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82FFB" w14:textId="77777777" w:rsidR="009B3D70" w:rsidRDefault="00000000">
      <w:pPr>
        <w:spacing w:after="25"/>
      </w:pPr>
      <w:r>
        <w:rPr>
          <w:rFonts w:ascii="Arial" w:eastAsia="Arial" w:hAnsi="Arial" w:cs="Arial"/>
        </w:rPr>
        <w:t xml:space="preserve">Ques: </w:t>
      </w:r>
      <w:r>
        <w:rPr>
          <w:rFonts w:ascii="Arial" w:eastAsia="Arial" w:hAnsi="Arial" w:cs="Arial"/>
          <w:b/>
        </w:rPr>
        <w:t>Complete the below task:</w:t>
      </w:r>
    </w:p>
    <w:p w14:paraId="1BF59D22" w14:textId="77777777" w:rsidR="009B3D70" w:rsidRDefault="00000000">
      <w:pPr>
        <w:numPr>
          <w:ilvl w:val="0"/>
          <w:numId w:val="1"/>
        </w:numPr>
        <w:spacing w:after="18"/>
        <w:ind w:hanging="244"/>
      </w:pPr>
      <w:r>
        <w:rPr>
          <w:rFonts w:ascii="Arial" w:eastAsia="Arial" w:hAnsi="Arial" w:cs="Arial"/>
        </w:rPr>
        <w:t>Explain the below AWS Architecture</w:t>
      </w:r>
    </w:p>
    <w:p w14:paraId="3899D8E0" w14:textId="77777777" w:rsidR="009B3D70" w:rsidRDefault="00000000">
      <w:pPr>
        <w:numPr>
          <w:ilvl w:val="0"/>
          <w:numId w:val="1"/>
        </w:numPr>
        <w:spacing w:after="328"/>
        <w:ind w:hanging="244"/>
      </w:pPr>
      <w:r>
        <w:rPr>
          <w:rFonts w:ascii="Arial" w:eastAsia="Arial" w:hAnsi="Arial" w:cs="Arial"/>
        </w:rPr>
        <w:t>Implement the same in the AWS(only do a proper connection between service)</w:t>
      </w:r>
    </w:p>
    <w:p w14:paraId="0121D3B5" w14:textId="77777777" w:rsidR="009B3D70" w:rsidRDefault="00000000">
      <w:pPr>
        <w:spacing w:after="61" w:line="282" w:lineRule="auto"/>
      </w:pPr>
      <w:r>
        <w:rPr>
          <w:rFonts w:ascii="Arial" w:eastAsia="Arial" w:hAnsi="Arial" w:cs="Arial"/>
          <w:b/>
        </w:rPr>
        <w:t xml:space="preserve">NOTE: </w:t>
      </w:r>
      <w:r>
        <w:rPr>
          <w:rFonts w:ascii="Arial" w:eastAsia="Arial" w:hAnsi="Arial" w:cs="Arial"/>
          <w:i/>
        </w:rPr>
        <w:t>Submission can be done by sharing the proper screenshots of implementation and doc for explanation!</w:t>
      </w:r>
    </w:p>
    <w:p w14:paraId="09C3816D" w14:textId="7E30E88A" w:rsidR="009B3D70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C48EEB1" wp14:editId="04F9D535">
            <wp:extent cx="5476875" cy="35052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6B2">
        <w:t>\</w:t>
      </w:r>
    </w:p>
    <w:p w14:paraId="3DDAF2C9" w14:textId="77777777" w:rsidR="005206B2" w:rsidRDefault="005206B2">
      <w:pPr>
        <w:spacing w:after="0"/>
        <w:ind w:left="30"/>
      </w:pPr>
    </w:p>
    <w:p w14:paraId="1D7C8B7C" w14:textId="2D409591" w:rsidR="005206B2" w:rsidRDefault="005206B2" w:rsidP="005206B2">
      <w:pPr>
        <w:pStyle w:val="ListParagraph"/>
        <w:numPr>
          <w:ilvl w:val="0"/>
          <w:numId w:val="2"/>
        </w:numPr>
        <w:spacing w:after="0"/>
      </w:pPr>
      <w:r>
        <w:t>Leftmost one is a Load Balancer connected with compute instance on AWS which is EC2 and a RDS is connected to the EC2 instance.</w:t>
      </w:r>
    </w:p>
    <w:p w14:paraId="56BEA405" w14:textId="77777777" w:rsidR="005206B2" w:rsidRPr="005206B2" w:rsidRDefault="005206B2" w:rsidP="005206B2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I have implemented it and here are the screenshots:</w:t>
      </w:r>
      <w:r>
        <w:br/>
      </w:r>
    </w:p>
    <w:p w14:paraId="74E36E39" w14:textId="62358320" w:rsidR="005206B2" w:rsidRDefault="005206B2" w:rsidP="00133320">
      <w:pPr>
        <w:spacing w:after="0"/>
        <w:ind w:left="30"/>
      </w:pPr>
      <w:r w:rsidRPr="005206B2">
        <w:rPr>
          <w:b/>
          <w:bCs/>
        </w:rPr>
        <w:t xml:space="preserve">VPC Resource Map - </w:t>
      </w:r>
      <w:r>
        <w:br/>
        <w:t>I have created two Availability zones with two public subnets for the two Instances and a private subnet for running RDS on the same availability zone as the EC2 it is connected (to save costs).</w:t>
      </w:r>
      <w:r>
        <w:br/>
        <w:t>Both of the public subnets are associated to the custom route table which is in turn connected to the Internet gateway.</w:t>
      </w:r>
      <w:r>
        <w:br/>
      </w:r>
      <w:r w:rsidR="00133320">
        <w:lastRenderedPageBreak/>
        <w:t>Here's a screenshot of the same:</w:t>
      </w:r>
      <w:r>
        <w:br/>
      </w:r>
      <w:r w:rsidRPr="005206B2">
        <w:drawing>
          <wp:inline distT="0" distB="0" distL="0" distR="0" wp14:anchorId="35827981" wp14:editId="29FB75C0">
            <wp:extent cx="5943600" cy="2100580"/>
            <wp:effectExtent l="0" t="0" r="0" b="0"/>
            <wp:docPr id="121024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3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44" w14:textId="77777777" w:rsidR="005206B2" w:rsidRDefault="005206B2" w:rsidP="005206B2">
      <w:pPr>
        <w:spacing w:after="0"/>
      </w:pPr>
    </w:p>
    <w:p w14:paraId="177FFBEC" w14:textId="6BD85E10" w:rsidR="005206B2" w:rsidRDefault="005206B2" w:rsidP="005206B2">
      <w:pPr>
        <w:spacing w:after="0"/>
        <w:rPr>
          <w:b/>
          <w:bCs/>
        </w:rPr>
      </w:pPr>
      <w:r>
        <w:rPr>
          <w:b/>
          <w:bCs/>
        </w:rPr>
        <w:t xml:space="preserve">Load Balancer: </w:t>
      </w:r>
    </w:p>
    <w:p w14:paraId="5D788ED6" w14:textId="4DAF0E28" w:rsidR="005206B2" w:rsidRDefault="005206B2" w:rsidP="005206B2">
      <w:pPr>
        <w:spacing w:after="0"/>
      </w:pPr>
      <w:r>
        <w:t>I have chosen an application load balancer to distribute load across the two instances that I have created around two different availability zones (</w:t>
      </w:r>
      <w:r w:rsidRPr="005206B2">
        <w:rPr>
          <w:i/>
          <w:iCs/>
        </w:rPr>
        <w:t>ap-south-1a</w:t>
      </w:r>
      <w:r>
        <w:t xml:space="preserve"> and </w:t>
      </w:r>
      <w:r w:rsidRPr="005206B2">
        <w:rPr>
          <w:i/>
          <w:iCs/>
        </w:rPr>
        <w:t>ap-south-1b</w:t>
      </w:r>
      <w:r>
        <w:t xml:space="preserve">). </w:t>
      </w:r>
    </w:p>
    <w:p w14:paraId="191948C6" w14:textId="59753DF1" w:rsidR="00133320" w:rsidRDefault="00133320" w:rsidP="005206B2">
      <w:pPr>
        <w:spacing w:after="0"/>
      </w:pPr>
      <w:r>
        <w:t>Here’s a screenshot of the same –</w:t>
      </w:r>
    </w:p>
    <w:p w14:paraId="04762F09" w14:textId="77777777" w:rsidR="00133320" w:rsidRDefault="00133320" w:rsidP="005206B2">
      <w:pPr>
        <w:spacing w:after="0"/>
      </w:pPr>
    </w:p>
    <w:p w14:paraId="585DA40B" w14:textId="1090B921" w:rsidR="00133320" w:rsidRDefault="00133320" w:rsidP="005206B2">
      <w:pPr>
        <w:spacing w:after="0"/>
      </w:pPr>
      <w:r w:rsidRPr="00133320">
        <w:drawing>
          <wp:inline distT="0" distB="0" distL="0" distR="0" wp14:anchorId="1B1AD7FE" wp14:editId="66CAC7AC">
            <wp:extent cx="5943600" cy="1564640"/>
            <wp:effectExtent l="0" t="0" r="0" b="0"/>
            <wp:docPr id="105513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33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B53A" w14:textId="77777777" w:rsidR="00133320" w:rsidRDefault="00133320" w:rsidP="005206B2">
      <w:pPr>
        <w:spacing w:after="0"/>
      </w:pPr>
    </w:p>
    <w:p w14:paraId="75E6BE46" w14:textId="2B84FD49" w:rsidR="00133320" w:rsidRDefault="00133320" w:rsidP="005206B2">
      <w:pPr>
        <w:spacing w:after="0"/>
        <w:rPr>
          <w:b/>
          <w:bCs/>
        </w:rPr>
      </w:pPr>
      <w:r>
        <w:rPr>
          <w:b/>
          <w:bCs/>
        </w:rPr>
        <w:t>EC2 Instances:</w:t>
      </w:r>
    </w:p>
    <w:p w14:paraId="0719A7F9" w14:textId="56395A7E" w:rsidR="00133320" w:rsidRPr="00133320" w:rsidRDefault="00133320" w:rsidP="005206B2">
      <w:pPr>
        <w:spacing w:after="0"/>
      </w:pPr>
      <w:r w:rsidRPr="00133320">
        <w:t>Below</w:t>
      </w:r>
      <w:r>
        <w:t xml:space="preserve"> are the two instances across two different availability zones that are connected by load balancer.</w:t>
      </w:r>
    </w:p>
    <w:p w14:paraId="13B2F2DA" w14:textId="7ADC493C" w:rsidR="00133320" w:rsidRDefault="00133320" w:rsidP="005206B2">
      <w:pPr>
        <w:spacing w:after="0"/>
      </w:pPr>
      <w:r w:rsidRPr="00133320">
        <w:drawing>
          <wp:inline distT="0" distB="0" distL="0" distR="0" wp14:anchorId="6FF2864B" wp14:editId="0D3E002E">
            <wp:extent cx="5943600" cy="1130935"/>
            <wp:effectExtent l="0" t="0" r="0" b="0"/>
            <wp:docPr id="65782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2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BA1" w14:textId="77777777" w:rsidR="00133320" w:rsidRDefault="00133320" w:rsidP="005206B2">
      <w:pPr>
        <w:spacing w:after="0"/>
      </w:pPr>
    </w:p>
    <w:p w14:paraId="79D3A110" w14:textId="057DC74E" w:rsidR="00133320" w:rsidRDefault="00133320" w:rsidP="005206B2">
      <w:pPr>
        <w:spacing w:after="0"/>
        <w:rPr>
          <w:b/>
          <w:bCs/>
        </w:rPr>
      </w:pPr>
      <w:r>
        <w:rPr>
          <w:b/>
          <w:bCs/>
        </w:rPr>
        <w:t xml:space="preserve">RDS: </w:t>
      </w:r>
    </w:p>
    <w:p w14:paraId="4FE9A8E9" w14:textId="620F8E7F" w:rsidR="00133320" w:rsidRDefault="00133320" w:rsidP="005206B2">
      <w:pPr>
        <w:spacing w:after="0"/>
      </w:pPr>
      <w:r>
        <w:t>Here’s the screenshot of the RDS instance on the same VPC and on the same availability zone as of trial_instance_3.</w:t>
      </w:r>
      <w:r w:rsidR="005C1071">
        <w:tab/>
      </w:r>
    </w:p>
    <w:p w14:paraId="33A5F2EC" w14:textId="1FD5AAA2" w:rsidR="00133320" w:rsidRDefault="00133320" w:rsidP="005206B2">
      <w:pPr>
        <w:spacing w:after="0"/>
      </w:pPr>
      <w:r w:rsidRPr="00133320">
        <w:lastRenderedPageBreak/>
        <w:drawing>
          <wp:inline distT="0" distB="0" distL="0" distR="0" wp14:anchorId="62FFD67A" wp14:editId="75A8770D">
            <wp:extent cx="5943600" cy="1389380"/>
            <wp:effectExtent l="0" t="0" r="0" b="0"/>
            <wp:docPr id="8535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996F" w14:textId="77777777" w:rsidR="00F952D7" w:rsidRDefault="00F952D7" w:rsidP="005206B2">
      <w:pPr>
        <w:spacing w:after="0"/>
      </w:pPr>
    </w:p>
    <w:p w14:paraId="20BF1D7C" w14:textId="7F5DA1E2" w:rsidR="00F952D7" w:rsidRDefault="00F952D7" w:rsidP="005206B2">
      <w:pPr>
        <w:spacing w:after="0"/>
      </w:pPr>
      <w:r>
        <w:t>Below is the screenshot of the RDS instance setup on the private security group</w:t>
      </w:r>
    </w:p>
    <w:p w14:paraId="7F08555D" w14:textId="602FE8AE" w:rsidR="00F952D7" w:rsidRPr="00133320" w:rsidRDefault="00F952D7" w:rsidP="005206B2">
      <w:pPr>
        <w:spacing w:after="0"/>
      </w:pPr>
      <w:r w:rsidRPr="00F952D7">
        <w:lastRenderedPageBreak/>
        <w:drawing>
          <wp:inline distT="0" distB="0" distL="0" distR="0" wp14:anchorId="28FE3B32" wp14:editId="3C31BACA">
            <wp:extent cx="5466080" cy="8229600"/>
            <wp:effectExtent l="0" t="0" r="0" b="0"/>
            <wp:docPr id="6714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9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2D7" w:rsidRPr="0013332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11D1C"/>
    <w:multiLevelType w:val="hybridMultilevel"/>
    <w:tmpl w:val="E67CD0C8"/>
    <w:lvl w:ilvl="0" w:tplc="286C3F68">
      <w:start w:val="1"/>
      <w:numFmt w:val="decimal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681A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225BD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36E5E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12A33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54C4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D20C1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6C890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AEBF2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9A0942"/>
    <w:multiLevelType w:val="hybridMultilevel"/>
    <w:tmpl w:val="CB28617A"/>
    <w:lvl w:ilvl="0" w:tplc="C204A61E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10" w:hanging="360"/>
      </w:pPr>
    </w:lvl>
    <w:lvl w:ilvl="2" w:tplc="0809001B" w:tentative="1">
      <w:start w:val="1"/>
      <w:numFmt w:val="lowerRoman"/>
      <w:lvlText w:val="%3."/>
      <w:lvlJc w:val="right"/>
      <w:pPr>
        <w:ind w:left="1830" w:hanging="180"/>
      </w:pPr>
    </w:lvl>
    <w:lvl w:ilvl="3" w:tplc="0809000F" w:tentative="1">
      <w:start w:val="1"/>
      <w:numFmt w:val="decimal"/>
      <w:lvlText w:val="%4."/>
      <w:lvlJc w:val="left"/>
      <w:pPr>
        <w:ind w:left="2550" w:hanging="360"/>
      </w:pPr>
    </w:lvl>
    <w:lvl w:ilvl="4" w:tplc="08090019" w:tentative="1">
      <w:start w:val="1"/>
      <w:numFmt w:val="lowerLetter"/>
      <w:lvlText w:val="%5."/>
      <w:lvlJc w:val="left"/>
      <w:pPr>
        <w:ind w:left="3270" w:hanging="360"/>
      </w:pPr>
    </w:lvl>
    <w:lvl w:ilvl="5" w:tplc="0809001B" w:tentative="1">
      <w:start w:val="1"/>
      <w:numFmt w:val="lowerRoman"/>
      <w:lvlText w:val="%6."/>
      <w:lvlJc w:val="right"/>
      <w:pPr>
        <w:ind w:left="3990" w:hanging="180"/>
      </w:pPr>
    </w:lvl>
    <w:lvl w:ilvl="6" w:tplc="0809000F" w:tentative="1">
      <w:start w:val="1"/>
      <w:numFmt w:val="decimal"/>
      <w:lvlText w:val="%7."/>
      <w:lvlJc w:val="left"/>
      <w:pPr>
        <w:ind w:left="4710" w:hanging="360"/>
      </w:pPr>
    </w:lvl>
    <w:lvl w:ilvl="7" w:tplc="08090019" w:tentative="1">
      <w:start w:val="1"/>
      <w:numFmt w:val="lowerLetter"/>
      <w:lvlText w:val="%8."/>
      <w:lvlJc w:val="left"/>
      <w:pPr>
        <w:ind w:left="5430" w:hanging="360"/>
      </w:pPr>
    </w:lvl>
    <w:lvl w:ilvl="8" w:tplc="0809001B" w:tentative="1">
      <w:start w:val="1"/>
      <w:numFmt w:val="lowerRoman"/>
      <w:lvlText w:val="%9."/>
      <w:lvlJc w:val="right"/>
      <w:pPr>
        <w:ind w:left="6150" w:hanging="180"/>
      </w:pPr>
    </w:lvl>
  </w:abstractNum>
  <w:num w:numId="1" w16cid:durableId="747531950">
    <w:abstractNumId w:val="0"/>
  </w:num>
  <w:num w:numId="2" w16cid:durableId="2012874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70"/>
    <w:rsid w:val="00133320"/>
    <w:rsid w:val="005206B2"/>
    <w:rsid w:val="005C1071"/>
    <w:rsid w:val="009B3D70"/>
    <w:rsid w:val="00F9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21782"/>
  <w15:docId w15:val="{8968D9D0-0086-E34E-8D98-56FF0CCB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Assignment-6</vt:lpstr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Assignment-6</dc:title>
  <dc:subject/>
  <dc:creator>FH8566</dc:creator>
  <cp:keywords/>
  <cp:lastModifiedBy>FH8566</cp:lastModifiedBy>
  <cp:revision>2</cp:revision>
  <dcterms:created xsi:type="dcterms:W3CDTF">2023-05-23T19:23:00Z</dcterms:created>
  <dcterms:modified xsi:type="dcterms:W3CDTF">2023-05-23T19:23:00Z</dcterms:modified>
</cp:coreProperties>
</file>