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F181D"/>
  <w:body>
    <w:p>
      <w:pPr>
        <w:spacing w:after="200"/>
      </w:pPr>
      <w:r>
        <w:drawing>
          <wp:inline distT="0" distB="0" distL="0" distR="0">
            <wp:extent cx="12573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895350"/>
                    </a:xfrm>
                    <a:prstGeom prst="rect">
                      <a:avLst/>
                    </a:prstGeom>
                  </pic:spPr>
                </pic:pic>
              </a:graphicData>
            </a:graphic>
          </wp:inline>
        </w:drawing>
      </w:r>
    </w:p>
    <w:p>
      <w:pPr>
        <w:spacing w:after="40" w:before="0" w:line="276"/>
      </w:pPr>
      <w:r>
        <w:rPr>
          <w:rFonts w:ascii="Be Vietnam Pro" w:cs="Be Vietnam Pro" w:eastAsia="Be Vietnam Pro" w:hAnsi="Be Vietnam Pro"/>
          <w:b/>
          <w:bCs/>
          <w:i w:val="false"/>
          <w:iCs w:val="false"/>
          <w:color w:val="93A4AE"/>
          <w:spacing w:val="20"/>
          <w:sz w:val="15"/>
          <w:szCs w:val="15"/>
        </w:rPr>
        <w:t xml:space="preserve">REDBELLY DAO TASK BOARD</w:t>
      </w:r>
      <w:r>
        <w:rPr>
          <w:rFonts w:ascii="Be Vietnam Pro" w:cs="Be Vietnam Pro" w:eastAsia="Be Vietnam Pro" w:hAnsi="Be Vietnam Pro"/>
          <w:b w:val="false"/>
          <w:bCs w:val="false"/>
          <w:i w:val="false"/>
          <w:iCs w:val="false"/>
          <w:color w:val="3A4650"/>
          <w:sz w:val="15"/>
          <w:szCs w:val="15"/>
        </w:rPr>
        <w:t xml:space="preserve">   ·   </w:t>
      </w:r>
      <w:r>
        <w:rPr>
          <w:rFonts w:ascii="Be Vietnam Pro" w:cs="Be Vietnam Pro" w:eastAsia="Be Vietnam Pro" w:hAnsi="Be Vietnam Pro"/>
          <w:b/>
          <w:bCs/>
          <w:i w:val="false"/>
          <w:iCs w:val="false"/>
          <w:color w:val="93A4AE"/>
          <w:spacing w:val="20"/>
          <w:sz w:val="15"/>
          <w:szCs w:val="15"/>
        </w:rPr>
        <w:t xml:space="preserve">TASK-23</w:t>
      </w:r>
    </w:p>
    <w:p>
      <w:pPr>
        <w:spacing w:after="180" w:before="0" w:line="276"/>
      </w:pPr>
      <w:r>
        <w:rPr>
          <w:rFonts w:ascii="Be Vietnam Pro" w:cs="Be Vietnam Pro" w:eastAsia="Be Vietnam Pro" w:hAnsi="Be Vietnam Pro"/>
          <w:b/>
          <w:bCs/>
          <w:i w:val="false"/>
          <w:iCs w:val="false"/>
          <w:color w:val="FFB3AE"/>
          <w:spacing w:val="20"/>
          <w:sz w:val="15"/>
          <w:szCs w:val="15"/>
        </w:rPr>
        <w:t xml:space="preserve">GOVERNANCE RECORD</w:t>
      </w:r>
    </w:p>
    <w:p>
      <w:pPr>
        <w:spacing w:after="140" w:before="0" w:line="276"/>
      </w:pPr>
      <w:r>
        <w:rPr>
          <w:rFonts w:ascii="Be Vietnam Pro" w:cs="Be Vietnam Pro" w:eastAsia="Be Vietnam Pro" w:hAnsi="Be Vietnam Pro"/>
          <w:b/>
          <w:bCs/>
          <w:i w:val="false"/>
          <w:iCs w:val="false"/>
          <w:color w:val="E4EBF0"/>
          <w:spacing w:val="-6"/>
          <w:sz w:val="52"/>
          <w:szCs w:val="52"/>
        </w:rPr>
        <w:t xml:space="preserve">Constitution and</w:t>
      </w:r>
    </w:p>
    <w:p>
      <w:pPr>
        <w:spacing w:after="140" w:before="0" w:line="276"/>
      </w:pPr>
      <w:r>
        <w:rPr>
          <w:rFonts w:ascii="Be Vietnam Pro" w:cs="Be Vietnam Pro" w:eastAsia="Be Vietnam Pro" w:hAnsi="Be Vietnam Pro"/>
          <w:b/>
          <w:bCs/>
          <w:i w:val="false"/>
          <w:iCs w:val="false"/>
          <w:color w:val="E4EBF0"/>
          <w:spacing w:val="-6"/>
          <w:sz w:val="52"/>
          <w:szCs w:val="52"/>
        </w:rPr>
        <w:t xml:space="preserve">Governance Changelog</w:t>
      </w:r>
    </w:p>
    <w:p>
      <w:pPr>
        <w:spacing w:after="120" w:before="0" w:line="340"/>
      </w:pPr>
      <w:r>
        <w:rPr>
          <w:rFonts w:ascii="Be Vietnam Pro" w:cs="Be Vietnam Pro" w:eastAsia="Be Vietnam Pro" w:hAnsi="Be Vietnam Pro"/>
          <w:b w:val="false"/>
          <w:bCs w:val="false"/>
          <w:i w:val="false"/>
          <w:iCs w:val="false"/>
          <w:color w:val="B8C4CC"/>
          <w:sz w:val="22"/>
          <w:szCs w:val="22"/>
        </w:rPr>
        <w:t xml:space="preserve">Every approved structural change, dated, sourced to its Snapshot record, and checked against whether it was actually implemented.</w:t>
      </w:r>
    </w:p>
    <w:p>
      <w:pPr>
        <w:spacing w:after="180" w:before="0" w:line="276"/>
      </w:pPr>
      <w:r>
        <w:rPr>
          <w:rFonts w:ascii="Be Vietnam Pro" w:cs="Be Vietnam Pro" w:eastAsia="Be Vietnam Pro" w:hAnsi="Be Vietnam Pro"/>
          <w:b/>
          <w:bCs/>
          <w:i w:val="false"/>
          <w:iCs w:val="false"/>
          <w:color w:val="FFB3AE"/>
          <w:spacing w:val="20"/>
          <w:sz w:val="15"/>
          <w:szCs w:val="15"/>
        </w:rPr>
        <w:t xml:space="preserve">DATA CAPTURED 15 AUG 2026, VERIFIED VIA SNAPSHOT GRAPHQL</w:t>
      </w:r>
    </w:p>
    <w:p>
      <w:pPr>
        <w:spacing w:after="140" w:before="60" w:line="300"/>
      </w:pPr>
      <w:r>
        <w:rPr>
          <w:rFonts w:ascii="Be Vietnam Pro" w:cs="Be Vietnam Pro" w:eastAsia="Be Vietnam Pro" w:hAnsi="Be Vietnam Pro"/>
          <w:b w:val="false"/>
          <w:bCs w:val="false"/>
          <w:i w:val="false"/>
          <w:iCs w:val="false"/>
          <w:color w:val="E4EBF0"/>
          <w:sz w:val="19"/>
          <w:szCs w:val="19"/>
        </w:rPr>
        <w:t xml:space="preserve">Redbelly Community DAO operates under two ratified governing documents, both ratified by Snapshot vote, not by the Google Form process examined separately below.</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Constitution v1.2, ratified via Snapshot vote 20 Sep 2025 (proposal #2, 100% For, 1.8m RBNT voted)</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Code of Conduct v1.0, ratified via Snapshot vote 6 Oct 2025 (proposal #9, 92.97% For)</w:t>
      </w:r>
    </w:p>
    <w:p>
      <w:pPr>
        <w:spacing w:after="140" w:before="140" w:line="300"/>
      </w:pPr>
      <w:r>
        <w:rPr>
          <w:rFonts w:ascii="Be Vietnam Pro" w:cs="Be Vietnam Pro" w:eastAsia="Be Vietnam Pro" w:hAnsi="Be Vietnam Pro"/>
          <w:b w:val="false"/>
          <w:bCs w:val="false"/>
          <w:i w:val="false"/>
          <w:iCs w:val="false"/>
          <w:color w:val="E4EBF0"/>
          <w:sz w:val="19"/>
          <w:szCs w:val="19"/>
        </w:rPr>
        <w:t xml:space="preserve">Of the 30 Snapshot proposals on record for rbnt.eth, 18 passed, 8 were rejected (including Guild Structure Consolidation, corrected below), 3 were multi-choice elections with no single pass or reject label, and 1 was a test proposal with no governance effect. Governance activity spans 3 Sep 2025 to 24 Jul 2026.</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01  </w:t>
      </w:r>
      <w:r>
        <w:rPr>
          <w:rFonts w:ascii="Be Vietnam Pro" w:cs="Be Vietnam Pro" w:eastAsia="Be Vietnam Pro" w:hAnsi="Be Vietnam Pro"/>
          <w:b/>
          <w:bCs/>
          <w:i w:val="false"/>
          <w:iCs w:val="false"/>
          <w:color w:val="E4EBF0"/>
          <w:spacing w:val="10"/>
          <w:sz w:val="26"/>
          <w:szCs w:val="26"/>
        </w:rPr>
        <w:t xml:space="preserve">THREE FINDINGS RESOLVED</w:t>
      </w:r>
    </w:p>
    <w:p>
      <w:pPr>
        <w:spacing w:after="140" w:before="0" w:line="300"/>
      </w:pPr>
      <w:r>
        <w:rPr>
          <w:rFonts w:ascii="Be Vietnam Pro" w:cs="Be Vietnam Pro" w:eastAsia="Be Vietnam Pro" w:hAnsi="Be Vietnam Pro"/>
          <w:b/>
          <w:bCs/>
          <w:i w:val="false"/>
          <w:iCs w:val="false"/>
          <w:color w:val="FFB3AE"/>
          <w:sz w:val="19"/>
          <w:szCs w:val="19"/>
        </w:rPr>
        <w:t xml:space="preserve">1.  </w:t>
      </w:r>
      <w:r>
        <w:rPr>
          <w:rFonts w:ascii="Be Vietnam Pro" w:cs="Be Vietnam Pro" w:eastAsia="Be Vietnam Pro" w:hAnsi="Be Vietnam Pro"/>
          <w:b w:val="false"/>
          <w:bCs w:val="false"/>
          <w:i w:val="false"/>
          <w:iCs w:val="false"/>
          <w:color w:val="E4EBF0"/>
          <w:sz w:val="19"/>
          <w:szCs w:val="19"/>
        </w:rPr>
        <w:t xml:space="preserve">The Sep 2025 ratification gap is closed. Constitution v1.2 was ratified via Snapshot proposal #2 on 20 Sep 2025. The 11 to 14 Feb 2026 Google Form is a separate, later poll and is not how the Constitution was actually ratified. It should not be logged as a ratification event.</w:t>
      </w:r>
    </w:p>
    <w:p>
      <w:pPr>
        <w:spacing w:after="140" w:before="0" w:line="300"/>
      </w:pPr>
      <w:r>
        <w:rPr>
          <w:rFonts w:ascii="Be Vietnam Pro" w:cs="Be Vietnam Pro" w:eastAsia="Be Vietnam Pro" w:hAnsi="Be Vietnam Pro"/>
          <w:b/>
          <w:bCs/>
          <w:i w:val="false"/>
          <w:iCs w:val="false"/>
          <w:color w:val="FFB3AE"/>
          <w:sz w:val="19"/>
          <w:szCs w:val="19"/>
        </w:rPr>
        <w:t xml:space="preserve">2.  </w:t>
      </w:r>
      <w:r>
        <w:rPr>
          <w:rFonts w:ascii="Be Vietnam Pro" w:cs="Be Vietnam Pro" w:eastAsia="Be Vietnam Pro" w:hAnsi="Be Vietnam Pro"/>
          <w:b w:val="false"/>
          <w:bCs w:val="false"/>
          <w:i w:val="false"/>
          <w:iCs w:val="false"/>
          <w:color w:val="E4EBF0"/>
          <w:sz w:val="19"/>
          <w:szCs w:val="19"/>
        </w:rPr>
        <w:t xml:space="preserve">Guild Structure Consolidation did not pass and was not implemented. Snapshot proposal #5 closed 20 Sep 2025 with 42.95% For, short of a majority against a 56.71% Abstain plurality and 0.34% Against. Constitution Section 3, Working Groups (Pods), still lists all five original pods, direct evidence the consolidation never took effect.</w:t>
      </w:r>
    </w:p>
    <w:p>
      <w:pPr>
        <w:spacing w:after="140" w:before="0" w:line="300"/>
      </w:pPr>
      <w:r>
        <w:rPr>
          <w:rFonts w:ascii="Be Vietnam Pro" w:cs="Be Vietnam Pro" w:eastAsia="Be Vietnam Pro" w:hAnsi="Be Vietnam Pro"/>
          <w:b/>
          <w:bCs/>
          <w:i w:val="false"/>
          <w:iCs w:val="false"/>
          <w:color w:val="FFB3AE"/>
          <w:sz w:val="19"/>
          <w:szCs w:val="19"/>
        </w:rPr>
        <w:t xml:space="preserve">3.  </w:t>
      </w:r>
      <w:r>
        <w:rPr>
          <w:rFonts w:ascii="Be Vietnam Pro" w:cs="Be Vietnam Pro" w:eastAsia="Be Vietnam Pro" w:hAnsi="Be Vietnam Pro"/>
          <w:b w:val="false"/>
          <w:bCs w:val="false"/>
          <w:i w:val="false"/>
          <w:iCs w:val="false"/>
          <w:color w:val="E4EBF0"/>
          <w:sz w:val="19"/>
          <w:szCs w:val="19"/>
        </w:rPr>
        <w:t xml:space="preserve">No quadratic voting proposal exists anywhere in the 30-proposal Snapshot record. It remains an unimplemented, Discord-only item pending Snapshot evidence.</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02  </w:t>
      </w:r>
      <w:r>
        <w:rPr>
          <w:rFonts w:ascii="Be Vietnam Pro" w:cs="Be Vietnam Pro" w:eastAsia="Be Vietnam Pro" w:hAnsi="Be Vietnam Pro"/>
          <w:b/>
          <w:bCs/>
          <w:i w:val="false"/>
          <w:iCs w:val="false"/>
          <w:color w:val="E4EBF0"/>
          <w:spacing w:val="10"/>
          <w:sz w:val="26"/>
          <w:szCs w:val="26"/>
        </w:rPr>
        <w:t xml:space="preserve">GUILD CONSOLIDATION: REASONED CONCLUSION</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Not passed, not implemented. Snapshot proposal #5 ("DAO Guild Structure, Consolidation") closed 20 Sep 2025 with 42.95% For, short of a majority, against a 56.71% Abstain plurality and 0.34% Against. On a majority-of-all-votes-cast reading, Abstain outpolled For, so the proposal did not pass. Constitution Section 3, Working Groups (Pods), still lists all five original pods, Marketing, Builder/Develop, Researcher, Community, Partnerships, with no trace of the Partnerships-and-Research merger this proposal asked for. If the merge had taken effect, Section 3 would list fewer than five pods. It lists five, which is evidence the consolidation never happened, not evidence that it did.</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03  </w:t>
      </w:r>
      <w:r>
        <w:rPr>
          <w:rFonts w:ascii="Be Vietnam Pro" w:cs="Be Vietnam Pro" w:eastAsia="Be Vietnam Pro" w:hAnsi="Be Vietnam Pro"/>
          <w:b/>
          <w:bCs/>
          <w:i w:val="false"/>
          <w:iCs w:val="false"/>
          <w:color w:val="E4EBF0"/>
          <w:spacing w:val="10"/>
          <w:sz w:val="26"/>
          <w:szCs w:val="26"/>
        </w:rPr>
        <w:t xml:space="preserve">WHITELIST REQUIREMENT: RESOLVED</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Passed, not implemented. Snapshot proposal #28 passed 5 Jul 2026, 53.76% For, and states it removes the whitelist requirement for general DAO voting participation, retaining geographic limits for High Council and Leadership. The Snapshot GraphQL strategies field for the two proposals created after it, Amendment to Leadership Structure and High Council Elections, still lists a whitelist strategy, unchanged in kind from every proposal before #28 back to the Constitution ratification. The vote passed. The DAO’s own voting configuration was not updated to match it.</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04  </w:t>
      </w:r>
      <w:r>
        <w:rPr>
          <w:rFonts w:ascii="Be Vietnam Pro" w:cs="Be Vietnam Pro" w:eastAsia="Be Vietnam Pro" w:hAnsi="Be Vietnam Pro"/>
          <w:b/>
          <w:bCs/>
          <w:i w:val="false"/>
          <w:iCs w:val="false"/>
          <w:color w:val="E4EBF0"/>
          <w:spacing w:val="10"/>
          <w:sz w:val="26"/>
          <w:szCs w:val="26"/>
        </w:rPr>
        <w:t xml:space="preserve">DISPUTED AND UNRATIFIED ITEMS</w:t>
      </w:r>
    </w:p>
    <w:p>
      <w:pPr>
        <w:spacing w:after="100" w:before="180" w:line="276"/>
      </w:pPr>
      <w:r>
        <w:rPr>
          <w:rFonts w:ascii="Be Vietnam Pro" w:cs="Be Vietnam Pro" w:eastAsia="Be Vietnam Pro" w:hAnsi="Be Vietnam Pro"/>
          <w:b/>
          <w:bCs/>
          <w:i w:val="false"/>
          <w:iCs w:val="false"/>
          <w:color w:val="FFB3AE"/>
          <w:spacing w:val="15"/>
          <w:sz w:val="15"/>
          <w:szCs w:val="15"/>
        </w:rPr>
        <w:t xml:space="preserve">FEB 2026 GOOGLE FORM</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Not the ratification event. The actual ratification is Snapshot proposal #2, closed 20 Sep 2025, matching the version history inside the Constitution document itself. The form is a separate, later, 9 to 10 respondent poll run through a self-defined 60% threshold that appears nowhere in Constitution Section 9's amendment process (7-day notice, 5-day token-weighted vote).</w:t>
      </w:r>
    </w:p>
    <w:p>
      <w:pPr>
        <w:spacing w:after="100" w:before="180" w:line="276"/>
      </w:pPr>
      <w:r>
        <w:rPr>
          <w:rFonts w:ascii="Be Vietnam Pro" w:cs="Be Vietnam Pro" w:eastAsia="Be Vietnam Pro" w:hAnsi="Be Vietnam Pro"/>
          <w:b/>
          <w:bCs/>
          <w:i w:val="false"/>
          <w:iCs w:val="false"/>
          <w:color w:val="FFB3AE"/>
          <w:spacing w:val="15"/>
          <w:sz w:val="15"/>
          <w:szCs w:val="15"/>
        </w:rPr>
        <w:t xml:space="preserve">CONSTITUTION V1.3 REFERENCE</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Snapshot proposal #28 (Jul 2026) lists a "Constitution v1.3" as a supporting document. No v1.3 file exists in the supplied repository or resource links, all of which point to v1.2 as current. Open item: either a v1.3 draft exists elsewhere and was not shared, or the proposal referenced a document not yet formally version-controlled under Section 9.</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05  </w:t>
      </w:r>
      <w:r>
        <w:rPr>
          <w:rFonts w:ascii="Be Vietnam Pro" w:cs="Be Vietnam Pro" w:eastAsia="Be Vietnam Pro" w:hAnsi="Be Vietnam Pro"/>
          <w:b/>
          <w:bCs/>
          <w:i w:val="false"/>
          <w:iCs w:val="false"/>
          <w:color w:val="E4EBF0"/>
          <w:spacing w:val="10"/>
          <w:sz w:val="26"/>
          <w:szCs w:val="26"/>
        </w:rPr>
        <w:t xml:space="preserve">UNIMPLEMENTED CASES</w:t>
      </w:r>
    </w:p>
    <w:p>
      <w:pPr>
        <w:spacing w:after="100" w:before="180" w:line="276"/>
      </w:pPr>
      <w:r>
        <w:rPr>
          <w:rFonts w:ascii="Be Vietnam Pro" w:cs="Be Vietnam Pro" w:eastAsia="Be Vietnam Pro" w:hAnsi="Be Vietnam Pro"/>
          <w:b/>
          <w:bCs/>
          <w:i w:val="false"/>
          <w:iCs w:val="false"/>
          <w:color w:val="FFB3AE"/>
          <w:spacing w:val="15"/>
          <w:sz w:val="15"/>
          <w:szCs w:val="15"/>
        </w:rPr>
        <w:t xml:space="preserve">QUADRATIC VOTING</w:t>
      </w:r>
    </w:p>
    <w:p>
      <w:pPr>
        <w:spacing w:after="140" w:before="0" w:line="300"/>
      </w:pPr>
      <w:r>
        <w:rPr>
          <w:rFonts w:ascii="Be Vietnam Pro" w:cs="Be Vietnam Pro" w:eastAsia="Be Vietnam Pro" w:hAnsi="Be Vietnam Pro"/>
          <w:b w:val="false"/>
          <w:bCs w:val="false"/>
          <w:i w:val="false"/>
          <w:iCs w:val="false"/>
          <w:color w:val="E4EBF0"/>
          <w:sz w:val="19"/>
          <w:szCs w:val="19"/>
        </w:rPr>
        <w:t xml:space="preserve">No proposal titled or referencing quadratic voting appears anywhere in the 30-item Snapshot record. Section 2.3 of Constitution v1.2 specifies RBNT-weighted voting only. Discord-only, unimplemented, pending any future Snapshot submission.</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06  </w:t>
      </w:r>
      <w:r>
        <w:rPr>
          <w:rFonts w:ascii="Be Vietnam Pro" w:cs="Be Vietnam Pro" w:eastAsia="Be Vietnam Pro" w:hAnsi="Be Vietnam Pro"/>
          <w:b/>
          <w:bCs/>
          <w:i w:val="false"/>
          <w:iCs w:val="false"/>
          <w:color w:val="E4EBF0"/>
          <w:spacing w:val="10"/>
          <w:sz w:val="26"/>
          <w:szCs w:val="26"/>
        </w:rPr>
        <w:t xml:space="preserve">DATA GAPS</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Resolved. Exact percentages and exact dates for all 30 proposals are sourced directly to the Snapshot GraphQL API (hub.snapshot.org/graphql), no authentication required. No entry carries an approximate date or an unsourced margin.</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Resolved. The GraphQL strategies field confirms a whitelist strategy attached to every substantive proposal from Constitution ratification (#2) through High Council Elections (#30). See Whitelist Requirement above.</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The Constitution v1.3 document referenced in proposal 28 was not located.</w:t>
      </w:r>
    </w:p>
    <w:p>
      <w:pPr>
        <w:spacing w:after="100" w:before="0" w:line="300"/>
      </w:pPr>
      <w:r>
        <w:rPr>
          <w:rFonts w:ascii="Be Vietnam Pro" w:cs="Be Vietnam Pro" w:eastAsia="Be Vietnam Pro" w:hAnsi="Be Vietnam Pro"/>
          <w:b w:val="false"/>
          <w:bCs w:val="false"/>
          <w:i w:val="false"/>
          <w:iCs w:val="false"/>
          <w:color w:val="EF5350"/>
          <w:sz w:val="19"/>
          <w:szCs w:val="19"/>
        </w:rPr>
        <w:t xml:space="preserve">•  </w:t>
      </w:r>
      <w:r>
        <w:rPr>
          <w:rFonts w:ascii="Be Vietnam Pro" w:cs="Be Vietnam Pro" w:eastAsia="Be Vietnam Pro" w:hAnsi="Be Vietnam Pro"/>
          <w:b w:val="false"/>
          <w:bCs w:val="false"/>
          <w:i w:val="false"/>
          <w:iCs w:val="false"/>
          <w:color w:val="E4EBF0"/>
          <w:sz w:val="19"/>
          <w:szCs w:val="19"/>
        </w:rPr>
        <w:t xml:space="preserve">Proposals 10, 18, and 30 are multi-choice or ranked votes, not For/Against/Abstain, reported as winner-by-power instead of Passed/Rejected.</w:t>
      </w:r>
    </w:p>
    <w:p>
      <w:pPr>
        <w:pBdr>
          <w:bottom w:val="single" w:color="27323A" w:sz="6" w:space="8"/>
        </w:pBdr>
        <w:spacing w:after="140" w:before="420" w:line="276"/>
      </w:pPr>
      <w:r>
        <w:rPr>
          <w:rFonts w:ascii="JetBrains Mono" w:cs="JetBrains Mono" w:eastAsia="JetBrains Mono" w:hAnsi="JetBrains Mono"/>
          <w:b/>
          <w:bCs/>
          <w:i w:val="false"/>
          <w:iCs w:val="false"/>
          <w:color w:val="EF5350"/>
          <w:sz w:val="26"/>
          <w:szCs w:val="26"/>
        </w:rPr>
        <w:t xml:space="preserve">07  </w:t>
      </w:r>
      <w:r>
        <w:rPr>
          <w:rFonts w:ascii="Be Vietnam Pro" w:cs="Be Vietnam Pro" w:eastAsia="Be Vietnam Pro" w:hAnsi="Be Vietnam Pro"/>
          <w:b/>
          <w:bCs/>
          <w:i w:val="false"/>
          <w:iCs w:val="false"/>
          <w:color w:val="E4EBF0"/>
          <w:spacing w:val="10"/>
          <w:sz w:val="26"/>
          <w:szCs w:val="26"/>
        </w:rPr>
        <w:t xml:space="preserve">CHRONOLOGICAL SNAPSHOT CHANGELOG</w:t>
      </w:r>
    </w:p>
    <w:p>
      <w:pPr>
        <w:spacing w:after="180" w:before="60" w:line="300"/>
      </w:pPr>
      <w:r>
        <w:rPr>
          <w:rFonts w:ascii="Be Vietnam Pro" w:cs="Be Vietnam Pro" w:eastAsia="Be Vietnam Pro" w:hAnsi="Be Vietnam Pro"/>
          <w:b w:val="false"/>
          <w:bCs w:val="false"/>
          <w:i w:val="false"/>
          <w:iCs w:val="false"/>
          <w:color w:val="E4EBF0"/>
          <w:sz w:val="19"/>
          <w:szCs w:val="19"/>
        </w:rPr>
        <w:t xml:space="preserve">Passed and Rejected labels come directly from Snapshot’s configured strategy. Closed means Snapshot displayed no pass or reject label. For proposals 19 to 24, the call comes from the DAO’s Discord results announcement, independently cross-checked against per-voter Snapshot data.</w:t>
      </w:r>
    </w:p>
    <w:tbl>
      <w:tblPr>
        <w:tblW w:type="dxa" w:w="1034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700"/>
        <w:gridCol w:w="2500"/>
        <w:gridCol w:w="2000"/>
        <w:gridCol w:w="1140"/>
      </w:tblGrid>
      <w:tr>
        <w:tc>
          <w:tcPr>
            <w:tcW w:type="dxa" w:w="5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w:t>
            </w:r>
          </w:p>
        </w:tc>
        <w:tc>
          <w:tcPr>
            <w:tcW w:type="dxa" w:w="15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DATE</w:t>
            </w:r>
          </w:p>
        </w:tc>
        <w:tc>
          <w:tcPr>
            <w:tcW w:type="dxa" w:w="27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TITLE</w:t>
            </w:r>
          </w:p>
        </w:tc>
        <w:tc>
          <w:tcPr>
            <w:tcW w:type="dxa" w:w="25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RESULT</w:t>
            </w:r>
          </w:p>
        </w:tc>
        <w:tc>
          <w:tcPr>
            <w:tcW w:type="dxa" w:w="200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SECTION</w:t>
            </w:r>
          </w:p>
        </w:tc>
        <w:tc>
          <w:tcPr>
            <w:tcW w:type="dxa" w:w="1140"/>
            <w:tcBorders>
              <w:top w:val="single" w:color="3A4650" w:sz="4"/>
              <w:left w:val="single" w:color="3A4650" w:sz="4"/>
              <w:bottom w:val="single" w:color="3A4650" w:sz="4"/>
              <w:right w:val="single" w:color="3A4650" w:sz="4"/>
            </w:tcBorders>
            <w:shd w:fill="1E2A31"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93A4AE"/>
                <w:spacing w:val="10"/>
                <w:sz w:val="13"/>
                <w:szCs w:val="13"/>
              </w:rPr>
              <w:t xml:space="preserve">SRC</w:t>
            </w:r>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Testing</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PASSED · Abstain 53.15%</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Not applicable, test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1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17-20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Community DAO Constitution, Ratification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Ratifies the Constitution</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2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3</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17-20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Proposal Submission Limit per Round</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3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4</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17-20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Budget Allocation per Proposal</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80.89%</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Treasury Mgmt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4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5</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17-20 Sep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DAO Guild Structure, Consolidation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FCD34D"/>
                <w:sz w:val="13"/>
                <w:szCs w:val="13"/>
              </w:rPr>
              <w:t xml:space="preserve">REJECTED · not applied · For 42.95%</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Working Groups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5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6</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Oct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Snapshot Voting Duration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92.97%</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6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7</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Oct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Adoption of Standardised Proposal Evaluation Criteria</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7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8</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Oct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Update DAO Proposal Submission Template</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8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9</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3-6 Oct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Community Code of Conduct</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92.97%</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Ratifies Code of Conduct v1.0</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09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10</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6-12 Nov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Choose the Official DAO Logo, Community Vote</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CLOSED · non-binary</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Not applicable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0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11</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7-12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Community Consultation Policy Authorization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99.99%</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4, Governance Process</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1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12</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8-12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Africa Campus Tour Revival and Global Expansion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For 26.52%</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Marketing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2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13</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11-16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DAO Education, Growth and Community Ambassador</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98.92%</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7, Contributor Exp.</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3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14</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16-21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X-Tipping Campaign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84.27%</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7, Contributor Exp.</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4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15</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16-21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Accelerating Community Growth via Deep Research</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For 25.16%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Researcher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5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16</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18-23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Q1 2026 Awareness and Growth Campaign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For 4.19%</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Marketing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6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17</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19-24 Dec 2025</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Developer Docs, Onboarding System</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For 28.53%</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Builder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7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18</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28-31 Jan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DAO Leadership Elections</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CLOSED · Majnoon 50.22%</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2, Governance Structure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8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19</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Staking Proposal</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For 61.51%</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Treasury Mgmt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19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20</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Marketing Press Only, FINPR Agency</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For 85.42%</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Treasury Mgmt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0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21</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Communication Strategy Proposal</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Against 44.26%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Marketing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1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22</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Mascot Design Competition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Against 47.66%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Marketing scope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2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23</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1-6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Internship Pilot, Youth Documentation</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For 52.81%</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7, Contributor Exp.</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3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24</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1-5 Mar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Community Task Board Initiative</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For 90.68%</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3 and 4, new infra</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4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25</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29 Jun-4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Temporary Suspension of New Treasury-Funded Activities</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Treasury Mgmt</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5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26</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29 Jun-4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Continuation of Marketing and PR with FINPR</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EF5350"/>
                <w:sz w:val="13"/>
                <w:szCs w:val="13"/>
              </w:rPr>
              <w:t xml:space="preserve">REJECTED · Against 71.36%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6, budget renewal</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6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27</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29 Jun-5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Redbelly DAO Discord Bot Development and Hosting</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100%</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8, Community Involv.</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7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28</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30 Jun-5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Increase Governance Accessibility and Contributor Privacy</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FCD34D"/>
                <w:sz w:val="13"/>
                <w:szCs w:val="13"/>
              </w:rPr>
              <w:t xml:space="preserve">PASSED · not applied · 53.76%</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2.3, Voting Power</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8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29</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11-16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Amendment to Leadership Structure</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86EFAC"/>
                <w:sz w:val="13"/>
                <w:szCs w:val="13"/>
              </w:rPr>
              <w:t xml:space="preserve">PASSED · 97.48%</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2 and 9</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29xxxxxxxxxxxxxxxxxx">
              <w:r>
                <w:rPr>
                  <w:rFonts w:ascii="JetBrains Mono" w:cs="JetBrains Mono" w:eastAsia="JetBrains Mono" w:hAnsi="JetBrains Mono"/>
                  <w:color w:val="FFB3AE"/>
                  <w:sz w:val="13"/>
                  <w:szCs w:val="13"/>
                  <w:u w:val="single" w:color="FFB3AE"/>
                </w:rPr>
                <w:t xml:space="preserve">View</w:t>
              </w:r>
            </w:hyperlink>
          </w:p>
        </w:tc>
      </w:tr>
      <w:tr>
        <w:tc>
          <w:tcPr>
            <w:tcW w:type="dxa" w:w="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4"/>
                <w:szCs w:val="14"/>
              </w:rPr>
              <w:t xml:space="preserve">30</w:t>
            </w:r>
          </w:p>
        </w:tc>
        <w:tc>
          <w:tcPr>
            <w:tcW w:type="dxa" w:w="1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JetBrains Mono" w:cs="JetBrains Mono" w:eastAsia="JetBrains Mono" w:hAnsi="JetBrains Mono"/>
                <w:b w:val="false"/>
                <w:bCs w:val="false"/>
                <w:color w:val="B8C4CC"/>
                <w:sz w:val="13"/>
                <w:szCs w:val="13"/>
              </w:rPr>
              <w:t xml:space="preserve">21-24 Jul 2026</w:t>
            </w:r>
          </w:p>
        </w:tc>
        <w:tc>
          <w:tcPr>
            <w:tcW w:type="dxa" w:w="27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bCs/>
                <w:color w:val="E4EBF0"/>
                <w:sz w:val="14"/>
                <w:szCs w:val="14"/>
              </w:rPr>
              <w:t xml:space="preserve">High Council Elections</w:t>
            </w:r>
          </w:p>
        </w:tc>
        <w:tc>
          <w:tcPr>
            <w:tcW w:type="dxa" w:w="25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CLOSED · Buffy 32.94%</w:t>
            </w:r>
          </w:p>
        </w:tc>
        <w:tc>
          <w:tcPr>
            <w:tcW w:type="dxa" w:w="200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r>
              <w:rPr>
                <w:rFonts w:ascii="Be Vietnam Pro" w:cs="Be Vietnam Pro" w:eastAsia="Be Vietnam Pro" w:hAnsi="Be Vietnam Pro"/>
                <w:b w:val="false"/>
                <w:bCs w:val="false"/>
                <w:color w:val="93A4AE"/>
                <w:sz w:val="13"/>
                <w:szCs w:val="13"/>
              </w:rPr>
              <w:t xml:space="preserve">Section 2, Governance Structure</w:t>
            </w:r>
          </w:p>
        </w:tc>
        <w:tc>
          <w:tcPr>
            <w:tcW w:type="dxa" w:w="1140"/>
            <w:tcBorders>
              <w:top w:val="single" w:color="27323A" w:sz="4"/>
              <w:left w:val="single" w:color="27323A" w:sz="4"/>
              <w:bottom w:val="single" w:color="27323A" w:sz="4"/>
              <w:right w:val="single" w:color="27323A" w:sz="4"/>
            </w:tcBorders>
            <w:shd w:fill="1B252A" w:color="auto" w:val="clear"/>
            <w:tcMar>
              <w:top w:type="dxa" w:w="90"/>
              <w:left w:type="dxa" w:w="120"/>
              <w:bottom w:type="dxa" w:w="90"/>
              <w:right w:type="dxa" w:w="120"/>
            </w:tcMar>
            <w:vAlign w:val="top"/>
          </w:tcPr>
          <w:p>
            <w:pPr>
              <w:spacing w:after="0" w:before="0" w:line="250"/>
            </w:pPr>
            <w:hyperlink w:history="1" r:id="rIdr30xxxxxxxxxxxxxxxxxx">
              <w:r>
                <w:rPr>
                  <w:rFonts w:ascii="JetBrains Mono" w:cs="JetBrains Mono" w:eastAsia="JetBrains Mono" w:hAnsi="JetBrains Mono"/>
                  <w:color w:val="FFB3AE"/>
                  <w:sz w:val="13"/>
                  <w:szCs w:val="13"/>
                  <w:u w:val="single" w:color="FFB3AE"/>
                </w:rPr>
                <w:t xml:space="preserve">View</w:t>
              </w:r>
            </w:hyperlink>
          </w:p>
        </w:tc>
      </w:tr>
    </w:tbl>
    <w:p>
      <w:pPr>
        <w:spacing w:after="200" w:before="0" w:line="276"/>
      </w:pPr>
    </w:p>
    <w:p>
      <w:pPr>
        <w:spacing w:after="280" w:before="0" w:line="300"/>
      </w:pPr>
      <w:r>
        <w:rPr>
          <w:rFonts w:ascii="Be Vietnam Pro" w:cs="Be Vietnam Pro" w:eastAsia="Be Vietnam Pro" w:hAnsi="Be Vietnam Pro"/>
          <w:b w:val="false"/>
          <w:bCs w:val="false"/>
          <w:i w:val="false"/>
          <w:iCs w:val="false"/>
          <w:color w:val="93A4AE"/>
          <w:sz w:val="17"/>
          <w:szCs w:val="17"/>
        </w:rPr>
        <w:t xml:space="preserve">Note on proposal 30: the three winners by voting power, Buffy, NekoyaManeki, Light, match the 24 Jul 2026 formal High Council roster already reported via Discord, confirming the election handoff independently from the Snapshot side.</w:t>
      </w:r>
    </w:p>
    <w:p>
      <w:pPr>
        <w:spacing w:after="0" w:before="0" w:line="276"/>
      </w:pPr>
      <w:hyperlink w:history="1" r:id="rIdTaskboardxxxxxxxxxxxx">
        <w:r>
          <w:rPr>
            <w:rFonts w:ascii="JetBrains Mono" w:cs="JetBrains Mono" w:eastAsia="JetBrains Mono" w:hAnsi="JetBrains Mono"/>
            <w:color w:val="FFB3AE"/>
            <w:sz w:val="17"/>
            <w:szCs w:val="17"/>
            <w:u w:val="single" w:color="FFB3AE"/>
          </w:rPr>
          <w:t xml:space="preserve">Back to the Redbelly DAO Task Board</w:t>
        </w:r>
      </w:hyperlink>
    </w:p>
    <w:sectPr>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E4EBF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01xxxxxxxxxxxxxxxxxx" Type="http://schemas.openxmlformats.org/officeDocument/2006/relationships/hyperlink" Target="https://snapshot.box/#/s:rbnt.eth/proposal/0xb148ae1656107eaf900553321e548b5cd6f6b7511364be5230aaa20353d87a4d" TargetMode="External"/><Relationship Id="rIdr02xxxxxxxxxxxxxxxxxx" Type="http://schemas.openxmlformats.org/officeDocument/2006/relationships/hyperlink" Target="https://snapshot.box/#/s:rbnt.eth/proposal/0xcc1ea0e69962dbb390d71a467c0ea69ce0b38de342ec0777e1ef130d11e844e3" TargetMode="External"/><Relationship Id="rIdr03xxxxxxxxxxxxxxxxxx" Type="http://schemas.openxmlformats.org/officeDocument/2006/relationships/hyperlink" Target="https://snapshot.box/#/s:rbnt.eth/proposal/0x7a56cc468f8acb5013fe8d9afe0820affca5410c1b6c72ed57d53f77b3319bc2" TargetMode="External"/><Relationship Id="rIdr04xxxxxxxxxxxxxxxxxx" Type="http://schemas.openxmlformats.org/officeDocument/2006/relationships/hyperlink" Target="https://snapshot.box/#/s:rbnt.eth/proposal/0x1bd9879b46f5f04239afd74e5c1a57059b390147d56fb0d3e4b9d41fb8278a58" TargetMode="External"/><Relationship Id="rIdr05xxxxxxxxxxxxxxxxxx" Type="http://schemas.openxmlformats.org/officeDocument/2006/relationships/hyperlink" Target="https://snapshot.box/#/s:rbnt.eth/proposal/0x901e2873e7907d2ee87de5a79beae4fd602e75d053cd9fc6489e97d2547dd039" TargetMode="External"/><Relationship Id="rIdr06xxxxxxxxxxxxxxxxxx" Type="http://schemas.openxmlformats.org/officeDocument/2006/relationships/hyperlink" Target="https://snapshot.box/#/s:rbnt.eth/proposal/0x2bc9c5588fed8c9d8b267ebcdcd115342322c9058bb9bc7a80555773b60b37db" TargetMode="External"/><Relationship Id="rIdr07xxxxxxxxxxxxxxxxxx" Type="http://schemas.openxmlformats.org/officeDocument/2006/relationships/hyperlink" Target="https://snapshot.box/#/s:rbnt.eth/proposal/0xf2a05384e37a710c1600db1abbac9b4dc66444a56a1ed49df7f0e3dbfd7570e7" TargetMode="External"/><Relationship Id="rIdr08xxxxxxxxxxxxxxxxxx" Type="http://schemas.openxmlformats.org/officeDocument/2006/relationships/hyperlink" Target="https://snapshot.box/#/s:rbnt.eth/proposal/0xed0426ba3bf34b1d69a3e2a66d3720e5d6be648cc6d2e779b9de8cfd3ad749ad" TargetMode="External"/><Relationship Id="rIdr09xxxxxxxxxxxxxxxxxx" Type="http://schemas.openxmlformats.org/officeDocument/2006/relationships/hyperlink" Target="https://snapshot.box/#/s:rbnt.eth/proposal/0x0503ba90c264f15e18cd7ca6b0757bbbdef2b00b0e3d1013f60bd17bc878c94d" TargetMode="External"/><Relationship Id="rIdr10xxxxxxxxxxxxxxxxxx" Type="http://schemas.openxmlformats.org/officeDocument/2006/relationships/hyperlink" Target="https://snapshot.box/#/s:rbnt.eth/proposal/0xc08b7fcfcf3ce93a072c817351402f1e5a10098ba2b41287cc53f851c5c1af5b" TargetMode="External"/><Relationship Id="rIdr11xxxxxxxxxxxxxxxxxx" Type="http://schemas.openxmlformats.org/officeDocument/2006/relationships/hyperlink" Target="https://snapshot.box/#/s:rbnt.eth/proposal/0xee2c60094e87fa9b5e71f6895791b48bb28351c53b6d3419189fccbd8dff42cc" TargetMode="External"/><Relationship Id="rIdr12xxxxxxxxxxxxxxxxxx" Type="http://schemas.openxmlformats.org/officeDocument/2006/relationships/hyperlink" Target="https://snapshot.box/#/s:rbnt.eth/proposal/0x0ffc38ab282dcf2772965491461e30be4f936693b40ca4a960837b9fa0306de4" TargetMode="External"/><Relationship Id="rIdr13xxxxxxxxxxxxxxxxxx" Type="http://schemas.openxmlformats.org/officeDocument/2006/relationships/hyperlink" Target="https://snapshot.box/#/s:rbnt.eth/proposal/0x0d19ddc42151f9545d756f5e3ac8d4bcd0ffa273f9c3d40768a1a98056c7b64d" TargetMode="External"/><Relationship Id="rIdr14xxxxxxxxxxxxxxxxxx" Type="http://schemas.openxmlformats.org/officeDocument/2006/relationships/hyperlink" Target="https://snapshot.box/#/s:rbnt.eth/proposal/0xe88a54d405633deae653ef333890692ac84c8fd3df538717325300175b938762" TargetMode="External"/><Relationship Id="rIdr15xxxxxxxxxxxxxxxxxx" Type="http://schemas.openxmlformats.org/officeDocument/2006/relationships/hyperlink" Target="https://snapshot.box/#/s:rbnt.eth/proposal/0x46165433b42ef7d3f3694e3ba0a7da1af685f3932c70298733a47361f78a6973" TargetMode="External"/><Relationship Id="rIdr16xxxxxxxxxxxxxxxxxx" Type="http://schemas.openxmlformats.org/officeDocument/2006/relationships/hyperlink" Target="https://snapshot.box/#/s:rbnt.eth/proposal/0x35b786b2e065e9d1237fa2efad9c906cb7c85fafd231cf25ad3f78cbe1767acd" TargetMode="External"/><Relationship Id="rIdr17xxxxxxxxxxxxxxxxxx" Type="http://schemas.openxmlformats.org/officeDocument/2006/relationships/hyperlink" Target="https://snapshot.box/#/s:rbnt.eth/proposal/0x08dc7497931af3f9c2cf96ce84f41058afc53ce39244eda5e8faa4018ee5178a" TargetMode="External"/><Relationship Id="rIdr18xxxxxxxxxxxxxxxxxx" Type="http://schemas.openxmlformats.org/officeDocument/2006/relationships/hyperlink" Target="https://snapshot.box/#/s:rbnt.eth/proposal/0x295c5d1063a2d5e71c205f11958383c933e0b66bb8a027c9a085782535b6aa49" TargetMode="External"/><Relationship Id="rIdr19xxxxxxxxxxxxxxxxxx" Type="http://schemas.openxmlformats.org/officeDocument/2006/relationships/hyperlink" Target="https://snapshot.box/#/s:rbnt.eth/proposal/0x3fcb85fe8231005b42dce796e5f284c08a4bffabc53c1c02ff282c3a9573251d" TargetMode="External"/><Relationship Id="rIdr20xxxxxxxxxxxxxxxxxx" Type="http://schemas.openxmlformats.org/officeDocument/2006/relationships/hyperlink" Target="https://snapshot.box/#/s:rbnt.eth/proposal/0x7ac0de16f72ad78e0da0eed4dc7d2413b8b753ba229884986609e26d33f00f42" TargetMode="External"/><Relationship Id="rIdr21xxxxxxxxxxxxxxxxxx" Type="http://schemas.openxmlformats.org/officeDocument/2006/relationships/hyperlink" Target="https://snapshot.box/#/s:rbnt.eth/proposal/0xab6c3e5444439320ca8f9f7a6b3656b930c0db45fa121c9db494aa52b9379e3b" TargetMode="External"/><Relationship Id="rIdr22xxxxxxxxxxxxxxxxxx" Type="http://schemas.openxmlformats.org/officeDocument/2006/relationships/hyperlink" Target="https://snapshot.box/#/s:rbnt.eth/proposal/0x0c426b03391f953ddfd46afdba27ad3021612400d472d5cd9bbcf74c15a19531" TargetMode="External"/><Relationship Id="rIdr23xxxxxxxxxxxxxxxxxx" Type="http://schemas.openxmlformats.org/officeDocument/2006/relationships/hyperlink" Target="https://snapshot.box/#/s:rbnt.eth/proposal/0x7e42e0b07c177a97983cec44c1abf7780f5c844d0c8066470379ffa27931c020" TargetMode="External"/><Relationship Id="rIdr24xxxxxxxxxxxxxxxxxx" Type="http://schemas.openxmlformats.org/officeDocument/2006/relationships/hyperlink" Target="https://snapshot.box/#/s:rbnt.eth/proposal/0xf1f203e9699f1a31586ec90c0f7ec306d931bda9b1913b186e6b45c591107bb5" TargetMode="External"/><Relationship Id="rIdr25xxxxxxxxxxxxxxxxxx" Type="http://schemas.openxmlformats.org/officeDocument/2006/relationships/hyperlink" Target="https://snapshot.box/#/s:rbnt.eth/proposal/0xc1db9174e4fee76b78930f235bf3f3d9898d1c4416921f2cbd291881e097ebca" TargetMode="External"/><Relationship Id="rIdr26xxxxxxxxxxxxxxxxxx" Type="http://schemas.openxmlformats.org/officeDocument/2006/relationships/hyperlink" Target="https://snapshot.box/#/s:rbnt.eth/proposal/0x21afed409a2b189d564dc83f9aac23e3f1c3f7c585d0c35e8a0826d3aa505d04" TargetMode="External"/><Relationship Id="rIdr27xxxxxxxxxxxxxxxxxx" Type="http://schemas.openxmlformats.org/officeDocument/2006/relationships/hyperlink" Target="https://snapshot.box/#/s:rbnt.eth/proposal/0xbfc45ab8c60e691c6b8aee6978a88ead42ba2843f665e2225e9eba2980cc02a6" TargetMode="External"/><Relationship Id="rIdr28xxxxxxxxxxxxxxxxxx" Type="http://schemas.openxmlformats.org/officeDocument/2006/relationships/hyperlink" Target="https://snapshot.box/#/s:rbnt.eth/proposal/0xa57ccc9a6d554c9e5a1b1ca429ad2affc2e9058f12ea50bce999460f2aea4e02" TargetMode="External"/><Relationship Id="rIdr29xxxxxxxxxxxxxxxxxx" Type="http://schemas.openxmlformats.org/officeDocument/2006/relationships/hyperlink" Target="https://snapshot.box/#/s:rbnt.eth/proposal/0x0f5b59de2c5822bb7403bbddbe7d342644a79404ff3c493859c493a743945ba8" TargetMode="External"/><Relationship Id="rIdr30xxxxxxxxxxxxxxxxxx" Type="http://schemas.openxmlformats.org/officeDocument/2006/relationships/hyperlink" Target="https://snapshot.box/#/s:rbnt.eth/proposal/0x0103155ed68071efa0aa636fc4977d54a0e3de5c00d787987251d70e6cd687a7" TargetMode="External"/><Relationship Id="rIdGovRes1xxxxxxxxxxxxxxx" Type="http://schemas.openxmlformats.org/officeDocument/2006/relationships/hyperlink" Target="https://dao.redbelly.network/resources/" TargetMode="External"/><Relationship Id="rIdTaskboardxxxxxxxxxxxx" Type="http://schemas.openxmlformats.org/officeDocument/2006/relationships/hyperlink" Target="https://redbelly-dao-taskboard.vercel.app" TargetMode="External"/><Relationship Id="rId7" Type="http://schemas.openxmlformats.org/officeDocument/2006/relationships/image" Target="media/0ce26885ec70fc20ae49b3e2b6b61f58a65450a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2026-08-11T11:08:53.340Z</dcterms:created>
  <dcterms:modified xsi:type="dcterms:W3CDTF">2026-08-11T11:08:53.368Z</dcterms:modified>
</cp:coreProperties>
</file>

<file path=docProps/custom.xml><?xml version="1.0" encoding="utf-8"?>
<Properties xmlns="http://schemas.openxmlformats.org/officeDocument/2006/custom-properties" xmlns:vt="http://schemas.openxmlformats.org/officeDocument/2006/docPropsVTypes"/>
</file>