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F181D"/>
  <w:body>
    <w:p>
      <w:pPr>
        <w:spacing w:after="200"/>
      </w:pPr>
      <w:r>
        <w:drawing>
          <wp:inline distT="0" distB="0" distL="0" distR="0">
            <wp:extent cx="12573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57300" cy="895350"/>
                    </a:xfrm>
                    <a:prstGeom prst="rect">
                      <a:avLst/>
                    </a:prstGeom>
                  </pic:spPr>
                </pic:pic>
              </a:graphicData>
            </a:graphic>
          </wp:inline>
        </w:drawing>
      </w:r>
    </w:p>
    <w:p>
      <w:pPr>
        <w:spacing w:after="40" w:before="0" w:line="276"/>
      </w:pPr>
      <w:r>
        <w:rPr>
          <w:rFonts w:ascii="Be Vietnam Pro" w:cs="Be Vietnam Pro" w:eastAsia="Be Vietnam Pro" w:hAnsi="Be Vietnam Pro"/>
          <w:b/>
          <w:bCs/>
          <w:i w:val="false"/>
          <w:iCs w:val="false"/>
          <w:color w:val="93A4AE"/>
          <w:spacing w:val="20"/>
          <w:sz w:val="15"/>
          <w:szCs w:val="15"/>
        </w:rPr>
        <w:t xml:space="preserve">REDBELLY DAO TASK BOARD</w:t>
      </w:r>
      <w:r>
        <w:rPr>
          <w:rFonts w:ascii="Be Vietnam Pro" w:cs="Be Vietnam Pro" w:eastAsia="Be Vietnam Pro" w:hAnsi="Be Vietnam Pro"/>
          <w:b w:val="false"/>
          <w:bCs w:val="false"/>
          <w:i w:val="false"/>
          <w:iCs w:val="false"/>
          <w:color w:val="3A4650"/>
          <w:sz w:val="15"/>
          <w:szCs w:val="15"/>
        </w:rPr>
        <w:t xml:space="preserve">   ·   </w:t>
      </w:r>
      <w:r>
        <w:rPr>
          <w:rFonts w:ascii="Be Vietnam Pro" w:cs="Be Vietnam Pro" w:eastAsia="Be Vietnam Pro" w:hAnsi="Be Vietnam Pro"/>
          <w:b/>
          <w:bCs/>
          <w:i w:val="false"/>
          <w:iCs w:val="false"/>
          <w:color w:val="93A4AE"/>
          <w:spacing w:val="20"/>
          <w:sz w:val="15"/>
          <w:szCs w:val="15"/>
        </w:rPr>
        <w:t xml:space="preserve">TASK-20</w:t>
      </w:r>
    </w:p>
    <w:p>
      <w:pPr>
        <w:spacing w:after="180" w:before="0" w:line="276"/>
      </w:pPr>
      <w:r>
        <w:rPr>
          <w:rFonts w:ascii="Be Vietnam Pro" w:cs="Be Vietnam Pro" w:eastAsia="Be Vietnam Pro" w:hAnsi="Be Vietnam Pro"/>
          <w:b/>
          <w:bCs/>
          <w:i w:val="false"/>
          <w:iCs w:val="false"/>
          <w:color w:val="FFB3AE"/>
          <w:spacing w:val="20"/>
          <w:sz w:val="15"/>
          <w:szCs w:val="15"/>
        </w:rPr>
        <w:t xml:space="preserve">CANONICAL REFERENCE</w:t>
      </w:r>
    </w:p>
    <w:p>
      <w:pPr>
        <w:spacing w:after="140" w:before="0" w:line="276"/>
      </w:pPr>
      <w:r>
        <w:rPr>
          <w:rFonts w:ascii="Be Vietnam Pro" w:cs="Be Vietnam Pro" w:eastAsia="Be Vietnam Pro" w:hAnsi="Be Vietnam Pro"/>
          <w:b/>
          <w:bCs/>
          <w:i w:val="false"/>
          <w:iCs w:val="false"/>
          <w:color w:val="E4EBF0"/>
          <w:spacing w:val="-6"/>
          <w:sz w:val="52"/>
          <w:szCs w:val="52"/>
        </w:rPr>
        <w:t xml:space="preserve">Where to Buy &amp; Trade RBNT</w:t>
      </w:r>
    </w:p>
    <w:p>
      <w:pPr>
        <w:spacing w:after="120" w:before="0" w:line="340"/>
      </w:pPr>
      <w:r>
        <w:rPr>
          <w:rFonts w:ascii="Be Vietnam Pro" w:cs="Be Vietnam Pro" w:eastAsia="Be Vietnam Pro" w:hAnsi="Be Vietnam Pro"/>
          <w:b w:val="false"/>
          <w:bCs w:val="false"/>
          <w:i w:val="false"/>
          <w:iCs w:val="false"/>
          <w:color w:val="B8C4CC"/>
          <w:sz w:val="22"/>
          <w:szCs w:val="22"/>
        </w:rPr>
        <w:t xml:space="preserve">Every live venue for native and wrapped RBNT, checked directly and cross-referenced against independent sources.</w:t>
      </w:r>
    </w:p>
    <w:p>
      <w:pPr>
        <w:spacing w:after="260" w:before="0" w:line="276"/>
      </w:pPr>
      <w:r>
        <w:rPr>
          <w:rFonts w:ascii="Be Vietnam Pro" w:cs="Be Vietnam Pro" w:eastAsia="Be Vietnam Pro" w:hAnsi="Be Vietnam Pro"/>
          <w:b/>
          <w:bCs/>
          <w:i w:val="false"/>
          <w:iCs w:val="false"/>
          <w:color w:val="FFB3AE"/>
          <w:spacing w:val="20"/>
          <w:sz w:val="15"/>
          <w:szCs w:val="15"/>
        </w:rPr>
        <w:t xml:space="preserve">LAST VERIFIED AUGUST 21, 2026</w:t>
      </w:r>
    </w:p>
    <w:p>
      <w:pPr>
        <w:spacing w:after="80" w:before="60" w:line="300"/>
      </w:pPr>
      <w:r>
        <w:rPr>
          <w:rFonts w:ascii="Be Vietnam Pro" w:cs="Be Vietnam Pro" w:eastAsia="Be Vietnam Pro" w:hAnsi="Be Vietnam Pro"/>
          <w:b w:val="false"/>
          <w:bCs w:val="false"/>
          <w:i w:val="false"/>
          <w:iCs w:val="false"/>
          <w:color w:val="E4EBF0"/>
          <w:sz w:val="19"/>
          <w:szCs w:val="19"/>
        </w:rPr>
        <w:t xml:space="preserve">RBNT trades in two forms. </w:t>
      </w:r>
      <w:r>
        <w:rPr>
          <w:rFonts w:ascii="Be Vietnam Pro" w:cs="Be Vietnam Pro" w:eastAsia="Be Vietnam Pro" w:hAnsi="Be Vietnam Pro"/>
          <w:b/>
          <w:bCs/>
          <w:i w:val="false"/>
          <w:iCs w:val="false"/>
          <w:color w:val="E4EBF0"/>
          <w:sz w:val="19"/>
          <w:szCs w:val="19"/>
        </w:rPr>
        <w:t xml:space="preserve">Native RBNT</w:t>
      </w:r>
      <w:r>
        <w:rPr>
          <w:rFonts w:ascii="Be Vietnam Pro" w:cs="Be Vietnam Pro" w:eastAsia="Be Vietnam Pro" w:hAnsi="Be Vietnam Pro"/>
          <w:b w:val="false"/>
          <w:bCs w:val="false"/>
          <w:i w:val="false"/>
          <w:iCs w:val="false"/>
          <w:color w:val="E4EBF0"/>
          <w:sz w:val="19"/>
          <w:szCs w:val="19"/>
        </w:rPr>
        <w:t xml:space="preserve"> is the token on Redbelly Network's own chain, tradeable on four centralized exchanges and directly on-chain through Reddex. </w:t>
      </w:r>
      <w:r>
        <w:rPr>
          <w:rFonts w:ascii="Be Vietnam Pro" w:cs="Be Vietnam Pro" w:eastAsia="Be Vietnam Pro" w:hAnsi="Be Vietnam Pro"/>
          <w:b/>
          <w:bCs/>
          <w:i w:val="false"/>
          <w:iCs w:val="false"/>
          <w:color w:val="E4EBF0"/>
          <w:sz w:val="19"/>
          <w:szCs w:val="19"/>
        </w:rPr>
        <w:t xml:space="preserve">Wrapped RBNT (wRBNT)</w:t>
      </w:r>
      <w:r>
        <w:rPr>
          <w:rFonts w:ascii="Be Vietnam Pro" w:cs="Be Vietnam Pro" w:eastAsia="Be Vietnam Pro" w:hAnsi="Be Vietnam Pro"/>
          <w:b w:val="false"/>
          <w:bCs w:val="false"/>
          <w:i w:val="false"/>
          <w:iCs w:val="false"/>
          <w:color w:val="E4EBF0"/>
          <w:sz w:val="19"/>
          <w:szCs w:val="19"/>
        </w:rPr>
        <w:t xml:space="preserve"> is a separate, bridged token used for DeFi trading on Ethereum, Base, and Solana. No live futures or perpetual market for RBNT was found on any tracked exchange as of the date above. If one appears elsewhere, verify it directly. It is not confirmed in this document.</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01  </w:t>
      </w:r>
      <w:r>
        <w:rPr>
          <w:rFonts w:ascii="Be Vietnam Pro" w:cs="Be Vietnam Pro" w:eastAsia="Be Vietnam Pro" w:hAnsi="Be Vietnam Pro"/>
          <w:b/>
          <w:bCs/>
          <w:i w:val="false"/>
          <w:iCs w:val="false"/>
          <w:color w:val="E4EBF0"/>
          <w:spacing w:val="10"/>
          <w:sz w:val="26"/>
          <w:szCs w:val="26"/>
        </w:rPr>
        <w:t xml:space="preserve">NATIVE RBNT: CENTRALIZED EXCHANGES</w:t>
      </w:r>
    </w:p>
    <w:p>
      <w:pPr>
        <w:spacing w:after="140" w:before="60" w:line="300"/>
      </w:pPr>
      <w:r>
        <w:rPr>
          <w:rFonts w:ascii="Be Vietnam Pro" w:cs="Be Vietnam Pro" w:eastAsia="Be Vietnam Pro" w:hAnsi="Be Vietnam Pro"/>
          <w:b w:val="false"/>
          <w:bCs w:val="false"/>
          <w:i w:val="false"/>
          <w:iCs w:val="false"/>
          <w:color w:val="E4EBF0"/>
          <w:sz w:val="19"/>
          <w:szCs w:val="19"/>
        </w:rPr>
        <w:t xml:space="preserve">Four exchanges list native RBNT against USDT or USDC. All four were checked directly on their own trade pages.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100"/>
        <w:gridCol w:w="2900"/>
      </w:tblGrid>
      <w:tr>
        <w:tc>
          <w:tcPr>
            <w:tcW w:type="dxa" w:w="15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EXCHANGE</w:t>
            </w:r>
          </w:p>
        </w:tc>
        <w:tc>
          <w:tcPr>
            <w:tcW w:type="dxa" w:w="24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PAIR</w:t>
            </w:r>
          </w:p>
        </w:tc>
        <w:tc>
          <w:tcPr>
            <w:tcW w:type="dxa" w:w="21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STATUS</w:t>
            </w:r>
          </w:p>
        </w:tc>
        <w:tc>
          <w:tcPr>
            <w:tcW w:type="dxa" w:w="29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LINK</w:t>
            </w:r>
          </w:p>
        </w:tc>
      </w:tr>
      <w:tr>
        <w:tc>
          <w:tcPr>
            <w:tcW w:type="dxa" w:w="15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Gate</w:t>
            </w:r>
          </w:p>
        </w:tc>
        <w:tc>
          <w:tcPr>
            <w:tcW w:type="dxa" w:w="24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val="false"/>
                <w:bCs w:val="false"/>
                <w:i w:val="false"/>
                <w:iCs w:val="false"/>
                <w:color w:val="E4EBF0"/>
                <w:sz w:val="17"/>
                <w:szCs w:val="17"/>
              </w:rPr>
              <w:t xml:space="preserve">RBNT/USDT</w:t>
            </w:r>
          </w:p>
        </w:tc>
        <w:tc>
          <w:tcPr>
            <w:tcW w:type="dxa" w:w="21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86EFAC"/>
                <w:sz w:val="14"/>
                <w:szCs w:val="14"/>
              </w:rPr>
              <w:t xml:space="preserve">● </w:t>
            </w:r>
            <w:r>
              <w:rPr>
                <w:rFonts w:ascii="JetBrains Mono" w:cs="JetBrains Mono" w:eastAsia="JetBrains Mono" w:hAnsi="JetBrains Mono"/>
                <w:b/>
                <w:bCs/>
                <w:i w:val="false"/>
                <w:iCs w:val="false"/>
                <w:color w:val="B8C4CC"/>
                <w:spacing w:val="8"/>
                <w:sz w:val="15"/>
                <w:szCs w:val="15"/>
              </w:rPr>
              <w:t xml:space="preserve">LIVE</w:t>
            </w:r>
          </w:p>
        </w:tc>
        <w:tc>
          <w:tcPr>
            <w:tcW w:type="dxa" w:w="2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jc7xjanopsg0gem0z-qm_">
              <w:r>
                <w:rPr>
                  <w:rFonts w:ascii="JetBrains Mono" w:cs="JetBrains Mono" w:eastAsia="JetBrains Mono" w:hAnsi="JetBrains Mono"/>
                  <w:color w:val="FFB3AE"/>
                  <w:sz w:val="17"/>
                  <w:szCs w:val="17"/>
                  <w:u w:val="single" w:color="FFB3AE"/>
                </w:rPr>
                <w:t xml:space="preserve">gate.com/trade/RBNT_USDT</w:t>
              </w:r>
            </w:hyperlink>
          </w:p>
        </w:tc>
      </w:tr>
      <w:tr>
        <w:tc>
          <w:tcPr>
            <w:tcW w:type="dxa" w:w="15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MEXC</w:t>
            </w:r>
          </w:p>
        </w:tc>
        <w:tc>
          <w:tcPr>
            <w:tcW w:type="dxa" w:w="24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val="false"/>
                <w:bCs w:val="false"/>
                <w:i w:val="false"/>
                <w:iCs w:val="false"/>
                <w:color w:val="E4EBF0"/>
                <w:sz w:val="17"/>
                <w:szCs w:val="17"/>
              </w:rPr>
              <w:t xml:space="preserve">RBNT/USDT, RBNT/USDC</w:t>
            </w:r>
          </w:p>
        </w:tc>
        <w:tc>
          <w:tcPr>
            <w:tcW w:type="dxa" w:w="21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86EFAC"/>
                <w:sz w:val="14"/>
                <w:szCs w:val="14"/>
              </w:rPr>
              <w:t xml:space="preserve">● </w:t>
            </w:r>
            <w:r>
              <w:rPr>
                <w:rFonts w:ascii="JetBrains Mono" w:cs="JetBrains Mono" w:eastAsia="JetBrains Mono" w:hAnsi="JetBrains Mono"/>
                <w:b/>
                <w:bCs/>
                <w:i w:val="false"/>
                <w:iCs w:val="false"/>
                <w:color w:val="B8C4CC"/>
                <w:spacing w:val="8"/>
                <w:sz w:val="15"/>
                <w:szCs w:val="15"/>
              </w:rPr>
              <w:t xml:space="preserve">LIVE</w:t>
            </w:r>
          </w:p>
          <w:p>
            <w:pPr>
              <w:spacing w:after="0" w:before="40" w:line="260"/>
            </w:pPr>
            <w:r>
              <w:rPr>
                <w:rFonts w:ascii="Be Vietnam Pro" w:cs="Be Vietnam Pro" w:eastAsia="Be Vietnam Pro" w:hAnsi="Be Vietnam Pro"/>
                <w:b w:val="false"/>
                <w:bCs w:val="false"/>
                <w:i/>
                <w:iCs/>
                <w:color w:val="93A4AE"/>
                <w:sz w:val="15"/>
                <w:szCs w:val="15"/>
              </w:rPr>
              <w:t xml:space="preserve">Highest volume of the four.</w:t>
            </w:r>
          </w:p>
        </w:tc>
        <w:tc>
          <w:tcPr>
            <w:tcW w:type="dxa" w:w="2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qjkk-06t-m66y6c0d0cyb">
              <w:r>
                <w:rPr>
                  <w:rFonts w:ascii="JetBrains Mono" w:cs="JetBrains Mono" w:eastAsia="JetBrains Mono" w:hAnsi="JetBrains Mono"/>
                  <w:color w:val="FFB3AE"/>
                  <w:sz w:val="17"/>
                  <w:szCs w:val="17"/>
                  <w:u w:val="single" w:color="FFB3AE"/>
                </w:rPr>
                <w:t xml:space="preserve">mexc.com/exchange/RBNT_USDT</w:t>
              </w:r>
            </w:hyperlink>
          </w:p>
        </w:tc>
      </w:tr>
      <w:tr>
        <w:tc>
          <w:tcPr>
            <w:tcW w:type="dxa" w:w="15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BYDFi</w:t>
            </w:r>
          </w:p>
        </w:tc>
        <w:tc>
          <w:tcPr>
            <w:tcW w:type="dxa" w:w="24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val="false"/>
                <w:bCs w:val="false"/>
                <w:i w:val="false"/>
                <w:iCs w:val="false"/>
                <w:color w:val="E4EBF0"/>
                <w:sz w:val="17"/>
                <w:szCs w:val="17"/>
              </w:rPr>
              <w:t xml:space="preserve">RBNT/USDT</w:t>
            </w:r>
          </w:p>
        </w:tc>
        <w:tc>
          <w:tcPr>
            <w:tcW w:type="dxa" w:w="21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86EFAC"/>
                <w:sz w:val="14"/>
                <w:szCs w:val="14"/>
              </w:rPr>
              <w:t xml:space="preserve">● </w:t>
            </w:r>
            <w:r>
              <w:rPr>
                <w:rFonts w:ascii="JetBrains Mono" w:cs="JetBrains Mono" w:eastAsia="JetBrains Mono" w:hAnsi="JetBrains Mono"/>
                <w:b/>
                <w:bCs/>
                <w:i w:val="false"/>
                <w:iCs w:val="false"/>
                <w:color w:val="B8C4CC"/>
                <w:spacing w:val="8"/>
                <w:sz w:val="15"/>
                <w:szCs w:val="15"/>
              </w:rPr>
              <w:t xml:space="preserve">LIVE</w:t>
            </w:r>
          </w:p>
        </w:tc>
        <w:tc>
          <w:tcPr>
            <w:tcW w:type="dxa" w:w="2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mlxhskewaex_8vngzxr5r">
              <w:r>
                <w:rPr>
                  <w:rFonts w:ascii="JetBrains Mono" w:cs="JetBrains Mono" w:eastAsia="JetBrains Mono" w:hAnsi="JetBrains Mono"/>
                  <w:color w:val="FFB3AE"/>
                  <w:sz w:val="17"/>
                  <w:szCs w:val="17"/>
                  <w:u w:val="single" w:color="FFB3AE"/>
                </w:rPr>
                <w:t xml:space="preserve">bydfi.com/en/spot/RBNT_USDT</w:t>
              </w:r>
            </w:hyperlink>
          </w:p>
        </w:tc>
      </w:tr>
      <w:tr>
        <w:tc>
          <w:tcPr>
            <w:tcW w:type="dxa" w:w="15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WhiteBIT</w:t>
            </w:r>
          </w:p>
        </w:tc>
        <w:tc>
          <w:tcPr>
            <w:tcW w:type="dxa" w:w="24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val="false"/>
                <w:bCs w:val="false"/>
                <w:i w:val="false"/>
                <w:iCs w:val="false"/>
                <w:color w:val="E4EBF0"/>
                <w:sz w:val="17"/>
                <w:szCs w:val="17"/>
              </w:rPr>
              <w:t xml:space="preserve">RBNT/USDT</w:t>
            </w:r>
          </w:p>
        </w:tc>
        <w:tc>
          <w:tcPr>
            <w:tcW w:type="dxa" w:w="21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FCD34D"/>
                <w:sz w:val="14"/>
                <w:szCs w:val="14"/>
              </w:rPr>
              <w:t xml:space="preserve">● </w:t>
            </w:r>
            <w:r>
              <w:rPr>
                <w:rFonts w:ascii="JetBrains Mono" w:cs="JetBrains Mono" w:eastAsia="JetBrains Mono" w:hAnsi="JetBrains Mono"/>
                <w:b/>
                <w:bCs/>
                <w:i w:val="false"/>
                <w:iCs w:val="false"/>
                <w:color w:val="B8C4CC"/>
                <w:spacing w:val="8"/>
                <w:sz w:val="15"/>
                <w:szCs w:val="15"/>
              </w:rPr>
              <w:t xml:space="preserve">LISTED, THIN</w:t>
            </w:r>
          </w:p>
          <w:p>
            <w:pPr>
              <w:spacing w:after="0" w:before="40" w:line="260"/>
            </w:pPr>
            <w:r>
              <w:rPr>
                <w:rFonts w:ascii="Be Vietnam Pro" w:cs="Be Vietnam Pro" w:eastAsia="Be Vietnam Pro" w:hAnsi="Be Vietnam Pro"/>
                <w:b w:val="false"/>
                <w:bCs w:val="false"/>
                <w:i/>
                <w:iCs/>
                <w:color w:val="93A4AE"/>
                <w:sz w:val="15"/>
                <w:szCs w:val="15"/>
              </w:rPr>
              <w:t xml:space="preserve">No trades seen in the hours before verification. Check order book depth before sizing a trade.</w:t>
            </w:r>
          </w:p>
        </w:tc>
        <w:tc>
          <w:tcPr>
            <w:tcW w:type="dxa" w:w="2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60yhe6wuguzvkowuwcdxp">
              <w:r>
                <w:rPr>
                  <w:rFonts w:ascii="JetBrains Mono" w:cs="JetBrains Mono" w:eastAsia="JetBrains Mono" w:hAnsi="JetBrains Mono"/>
                  <w:color w:val="FFB3AE"/>
                  <w:sz w:val="17"/>
                  <w:szCs w:val="17"/>
                  <w:u w:val="single" w:color="FFB3AE"/>
                </w:rPr>
                <w:t xml:space="preserve">whitebit.com/trade/RBNT_USDT</w:t>
              </w:r>
            </w:hyperlink>
          </w:p>
        </w:tc>
      </w:tr>
    </w:tbl>
    <w:p>
      <w:pPr>
        <w:spacing w:after="260" w:before="180" w:line="300"/>
      </w:pPr>
      <w:r>
        <w:rPr>
          <w:rFonts w:ascii="Be Vietnam Pro" w:cs="Be Vietnam Pro" w:eastAsia="Be Vietnam Pro" w:hAnsi="Be Vietnam Pro"/>
          <w:b w:val="false"/>
          <w:bCs w:val="false"/>
          <w:i/>
          <w:iCs/>
          <w:color w:val="93A4AE"/>
          <w:sz w:val="19"/>
          <w:szCs w:val="19"/>
        </w:rPr>
        <w:t xml:space="preserve">BitMart was checked directly after being flagged as live on CoinCodex. BitMart is winding down as an exchange, and RBNT is no longer listed there as of 21 August 2026. It is not included in the table above.</w:t>
      </w:r>
    </w:p>
    <w:p>
      <w:pPr>
        <w:spacing w:after="320" w:before="0" w:line="276"/>
      </w:pP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02  </w:t>
      </w:r>
      <w:r>
        <w:rPr>
          <w:rFonts w:ascii="Be Vietnam Pro" w:cs="Be Vietnam Pro" w:eastAsia="Be Vietnam Pro" w:hAnsi="Be Vietnam Pro"/>
          <w:b/>
          <w:bCs/>
          <w:i w:val="false"/>
          <w:iCs w:val="false"/>
          <w:color w:val="E4EBF0"/>
          <w:spacing w:val="10"/>
          <w:sz w:val="26"/>
          <w:szCs w:val="26"/>
        </w:rPr>
        <w:t xml:space="preserve">NATIVE RBNT: REDBELLY CHAIN DEX</w:t>
      </w:r>
    </w:p>
    <w:p>
      <w:pPr>
        <w:spacing w:after="140" w:before="60" w:line="300"/>
      </w:pPr>
      <w:r>
        <w:rPr>
          <w:rFonts w:ascii="Be Vietnam Pro" w:cs="Be Vietnam Pro" w:eastAsia="Be Vietnam Pro" w:hAnsi="Be Vietnam Pro"/>
          <w:b w:val="false"/>
          <w:bCs w:val="false"/>
          <w:i w:val="false"/>
          <w:iCs w:val="false"/>
          <w:color w:val="E4EBF0"/>
          <w:sz w:val="19"/>
          <w:szCs w:val="19"/>
        </w:rPr>
        <w:t xml:space="preserve">Reddex is the official liquidity hub for Redbelly Network. It is the only venue confirmed for trading RBNT and wRBNT directly on-chain, without bridging.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900"/>
        <w:gridCol w:w="2600"/>
      </w:tblGrid>
      <w:tr>
        <w:tc>
          <w:tcPr>
            <w:tcW w:type="dxa" w:w="18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TOKEN</w:t>
            </w:r>
          </w:p>
        </w:tc>
        <w:tc>
          <w:tcPr>
            <w:tcW w:type="dxa" w:w="26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PAIR</w:t>
            </w:r>
          </w:p>
        </w:tc>
        <w:tc>
          <w:tcPr>
            <w:tcW w:type="dxa" w:w="19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STATUS</w:t>
            </w:r>
          </w:p>
        </w:tc>
        <w:tc>
          <w:tcPr>
            <w:tcW w:type="dxa" w:w="26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LINK</w:t>
            </w:r>
          </w:p>
        </w:tc>
      </w:tr>
      <w:tr>
        <w:tc>
          <w:tcPr>
            <w:tcW w:type="dxa" w:w="18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RBNT</w:t>
            </w:r>
          </w:p>
        </w:tc>
        <w:tc>
          <w:tcPr>
            <w:tcW w:type="dxa" w:w="26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b w:val="false"/>
                <w:bCs w:val="false"/>
                <w:i w:val="false"/>
                <w:iCs w:val="false"/>
                <w:color w:val="B8C4CC"/>
                <w:sz w:val="17"/>
                <w:szCs w:val="17"/>
              </w:rPr>
              <w:t xml:space="preserve">RBNT/USDC.e</w:t>
            </w:r>
          </w:p>
        </w:tc>
        <w:tc>
          <w:tcPr>
            <w:tcW w:type="dxa" w:w="1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86EFAC"/>
                <w:sz w:val="14"/>
                <w:szCs w:val="14"/>
              </w:rPr>
              <w:t xml:space="preserve">● </w:t>
            </w:r>
            <w:r>
              <w:rPr>
                <w:rFonts w:ascii="JetBrains Mono" w:cs="JetBrains Mono" w:eastAsia="JetBrains Mono" w:hAnsi="JetBrains Mono"/>
                <w:b/>
                <w:bCs/>
                <w:i w:val="false"/>
                <w:iCs w:val="false"/>
                <w:color w:val="B8C4CC"/>
                <w:spacing w:val="8"/>
                <w:sz w:val="15"/>
                <w:szCs w:val="15"/>
              </w:rPr>
              <w:t xml:space="preserve">VERIFIED</w:t>
            </w:r>
          </w:p>
        </w:tc>
        <w:tc>
          <w:tcPr>
            <w:tcW w:type="dxa" w:w="26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qh0mnno5flrc_zdn0lpet">
              <w:r>
                <w:rPr>
                  <w:rFonts w:ascii="JetBrains Mono" w:cs="JetBrains Mono" w:eastAsia="JetBrains Mono" w:hAnsi="JetBrains Mono"/>
                  <w:color w:val="FFB3AE"/>
                  <w:sz w:val="17"/>
                  <w:szCs w:val="17"/>
                  <w:u w:val="single" w:color="FFB3AE"/>
                </w:rPr>
                <w:t xml:space="preserve">reddex.io/swap</w:t>
              </w:r>
            </w:hyperlink>
          </w:p>
        </w:tc>
      </w:tr>
      <w:tr>
        <w:tc>
          <w:tcPr>
            <w:tcW w:type="dxa" w:w="18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WRBNT</w:t>
            </w:r>
          </w:p>
        </w:tc>
        <w:tc>
          <w:tcPr>
            <w:tcW w:type="dxa" w:w="26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b w:val="false"/>
                <w:bCs w:val="false"/>
                <w:i w:val="false"/>
                <w:iCs w:val="false"/>
                <w:color w:val="B8C4CC"/>
                <w:sz w:val="17"/>
                <w:szCs w:val="17"/>
              </w:rPr>
              <w:t xml:space="preserve">WRBNT/USDC.e</w:t>
            </w:r>
          </w:p>
        </w:tc>
        <w:tc>
          <w:tcPr>
            <w:tcW w:type="dxa" w:w="1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86EFAC"/>
                <w:sz w:val="14"/>
                <w:szCs w:val="14"/>
              </w:rPr>
              <w:t xml:space="preserve">● </w:t>
            </w:r>
            <w:r>
              <w:rPr>
                <w:rFonts w:ascii="JetBrains Mono" w:cs="JetBrains Mono" w:eastAsia="JetBrains Mono" w:hAnsi="JetBrains Mono"/>
                <w:b/>
                <w:bCs/>
                <w:i w:val="false"/>
                <w:iCs w:val="false"/>
                <w:color w:val="B8C4CC"/>
                <w:spacing w:val="8"/>
                <w:sz w:val="15"/>
                <w:szCs w:val="15"/>
              </w:rPr>
              <w:t xml:space="preserve">VERIFIED</w:t>
            </w:r>
          </w:p>
        </w:tc>
        <w:tc>
          <w:tcPr>
            <w:tcW w:type="dxa" w:w="26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erushmywg76nmrffbvy2m">
              <w:r>
                <w:rPr>
                  <w:rFonts w:ascii="JetBrains Mono" w:cs="JetBrains Mono" w:eastAsia="JetBrains Mono" w:hAnsi="JetBrains Mono"/>
                  <w:color w:val="FFB3AE"/>
                  <w:sz w:val="17"/>
                  <w:szCs w:val="17"/>
                  <w:u w:val="single" w:color="FFB3AE"/>
                </w:rPr>
                <w:t xml:space="preserve">reddex.io/swap</w:t>
              </w:r>
            </w:hyperlink>
          </w:p>
        </w:tc>
      </w:tr>
    </w:tbl>
    <w:p>
      <w:pPr>
        <w:spacing w:after="320" w:before="100" w:line="276"/>
      </w:pPr>
      <w:r>
        <w:rPr>
          <w:rFonts w:ascii="Be Vietnam Pro" w:cs="Be Vietnam Pro" w:eastAsia="Be Vietnam Pro" w:hAnsi="Be Vietnam Pro"/>
          <w:b w:val="false"/>
          <w:bCs w:val="false"/>
          <w:i w:val="false"/>
          <w:iCs w:val="false"/>
          <w:color w:val="93A4AE"/>
          <w:sz w:val="15"/>
          <w:szCs w:val="15"/>
        </w:rPr>
        <w:t xml:space="preserve">WRBNT on Redbelly:  </w:t>
      </w:r>
      <w:r>
        <w:rPr>
          <w:rFonts w:ascii="JetBrains Mono" w:cs="JetBrains Mono" w:eastAsia="JetBrains Mono" w:hAnsi="JetBrains Mono"/>
          <w:b w:val="false"/>
          <w:bCs w:val="false"/>
          <w:i w:val="false"/>
          <w:iCs w:val="false"/>
          <w:color w:val="B8C4CC"/>
          <w:sz w:val="15"/>
          <w:szCs w:val="15"/>
        </w:rPr>
        <w:t xml:space="preserve">0x6ed1F491e2d31536D6561f6bdB2AdC8F092a6076</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03  </w:t>
      </w:r>
      <w:r>
        <w:rPr>
          <w:rFonts w:ascii="Be Vietnam Pro" w:cs="Be Vietnam Pro" w:eastAsia="Be Vietnam Pro" w:hAnsi="Be Vietnam Pro"/>
          <w:b/>
          <w:bCs/>
          <w:i w:val="false"/>
          <w:iCs w:val="false"/>
          <w:color w:val="E4EBF0"/>
          <w:spacing w:val="10"/>
          <w:sz w:val="26"/>
          <w:szCs w:val="26"/>
        </w:rPr>
        <w:t xml:space="preserve">WRAPPED RBNT: CROSS-CHAIN DEX</w:t>
      </w:r>
    </w:p>
    <w:p>
      <w:pPr>
        <w:spacing w:after="160" w:before="60" w:line="300"/>
      </w:pPr>
      <w:r>
        <w:rPr>
          <w:rFonts w:ascii="Be Vietnam Pro" w:cs="Be Vietnam Pro" w:eastAsia="Be Vietnam Pro" w:hAnsi="Be Vietnam Pro"/>
          <w:b w:val="false"/>
          <w:bCs w:val="false"/>
          <w:i w:val="false"/>
          <w:iCs w:val="false"/>
          <w:color w:val="E4EBF0"/>
          <w:sz w:val="19"/>
          <w:szCs w:val="19"/>
        </w:rPr>
        <w:t xml:space="preserve">wRBNT is a bridged representation of RBNT, not the same token. A change to one does not mean the other has changed. Confirm which one a venue actually lists before comparing it to this table. wRBNT trades on three chains: Ethereum, Base, and Solana.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3A4650" w:sz="4"/>
              <w:bottom w:val="single" w:color="3A4650" w:sz="4"/>
              <w:right w:val="single" w:color="3A4650" w:sz="4"/>
            </w:tcBorders>
            <w:shd w:fill="1E2A31" w:color="auto" w:val="clear"/>
            <w:tcMar>
              <w:top w:type="dxa" w:w="180"/>
              <w:left w:type="dxa" w:w="220"/>
              <w:bottom w:type="dxa" w:w="180"/>
              <w:right w:type="dxa" w:w="220"/>
            </w:tcMar>
            <w:vAlign w:val="center"/>
          </w:tcPr>
          <w:p>
            <w:pPr>
              <w:spacing w:after="60" w:before="0" w:line="276"/>
            </w:pPr>
            <w:r>
              <w:rPr>
                <w:rFonts w:ascii="Be Vietnam Pro" w:cs="Be Vietnam Pro" w:eastAsia="Be Vietnam Pro" w:hAnsi="Be Vietnam Pro"/>
                <w:b/>
                <w:bCs/>
                <w:i w:val="false"/>
                <w:iCs w:val="false"/>
                <w:color w:val="E4EBF0"/>
                <w:sz w:val="22"/>
                <w:szCs w:val="22"/>
              </w:rPr>
              <w:t xml:space="preserve">Ethereum</w:t>
            </w:r>
            <w:r>
              <w:rPr>
                <w:rFonts w:ascii="JetBrains Mono" w:cs="JetBrains Mono" w:eastAsia="JetBrains Mono" w:hAnsi="JetBrains Mono"/>
                <w:b w:val="false"/>
                <w:bCs w:val="false"/>
                <w:i w:val="false"/>
                <w:iCs w:val="false"/>
                <w:color w:val="B8C4CC"/>
                <w:sz w:val="17"/>
                <w:szCs w:val="17"/>
              </w:rPr>
              <w:t xml:space="preserve">   WRBNT/ETH</w:t>
            </w:r>
          </w:p>
          <w:p>
            <w:pPr>
              <w:spacing w:after="80" w:before="0" w:line="276"/>
            </w:pPr>
            <w:r>
              <w:rPr>
                <w:rFonts w:ascii="JetBrains Mono" w:cs="JetBrains Mono" w:eastAsia="JetBrains Mono" w:hAnsi="JetBrains Mono"/>
                <w:color w:val="FCD34D"/>
                <w:sz w:val="14"/>
                <w:szCs w:val="14"/>
              </w:rPr>
              <w:t xml:space="preserve">● </w:t>
            </w:r>
            <w:r>
              <w:rPr>
                <w:rFonts w:ascii="JetBrains Mono" w:cs="JetBrains Mono" w:eastAsia="JetBrains Mono" w:hAnsi="JetBrains Mono"/>
                <w:b/>
                <w:bCs/>
                <w:i w:val="false"/>
                <w:iCs w:val="false"/>
                <w:color w:val="B8C4CC"/>
                <w:spacing w:val="8"/>
                <w:sz w:val="15"/>
                <w:szCs w:val="15"/>
              </w:rPr>
              <w:t xml:space="preserve">THIN LIQUIDITY</w:t>
            </w:r>
          </w:p>
          <w:p>
            <w:pPr>
              <w:spacing w:after="100" w:before="0" w:line="260"/>
            </w:pPr>
            <w:r>
              <w:rPr>
                <w:rFonts w:ascii="Be Vietnam Pro" w:cs="Be Vietnam Pro" w:eastAsia="Be Vietnam Pro" w:hAnsi="Be Vietnam Pro"/>
                <w:b/>
                <w:bCs/>
                <w:i w:val="false"/>
                <w:iCs w:val="false"/>
                <w:color w:val="93A4AE"/>
                <w:spacing w:val="20"/>
                <w:sz w:val="13"/>
                <w:szCs w:val="13"/>
              </w:rPr>
              <w:t xml:space="preserve">CONTRACT</w:t>
            </w:r>
            <w:r>
              <w:rPr>
                <w:rFonts w:ascii="Be Vietnam Pro" w:cs="Be Vietnam Pro" w:eastAsia="Be Vietnam Pro" w:hAnsi="Be Vietnam Pro"/>
                <w:b w:val="false"/>
                <w:bCs w:val="false"/>
                <w:i w:val="false"/>
                <w:iCs w:val="false"/>
                <w:color w:val="E4EBF0"/>
                <w:sz w:val="20"/>
                <w:szCs w:val="20"/>
              </w:rPr>
              <w:t xml:space="preserve">  </w:t>
            </w:r>
            <w:r>
              <w:rPr>
                <w:rFonts w:ascii="JetBrains Mono" w:cs="JetBrains Mono" w:eastAsia="JetBrains Mono" w:hAnsi="JetBrains Mono"/>
                <w:b w:val="false"/>
                <w:bCs w:val="false"/>
                <w:i w:val="false"/>
                <w:iCs w:val="false"/>
                <w:color w:val="B8C4CC"/>
                <w:sz w:val="15"/>
                <w:szCs w:val="15"/>
              </w:rPr>
              <w:t xml:space="preserve">0xb45ffb51984d626ee758b336c61cf20990c6bf13</w:t>
            </w:r>
          </w:p>
          <w:p>
            <w:pPr>
              <w:spacing w:after="20" w:before="0" w:line="260"/>
            </w:pPr>
            <w:r>
              <w:rPr>
                <w:rFonts w:ascii="Be Vietnam Pro" w:cs="Be Vietnam Pro" w:eastAsia="Be Vietnam Pro" w:hAnsi="Be Vietnam Pro"/>
                <w:b w:val="false"/>
                <w:bCs w:val="false"/>
                <w:i w:val="false"/>
                <w:iCs w:val="false"/>
                <w:color w:val="E4EBF0"/>
                <w:sz w:val="17"/>
                <w:szCs w:val="17"/>
              </w:rPr>
              <w:t xml:space="preserve">Price impact at 100k: 1.51 to 2.87%</w:t>
            </w:r>
          </w:p>
          <w:p>
            <w:pPr>
              <w:spacing w:after="20" w:before="0" w:line="260"/>
            </w:pPr>
            <w:r>
              <w:rPr>
                <w:rFonts w:ascii="Be Vietnam Pro" w:cs="Be Vietnam Pro" w:eastAsia="Be Vietnam Pro" w:hAnsi="Be Vietnam Pro"/>
                <w:b w:val="false"/>
                <w:bCs w:val="false"/>
                <w:i w:val="false"/>
                <w:iCs w:val="false"/>
                <w:color w:val="E4EBF0"/>
                <w:sz w:val="17"/>
                <w:szCs w:val="17"/>
              </w:rPr>
              <w:t xml:space="preserve">Price impact at 1M: 13 to 14%</w:t>
            </w:r>
          </w:p>
          <w:p>
            <w:pPr>
              <w:spacing w:after="0" w:before="100" w:line="276"/>
            </w:pPr>
            <w:r>
              <w:rPr>
                <w:rFonts w:ascii="Be Vietnam Pro" w:cs="Be Vietnam Pro" w:eastAsia="Be Vietnam Pro" w:hAnsi="Be Vietnam Pro"/>
                <w:b/>
                <w:bCs/>
                <w:i w:val="false"/>
                <w:iCs w:val="false"/>
                <w:color w:val="93A4AE"/>
                <w:spacing w:val="20"/>
                <w:sz w:val="13"/>
                <w:szCs w:val="13"/>
              </w:rPr>
              <w:t xml:space="preserve">TRADE ON  </w:t>
            </w:r>
            <w:r>
              <w:rPr>
                <w:rFonts w:ascii="Be Vietnam Pro" w:cs="Be Vietnam Pro" w:eastAsia="Be Vietnam Pro" w:hAnsi="Be Vietnam Pro"/>
                <w:b/>
                <w:bCs/>
                <w:i w:val="false"/>
                <w:iCs w:val="false"/>
                <w:color w:val="FFB3AE"/>
                <w:sz w:val="17"/>
                <w:szCs w:val="17"/>
              </w:rPr>
              <w:t xml:space="preserve">1inch  ·  OKX DEX  ·  Bitget</w:t>
            </w:r>
          </w:p>
        </w:tc>
      </w:tr>
    </w:tbl>
    <w:p>
      <w:pPr>
        <w:spacing w:after="160" w:before="0" w:line="276"/>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3A4650" w:sz="4"/>
              <w:bottom w:val="single" w:color="3A4650" w:sz="4"/>
              <w:right w:val="single" w:color="3A4650" w:sz="4"/>
            </w:tcBorders>
            <w:shd w:fill="1E2A31" w:color="auto" w:val="clear"/>
            <w:tcMar>
              <w:top w:type="dxa" w:w="180"/>
              <w:left w:type="dxa" w:w="220"/>
              <w:bottom w:type="dxa" w:w="180"/>
              <w:right w:type="dxa" w:w="220"/>
            </w:tcMar>
            <w:vAlign w:val="center"/>
          </w:tcPr>
          <w:p>
            <w:pPr>
              <w:spacing w:after="60" w:before="0" w:line="276"/>
            </w:pPr>
            <w:r>
              <w:rPr>
                <w:rFonts w:ascii="Be Vietnam Pro" w:cs="Be Vietnam Pro" w:eastAsia="Be Vietnam Pro" w:hAnsi="Be Vietnam Pro"/>
                <w:b/>
                <w:bCs/>
                <w:i w:val="false"/>
                <w:iCs w:val="false"/>
                <w:color w:val="E4EBF0"/>
                <w:sz w:val="22"/>
                <w:szCs w:val="22"/>
              </w:rPr>
              <w:t xml:space="preserve">Base</w:t>
            </w:r>
            <w:r>
              <w:rPr>
                <w:rFonts w:ascii="JetBrains Mono" w:cs="JetBrains Mono" w:eastAsia="JetBrains Mono" w:hAnsi="JetBrains Mono"/>
                <w:b w:val="false"/>
                <w:bCs w:val="false"/>
                <w:i w:val="false"/>
                <w:iCs w:val="false"/>
                <w:color w:val="B8C4CC"/>
                <w:sz w:val="17"/>
                <w:szCs w:val="17"/>
              </w:rPr>
              <w:t xml:space="preserve">   RBNT/USDC</w:t>
            </w:r>
          </w:p>
          <w:p>
            <w:pPr>
              <w:spacing w:after="80" w:before="0" w:line="276"/>
            </w:pPr>
            <w:r>
              <w:rPr>
                <w:rFonts w:ascii="JetBrains Mono" w:cs="JetBrains Mono" w:eastAsia="JetBrains Mono" w:hAnsi="JetBrains Mono"/>
                <w:color w:val="FCD34D"/>
                <w:sz w:val="14"/>
                <w:szCs w:val="14"/>
              </w:rPr>
              <w:t xml:space="preserve">● </w:t>
            </w:r>
            <w:r>
              <w:rPr>
                <w:rFonts w:ascii="JetBrains Mono" w:cs="JetBrains Mono" w:eastAsia="JetBrains Mono" w:hAnsi="JetBrains Mono"/>
                <w:b/>
                <w:bCs/>
                <w:i w:val="false"/>
                <w:iCs w:val="false"/>
                <w:color w:val="B8C4CC"/>
                <w:spacing w:val="8"/>
                <w:sz w:val="15"/>
                <w:szCs w:val="15"/>
              </w:rPr>
              <w:t xml:space="preserve">THIN LIQUIDITY</w:t>
            </w:r>
          </w:p>
          <w:p>
            <w:pPr>
              <w:spacing w:after="100" w:before="0" w:line="260"/>
            </w:pPr>
            <w:r>
              <w:rPr>
                <w:rFonts w:ascii="Be Vietnam Pro" w:cs="Be Vietnam Pro" w:eastAsia="Be Vietnam Pro" w:hAnsi="Be Vietnam Pro"/>
                <w:b/>
                <w:bCs/>
                <w:i w:val="false"/>
                <w:iCs w:val="false"/>
                <w:color w:val="93A4AE"/>
                <w:spacing w:val="20"/>
                <w:sz w:val="13"/>
                <w:szCs w:val="13"/>
              </w:rPr>
              <w:t xml:space="preserve">CONTRACT</w:t>
            </w:r>
            <w:r>
              <w:rPr>
                <w:rFonts w:ascii="Be Vietnam Pro" w:cs="Be Vietnam Pro" w:eastAsia="Be Vietnam Pro" w:hAnsi="Be Vietnam Pro"/>
                <w:b w:val="false"/>
                <w:bCs w:val="false"/>
                <w:i w:val="false"/>
                <w:iCs w:val="false"/>
                <w:color w:val="E4EBF0"/>
                <w:sz w:val="20"/>
                <w:szCs w:val="20"/>
              </w:rPr>
              <w:t xml:space="preserve">  </w:t>
            </w:r>
            <w:r>
              <w:rPr>
                <w:rFonts w:ascii="JetBrains Mono" w:cs="JetBrains Mono" w:eastAsia="JetBrains Mono" w:hAnsi="JetBrains Mono"/>
                <w:b w:val="false"/>
                <w:bCs w:val="false"/>
                <w:i w:val="false"/>
                <w:iCs w:val="false"/>
                <w:color w:val="B8C4CC"/>
                <w:sz w:val="15"/>
                <w:szCs w:val="15"/>
              </w:rPr>
              <w:t xml:space="preserve">0x020940df9F5E77338a094D55b5B5914122a804A5</w:t>
            </w:r>
          </w:p>
          <w:p>
            <w:pPr>
              <w:spacing w:after="20" w:before="0" w:line="260"/>
            </w:pPr>
            <w:r>
              <w:rPr>
                <w:rFonts w:ascii="Be Vietnam Pro" w:cs="Be Vietnam Pro" w:eastAsia="Be Vietnam Pro" w:hAnsi="Be Vietnam Pro"/>
                <w:b w:val="false"/>
                <w:bCs w:val="false"/>
                <w:i w:val="false"/>
                <w:iCs w:val="false"/>
                <w:color w:val="E4EBF0"/>
                <w:sz w:val="17"/>
                <w:szCs w:val="17"/>
              </w:rPr>
              <w:t xml:space="preserve">Price impact at 100k: 13.36%</w:t>
            </w:r>
          </w:p>
          <w:p>
            <w:pPr>
              <w:spacing w:after="20" w:before="0" w:line="260"/>
            </w:pPr>
            <w:r>
              <w:rPr>
                <w:rFonts w:ascii="Be Vietnam Pro" w:cs="Be Vietnam Pro" w:eastAsia="Be Vietnam Pro" w:hAnsi="Be Vietnam Pro"/>
                <w:b w:val="false"/>
                <w:bCs w:val="false"/>
                <w:i w:val="false"/>
                <w:iCs w:val="false"/>
                <w:color w:val="E4EBF0"/>
                <w:sz w:val="17"/>
                <w:szCs w:val="17"/>
              </w:rPr>
              <w:t xml:space="preserve">Price impact at 1M: 7.88 to 8.04%</w:t>
            </w:r>
          </w:p>
          <w:p>
            <w:pPr>
              <w:spacing w:after="0" w:before="100" w:line="276"/>
            </w:pPr>
            <w:r>
              <w:rPr>
                <w:rFonts w:ascii="Be Vietnam Pro" w:cs="Be Vietnam Pro" w:eastAsia="Be Vietnam Pro" w:hAnsi="Be Vietnam Pro"/>
                <w:b/>
                <w:bCs/>
                <w:i w:val="false"/>
                <w:iCs w:val="false"/>
                <w:color w:val="93A4AE"/>
                <w:spacing w:val="20"/>
                <w:sz w:val="13"/>
                <w:szCs w:val="13"/>
              </w:rPr>
              <w:t xml:space="preserve">TRADE ON  </w:t>
            </w:r>
            <w:r>
              <w:rPr>
                <w:rFonts w:ascii="Be Vietnam Pro" w:cs="Be Vietnam Pro" w:eastAsia="Be Vietnam Pro" w:hAnsi="Be Vietnam Pro"/>
                <w:b/>
                <w:bCs/>
                <w:i w:val="false"/>
                <w:iCs w:val="false"/>
                <w:color w:val="FFB3AE"/>
                <w:sz w:val="17"/>
                <w:szCs w:val="17"/>
              </w:rPr>
              <w:t xml:space="preserve">KyberSwap  ·  1inch  ·  OKX DEX  ·  Bitget</w:t>
            </w:r>
          </w:p>
        </w:tc>
      </w:tr>
    </w:tbl>
    <w:p>
      <w:pPr>
        <w:spacing w:after="160" w:before="0" w:line="276"/>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3A4650" w:sz="4"/>
              <w:bottom w:val="single" w:color="3A4650" w:sz="4"/>
              <w:right w:val="single" w:color="3A4650" w:sz="4"/>
            </w:tcBorders>
            <w:shd w:fill="1E2A31" w:color="auto" w:val="clear"/>
            <w:tcMar>
              <w:top w:type="dxa" w:w="180"/>
              <w:left w:type="dxa" w:w="220"/>
              <w:bottom w:type="dxa" w:w="180"/>
              <w:right w:type="dxa" w:w="220"/>
            </w:tcMar>
            <w:vAlign w:val="center"/>
          </w:tcPr>
          <w:p>
            <w:pPr>
              <w:spacing w:after="60" w:before="0" w:line="276"/>
            </w:pPr>
            <w:r>
              <w:rPr>
                <w:rFonts w:ascii="Be Vietnam Pro" w:cs="Be Vietnam Pro" w:eastAsia="Be Vietnam Pro" w:hAnsi="Be Vietnam Pro"/>
                <w:b/>
                <w:bCs/>
                <w:i w:val="false"/>
                <w:iCs w:val="false"/>
                <w:color w:val="E4EBF0"/>
                <w:sz w:val="22"/>
                <w:szCs w:val="22"/>
              </w:rPr>
              <w:t xml:space="preserve">Solana</w:t>
            </w:r>
            <w:r>
              <w:rPr>
                <w:rFonts w:ascii="JetBrains Mono" w:cs="JetBrains Mono" w:eastAsia="JetBrains Mono" w:hAnsi="JetBrains Mono"/>
                <w:b w:val="false"/>
                <w:bCs w:val="false"/>
                <w:i w:val="false"/>
                <w:iCs w:val="false"/>
                <w:color w:val="B8C4CC"/>
                <w:sz w:val="17"/>
                <w:szCs w:val="17"/>
              </w:rPr>
              <w:t xml:space="preserve">   No live pair</w:t>
            </w:r>
          </w:p>
          <w:p>
            <w:pPr>
              <w:spacing w:after="80" w:before="0" w:line="276"/>
            </w:pPr>
            <w:r>
              <w:rPr>
                <w:rFonts w:ascii="JetBrains Mono" w:cs="JetBrains Mono" w:eastAsia="JetBrains Mono" w:hAnsi="JetBrains Mono"/>
                <w:color w:val="EF5350"/>
                <w:sz w:val="14"/>
                <w:szCs w:val="14"/>
              </w:rPr>
              <w:t xml:space="preserve">● </w:t>
            </w:r>
            <w:r>
              <w:rPr>
                <w:rFonts w:ascii="JetBrains Mono" w:cs="JetBrains Mono" w:eastAsia="JetBrains Mono" w:hAnsi="JetBrains Mono"/>
                <w:b/>
                <w:bCs/>
                <w:i w:val="false"/>
                <w:iCs w:val="false"/>
                <w:color w:val="B8C4CC"/>
                <w:spacing w:val="8"/>
                <w:sz w:val="15"/>
                <w:szCs w:val="15"/>
              </w:rPr>
              <w:t xml:space="preserve">CRITICAL IMPACT</w:t>
            </w:r>
          </w:p>
          <w:p>
            <w:pPr>
              <w:spacing w:after="100" w:before="0" w:line="260"/>
            </w:pPr>
            <w:r>
              <w:rPr>
                <w:rFonts w:ascii="Be Vietnam Pro" w:cs="Be Vietnam Pro" w:eastAsia="Be Vietnam Pro" w:hAnsi="Be Vietnam Pro"/>
                <w:b/>
                <w:bCs/>
                <w:i w:val="false"/>
                <w:iCs w:val="false"/>
                <w:color w:val="93A4AE"/>
                <w:spacing w:val="20"/>
                <w:sz w:val="13"/>
                <w:szCs w:val="13"/>
              </w:rPr>
              <w:t xml:space="preserve">CONTRACT</w:t>
            </w:r>
            <w:r>
              <w:rPr>
                <w:rFonts w:ascii="Be Vietnam Pro" w:cs="Be Vietnam Pro" w:eastAsia="Be Vietnam Pro" w:hAnsi="Be Vietnam Pro"/>
                <w:b w:val="false"/>
                <w:bCs w:val="false"/>
                <w:i w:val="false"/>
                <w:iCs w:val="false"/>
                <w:color w:val="E4EBF0"/>
                <w:sz w:val="20"/>
                <w:szCs w:val="20"/>
              </w:rPr>
              <w:t xml:space="preserve">  </w:t>
            </w:r>
            <w:r>
              <w:rPr>
                <w:rFonts w:ascii="JetBrains Mono" w:cs="JetBrains Mono" w:eastAsia="JetBrains Mono" w:hAnsi="JetBrains Mono"/>
                <w:b w:val="false"/>
                <w:bCs w:val="false"/>
                <w:i w:val="false"/>
                <w:iCs w:val="false"/>
                <w:color w:val="B8C4CC"/>
                <w:sz w:val="15"/>
                <w:szCs w:val="15"/>
              </w:rPr>
              <w:t xml:space="preserve">2GBVt2ENvbHepuJMWYTPkkfpWUabAhsaXToYw8UphxS3</w:t>
            </w:r>
          </w:p>
          <w:p>
            <w:pPr>
              <w:spacing w:after="20" w:before="0" w:line="260"/>
            </w:pPr>
            <w:r>
              <w:rPr>
                <w:rFonts w:ascii="Be Vietnam Pro" w:cs="Be Vietnam Pro" w:eastAsia="Be Vietnam Pro" w:hAnsi="Be Vietnam Pro"/>
                <w:b w:val="false"/>
                <w:bCs w:val="false"/>
                <w:i w:val="false"/>
                <w:iCs w:val="false"/>
                <w:color w:val="E4EBF0"/>
                <w:sz w:val="17"/>
                <w:szCs w:val="17"/>
              </w:rPr>
              <w:t xml:space="preserve">Price impact at 10k: 86.77%</w:t>
            </w:r>
          </w:p>
          <w:p>
            <w:pPr>
              <w:spacing w:after="60" w:before="100" w:line="276"/>
            </w:pPr>
            <w:r>
              <w:rPr>
                <w:rFonts w:ascii="Be Vietnam Pro" w:cs="Be Vietnam Pro" w:eastAsia="Be Vietnam Pro" w:hAnsi="Be Vietnam Pro"/>
                <w:b/>
                <w:bCs/>
                <w:i w:val="false"/>
                <w:iCs w:val="false"/>
                <w:color w:val="93A4AE"/>
                <w:spacing w:val="20"/>
                <w:sz w:val="13"/>
                <w:szCs w:val="13"/>
              </w:rPr>
              <w:t xml:space="preserve">TRADE ON  </w:t>
            </w:r>
            <w:r>
              <w:rPr>
                <w:rFonts w:ascii="Be Vietnam Pro" w:cs="Be Vietnam Pro" w:eastAsia="Be Vietnam Pro" w:hAnsi="Be Vietnam Pro"/>
                <w:b/>
                <w:bCs/>
                <w:i w:val="false"/>
                <w:iCs w:val="false"/>
                <w:color w:val="FFB3AE"/>
                <w:sz w:val="17"/>
                <w:szCs w:val="17"/>
              </w:rPr>
              <w:t xml:space="preserve">Raydium</w:t>
            </w:r>
          </w:p>
          <w:p>
            <w:pPr>
              <w:spacing w:after="0" w:before="0" w:line="250"/>
            </w:pPr>
            <w:r>
              <w:rPr>
                <w:rFonts w:ascii="Be Vietnam Pro" w:cs="Be Vietnam Pro" w:eastAsia="Be Vietnam Pro" w:hAnsi="Be Vietnam Pro"/>
                <w:b w:val="false"/>
                <w:bCs w:val="false"/>
                <w:i/>
                <w:iCs/>
                <w:color w:val="FCD34D"/>
                <w:sz w:val="15"/>
                <w:szCs w:val="15"/>
              </w:rPr>
              <w:t xml:space="preserve">Effectively unusable at this size.</w:t>
            </w:r>
          </w:p>
        </w:tc>
      </w:tr>
    </w:tbl>
    <w:p>
      <w:pPr>
        <w:spacing w:after="320" w:before="0" w:line="276"/>
      </w:pP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04  </w:t>
      </w:r>
      <w:r>
        <w:rPr>
          <w:rFonts w:ascii="Be Vietnam Pro" w:cs="Be Vietnam Pro" w:eastAsia="Be Vietnam Pro" w:hAnsi="Be Vietnam Pro"/>
          <w:b/>
          <w:bCs/>
          <w:i w:val="false"/>
          <w:iCs w:val="false"/>
          <w:color w:val="E4EBF0"/>
          <w:spacing w:val="10"/>
          <w:sz w:val="26"/>
          <w:szCs w:val="26"/>
        </w:rPr>
        <w:t xml:space="preserve">BRIDGES</w:t>
      </w:r>
    </w:p>
    <w:p>
      <w:pPr>
        <w:spacing w:after="160" w:before="60" w:line="300"/>
      </w:pPr>
      <w:r>
        <w:rPr>
          <w:rFonts w:ascii="Be Vietnam Pro" w:cs="Be Vietnam Pro" w:eastAsia="Be Vietnam Pro" w:hAnsi="Be Vietnam Pro"/>
          <w:b w:val="false"/>
          <w:bCs w:val="false"/>
          <w:i w:val="false"/>
          <w:iCs w:val="false"/>
          <w:color w:val="E4EBF0"/>
          <w:sz w:val="19"/>
          <w:szCs w:val="19"/>
        </w:rPr>
        <w:t xml:space="preserve">Two official routes move RBNT and stablecoins between Redbelly Network and other chains.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3A4650" w:sz="4"/>
              <w:bottom w:val="single" w:color="3A4650" w:sz="4"/>
              <w:right w:val="single" w:color="3A4650" w:sz="4"/>
            </w:tcBorders>
            <w:shd w:fill="1E2A31" w:color="auto" w:val="clear"/>
            <w:tcMar>
              <w:top w:type="dxa" w:w="180"/>
              <w:left w:type="dxa" w:w="220"/>
              <w:bottom w:type="dxa" w:w="180"/>
              <w:right w:type="dxa" w:w="220"/>
            </w:tcMar>
            <w:vAlign w:val="center"/>
          </w:tcPr>
          <w:p>
            <w:pPr>
              <w:spacing w:after="80" w:before="0" w:line="276"/>
            </w:pPr>
            <w:r>
              <w:rPr>
                <w:rFonts w:ascii="Be Vietnam Pro" w:cs="Be Vietnam Pro" w:eastAsia="Be Vietnam Pro" w:hAnsi="Be Vietnam Pro"/>
                <w:b/>
                <w:bCs/>
                <w:i w:val="false"/>
                <w:iCs w:val="false"/>
                <w:color w:val="E4EBF0"/>
                <w:sz w:val="21"/>
                <w:szCs w:val="21"/>
              </w:rPr>
              <w:t xml:space="preserve">Lucid Labs Bridge</w:t>
            </w:r>
          </w:p>
          <w:p>
            <w:pPr>
              <w:spacing w:after="100" w:before="0" w:line="290"/>
            </w:pPr>
            <w:r>
              <w:rPr>
                <w:rFonts w:ascii="Be Vietnam Pro" w:cs="Be Vietnam Pro" w:eastAsia="Be Vietnam Pro" w:hAnsi="Be Vietnam Pro"/>
                <w:b w:val="false"/>
                <w:bCs w:val="false"/>
                <w:i w:val="false"/>
                <w:iCs w:val="false"/>
                <w:color w:val="B8C4CC"/>
                <w:sz w:val="18"/>
                <w:szCs w:val="18"/>
              </w:rPr>
              <w:t xml:space="preserve">Official route for bringing RBNT and wRBNT back to Redbelly Network from nine chains: Ethereum, Arbitrum, Optimism, Base, BSC, Polygon, Avalanche, Sonic, and Solana. The Solana route is currently unavailable.</w:t>
            </w:r>
          </w:p>
          <w:p>
            <w:pPr>
              <w:spacing w:after="0" w:before="0" w:line="276"/>
            </w:pPr>
            <w:hyperlink w:history="1" r:id="rIdhhsiune2pnrjd2sx7piq7">
              <w:r>
                <w:rPr>
                  <w:rFonts w:ascii="JetBrains Mono" w:cs="JetBrains Mono" w:eastAsia="JetBrains Mono" w:hAnsi="JetBrains Mono"/>
                  <w:color w:val="FFB3AE"/>
                  <w:sz w:val="17"/>
                  <w:szCs w:val="17"/>
                  <w:u w:val="single" w:color="FFB3AE"/>
                </w:rPr>
                <w:t xml:space="preserve">bridge.lucidlabs.fi</w:t>
              </w:r>
            </w:hyperlink>
          </w:p>
        </w:tc>
      </w:tr>
    </w:tbl>
    <w:p>
      <w:pPr>
        <w:spacing w:after="160" w:before="0" w:line="276"/>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3A4650" w:sz="4"/>
              <w:bottom w:val="single" w:color="3A4650" w:sz="4"/>
              <w:right w:val="single" w:color="3A4650" w:sz="4"/>
            </w:tcBorders>
            <w:shd w:fill="1E2A31" w:color="auto" w:val="clear"/>
            <w:tcMar>
              <w:top w:type="dxa" w:w="180"/>
              <w:left w:type="dxa" w:w="220"/>
              <w:bottom w:type="dxa" w:w="180"/>
              <w:right w:type="dxa" w:w="220"/>
            </w:tcMar>
            <w:vAlign w:val="center"/>
          </w:tcPr>
          <w:p>
            <w:pPr>
              <w:spacing w:after="80" w:before="0" w:line="276"/>
            </w:pPr>
            <w:r>
              <w:rPr>
                <w:rFonts w:ascii="Be Vietnam Pro" w:cs="Be Vietnam Pro" w:eastAsia="Be Vietnam Pro" w:hAnsi="Be Vietnam Pro"/>
                <w:b/>
                <w:bCs/>
                <w:i w:val="false"/>
                <w:iCs w:val="false"/>
                <w:color w:val="E4EBF0"/>
                <w:sz w:val="21"/>
                <w:szCs w:val="21"/>
              </w:rPr>
              <w:t xml:space="preserve">Reddex Bridge</w:t>
            </w:r>
          </w:p>
          <w:p>
            <w:pPr>
              <w:spacing w:after="100" w:before="0" w:line="290"/>
            </w:pPr>
            <w:r>
              <w:rPr>
                <w:rFonts w:ascii="Be Vietnam Pro" w:cs="Be Vietnam Pro" w:eastAsia="Be Vietnam Pro" w:hAnsi="Be Vietnam Pro"/>
                <w:b w:val="false"/>
                <w:bCs w:val="false"/>
                <w:i w:val="false"/>
                <w:iCs w:val="false"/>
                <w:color w:val="B8C4CC"/>
                <w:sz w:val="18"/>
                <w:szCs w:val="18"/>
              </w:rPr>
              <w:t xml:space="preserve">Official route for bridging USDC and USDT into Redbelly Network. Runs on the same Lucid Labs and Polymer infrastructure. Flat 1% fee.</w:t>
            </w:r>
          </w:p>
          <w:p>
            <w:pPr>
              <w:spacing w:after="0" w:before="0" w:line="276"/>
            </w:pPr>
            <w:hyperlink w:history="1" r:id="rIdadipwo-capur1s-3nqgxd">
              <w:r>
                <w:rPr>
                  <w:rFonts w:ascii="JetBrains Mono" w:cs="JetBrains Mono" w:eastAsia="JetBrains Mono" w:hAnsi="JetBrains Mono"/>
                  <w:color w:val="FFB3AE"/>
                  <w:sz w:val="17"/>
                  <w:szCs w:val="17"/>
                  <w:u w:val="single" w:color="FFB3AE"/>
                </w:rPr>
                <w:t xml:space="preserve">reddex.io/bridge</w:t>
              </w:r>
            </w:hyperlink>
          </w:p>
        </w:tc>
      </w:tr>
    </w:tbl>
    <w:p>
      <w:pPr>
        <w:spacing w:after="320" w:before="0" w:line="276"/>
      </w:pP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05  </w:t>
      </w:r>
      <w:r>
        <w:rPr>
          <w:rFonts w:ascii="Be Vietnam Pro" w:cs="Be Vietnam Pro" w:eastAsia="Be Vietnam Pro" w:hAnsi="Be Vietnam Pro"/>
          <w:b/>
          <w:bCs/>
          <w:i w:val="false"/>
          <w:iCs w:val="false"/>
          <w:color w:val="E4EBF0"/>
          <w:spacing w:val="10"/>
          <w:sz w:val="26"/>
          <w:szCs w:val="26"/>
        </w:rPr>
        <w:t xml:space="preserve">SPOT VS FUTURES</w:t>
      </w:r>
    </w:p>
    <w:p>
      <w:pPr>
        <w:spacing w:after="160" w:before="60" w:line="300"/>
      </w:pPr>
      <w:r>
        <w:rPr>
          <w:rFonts w:ascii="Be Vietnam Pro" w:cs="Be Vietnam Pro" w:eastAsia="Be Vietnam Pro" w:hAnsi="Be Vietnam Pro"/>
          <w:b w:val="false"/>
          <w:bCs w:val="false"/>
          <w:i w:val="false"/>
          <w:iCs w:val="false"/>
          <w:color w:val="E4EBF0"/>
          <w:sz w:val="19"/>
          <w:szCs w:val="19"/>
        </w:rPr>
        <w:t xml:space="preserve">No exchange currently lists an active RBNT futures or perpetual contract. Some exchange marketing pages reference futures trading in template copy that appears on every listed token regardless of whether a market exists. That copy is not evidence of one. A futures listing appearing or disappearing anywhere is not the same event as a spot listing changing, and the reverse is also true. Check each independently before treating one as confirmation of the other.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EF5350" w:sz="18"/>
              <w:bottom w:val="single" w:color="3A4650" w:sz="4"/>
              <w:right w:val="single" w:color="3A4650" w:sz="4"/>
            </w:tcBorders>
            <w:shd w:fill="1B252A" w:color="auto" w:val="clear"/>
            <w:tcMar>
              <w:top w:type="dxa" w:w="160"/>
              <w:left w:type="dxa" w:w="220"/>
              <w:bottom w:type="dxa" w:w="160"/>
              <w:right w:type="dxa" w:w="220"/>
            </w:tcMar>
            <w:vAlign w:val="center"/>
          </w:tcPr>
          <w:p>
            <w:pPr>
              <w:spacing w:after="0" w:before="0" w:line="276"/>
            </w:pPr>
            <w:r>
              <w:rPr>
                <w:rFonts w:ascii="Be Vietnam Pro" w:cs="Be Vietnam Pro" w:eastAsia="Be Vietnam Pro" w:hAnsi="Be Vietnam Pro"/>
                <w:b/>
                <w:bCs/>
                <w:i w:val="false"/>
                <w:iCs w:val="false"/>
                <w:color w:val="FFB3AE"/>
                <w:spacing w:val="20"/>
                <w:sz w:val="14"/>
                <w:szCs w:val="14"/>
              </w:rPr>
              <w:t xml:space="preserve">CAUTION</w:t>
            </w:r>
            <w:r>
              <w:rPr>
                <w:rFonts w:ascii="Be Vietnam Pro" w:cs="Be Vietnam Pro" w:eastAsia="Be Vietnam Pro" w:hAnsi="Be Vietnam Pro"/>
                <w:b/>
                <w:bCs/>
                <w:i w:val="false"/>
                <w:iCs w:val="false"/>
                <w:color w:val="E4EBF0"/>
                <w:sz w:val="19"/>
                <w:szCs w:val="19"/>
              </w:rPr>
              <w:t xml:space="preserve">   No ownership. Leverage risk.</w:t>
            </w:r>
          </w:p>
        </w:tc>
      </w:tr>
    </w:tbl>
    <w:p>
      <w:pPr>
        <w:spacing w:after="320" w:before="0" w:line="276"/>
      </w:pP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06  </w:t>
      </w:r>
      <w:r>
        <w:rPr>
          <w:rFonts w:ascii="Be Vietnam Pro" w:cs="Be Vietnam Pro" w:eastAsia="Be Vietnam Pro" w:hAnsi="Be Vietnam Pro"/>
          <w:b/>
          <w:bCs/>
          <w:i w:val="false"/>
          <w:iCs w:val="false"/>
          <w:color w:val="E4EBF0"/>
          <w:spacing w:val="10"/>
          <w:sz w:val="26"/>
          <w:szCs w:val="26"/>
        </w:rPr>
        <w:t xml:space="preserve">HOW THIS WAS VERIFIED</w:t>
      </w:r>
    </w:p>
    <w:p>
      <w:pPr>
        <w:spacing w:after="160" w:before="60" w:line="300"/>
      </w:pPr>
      <w:r>
        <w:rPr>
          <w:rFonts w:ascii="Be Vietnam Pro" w:cs="Be Vietnam Pro" w:eastAsia="Be Vietnam Pro" w:hAnsi="Be Vietnam Pro"/>
          <w:b w:val="false"/>
          <w:bCs w:val="false"/>
          <w:i w:val="false"/>
          <w:iCs w:val="false"/>
          <w:color w:val="E4EBF0"/>
          <w:sz w:val="19"/>
          <w:szCs w:val="19"/>
        </w:rPr>
        <w:t xml:space="preserve">Every CEX venue above was checked directly against its own trade or listing page, and cross-referenced against at least two independent sources: CoinGecko's live markets table, CoinCodex's exchange listing, and CoinMarketCap's contract fields.</w:t>
      </w:r>
    </w:p>
    <w:p>
      <w:pPr>
        <w:spacing w:after="160" w:before="60" w:line="300"/>
      </w:pPr>
      <w:r>
        <w:rPr>
          <w:rFonts w:ascii="Be Vietnam Pro" w:cs="Be Vietnam Pro" w:eastAsia="Be Vietnam Pro" w:hAnsi="Be Vietnam Pro"/>
          <w:b w:val="false"/>
          <w:bCs w:val="false"/>
          <w:i w:val="false"/>
          <w:iCs w:val="false"/>
          <w:color w:val="E4EBF0"/>
          <w:sz w:val="19"/>
          <w:szCs w:val="19"/>
        </w:rPr>
        <w:t xml:space="preserve">Every DEX and bridge contract address was matched against CoinMarketCap's own contract listing and confirmed on-chain via the relevant block explorer: Etherscan, BaseScan, Solscan, or the Redbelly explorer. Price-impact figures for each wRBNT venue were read directly from that venue's own quote at the trade sizes shown.</w:t>
      </w:r>
    </w:p>
    <w:p>
      <w:pPr>
        <w:spacing w:after="260" w:before="60" w:line="300"/>
      </w:pPr>
      <w:r>
        <w:rPr>
          <w:rFonts w:ascii="Be Vietnam Pro" w:cs="Be Vietnam Pro" w:eastAsia="Be Vietnam Pro" w:hAnsi="Be Vietnam Pro"/>
          <w:b w:val="false"/>
          <w:bCs w:val="false"/>
          <w:i/>
          <w:iCs/>
          <w:color w:val="93A4AE"/>
          <w:sz w:val="19"/>
          <w:szCs w:val="19"/>
        </w:rPr>
        <w:t xml:space="preserve">This is a dated snapshot, not a guarantee. Listings and liquidity at this market size can change within days. Reverify each link, contract address, and price-impact figure before relying on it for a transaction.</w:t>
      </w:r>
    </w:p>
    <w:p>
      <w:pPr>
        <w:pBdr>
          <w:top w:val="single" w:color="27323A" w:sz="4" w:space="10"/>
        </w:pBdr>
        <w:spacing w:after="200" w:before="60" w:line="276"/>
      </w:pPr>
    </w:p>
    <w:p>
      <w:pPr>
        <w:spacing w:after="0" w:before="0" w:line="276"/>
        <w:jc w:val="center"/>
      </w:pPr>
      <w:hyperlink w:history="1" r:id="rIdsvjvydsd_wdphhxl39ork">
        <w:r>
          <w:rPr>
            <w:rFonts w:ascii="JetBrains Mono" w:cs="JetBrains Mono" w:eastAsia="JetBrains Mono" w:hAnsi="JetBrains Mono"/>
            <w:color w:val="FFB3AE"/>
            <w:sz w:val="17"/>
            <w:szCs w:val="17"/>
            <w:u w:val="single" w:color="FFB3AE"/>
          </w:rPr>
          <w:t xml:space="preserve">Back to the Redbelly DAO Task Board</w:t>
        </w:r>
      </w:hyperlink>
    </w:p>
    <w:sectPr>
      <w:pgSz w:w="12240" w:h="15840" w:orient="portrait"/>
      <w:pgMar w:top="900" w:right="950" w:bottom="9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E4EBF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c7xjanopsg0gem0z-qm_" Type="http://schemas.openxmlformats.org/officeDocument/2006/relationships/hyperlink" Target="https://www.gate.com/trade/RBNT_USDT" TargetMode="External"/><Relationship Id="rIdqjkk-06t-m66y6c0d0cyb" Type="http://schemas.openxmlformats.org/officeDocument/2006/relationships/hyperlink" Target="https://www.mexc.com/exchange/RBNT_USDT" TargetMode="External"/><Relationship Id="rIdmlxhskewaex_8vngzxr5r" Type="http://schemas.openxmlformats.org/officeDocument/2006/relationships/hyperlink" Target="https://www.bydfi.com/en/spot/RBNT_USDT" TargetMode="External"/><Relationship Id="rId60yhe6wuguzvkowuwcdxp" Type="http://schemas.openxmlformats.org/officeDocument/2006/relationships/hyperlink" Target="https://whitebit.com/trade/RBNT_USDT" TargetMode="External"/><Relationship Id="rIdqh0mnno5flrc_zdn0lpet" Type="http://schemas.openxmlformats.org/officeDocument/2006/relationships/hyperlink" Target="https://reddex.io/swap" TargetMode="External"/><Relationship Id="rIderushmywg76nmrffbvy2m" Type="http://schemas.openxmlformats.org/officeDocument/2006/relationships/hyperlink" Target="https://reddex.io/swap" TargetMode="External"/><Relationship Id="rIdhhsiune2pnrjd2sx7piq7" Type="http://schemas.openxmlformats.org/officeDocument/2006/relationships/hyperlink" Target="https://bridge.lucidlabs.fi" TargetMode="External"/><Relationship Id="rIdadipwo-capur1s-3nqgxd" Type="http://schemas.openxmlformats.org/officeDocument/2006/relationships/hyperlink" Target="https://reddex.io/bridge" TargetMode="External"/><Relationship Id="rIdsvjvydsd_wdphhxl39ork" Type="http://schemas.openxmlformats.org/officeDocument/2006/relationships/hyperlink" Target="https://redbelly-dao-taskboard.vercel.app" TargetMode="External"/><Relationship Id="rId7" Type="http://schemas.openxmlformats.org/officeDocument/2006/relationships/image" Target="media/0ce26885ec70fc20ae49b3e2b6b61f58a65450a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2026-08-11T11:08:53.340Z</dcterms:created>
  <dcterms:modified xsi:type="dcterms:W3CDTF">2026-08-11T11:08:53.368Z</dcterms:modified>
</cp:coreProperties>
</file>

<file path=docProps/custom.xml><?xml version="1.0" encoding="utf-8"?>
<Properties xmlns="http://schemas.openxmlformats.org/officeDocument/2006/custom-properties" xmlns:vt="http://schemas.openxmlformats.org/officeDocument/2006/docPropsVTypes"/>
</file>