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LévisBiblio Mobile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C9922A"/>
          <w:sz w:val="36"/>
          <w:szCs w:val="36"/>
        </w:rPr>
        <w:t xml:space="preserve">Documentation Technique v1.0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Fondations du projet · GitHub · Next.js 15 · TypeScript strict ·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Next.js PWA · Mobile First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Open Source · MIT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Zéro BD · Zéro données perso</w:t>
            </w:r>
          </w:p>
        </w:tc>
      </w:tr>
    </w:tbl>
    <w:p>
      <w:pPr>
        <w:spacing w:before="0" w:after="8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Projet citoyen open source · Sans but lucratif · Ville de Lévis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Structure du dépôt GitHub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Organisation des dossiers et fichiers racines du projet. Cette structure suit les conventions Next.js App Router avec une séparation stricte des responsabilités.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levis-biblio/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.github/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workflows/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ci.yml              # Lint + typecheck + tests à chaque PR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preview.yml         # Deploy preview Vercel sur PR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release.yml         # Deploy prod sur merge vers main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PULL_REQUEST_TEMPLATE.md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src/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app/                    # Next.js App Router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(public)/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├── page.tsx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├── search/page.tsx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└── book/[workId]/page.tsx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layout.tsx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ui/                 # Primitives (Button, Badge, Skeleton…)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book/               # BookCard, BookDetail, SeriesView…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branch/             # BranchList, BranchItem…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search/             # SearchBar, FilterChips…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lib/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actions/            # Server Actions Next.js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parsers/            # Cheerio HTML parser SirsiDynix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api/                # Clients Open Library + Cantook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utils/              # isbn.ts, normalize.ts, deduplicate.ts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types/                  # ← Tous les types TypeScript centralisés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index.ts            # Barrel re-exports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book.ts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availability.ts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branch.ts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open-library.ts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cantook.ts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hooks/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tests/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unit/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e2e/                    # Playwright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public/manifest.json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next.config.ts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tsconfig.json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eslint.config.mjs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vitest.config.ts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Configuration TypeScript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tsconfig.json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 strict complet avec les options les plus protectrices activées. noUncheckedIndexedAccess et exactOptionalPropertyTypes sont critiques pour un projet consommant plusieurs APIs externes.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"compilerOptions":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"target": "ES2022",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"lib": ["dom", "dom.iterable", "ES2022"],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"allowJs": false,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"strict":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"strictNullChecks":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"noUncheckedIndexedAccess": true,   // ← Force valider chaque accès tableau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"noImplicitAny":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"noImplicitReturns":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"exactOptionalPropertyTypes": true,  // ← Interdit undefined sur optionnel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"forceConsistentCasingInFileNames":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"moduleResolution": "bundler",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"resolveJsonModule":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"isolatedModules":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"jsx": "preserve",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"incremental":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"plugins": [{ "name": "next" }],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"paths":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"@/*":             ["./src/*"],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"@/types":         ["./src/types/index.ts"],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"@/components/*":  ["./src/components/*"],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"@/lib/*":         ["./src/lib/*"],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"@/hooks/*":       ["./src/hooks/*"]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Pourquoi ces options strictes ? </w:t>
            </w: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noUncheckedIndexedAccess et exactOptionalPropertyTypes éliminent les erreurs silencieuses les plus fréquentes lors de la consommation d'APIs externes — exactement notre cas avec Open Library, Cantook et SirsiDynix.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Système de Types (src/types/)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Tous les types du domaine sont centralisés dans src/types/ et exportés via un barrel unique. Aucun composant ou action ne définit ses propres types locaux pour les entités du domaine.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book.ts — Type central du domaine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Work = une Œuvre au sens Open Library.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Regroupe toutes ses éditions physiques et numériques.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Unité d'affichage dans LévisBiblio — jamais une édition seule.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Work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readonly workId: string;        // ex: "OL1234W"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title: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authors: Author[];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primaryEdition: Edition;        // Édition française la plus récente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allEditions: Edition[];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allIsbns: string[];             // Agregés de toutes éditions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metadata: WorkMetadata;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series: SeriesInfo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Author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readonly authorId: string;      // ex: "OL123A"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photoKey?: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Edition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readonly editionId: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isbn13: string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isbn10: string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language: 'fr' | 'en' | 'other';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publishYear: number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publisher: string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pageCount: number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coverKey: string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SeriesInfo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position: number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siblingWorkIds: string[];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availability.ts — Disponibilités physiques et numériques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AggregatedAvailability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workId: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physical: PhysicalAvailability;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digital: DigitalAvailability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badge: AvailabilityBadge;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recommendedAction: RecommendedAction;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fetchedAt: Date;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PhysicalAvailability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status: PhysicalStatus;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branches: BranchAvailability[];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totalCopies: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availableCopies: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nextReturnDate: Date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PhysicalStatus 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'available'        // Au moins 1 copie en rayon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'loaned'           // Toutes prêtées, retour prévu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'not_in_catalog';  // Absent du catalogue SirsiDynix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Badge discriminant pour l'affichage UI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AvailabilityBadge 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'available';         label: 'Disponible'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'loaned';            label: string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'digital_available'; label: 'Numérique dispo'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'waitlist';          label: string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'unavailable';       label: 'Non disponible'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Action contextuelle recommandée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RecommendedAction 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'reserve_physical';       branchOptions: Branch[]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'borrow_digital';         cantookUrl: string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'notify_when_available'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'suggest_purchase'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type: 'request_ill' };          // Prêt Entre Bibliothèques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Types contrats APIs externes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types Open Library et Cantook sont intentionnellement séparés des types domaine. Le mapping explicite dans les clients API isole l'application des changements de l'API externe.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open-library.ts — Réponse brute de l'API Open Library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OLSearchResponse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numFound: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start: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numFoundExact: boolean;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docs: OLDoc[];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OLDoc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key: string;           // "/works/OL1234W"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title: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author_name?: string[];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author_key?: string[];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isbn?: string[];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cover_i?: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first_publish_year?: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subject?: string[];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number_of_pages_median?: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cantook.ts — Contrat API Cantook Station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CantookItem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title: string;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authors: CantookAuthor[];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cover_url: string | null;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formats: CantookFormat[];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availability: CantookAvailability;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CantookAvailability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status: 'available' | 'unavailable' | 'waitlist';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loans_count: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holds_count: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copies_count: 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Barrel d'exports (src/types/index.ts)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* from './book';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* from './availability';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* from './branch';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* from './open-library';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* from './cantook';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Usage dans n'importe quel composant 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type { Work, AggregatedAvailability, Branch } from '@/types';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Configuration next.config.ts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type { NextConfig } from 'next';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nextConfig: NextConfig =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images: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remotePatterns: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protocol: 'https', hostname: 'covers.openlibrary.org', pathname: '/b/**'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protocol: 'https', hostname: '*.cantookstation.com', pathname: '/assets/**'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formats: ['image/avif', 'image/webp'],  // Gains mobiles significatifs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Proxy SirsiDynix — évite les problèmes CORS côté client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rewrites()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[{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source: '/api/proxy/sirsidynix/:path*',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destination: 'https://levis.sirsidynix.net/:path*',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experimental: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typedRoutes: true,  // Validation TypeScript des routes à la compilation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nextConfig;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ESLint &amp; Prettier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eslint.config.mjs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...compat.extends(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'next/core-web-vitals',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'next/typescript',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'plugin:@typescript-eslint/strict-type-checked',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'plugin:@typescript-eslint/stylistic-type-checked',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rules: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Interdit any explicite — force les types stricts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'@typescript-eslint/no-explicit-any': 'error',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Interdit les assertions non-nulles (!) — utiliser des guards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'@typescript-eslint/no-non-null-assertion': 'error',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Force le typage des retours de fonctions exposées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'@typescript-eslint/explicit-function-return-type': ['warn',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allowExpressions: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allowTypedFunctionExpressions: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// Interdit les imports cycliques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'import/no-cycle': 'error',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.prettierrc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"semi":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"singleQuote":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"tabWidth": 2,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"trailingComma": "all",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"printWidth": 100,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"plugins": ["prettier-plugin-tailwindcss"]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GitHub Actions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ci.yml — Pipeline CI (chaque Pull 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CI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pull_request: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branches: [main, develop]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push: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branches: [main]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concurrency: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group: ${{ github.workflow }}-${{ github.ref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cancel-in-progress: 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jobs: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quality: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name: Qualité du code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timeout-minutes: 15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 { node-version: '22', cache: 'npm'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run: npm ci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TypeScript — vérification des types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run: npx tsc --noEmit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ESLint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run: npm run lint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Prettier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run: npx prettier --check 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name: Tests unitaires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needs: quality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 { node-version: '22', cache: 'npm'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run: npm ci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Tests Vitest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run: npm run test:unit -- --reporter=verbose --coverage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codecov/codecov-action@v4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 { token: ${{ secrets.CODECOV_TOKEN }}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build: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name: Build Next.js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needs: quality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 { node-version: '22', cache: 'npm'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run: npm ci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run: npm run build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env: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CANTOOK_BASE_URL: ${{ secrets.CANTOOK_BASE_URL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hashicorp/next-bundle-analysis@v1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preview.yml — Deploy preview Vercel sur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Preview Deployment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pull_request: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types: [opened, synchronize, reopened]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jobs: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deploy-preview: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amondnet/vercel-action@v25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id: vercel-deploy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vercel-token: ${{ secrets.VERCEL_TOKEN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vercel-org-id: ${{ secrets.VERCEL_ORG_ID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vercel-project-id: ${{ secrets.VERCEL_PROJECT_ID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github-token: ${{ secrets.GITHUB_TOKEN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# Ne PAS passer --prod — c'est un preview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name: Commenter la PR avec l'URL du preview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uses: actions/github-script@v7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script: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github.rest.issues.createComment({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issue_number: context.issue.number,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body: `🚀 Preview: ${{ steps.vercel-deploy.outputs.preview-url }}`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6.3 release.yml — Deploy production (merge vers 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Production Release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push: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branches: [main]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jobs: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deploy-production: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environment: production   # Protections + secrets d'environnement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amondnet/vercel-action@v25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vercel-token: ${{ secrets.VERCEL_TOKEN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vercel-org-id: ${{ secrets.VERCEL_ORG_ID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vercel-project-id: ${{ secrets.VERCEL_PROJECT_ID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github-token: ${{ secrets.GITHUB_TOKEN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vercel-args: '--prod'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mathieudutour/github-tag-action@v6.2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github_token: ${{ secrets.GITHUB_TOKEN 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default_bump: patch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tag_prefix: 'v'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uses: ncipollo/release-action@v1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generateReleaseNotes: 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token: ${{ secrets.GITHUB_TOKEN }}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7. Secrets GitHub à configurer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Configurer dans Settings → Secrets and variables → Actions du dépôt GitHub.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Utilisé dans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Vercel → Settings →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preview.yml, release.yml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VERCEL_ORG_ID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env pull ou .vercel/project.json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preview.yml, release.yml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VERCEL_PROJECT_ID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preview.yml, release.yml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CANTOOK_BASE_URL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https://levis.cantookstation.com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ci.yml, preview.yml, release.yml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CODECOV_TOKEN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codecov.io après connexion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ci.yml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Environnement production </w:t>
            </w: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CANTOOK_BASE_URL doit aussi être ajouté comme Environment secret dans l'environnement production (Settings → Environments → production).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8. Configuration Vitest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vitest.config.ts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defineConfig } from 'vitest/config';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react from '@vitejs/plugin-react';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tsconfigPaths from 'vite-tsconfig-paths';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plugins: [react(), tsconfigPaths()],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test: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environment: 'jsdom',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globals: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setupFiles: ['./tests/setup.ts'],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include: ['tests/unit/**/*.{test,spec}.{ts,tsx}'],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coverage: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provider: 'v8',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reporter: ['text', 'json', 'html'],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include: ['src/**'],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exclude: ['src/types/**', 'src/app/**'],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thresholds: { lines: 70, functions: 70, branches: 60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9. Exemple de Server Action typée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Modèle de référence pour toutes les Server Actions du projet. Zod valide les inputs, le type de retour est un discriminated union Success/Error.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'use server';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z } from 'zod';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type { Work } from '@/types';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searchOpenLibrary } from '@/lib/api/open-library';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SearchSchema = z.object({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query: z.string().min(2).max(200).trim(),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category: z.enum(['all', 'fiction', 'youth', 'comics', 'non-fiction']).default('all'),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page: z.number().int().min(1).max(100).default(1),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SearchInput = z.infer&lt;typeof SearchSchema&gt;;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SearchResult 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success: true;  works: Work[]; total: number; page: number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{ success: false; error: string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async function searchBooks(input: SearchInput): Promise&lt;SearchResult&gt;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parsed = SearchSchema.safeParse(input);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(!parsed.success)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success: false, error: 'Paramètres de recherche invalides.'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rawResults = await searchOpenLibrary(parsed.data);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success: true, works: rawResults.works,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total: rawResults.numFound, page: parsed.data.page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(error)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console.error('[searchBooks]', error);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success: false, error: 'Impossible de contacter le catalogue.'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10. PWA — manifest.json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922A" w:sz="12"/>
              <w:bottom w:val="single" w:color="CCCCCC" w:sz="1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"name": "LévisBiblio",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"short_name": "LévisBiblio",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"description": "Catalogue des bibliothèques de Lévis — mobile-first",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"start_url": "/",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"display": "standalone",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"background_color": "#0f0f0f",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"theme_color": "#d4a853",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"orientation": "portrait",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"lang": "fr-CA",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"icons":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"src": "/icons/icon-192.png", "sizes": "192x192", "type": "image/png"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"src": "/icons/icon-512.png", "sizes": "512x512", "type": "image/png"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"src": "/icons/icon-512-maskable.png", "sizes": "512x512",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"type": "image/png", "purpose": "maskable"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"shortcuts":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"name": "Rechercher", "url": "/search"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11. Scripts package.json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 dev --turbopack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 lint --max-warnings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tsc --noEmit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prettier --write 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test:unit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vitest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test:unit:watch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test:e2e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playwright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test:coverage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vitest run --coverage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ANALYZE=true next build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12. Note sur Refine.dev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ℹ️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Refine.dev dans ce contexte : </w:t>
            </w: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Refine est un framework React orienté CRUD et back-office. Pour LévisBiblio, il n'est pas recommandé comme fondation principale.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Raisons concrètes :</w:t>
      </w:r>
    </w:p>
    <w:p>
      <w:pPr>
        <w:pStyle w:val="ListParagraph"/>
        <w:numPr>
          <w:ilvl w:val="0"/>
          <w:numId w:val="2"/>
        </w:numPr>
        <w:spacing w:before="20" w:after="6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L'application est read-heavy avec affichage enrichi (couvertures, badges animés, skeleton loaders) — loin du paradigme table/form de Refine.</w:t>
      </w:r>
    </w:p>
    <w:p>
      <w:pPr>
        <w:pStyle w:val="ListParagraph"/>
        <w:numPr>
          <w:ilvl w:val="0"/>
          <w:numId w:val="2"/>
        </w:numPr>
        <w:spacing w:before="20" w:after="6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Refine introduit une couche d'abstraction (dataProvider, authProvider) qui complexifie l'intégration avec des sources hétérogènes (Open Library + Cantook + Cheerio scraping).</w:t>
      </w:r>
    </w:p>
    <w:p>
      <w:pPr>
        <w:pStyle w:val="ListParagraph"/>
        <w:numPr>
          <w:ilvl w:val="0"/>
          <w:numId w:val="2"/>
        </w:numPr>
        <w:spacing w:before="20" w:after="6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Le chargement progressif asynchrone (T+0ms → T+200ms → T+800ms) est plus naturel à orchestrer directement avec TanStack Query + Server Actions.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Où Refine serait pertinent : </w:t>
            </w: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Si la Ville de Lévis souhaitait un panneau d'administration interne (gestion des suggestions d'achat, monitoring des réservations), Refine serait un excellent choix pour ce second dépôt distinct.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992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13. Priorité d'exécution recommandée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 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Définir src/types/ complet — contrat entre toutes les couches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dossiers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Initialiser le dépôt GitHub avec l'arborescence définie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CI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Mettre en place les 3 workflows GitHub Actions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Prototyper le proxy Cheerio SirsiDynix + client Open Library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Composants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Développer Accueil, Vue Série, Fiche, Réservation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Beta publique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Partage avec la communauté lévisienne pour retours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📝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Document évolutif </w:t>
            </w: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Ce document technique sera mis à jour au fil des échanges avec la DTI de la Ville de Lévis et de l'avancement du développement.</w:t>
            </w:r>
          </w:p>
        </w:tc>
      </w:tr>
    </w:tbl>
    <w:p>
      <w:pPr>
        <w:spacing w:before="0" w:after="4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22A" w:sz="4" w:space="4"/>
      </w:pBdr>
      <w:spacing w:before="120"/>
    </w:pPr>
    <w:r>
      <w:rPr>
        <w:rFonts w:ascii="Arial" w:cs="Arial" w:eastAsia="Arial" w:hAnsi="Arial"/>
        <w:color w:val="5D6D7E"/>
        <w:sz w:val="18"/>
        <w:szCs w:val="18"/>
      </w:rPr>
      <w:t xml:space="preserve">Projet citoyen open source · Ville de Lévis    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2A" w:sz="4" w:space="4"/>
      </w:pBdr>
      <w:spacing w:after="120"/>
    </w:pPr>
    <w:r>
      <w:rPr>
        <w:rFonts w:ascii="Arial" w:cs="Arial" w:eastAsia="Arial" w:hAnsi="Arial"/>
        <w:color w:val="5D6D7E"/>
        <w:sz w:val="18"/>
        <w:szCs w:val="18"/>
      </w:rPr>
      <w:t xml:space="preserve">LévisBiblio Mobile — Documentation Technique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2026-03-17T04:02:16.557Z</dcterms:created>
  <dcterms:modified xsi:type="dcterms:W3CDTF">2026-03-17T04:02:16.558Z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