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160" w:before="0"/>
        <w:jc w:val="center"/>
      </w:pPr>
      <w:r>
        <w:rPr>
          <w:rFonts w:ascii="Arial" w:cs="Arial" w:eastAsia="Arial" w:hAnsi="Arial"/>
          <w:b/>
          <w:bCs/>
          <w:color w:val="8B1A1A"/>
          <w:sz w:val="52"/>
          <w:szCs w:val="52"/>
        </w:rPr>
        <w:t xml:space="preserve">POUR ADVICE CRM</w:t>
      </w:r>
    </w:p>
    <w:p>
      <w:pPr>
        <w:spacing w:after="80" w:before="0"/>
        <w:jc w:val="center"/>
      </w:pPr>
      <w:r>
        <w:rPr>
          <w:rFonts w:ascii="Arial" w:cs="Arial" w:eastAsia="Arial" w:hAnsi="Arial"/>
          <w:color w:val="6B7C5E"/>
          <w:sz w:val="32"/>
          <w:szCs w:val="32"/>
        </w:rPr>
        <w:t xml:space="preserve">Engineering Specification</w:t>
      </w:r>
    </w:p>
    <w:p>
      <w:pPr>
        <w:pBdr>
          <w:bottom w:val="single" w:color="C9A84C" w:sz="8" w:space="1"/>
        </w:pBdr>
        <w:spacing w:after="200" w:before="0"/>
        <w:jc w:val="center"/>
      </w:pPr>
      <w:r>
        <w:rPr>
          <w:rFonts w:ascii="Arial" w:cs="Arial" w:eastAsia="Arial" w:hAnsi="Arial"/>
          <w:i/>
          <w:iCs/>
          <w:color w:val="1A1A1A"/>
          <w:sz w:val="20"/>
          <w:szCs w:val="20"/>
        </w:rPr>
        <w:t xml:space="preserve">Living Document — System Prompt Prefix for All Claude Code Sessions</w:t>
      </w:r>
    </w:p>
    <w:p>
      <w:pPr>
        <w:spacing w:after="0" w:before="200"/>
      </w:pPr>
      <w:r>
        <w:t xml:space="preserve"/>
      </w:r>
    </w:p>
    <w:p>
      <w:pPr>
        <w:spacing w:after="0" w:before="0"/>
        <w:jc w:val="center"/>
      </w:pPr>
      <w:r>
        <w:rPr>
          <w:rFonts w:ascii="Arial" w:cs="Arial" w:eastAsia="Arial" w:hAnsi="Arial"/>
          <w:color w:val="6B7C5E"/>
          <w:sz w:val="20"/>
          <w:szCs w:val="20"/>
        </w:rPr>
        <w:t xml:space="preserve">Version 4.0  ·  Phase 4 Active  ·  March 2026</w:t>
      </w:r>
    </w:p>
    <w:p>
      <w:pPr>
        <w:spacing w:after="0" w:before="600"/>
      </w:pPr>
      <w:r>
        <w:t xml:space="preserve"/>
      </w:r>
    </w:p>
    <w:p>
      <w:pPr>
        <w:shd w:fill="F5F0E8" w:val="clear"/>
        <w:spacing w:after="200" w:before="200"/>
        <w:ind w:left="400" w:right="400"/>
        <w:jc w:val="center"/>
      </w:pPr>
      <w:r>
        <w:rPr>
          <w:rFonts w:ascii="Arial" w:cs="Arial" w:eastAsia="Arial" w:hAnsi="Arial"/>
          <w:i/>
          <w:iCs/>
          <w:color w:val="1A1A1A"/>
          <w:sz w:val="20"/>
          <w:szCs w:val="20"/>
        </w:rPr>
        <w:t xml:space="preserve">This document is the authoritative source of truth for all Pour Advice CRM engineering decisions. It must be included as the opening context block of every Claude Code session. Do not generate code that contradicts anything in this document without first flagging the conflict.</w:t>
      </w:r>
    </w:p>
    <w:p>
      <w:r>
        <w:br w:type="page"/>
      </w:r>
    </w:p>
    <w:p>
      <w:pPr>
        <w:pStyle w:val="Heading1"/>
        <w:spacing w:after="200" w:before="360"/>
      </w:pPr>
      <w:r>
        <w:rPr>
          <w:rFonts w:ascii="Arial" w:cs="Arial" w:eastAsia="Arial" w:hAnsi="Arial"/>
          <w:b/>
          <w:bCs/>
          <w:color w:val="8B1A1A"/>
          <w:sz w:val="32"/>
          <w:szCs w:val="32"/>
        </w:rPr>
        <w:t xml:space="preserve">1. Platform Identity &amp; Purpose</w:t>
      </w:r>
    </w:p>
    <w:p>
      <w:pPr>
        <w:pBdr>
          <w:bottom w:val="single" w:color="8B1A1A" w:sz="6" w:space="1"/>
        </w:pBdr>
        <w:spacing w:after="120" w:before="120"/>
      </w:pPr>
    </w:p>
    <w:p>
      <w:pPr>
        <w:spacing w:after="60" w:before="60"/>
      </w:pPr>
      <w:r>
        <w:rPr>
          <w:rFonts w:ascii="Arial" w:cs="Arial" w:eastAsia="Arial" w:hAnsi="Arial"/>
          <w:color w:val="1A1A1A"/>
          <w:sz w:val="20"/>
          <w:szCs w:val="20"/>
        </w:rPr>
        <w:t xml:space="preserve">Pour Advice CRM is a vertical SaaS platform for wine and beverage brokers and sales representatives. It tracks tasting visits, buyer feedback, product outcomes, placement verification, and conversion analytics.</w:t>
      </w:r>
    </w:p>
    <w:p>
      <w:pPr>
        <w:spacing w:after="0" w:before="120"/>
      </w:pPr>
      <w:r>
        <w:t xml:space="preserve"/>
      </w:r>
    </w:p>
    <w:p>
      <w:pPr>
        <w:spacing w:after="60" w:before="60"/>
      </w:pPr>
      <w:r>
        <w:rPr>
          <w:rFonts w:ascii="Arial" w:cs="Arial" w:eastAsia="Arial" w:hAnsi="Arial"/>
          <w:color w:val="1A1A1A"/>
          <w:sz w:val="20"/>
          <w:szCs w:val="20"/>
        </w:rPr>
        <w:t xml:space="preserve">The platform operates on one foundational principle: one source of truth. A single structured data model powers the broker CRM, supplier dashboards, and distributor portals simultaneously. Information entered after a tasting becomes the supplier's performance dashboard, the distributor's demand signal, and the foundation for automated briefings.</w:t>
      </w:r>
    </w:p>
    <w:p>
      <w:pPr>
        <w:spacing w:after="0" w:before="120"/>
      </w:pPr>
      <w:r>
        <w:t xml:space="preserve"/>
      </w:r>
    </w:p>
    <w:p>
      <w:pPr>
        <w:pStyle w:val="Heading2"/>
        <w:spacing w:after="140" w:before="280"/>
      </w:pPr>
      <w:r>
        <w:rPr>
          <w:rFonts w:ascii="Arial" w:cs="Arial" w:eastAsia="Arial" w:hAnsi="Arial"/>
          <w:b/>
          <w:bCs/>
          <w:color w:val="5C0F0F"/>
          <w:sz w:val="24"/>
          <w:szCs w:val="24"/>
        </w:rPr>
        <w:t xml:space="preserve">1.1 Multi-Tenant Architecture</w:t>
      </w:r>
    </w:p>
    <w:p>
      <w:pPr>
        <w:spacing w:after="60" w:before="60"/>
      </w:pPr>
      <w:r>
        <w:rPr>
          <w:rFonts w:ascii="Arial" w:cs="Arial" w:eastAsia="Arial" w:hAnsi="Arial"/>
          <w:color w:val="1A1A1A"/>
          <w:sz w:val="20"/>
          <w:szCs w:val="20"/>
        </w:rPr>
        <w:t xml:space="preserve">The platform is designed for multi-tenant use. Field reps, team leads, and suppliers each have distinct access patterns and data visibility requirements. Tenancy is enforced at the database level via Row Level Security and team_id scoping.</w:t>
      </w:r>
    </w:p>
    <w:p>
      <w:pPr>
        <w:spacing w:after="0" w:before="120"/>
      </w:pPr>
      <w:r>
        <w:t xml:space="preserve"/>
      </w:r>
    </w:p>
    <w:p>
      <w:pPr>
        <w:pStyle w:val="Heading2"/>
        <w:spacing w:after="140" w:before="280"/>
      </w:pPr>
      <w:r>
        <w:rPr>
          <w:rFonts w:ascii="Arial" w:cs="Arial" w:eastAsia="Arial" w:hAnsi="Arial"/>
          <w:b/>
          <w:bCs/>
          <w:color w:val="5C0F0F"/>
          <w:sz w:val="24"/>
          <w:szCs w:val="24"/>
        </w:rPr>
        <w:t xml:space="preserve">1.2 Primary Users</w:t>
      </w:r>
    </w:p>
    <w:p>
      <w:pPr>
        <w:pStyle w:val="ListParagraph"/>
        <w:numPr>
          <w:ilvl w:val="0"/>
          <w:numId w:val="2"/>
        </w:numPr>
        <w:spacing w:after="40" w:before="40"/>
      </w:pPr>
      <w:r>
        <w:rPr>
          <w:rFonts w:ascii="Arial" w:cs="Arial" w:eastAsia="Arial" w:hAnsi="Arial"/>
          <w:b w:val="false"/>
          <w:bCs w:val="false"/>
          <w:color w:val="1A1A1A"/>
          <w:sz w:val="20"/>
          <w:szCs w:val="20"/>
        </w:rPr>
        <w:t xml:space="preserve">Josh Tiensivu (josh@pouradvice.com) — Primary admin user</w:t>
      </w:r>
    </w:p>
    <w:p>
      <w:pPr>
        <w:pStyle w:val="ListParagraph"/>
        <w:numPr>
          <w:ilvl w:val="0"/>
          <w:numId w:val="2"/>
        </w:numPr>
        <w:spacing w:after="40" w:before="40"/>
      </w:pPr>
      <w:r>
        <w:rPr>
          <w:rFonts w:ascii="Arial" w:cs="Arial" w:eastAsia="Arial" w:hAnsi="Arial"/>
          <w:b w:val="false"/>
          <w:bCs w:val="false"/>
          <w:color w:val="1A1A1A"/>
          <w:sz w:val="20"/>
          <w:szCs w:val="20"/>
        </w:rPr>
        <w:t xml:space="preserve">Field sales representatives — daily data entry, tasting recaps</w:t>
      </w:r>
    </w:p>
    <w:p>
      <w:pPr>
        <w:pStyle w:val="ListParagraph"/>
        <w:numPr>
          <w:ilvl w:val="0"/>
          <w:numId w:val="2"/>
        </w:numPr>
        <w:spacing w:after="40" w:before="40"/>
      </w:pPr>
      <w:r>
        <w:rPr>
          <w:rFonts w:ascii="Arial" w:cs="Arial" w:eastAsia="Arial" w:hAnsi="Arial"/>
          <w:b w:val="false"/>
          <w:bCs w:val="false"/>
          <w:color w:val="1A1A1A"/>
          <w:sz w:val="20"/>
          <w:szCs w:val="20"/>
        </w:rPr>
        <w:t xml:space="preserve">Team leads — cross-rep reporting and oversight</w:t>
      </w:r>
    </w:p>
    <w:p>
      <w:pPr>
        <w:pStyle w:val="ListParagraph"/>
        <w:numPr>
          <w:ilvl w:val="0"/>
          <w:numId w:val="2"/>
        </w:numPr>
        <w:spacing w:after="40" w:before="40"/>
      </w:pPr>
      <w:r>
        <w:rPr>
          <w:rFonts w:ascii="Arial" w:cs="Arial" w:eastAsia="Arial" w:hAnsi="Arial"/>
          <w:b w:val="false"/>
          <w:bCs w:val="false"/>
          <w:color w:val="1A1A1A"/>
          <w:sz w:val="20"/>
          <w:szCs w:val="20"/>
        </w:rPr>
        <w:t xml:space="preserve">Suppliers — read-only billing and placement verification (supplier portal)</w:t>
      </w:r>
    </w:p>
    <w:p>
      <w:pPr>
        <w:spacing w:after="0" w:before="200"/>
      </w:pPr>
      <w:r>
        <w:t xml:space="preserve"/>
      </w:r>
    </w:p>
    <w:p>
      <w:pPr>
        <w:pStyle w:val="Heading1"/>
        <w:spacing w:after="200" w:before="360"/>
      </w:pPr>
      <w:r>
        <w:rPr>
          <w:rFonts w:ascii="Arial" w:cs="Arial" w:eastAsia="Arial" w:hAnsi="Arial"/>
          <w:b/>
          <w:bCs/>
          <w:color w:val="8B1A1A"/>
          <w:sz w:val="32"/>
          <w:szCs w:val="32"/>
        </w:rPr>
        <w:t xml:space="preserve">2. Technology Stack (Locked)</w:t>
      </w:r>
    </w:p>
    <w:p>
      <w:pPr>
        <w:pBdr>
          <w:bottom w:val="single" w:color="8B1A1A" w:sz="6" w:space="1"/>
        </w:pBdr>
        <w:spacing w:after="120" w:before="120"/>
      </w:pPr>
    </w:p>
    <w:p>
      <w:pPr>
        <w:spacing w:after="60" w:before="60"/>
      </w:pPr>
      <w:r>
        <w:rPr>
          <w:rFonts w:ascii="Arial" w:cs="Arial" w:eastAsia="Arial" w:hAnsi="Arial"/>
          <w:color w:val="1A1A1A"/>
          <w:sz w:val="20"/>
          <w:szCs w:val="20"/>
        </w:rPr>
        <w:t xml:space="preserve">All stack decisions below are locked. Do not propose alternatives without an explicit architectural review.</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5E0D8" w:sz="1"/>
              <w:left w:val="single" w:color="E5E0D8" w:sz="1"/>
              <w:bottom w:val="single" w:color="E5E0D8" w:sz="1"/>
              <w:right w:val="single" w:color="E5E0D8"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4680"/>
            <w:tcBorders>
              <w:top w:val="single" w:color="E5E0D8" w:sz="1"/>
              <w:left w:val="single" w:color="E5E0D8" w:sz="1"/>
              <w:bottom w:val="single" w:color="E5E0D8" w:sz="1"/>
              <w:right w:val="single" w:color="E5E0D8"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Decision</w:t>
            </w:r>
          </w:p>
        </w:tc>
      </w:tr>
      <w:tr>
        <w:tc>
          <w:tcPr>
            <w:tcW w:type="dxa" w:w="468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Framework</w:t>
            </w:r>
          </w:p>
        </w:tc>
        <w:tc>
          <w:tcPr>
            <w:tcW w:type="dxa" w:w="468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Next.js 14 App Router — TypeScript strict mode</w:t>
            </w:r>
          </w:p>
        </w:tc>
      </w:tr>
      <w:tr>
        <w:tc>
          <w:tcPr>
            <w:tcW w:type="dxa" w:w="468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Database</w:t>
            </w:r>
          </w:p>
        </w:tc>
        <w:tc>
          <w:tcPr>
            <w:tcW w:type="dxa" w:w="468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Supabase (PostgreSQL 15+) — same project, same schema throughout all phases</w:t>
            </w:r>
          </w:p>
        </w:tc>
      </w:tr>
      <w:tr>
        <w:tc>
          <w:tcPr>
            <w:tcW w:type="dxa" w:w="468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w:t>
            </w:r>
          </w:p>
        </w:tc>
        <w:tc>
          <w:tcPr>
            <w:tcW w:type="dxa" w:w="468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Supabase Auth via @supabase/ssr — onAuthStateChange pattern</w:t>
            </w:r>
          </w:p>
        </w:tc>
      </w:tr>
      <w:tr>
        <w:tc>
          <w:tcPr>
            <w:tcW w:type="dxa" w:w="468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Hosting</w:t>
            </w:r>
          </w:p>
        </w:tc>
        <w:tc>
          <w:tcPr>
            <w:tcW w:type="dxa" w:w="468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Vercel — preview branches per PR; env vars must be scoped to Production explicitly</w:t>
            </w:r>
          </w:p>
        </w:tc>
      </w:tr>
      <w:tr>
        <w:tc>
          <w:tcPr>
            <w:tcW w:type="dxa" w:w="468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Email</w:t>
            </w:r>
          </w:p>
        </w:tc>
        <w:tc>
          <w:tcPr>
            <w:tcW w:type="dxa" w:w="468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Resend + React Email — transactional only</w:t>
            </w:r>
          </w:p>
        </w:tc>
      </w:tr>
      <w:tr>
        <w:tc>
          <w:tcPr>
            <w:tcW w:type="dxa" w:w="468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Payments</w:t>
            </w:r>
          </w:p>
        </w:tc>
        <w:tc>
          <w:tcPr>
            <w:tcW w:type="dxa" w:w="468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Square — first-priority for supplier invoice payment integration</w:t>
            </w:r>
          </w:p>
        </w:tc>
      </w:tr>
      <w:tr>
        <w:tc>
          <w:tcPr>
            <w:tcW w:type="dxa" w:w="468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Styling</w:t>
            </w:r>
          </w:p>
        </w:tc>
        <w:tc>
          <w:tcPr>
            <w:tcW w:type="dxa" w:w="468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CSS Modules only — zero Tailwind, zero inline styles</w:t>
            </w:r>
          </w:p>
        </w:tc>
      </w:tr>
      <w:tr>
        <w:tc>
          <w:tcPr>
            <w:tcW w:type="dxa" w:w="468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Type generation</w:t>
            </w:r>
          </w:p>
        </w:tc>
        <w:tc>
          <w:tcPr>
            <w:tcW w:type="dxa" w:w="468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supabase gen types typescript — regenerate after every migration</w:t>
            </w:r>
          </w:p>
        </w:tc>
      </w:tr>
      <w:tr>
        <w:tc>
          <w:tcPr>
            <w:tcW w:type="dxa" w:w="468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Scheduled jobs</w:t>
            </w:r>
          </w:p>
        </w:tc>
        <w:tc>
          <w:tcPr>
            <w:tcW w:type="dxa" w:w="468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pg_cron — not exec_sql RPC (deprecated pattern)</w:t>
            </w:r>
          </w:p>
        </w:tc>
      </w:tr>
    </w:tbl>
    <w:p>
      <w:pPr>
        <w:spacing w:after="0" w:before="200"/>
      </w:pPr>
      <w:r>
        <w:t xml:space="preserve"/>
      </w:r>
    </w:p>
    <w:p>
      <w:pPr>
        <w:pStyle w:val="Heading1"/>
        <w:spacing w:after="200" w:before="360"/>
      </w:pPr>
      <w:r>
        <w:rPr>
          <w:rFonts w:ascii="Arial" w:cs="Arial" w:eastAsia="Arial" w:hAnsi="Arial"/>
          <w:b/>
          <w:bCs/>
          <w:color w:val="8B1A1A"/>
          <w:sz w:val="32"/>
          <w:szCs w:val="32"/>
        </w:rPr>
        <w:t xml:space="preserve">3. Non-Negotiable Constraints</w:t>
      </w:r>
    </w:p>
    <w:p>
      <w:pPr>
        <w:pBdr>
          <w:bottom w:val="single" w:color="8B1A1A" w:sz="6" w:space="1"/>
        </w:pBdr>
        <w:spacing w:after="120" w:before="120"/>
      </w:pPr>
    </w:p>
    <w:p>
      <w:pPr>
        <w:spacing w:after="60" w:before="60"/>
      </w:pPr>
      <w:r>
        <w:rPr>
          <w:rFonts w:ascii="Arial" w:cs="Arial" w:eastAsia="Arial" w:hAnsi="Arial"/>
          <w:color w:val="1A1A1A"/>
          <w:sz w:val="20"/>
          <w:szCs w:val="20"/>
        </w:rPr>
        <w:t xml:space="preserve">These constraints apply to every line of code generated for this project. Violating any of them requires explicit approval, not assumption.</w:t>
      </w:r>
    </w:p>
    <w:p>
      <w:pPr>
        <w:spacing w:after="0" w:before="120"/>
      </w:pPr>
      <w:r>
        <w:t xml:space="preserve"/>
      </w:r>
    </w:p>
    <w:p>
      <w:pPr>
        <w:pStyle w:val="Heading2"/>
        <w:spacing w:after="140" w:before="280"/>
      </w:pPr>
      <w:r>
        <w:rPr>
          <w:rFonts w:ascii="Arial" w:cs="Arial" w:eastAsia="Arial" w:hAnsi="Arial"/>
          <w:b/>
          <w:bCs/>
          <w:color w:val="5C0F0F"/>
          <w:sz w:val="24"/>
          <w:szCs w:val="24"/>
        </w:rPr>
        <w:t xml:space="preserve">3.1 TypeScript</w:t>
      </w:r>
    </w:p>
    <w:p>
      <w:pPr>
        <w:pStyle w:val="ListParagraph"/>
        <w:numPr>
          <w:ilvl w:val="0"/>
          <w:numId w:val="2"/>
        </w:numPr>
        <w:spacing w:after="40" w:before="40"/>
      </w:pPr>
      <w:r>
        <w:rPr>
          <w:rFonts w:ascii="Arial" w:cs="Arial" w:eastAsia="Arial" w:hAnsi="Arial"/>
          <w:b w:val="false"/>
          <w:bCs w:val="false"/>
          <w:color w:val="1A1A1A"/>
          <w:sz w:val="20"/>
          <w:szCs w:val="20"/>
        </w:rPr>
        <w:t xml:space="preserve">Strict mode: on. No `any`. No `as unknown as X` escape hatches.</w:t>
      </w:r>
    </w:p>
    <w:p>
      <w:pPr>
        <w:pStyle w:val="ListParagraph"/>
        <w:numPr>
          <w:ilvl w:val="0"/>
          <w:numId w:val="2"/>
        </w:numPr>
        <w:spacing w:after="40" w:before="40"/>
      </w:pPr>
      <w:r>
        <w:rPr>
          <w:rFonts w:ascii="Arial" w:cs="Arial" w:eastAsia="Arial" w:hAnsi="Arial"/>
          <w:b w:val="false"/>
          <w:bCs w:val="false"/>
          <w:color w:val="1A1A1A"/>
          <w:sz w:val="20"/>
          <w:szCs w:val="20"/>
        </w:rPr>
        <w:t xml:space="preserve">All nullable DB columns typed as `string | null` (never `undefined`).</w:t>
      </w:r>
    </w:p>
    <w:p>
      <w:pPr>
        <w:pStyle w:val="ListParagraph"/>
        <w:numPr>
          <w:ilvl w:val="0"/>
          <w:numId w:val="2"/>
        </w:numPr>
        <w:spacing w:after="40" w:before="40"/>
      </w:pPr>
      <w:r>
        <w:rPr>
          <w:rFonts w:ascii="Arial" w:cs="Arial" w:eastAsia="Arial" w:hAnsi="Arial"/>
          <w:b w:val="false"/>
          <w:bCs w:val="false"/>
          <w:color w:val="1A1A1A"/>
          <w:sz w:val="20"/>
          <w:szCs w:val="20"/>
        </w:rPr>
        <w:t xml:space="preserve">Insert types: `Omit&lt;Entity, 'id' | 'created_at' | 'updated_at' | &lt;joined_fields&gt;&gt;`</w:t>
      </w:r>
    </w:p>
    <w:p>
      <w:pPr>
        <w:pStyle w:val="ListParagraph"/>
        <w:numPr>
          <w:ilvl w:val="0"/>
          <w:numId w:val="2"/>
        </w:numPr>
        <w:spacing w:after="40" w:before="40"/>
      </w:pPr>
      <w:r>
        <w:rPr>
          <w:rFonts w:ascii="Arial" w:cs="Arial" w:eastAsia="Arial" w:hAnsi="Arial"/>
          <w:b w:val="false"/>
          <w:bCs w:val="false"/>
          <w:color w:val="1A1A1A"/>
          <w:sz w:val="20"/>
          <w:szCs w:val="20"/>
        </w:rPr>
        <w:t xml:space="preserve">Update types: `Partial&lt;InsertType&gt;`</w:t>
      </w:r>
    </w:p>
    <w:p>
      <w:pPr>
        <w:pStyle w:val="ListParagraph"/>
        <w:numPr>
          <w:ilvl w:val="0"/>
          <w:numId w:val="2"/>
        </w:numPr>
        <w:spacing w:after="40" w:before="40"/>
      </w:pPr>
      <w:r>
        <w:rPr>
          <w:rFonts w:ascii="Arial" w:cs="Arial" w:eastAsia="Arial" w:hAnsi="Arial"/>
          <w:b w:val="false"/>
          <w:bCs w:val="false"/>
          <w:color w:val="1A1A1A"/>
          <w:sz w:val="20"/>
          <w:szCs w:val="20"/>
        </w:rPr>
        <w:t xml:space="preserve">All list functions return `PaginatedResult&lt;T&gt;` wrappers on paginated routes.</w:t>
      </w:r>
    </w:p>
    <w:p>
      <w:pPr>
        <w:pStyle w:val="ListParagraph"/>
        <w:numPr>
          <w:ilvl w:val="0"/>
          <w:numId w:val="2"/>
        </w:numPr>
        <w:spacing w:after="40" w:before="40"/>
      </w:pPr>
      <w:r>
        <w:rPr>
          <w:rFonts w:ascii="Arial" w:cs="Arial" w:eastAsia="Arial" w:hAnsi="Arial"/>
          <w:b w:val="false"/>
          <w:bCs w:val="false"/>
          <w:color w:val="1A1A1A"/>
          <w:sz w:val="20"/>
          <w:szCs w:val="20"/>
        </w:rPr>
        <w:t xml:space="preserve">`npx tsc --noEmit` must pass before any sprint is considered complete.</w:t>
      </w:r>
    </w:p>
    <w:p>
      <w:pPr>
        <w:spacing w:after="0" w:before="120"/>
      </w:pPr>
      <w:r>
        <w:t xml:space="preserve"/>
      </w:r>
    </w:p>
    <w:p>
      <w:pPr>
        <w:pStyle w:val="Heading2"/>
        <w:spacing w:after="140" w:before="280"/>
      </w:pPr>
      <w:r>
        <w:rPr>
          <w:rFonts w:ascii="Arial" w:cs="Arial" w:eastAsia="Arial" w:hAnsi="Arial"/>
          <w:b/>
          <w:bCs/>
          <w:color w:val="5C0F0F"/>
          <w:sz w:val="24"/>
          <w:szCs w:val="24"/>
        </w:rPr>
        <w:t xml:space="preserve">3.2 Database</w:t>
      </w:r>
    </w:p>
    <w:p>
      <w:pPr>
        <w:pStyle w:val="ListParagraph"/>
        <w:numPr>
          <w:ilvl w:val="0"/>
          <w:numId w:val="2"/>
        </w:numPr>
        <w:spacing w:after="40" w:before="40"/>
      </w:pPr>
      <w:r>
        <w:rPr>
          <w:rFonts w:ascii="Arial" w:cs="Arial" w:eastAsia="Arial" w:hAnsi="Arial"/>
          <w:b w:val="false"/>
          <w:bCs w:val="false"/>
          <w:color w:val="1A1A1A"/>
          <w:sz w:val="20"/>
          <w:szCs w:val="20"/>
        </w:rPr>
        <w:t xml:space="preserve">Never use `auth.uid()` directly in RLS policies. Always use `(SELECT auth.uid())` subquery pattern to prevent per-row re-evaluation.</w:t>
      </w:r>
    </w:p>
    <w:p>
      <w:pPr>
        <w:pStyle w:val="ListParagraph"/>
        <w:numPr>
          <w:ilvl w:val="0"/>
          <w:numId w:val="2"/>
        </w:numPr>
        <w:spacing w:after="40" w:before="40"/>
      </w:pPr>
      <w:r>
        <w:rPr>
          <w:rFonts w:ascii="Arial" w:cs="Arial" w:eastAsia="Arial" w:hAnsi="Arial"/>
          <w:b w:val="false"/>
          <w:bCs w:val="false"/>
          <w:color w:val="1A1A1A"/>
          <w:sz w:val="20"/>
          <w:szCs w:val="20"/>
        </w:rPr>
        <w:t xml:space="preserve">Billing RPCs require `SECURITY DEFINER`. `save_recap` also uses this pattern.</w:t>
      </w:r>
    </w:p>
    <w:p>
      <w:pPr>
        <w:pStyle w:val="ListParagraph"/>
        <w:numPr>
          <w:ilvl w:val="0"/>
          <w:numId w:val="2"/>
        </w:numPr>
        <w:spacing w:after="40" w:before="40"/>
      </w:pPr>
      <w:r>
        <w:rPr>
          <w:rFonts w:ascii="Arial" w:cs="Arial" w:eastAsia="Arial" w:hAnsi="Arial"/>
          <w:b w:val="false"/>
          <w:bCs w:val="false"/>
          <w:color w:val="1A1A1A"/>
          <w:sz w:val="20"/>
          <w:szCs w:val="20"/>
        </w:rPr>
        <w:t xml:space="preserve">No hard deletes anywhere. Soft-delete via `is_active = false` on all entity tables.</w:t>
      </w:r>
    </w:p>
    <w:p>
      <w:pPr>
        <w:pStyle w:val="ListParagraph"/>
        <w:numPr>
          <w:ilvl w:val="0"/>
          <w:numId w:val="2"/>
        </w:numPr>
        <w:spacing w:after="40" w:before="40"/>
      </w:pPr>
      <w:r>
        <w:rPr>
          <w:rFonts w:ascii="Arial" w:cs="Arial" w:eastAsia="Arial" w:hAnsi="Arial"/>
          <w:b w:val="false"/>
          <w:bCs w:val="false"/>
          <w:color w:val="1A1A1A"/>
          <w:sz w:val="20"/>
          <w:szCs w:val="20"/>
        </w:rPr>
        <w:t xml:space="preserve">Accounts (née clients): do NOT use `ON CONFLICT` for upserts — no UNIQUE(name, team_id) constraint exists. Use `INSERT ... WHERE NOT EXISTS` / `UPDATE ... WHERE` patterns.</w:t>
      </w:r>
    </w:p>
    <w:p>
      <w:pPr>
        <w:pStyle w:val="ListParagraph"/>
        <w:numPr>
          <w:ilvl w:val="0"/>
          <w:numId w:val="2"/>
        </w:numPr>
        <w:spacing w:after="40" w:before="40"/>
      </w:pPr>
      <w:r>
        <w:rPr>
          <w:rFonts w:ascii="Arial" w:cs="Arial" w:eastAsia="Arial" w:hAnsi="Arial"/>
          <w:b w:val="false"/>
          <w:bCs w:val="false"/>
          <w:color w:val="1A1A1A"/>
          <w:sz w:val="20"/>
          <w:szCs w:val="20"/>
        </w:rPr>
        <w:t xml:space="preserve">Every new table gets `team_id UUID NOT NULL` from day one — no exceptions, no deferred migrations.</w:t>
      </w:r>
    </w:p>
    <w:p>
      <w:pPr>
        <w:pStyle w:val="ListParagraph"/>
        <w:numPr>
          <w:ilvl w:val="0"/>
          <w:numId w:val="2"/>
        </w:numPr>
        <w:spacing w:after="40" w:before="40"/>
      </w:pPr>
      <w:r>
        <w:rPr>
          <w:rFonts w:ascii="Arial" w:cs="Arial" w:eastAsia="Arial" w:hAnsi="Arial"/>
          <w:b w:val="false"/>
          <w:bCs w:val="false"/>
          <w:color w:val="1A1A1A"/>
          <w:sz w:val="20"/>
          <w:szCs w:val="20"/>
        </w:rPr>
        <w:t xml:space="preserve">After every migration that touches team_members, verify rows exist for all active users before testing. Silent RLS failures (zero rows returned, no error) are caused by missing team_members entries.</w:t>
      </w:r>
    </w:p>
    <w:p>
      <w:pPr>
        <w:spacing w:after="0" w:before="120"/>
      </w:pPr>
      <w:r>
        <w:t xml:space="preserve"/>
      </w:r>
    </w:p>
    <w:p>
      <w:pPr>
        <w:pStyle w:val="Heading2"/>
        <w:spacing w:after="140" w:before="280"/>
      </w:pPr>
      <w:r>
        <w:rPr>
          <w:rFonts w:ascii="Arial" w:cs="Arial" w:eastAsia="Arial" w:hAnsi="Arial"/>
          <w:b/>
          <w:bCs/>
          <w:color w:val="5C0F0F"/>
          <w:sz w:val="24"/>
          <w:szCs w:val="24"/>
        </w:rPr>
        <w:t xml:space="preserve">3.3 Styling</w:t>
      </w:r>
    </w:p>
    <w:p>
      <w:pPr>
        <w:pStyle w:val="ListParagraph"/>
        <w:numPr>
          <w:ilvl w:val="0"/>
          <w:numId w:val="2"/>
        </w:numPr>
        <w:spacing w:after="40" w:before="40"/>
      </w:pPr>
      <w:r>
        <w:rPr>
          <w:rFonts w:ascii="Arial" w:cs="Arial" w:eastAsia="Arial" w:hAnsi="Arial"/>
          <w:b w:val="false"/>
          <w:bCs w:val="false"/>
          <w:color w:val="1A1A1A"/>
          <w:sz w:val="20"/>
          <w:szCs w:val="20"/>
        </w:rPr>
        <w:t xml:space="preserve">CSS Modules exclusively. One .module.css file per component.</w:t>
      </w:r>
    </w:p>
    <w:p>
      <w:pPr>
        <w:pStyle w:val="ListParagraph"/>
        <w:numPr>
          <w:ilvl w:val="0"/>
          <w:numId w:val="2"/>
        </w:numPr>
        <w:spacing w:after="40" w:before="40"/>
      </w:pPr>
      <w:r>
        <w:rPr>
          <w:rFonts w:ascii="Arial" w:cs="Arial" w:eastAsia="Arial" w:hAnsi="Arial"/>
          <w:b w:val="false"/>
          <w:bCs w:val="false"/>
          <w:color w:val="1A1A1A"/>
          <w:sz w:val="20"/>
          <w:szCs w:val="20"/>
        </w:rPr>
        <w:t xml:space="preserve">All colors via design tokens (see Section 6). Never hardcode hex values in component CSS.</w:t>
      </w:r>
    </w:p>
    <w:p>
      <w:pPr>
        <w:pStyle w:val="ListParagraph"/>
        <w:numPr>
          <w:ilvl w:val="0"/>
          <w:numId w:val="2"/>
        </w:numPr>
        <w:spacing w:after="40" w:before="40"/>
      </w:pPr>
      <w:r>
        <w:rPr>
          <w:rFonts w:ascii="Arial" w:cs="Arial" w:eastAsia="Arial" w:hAnsi="Arial"/>
          <w:b w:val="false"/>
          <w:bCs w:val="false"/>
          <w:color w:val="1A1A1A"/>
          <w:sz w:val="20"/>
          <w:szCs w:val="20"/>
        </w:rPr>
        <w:t xml:space="preserve">Mobile-first responsive layout. All components must be verified on mobile breakpoints.</w:t>
      </w:r>
    </w:p>
    <w:p>
      <w:pPr>
        <w:pStyle w:val="ListParagraph"/>
        <w:numPr>
          <w:ilvl w:val="0"/>
          <w:numId w:val="2"/>
        </w:numPr>
        <w:spacing w:after="40" w:before="40"/>
      </w:pPr>
      <w:r>
        <w:rPr>
          <w:rFonts w:ascii="Arial" w:cs="Arial" w:eastAsia="Arial" w:hAnsi="Arial"/>
          <w:b w:val="false"/>
          <w:bCs w:val="false"/>
          <w:color w:val="1A1A1A"/>
          <w:sz w:val="20"/>
          <w:szCs w:val="20"/>
        </w:rPr>
        <w:t xml:space="preserve">Design token vocabulary is fixed — do not introduce new color names.</w:t>
      </w:r>
    </w:p>
    <w:p>
      <w:pPr>
        <w:spacing w:after="0" w:before="120"/>
      </w:pPr>
      <w:r>
        <w:t xml:space="preserve"/>
      </w:r>
    </w:p>
    <w:p>
      <w:pPr>
        <w:pStyle w:val="Heading2"/>
        <w:spacing w:after="140" w:before="280"/>
      </w:pPr>
      <w:r>
        <w:rPr>
          <w:rFonts w:ascii="Arial" w:cs="Arial" w:eastAsia="Arial" w:hAnsi="Arial"/>
          <w:b/>
          <w:bCs/>
          <w:color w:val="5C0F0F"/>
          <w:sz w:val="24"/>
          <w:szCs w:val="24"/>
        </w:rPr>
        <w:t xml:space="preserve">3.4 Component Architecture</w:t>
      </w:r>
    </w:p>
    <w:p>
      <w:pPr>
        <w:pStyle w:val="ListParagraph"/>
        <w:numPr>
          <w:ilvl w:val="0"/>
          <w:numId w:val="2"/>
        </w:numPr>
        <w:spacing w:after="40" w:before="40"/>
      </w:pPr>
      <w:r>
        <w:rPr>
          <w:rFonts w:ascii="Arial" w:cs="Arial" w:eastAsia="Arial" w:hAnsi="Arial"/>
          <w:b w:val="false"/>
          <w:bCs w:val="false"/>
          <w:color w:val="1A1A1A"/>
          <w:sz w:val="20"/>
          <w:szCs w:val="20"/>
        </w:rPr>
        <w:t xml:space="preserve">Server Components by default. Pages fetch data server-side and pass as props.</w:t>
      </w:r>
    </w:p>
    <w:p>
      <w:pPr>
        <w:pStyle w:val="ListParagraph"/>
        <w:numPr>
          <w:ilvl w:val="0"/>
          <w:numId w:val="2"/>
        </w:numPr>
        <w:spacing w:after="40" w:before="40"/>
      </w:pPr>
      <w:r>
        <w:rPr>
          <w:rFonts w:ascii="Arial" w:cs="Arial" w:eastAsia="Arial" w:hAnsi="Arial"/>
          <w:b w:val="false"/>
          <w:bCs w:val="false"/>
          <w:color w:val="1A1A1A"/>
          <w:sz w:val="20"/>
          <w:szCs w:val="20"/>
        </w:rPr>
        <w:t xml:space="preserve">Client Components (`'use client'`) only when managing local interactive state.</w:t>
      </w:r>
    </w:p>
    <w:p>
      <w:pPr>
        <w:pStyle w:val="ListParagraph"/>
        <w:numPr>
          <w:ilvl w:val="0"/>
          <w:numId w:val="2"/>
        </w:numPr>
        <w:spacing w:after="40" w:before="40"/>
      </w:pPr>
      <w:r>
        <w:rPr>
          <w:rFonts w:ascii="Arial" w:cs="Arial" w:eastAsia="Arial" w:hAnsi="Arial"/>
          <w:b w:val="false"/>
          <w:bCs w:val="false"/>
          <w:color w:val="1A1A1A"/>
          <w:sz w:val="20"/>
          <w:szCs w:val="20"/>
        </w:rPr>
        <w:t xml:space="preserve">No client-side data fetching in page components — all data comes from Server Components.</w:t>
      </w:r>
    </w:p>
    <w:p>
      <w:pPr>
        <w:pStyle w:val="ListParagraph"/>
        <w:numPr>
          <w:ilvl w:val="0"/>
          <w:numId w:val="2"/>
        </w:numPr>
        <w:spacing w:after="40" w:before="40"/>
      </w:pPr>
      <w:r>
        <w:rPr>
          <w:rFonts w:ascii="Arial" w:cs="Arial" w:eastAsia="Arial" w:hAnsi="Arial"/>
          <w:b w:val="false"/>
          <w:bCs w:val="false"/>
          <w:color w:val="1A1A1A"/>
          <w:sz w:val="20"/>
          <w:szCs w:val="20"/>
        </w:rPr>
        <w:t xml:space="preserve">All Supabase queries live in `src/lib/data.ts`. No query duplication in components.</w:t>
      </w:r>
    </w:p>
    <w:p>
      <w:pPr>
        <w:pStyle w:val="ListParagraph"/>
        <w:numPr>
          <w:ilvl w:val="0"/>
          <w:numId w:val="2"/>
        </w:numPr>
        <w:spacing w:after="40" w:before="40"/>
      </w:pPr>
      <w:r>
        <w:rPr>
          <w:rFonts w:ascii="Arial" w:cs="Arial" w:eastAsia="Arial" w:hAnsi="Arial"/>
          <w:b w:val="false"/>
          <w:bCs w:val="false"/>
          <w:color w:val="1A1A1A"/>
          <w:sz w:val="20"/>
          <w:szCs w:val="20"/>
        </w:rPr>
        <w:t xml:space="preserve">Route handler errors use `mapDbError()` at the boundary.</w:t>
      </w:r>
    </w:p>
    <w:p>
      <w:pPr>
        <w:spacing w:after="0" w:before="120"/>
      </w:pPr>
      <w:r>
        <w:t xml:space="preserve"/>
      </w:r>
    </w:p>
    <w:p>
      <w:pPr>
        <w:pStyle w:val="Heading2"/>
        <w:spacing w:after="140" w:before="280"/>
      </w:pPr>
      <w:r>
        <w:rPr>
          <w:rFonts w:ascii="Arial" w:cs="Arial" w:eastAsia="Arial" w:hAnsi="Arial"/>
          <w:b/>
          <w:bCs/>
          <w:color w:val="5C0F0F"/>
          <w:sz w:val="24"/>
          <w:szCs w:val="24"/>
        </w:rPr>
        <w:t xml:space="preserve">3.5 Naming</w:t>
      </w:r>
    </w:p>
    <w:p>
      <w:pPr>
        <w:pStyle w:val="ListParagraph"/>
        <w:numPr>
          <w:ilvl w:val="0"/>
          <w:numId w:val="2"/>
        </w:numPr>
        <w:spacing w:after="40" w:before="40"/>
      </w:pPr>
      <w:r>
        <w:rPr>
          <w:rFonts w:ascii="Arial" w:cs="Arial" w:eastAsia="Arial" w:hAnsi="Arial"/>
          <w:b w:val="false"/>
          <w:bCs w:val="false"/>
          <w:color w:val="1A1A1A"/>
          <w:sz w:val="20"/>
          <w:szCs w:val="20"/>
        </w:rPr>
        <w:t xml:space="preserve">The entity is called `accounts` everywhere: table names, TypeScript types, variables, UI labels, API routes.</w:t>
      </w:r>
    </w:p>
    <w:p>
      <w:pPr>
        <w:pStyle w:val="ListParagraph"/>
        <w:numPr>
          <w:ilvl w:val="0"/>
          <w:numId w:val="2"/>
        </w:numPr>
        <w:spacing w:after="40" w:before="40"/>
      </w:pPr>
      <w:r>
        <w:rPr>
          <w:rFonts w:ascii="Arial" w:cs="Arial" w:eastAsia="Arial" w:hAnsi="Arial"/>
          <w:b w:val="false"/>
          <w:bCs w:val="false"/>
          <w:color w:val="1A1A1A"/>
          <w:sz w:val="20"/>
          <w:szCs w:val="20"/>
        </w:rPr>
        <w:t xml:space="preserve">The underlying database has a `clients` view as a compatibility shim pointing at `accounts`. This view is a known artifact and candidate for removal — do not reference it in new code.</w:t>
      </w:r>
    </w:p>
    <w:p>
      <w:pPr>
        <w:pStyle w:val="ListParagraph"/>
        <w:numPr>
          <w:ilvl w:val="0"/>
          <w:numId w:val="2"/>
        </w:numPr>
        <w:spacing w:after="40" w:before="40"/>
      </w:pPr>
      <w:r>
        <w:rPr>
          <w:rFonts w:ascii="Arial" w:cs="Arial" w:eastAsia="Arial" w:hAnsi="Arial"/>
          <w:b w:val="false"/>
          <w:bCs w:val="false"/>
          <w:color w:val="1A1A1A"/>
          <w:sz w:val="20"/>
          <w:szCs w:val="20"/>
        </w:rPr>
        <w:t xml:space="preserve">In TypeScript: `Account`, `AccountInsert`, `AccountUpdate`. Never `Client`.</w:t>
      </w:r>
    </w:p>
    <w:p>
      <w:pPr>
        <w:spacing w:after="0" w:before="200"/>
      </w:pPr>
      <w:r>
        <w:t xml:space="preserve"/>
      </w:r>
    </w:p>
    <w:p>
      <w:pPr>
        <w:pStyle w:val="Heading1"/>
        <w:spacing w:after="200" w:before="360"/>
      </w:pPr>
      <w:r>
        <w:rPr>
          <w:rFonts w:ascii="Arial" w:cs="Arial" w:eastAsia="Arial" w:hAnsi="Arial"/>
          <w:b/>
          <w:bCs/>
          <w:color w:val="8B1A1A"/>
          <w:sz w:val="32"/>
          <w:szCs w:val="32"/>
        </w:rPr>
        <w:t xml:space="preserve">4. Current Schema State</w:t>
      </w:r>
    </w:p>
    <w:p>
      <w:pPr>
        <w:pBdr>
          <w:bottom w:val="single" w:color="8B1A1A" w:sz="6" w:space="1"/>
        </w:pBdr>
        <w:spacing w:after="120" w:before="120"/>
      </w:pPr>
    </w:p>
    <w:p>
      <w:pPr>
        <w:spacing w:after="60" w:before="60"/>
      </w:pPr>
      <w:r>
        <w:rPr>
          <w:rFonts w:ascii="Arial" w:cs="Arial" w:eastAsia="Arial" w:hAnsi="Arial"/>
          <w:color w:val="1A1A1A"/>
          <w:sz w:val="20"/>
          <w:szCs w:val="20"/>
        </w:rPr>
        <w:t xml:space="preserve">The following tables are deployed in production. All schema changes must be applied as migrations — never modify 01_schema.sql retroactively.</w:t>
      </w:r>
    </w:p>
    <w:p>
      <w:pPr>
        <w:spacing w:after="0" w:before="120"/>
      </w:pPr>
      <w:r>
        <w:t xml:space="preserve"/>
      </w:r>
    </w:p>
    <w:p>
      <w:pPr>
        <w:pStyle w:val="Heading2"/>
        <w:spacing w:after="140" w:before="280"/>
      </w:pPr>
      <w:r>
        <w:rPr>
          <w:rFonts w:ascii="Arial" w:cs="Arial" w:eastAsia="Arial" w:hAnsi="Arial"/>
          <w:b/>
          <w:bCs/>
          <w:color w:val="5C0F0F"/>
          <w:sz w:val="24"/>
          <w:szCs w:val="24"/>
        </w:rPr>
        <w:t xml:space="preserve">4.1 Core Tables</w:t>
      </w:r>
    </w:p>
    <w:p>
      <w:pPr>
        <w:spacing w:after="0" w:before="120"/>
      </w:pPr>
      <w:r>
        <w:t xml:space="preserve"/>
      </w:r>
    </w:p>
    <w:p>
      <w:pPr>
        <w:pStyle w:val="Heading3"/>
        <w:spacing w:after="100" w:before="200"/>
      </w:pPr>
      <w:r>
        <w:rPr>
          <w:rFonts w:ascii="Arial" w:cs="Arial" w:eastAsia="Arial" w:hAnsi="Arial"/>
          <w:b/>
          <w:bCs/>
          <w:color w:val="1A1A1A"/>
          <w:sz w:val="20"/>
          <w:szCs w:val="20"/>
        </w:rPr>
        <w:t xml:space="preserve">brands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E5E0D8" w:sz="1"/>
              <w:left w:val="single" w:color="E5E0D8" w:sz="1"/>
              <w:bottom w:val="single" w:color="E5E0D8" w:sz="1"/>
              <w:right w:val="single" w:color="E5E0D8"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3000"/>
            <w:tcBorders>
              <w:top w:val="single" w:color="E5E0D8" w:sz="1"/>
              <w:left w:val="single" w:color="E5E0D8" w:sz="1"/>
              <w:bottom w:val="single" w:color="E5E0D8" w:sz="1"/>
              <w:right w:val="single" w:color="E5E0D8"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160"/>
            <w:tcBorders>
              <w:top w:val="single" w:color="E5E0D8" w:sz="1"/>
              <w:left w:val="single" w:color="E5E0D8" w:sz="1"/>
              <w:bottom w:val="single" w:color="E5E0D8" w:sz="1"/>
              <w:right w:val="single" w:color="E5E0D8"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id</w:t>
            </w:r>
          </w:p>
        </w:tc>
        <w:tc>
          <w:tcPr>
            <w:tcW w:type="dxa" w:w="30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UUID PK</w:t>
            </w:r>
          </w:p>
        </w:tc>
        <w:tc>
          <w:tcPr>
            <w:tcW w:type="dxa" w:w="41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uuid_generate_v4()</w:t>
            </w:r>
          </w:p>
        </w:tc>
      </w:tr>
      <w:tr>
        <w:tc>
          <w:tcPr>
            <w:tcW w:type="dxa" w:w="22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name</w:t>
            </w:r>
          </w:p>
        </w:tc>
        <w:tc>
          <w:tcPr>
            <w:tcW w:type="dxa" w:w="30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TEXT NOT NULL</w:t>
            </w:r>
          </w:p>
        </w:tc>
        <w:tc>
          <w:tcPr>
            <w:tcW w:type="dxa" w:w="41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22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supplier</w:t>
            </w:r>
          </w:p>
        </w:tc>
        <w:tc>
          <w:tcPr>
            <w:tcW w:type="dxa" w:w="30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TEXT</w:t>
            </w:r>
          </w:p>
        </w:tc>
        <w:tc>
          <w:tcPr>
            <w:tcW w:type="dxa" w:w="41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free-text; FK migration deferred</w:t>
            </w:r>
          </w:p>
        </w:tc>
      </w:tr>
      <w:tr>
        <w:tc>
          <w:tcPr>
            <w:tcW w:type="dxa" w:w="22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country</w:t>
            </w:r>
          </w:p>
        </w:tc>
        <w:tc>
          <w:tcPr>
            <w:tcW w:type="dxa" w:w="30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TEXT</w:t>
            </w:r>
          </w:p>
        </w:tc>
        <w:tc>
          <w:tcPr>
            <w:tcW w:type="dxa" w:w="41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22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region</w:t>
            </w:r>
          </w:p>
        </w:tc>
        <w:tc>
          <w:tcPr>
            <w:tcW w:type="dxa" w:w="30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TEXT</w:t>
            </w:r>
          </w:p>
        </w:tc>
        <w:tc>
          <w:tcPr>
            <w:tcW w:type="dxa" w:w="41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22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website</w:t>
            </w:r>
          </w:p>
        </w:tc>
        <w:tc>
          <w:tcPr>
            <w:tcW w:type="dxa" w:w="30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TEXT</w:t>
            </w:r>
          </w:p>
        </w:tc>
        <w:tc>
          <w:tcPr>
            <w:tcW w:type="dxa" w:w="41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22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notes</w:t>
            </w:r>
          </w:p>
        </w:tc>
        <w:tc>
          <w:tcPr>
            <w:tcW w:type="dxa" w:w="30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TEXT</w:t>
            </w:r>
          </w:p>
        </w:tc>
        <w:tc>
          <w:tcPr>
            <w:tcW w:type="dxa" w:w="41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22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is_active</w:t>
            </w:r>
          </w:p>
        </w:tc>
        <w:tc>
          <w:tcPr>
            <w:tcW w:type="dxa" w:w="30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BOOLEAN NOT NULL</w:t>
            </w:r>
          </w:p>
        </w:tc>
        <w:tc>
          <w:tcPr>
            <w:tcW w:type="dxa" w:w="41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default TRUE</w:t>
            </w:r>
          </w:p>
        </w:tc>
      </w:tr>
      <w:tr>
        <w:tc>
          <w:tcPr>
            <w:tcW w:type="dxa" w:w="22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created_at</w:t>
            </w:r>
          </w:p>
        </w:tc>
        <w:tc>
          <w:tcPr>
            <w:tcW w:type="dxa" w:w="30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TIMESTAMPTZ NOT NULL</w:t>
            </w:r>
          </w:p>
        </w:tc>
        <w:tc>
          <w:tcPr>
            <w:tcW w:type="dxa" w:w="41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NOW()</w:t>
            </w:r>
          </w:p>
        </w:tc>
      </w:tr>
      <w:tr>
        <w:tc>
          <w:tcPr>
            <w:tcW w:type="dxa" w:w="22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updated_at</w:t>
            </w:r>
          </w:p>
        </w:tc>
        <w:tc>
          <w:tcPr>
            <w:tcW w:type="dxa" w:w="30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TIMESTAMPTZ NOT NULL</w:t>
            </w:r>
          </w:p>
        </w:tc>
        <w:tc>
          <w:tcPr>
            <w:tcW w:type="dxa" w:w="41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trigger-managed</w:t>
            </w:r>
          </w:p>
        </w:tc>
      </w:tr>
    </w:tbl>
    <w:p>
      <w:pPr>
        <w:shd w:fill="FFF8EC" w:val="clear"/>
        <w:spacing w:after="80" w:before="80"/>
        <w:ind w:left="200"/>
      </w:pPr>
      <w:r>
        <w:rPr>
          <w:rFonts w:ascii="Arial" w:cs="Arial" w:eastAsia="Arial" w:hAnsi="Arial"/>
          <w:b/>
          <w:bCs/>
          <w:color w:val="C9A84C"/>
          <w:sz w:val="20"/>
          <w:szCs w:val="20"/>
        </w:rPr>
        <w:t xml:space="preserve">⚠  </w:t>
      </w:r>
      <w:r>
        <w:rPr>
          <w:rFonts w:ascii="Arial" w:cs="Arial" w:eastAsia="Arial" w:hAnsi="Arial"/>
          <w:color w:val="1A1A1A"/>
          <w:sz w:val="20"/>
          <w:szCs w:val="20"/>
        </w:rPr>
        <w:t xml:space="preserve">brands lacks team_id — known RLS gap. Flagged for remediation before Phase 5.</w:t>
      </w:r>
    </w:p>
    <w:p>
      <w:pPr>
        <w:spacing w:after="0" w:before="120"/>
      </w:pPr>
      <w:r>
        <w:t xml:space="preserve"/>
      </w:r>
    </w:p>
    <w:p>
      <w:pPr>
        <w:pStyle w:val="Heading3"/>
        <w:spacing w:after="100" w:before="200"/>
      </w:pPr>
      <w:r>
        <w:rPr>
          <w:rFonts w:ascii="Arial" w:cs="Arial" w:eastAsia="Arial" w:hAnsi="Arial"/>
          <w:b/>
          <w:bCs/>
          <w:color w:val="1A1A1A"/>
          <w:sz w:val="20"/>
          <w:szCs w:val="20"/>
        </w:rPr>
        <w:t xml:space="preserve">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E5E0D8" w:sz="1"/>
              <w:left w:val="single" w:color="E5E0D8" w:sz="1"/>
              <w:bottom w:val="single" w:color="E5E0D8" w:sz="1"/>
              <w:right w:val="single" w:color="E5E0D8"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400"/>
            <w:tcBorders>
              <w:top w:val="single" w:color="E5E0D8" w:sz="1"/>
              <w:left w:val="single" w:color="E5E0D8" w:sz="1"/>
              <w:bottom w:val="single" w:color="E5E0D8" w:sz="1"/>
              <w:right w:val="single" w:color="E5E0D8"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760"/>
            <w:tcBorders>
              <w:top w:val="single" w:color="E5E0D8" w:sz="1"/>
              <w:left w:val="single" w:color="E5E0D8" w:sz="1"/>
              <w:bottom w:val="single" w:color="E5E0D8" w:sz="1"/>
              <w:right w:val="single" w:color="E5E0D8"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id</w:t>
            </w:r>
          </w:p>
        </w:tc>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UUID PK</w:t>
            </w:r>
          </w:p>
        </w:tc>
        <w:tc>
          <w:tcPr>
            <w:tcW w:type="dxa" w:w="47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22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team_id</w:t>
            </w:r>
          </w:p>
        </w:tc>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UUID NOT NULL</w:t>
            </w:r>
          </w:p>
        </w:tc>
        <w:tc>
          <w:tcPr>
            <w:tcW w:type="dxa" w:w="47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FK team_members; RLS scoped</w:t>
            </w:r>
          </w:p>
        </w:tc>
      </w:tr>
      <w:tr>
        <w:tc>
          <w:tcPr>
            <w:tcW w:type="dxa" w:w="22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sku_number</w:t>
            </w:r>
          </w:p>
        </w:tc>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TEXT NOT NULL</w:t>
            </w:r>
          </w:p>
        </w:tc>
        <w:tc>
          <w:tcPr>
            <w:tcW w:type="dxa" w:w="47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UNIQUE per team — constraint is global UNIQUE currently; known gap</w:t>
            </w:r>
          </w:p>
        </w:tc>
      </w:tr>
      <w:tr>
        <w:tc>
          <w:tcPr>
            <w:tcW w:type="dxa" w:w="22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wine_name</w:t>
            </w:r>
          </w:p>
        </w:tc>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TEXT NOT NULL</w:t>
            </w:r>
          </w:p>
        </w:tc>
        <w:tc>
          <w:tcPr>
            <w:tcW w:type="dxa" w:w="47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22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brand_id</w:t>
            </w:r>
          </w:p>
        </w:tc>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UUID</w:t>
            </w:r>
          </w:p>
        </w:tc>
        <w:tc>
          <w:tcPr>
            <w:tcW w:type="dxa" w:w="47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FK brands ON DELETE SET NULL</w:t>
            </w:r>
          </w:p>
        </w:tc>
      </w:tr>
      <w:tr>
        <w:tc>
          <w:tcPr>
            <w:tcW w:type="dxa" w:w="22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type</w:t>
            </w:r>
          </w:p>
        </w:tc>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TEXT</w:t>
            </w:r>
          </w:p>
        </w:tc>
        <w:tc>
          <w:tcPr>
            <w:tcW w:type="dxa" w:w="47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Red / White / Rosé / Sparkling / Dessert / Spirit</w:t>
            </w:r>
          </w:p>
        </w:tc>
      </w:tr>
      <w:tr>
        <w:tc>
          <w:tcPr>
            <w:tcW w:type="dxa" w:w="22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varietal</w:t>
            </w:r>
          </w:p>
        </w:tc>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TEXT</w:t>
            </w:r>
          </w:p>
        </w:tc>
        <w:tc>
          <w:tcPr>
            <w:tcW w:type="dxa" w:w="47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22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country</w:t>
            </w:r>
          </w:p>
        </w:tc>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TEXT</w:t>
            </w:r>
          </w:p>
        </w:tc>
        <w:tc>
          <w:tcPr>
            <w:tcW w:type="dxa" w:w="47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22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region</w:t>
            </w:r>
          </w:p>
        </w:tc>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TEXT</w:t>
            </w:r>
          </w:p>
        </w:tc>
        <w:tc>
          <w:tcPr>
            <w:tcW w:type="dxa" w:w="47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22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appellation</w:t>
            </w:r>
          </w:p>
        </w:tc>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TEXT</w:t>
            </w:r>
          </w:p>
        </w:tc>
        <w:tc>
          <w:tcPr>
            <w:tcW w:type="dxa" w:w="47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22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vintage</w:t>
            </w:r>
          </w:p>
        </w:tc>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TEXT</w:t>
            </w:r>
          </w:p>
        </w:tc>
        <w:tc>
          <w:tcPr>
            <w:tcW w:type="dxa" w:w="47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22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btg_cost</w:t>
            </w:r>
          </w:p>
        </w:tc>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NUMERIC(10,2)</w:t>
            </w:r>
          </w:p>
        </w:tc>
        <w:tc>
          <w:tcPr>
            <w:tcW w:type="dxa" w:w="47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by-the-glass</w:t>
            </w:r>
          </w:p>
        </w:tc>
      </w:tr>
      <w:tr>
        <w:tc>
          <w:tcPr>
            <w:tcW w:type="dxa" w:w="22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three_cs_cost</w:t>
            </w:r>
          </w:p>
        </w:tc>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NUMERIC(10,2)</w:t>
            </w:r>
          </w:p>
        </w:tc>
        <w:tc>
          <w:tcPr>
            <w:tcW w:type="dxa" w:w="47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3-case cost</w:t>
            </w:r>
          </w:p>
        </w:tc>
      </w:tr>
      <w:tr>
        <w:tc>
          <w:tcPr>
            <w:tcW w:type="dxa" w:w="22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frontline_cost</w:t>
            </w:r>
          </w:p>
        </w:tc>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NUMERIC(10,2)</w:t>
            </w:r>
          </w:p>
        </w:tc>
        <w:tc>
          <w:tcPr>
            <w:tcW w:type="dxa" w:w="47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22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distributor</w:t>
            </w:r>
          </w:p>
        </w:tc>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TEXT</w:t>
            </w:r>
          </w:p>
        </w:tc>
        <w:tc>
          <w:tcPr>
            <w:tcW w:type="dxa" w:w="47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free-text; FK migration to distributors table deferred — latent depletion risk</w:t>
            </w:r>
          </w:p>
        </w:tc>
      </w:tr>
      <w:tr>
        <w:tc>
          <w:tcPr>
            <w:tcW w:type="dxa" w:w="22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tech_sheet_url</w:t>
            </w:r>
          </w:p>
        </w:tc>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TEXT</w:t>
            </w:r>
          </w:p>
        </w:tc>
        <w:tc>
          <w:tcPr>
            <w:tcW w:type="dxa" w:w="47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Supabase Storage URL</w:t>
            </w:r>
          </w:p>
        </w:tc>
      </w:tr>
      <w:tr>
        <w:tc>
          <w:tcPr>
            <w:tcW w:type="dxa" w:w="22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is_active</w:t>
            </w:r>
          </w:p>
        </w:tc>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BOOLEAN NOT NULL</w:t>
            </w:r>
          </w:p>
        </w:tc>
        <w:tc>
          <w:tcPr>
            <w:tcW w:type="dxa" w:w="47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default TRUE — soft delete only</w:t>
            </w:r>
          </w:p>
        </w:tc>
      </w:tr>
      <w:tr>
        <w:tc>
          <w:tcPr>
            <w:tcW w:type="dxa" w:w="22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notes</w:t>
            </w:r>
          </w:p>
        </w:tc>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TEXT</w:t>
            </w:r>
          </w:p>
        </w:tc>
        <w:tc>
          <w:tcPr>
            <w:tcW w:type="dxa" w:w="47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22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created_at</w:t>
            </w:r>
          </w:p>
        </w:tc>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TIMESTAMPTZ NOT NULL</w:t>
            </w:r>
          </w:p>
        </w:tc>
        <w:tc>
          <w:tcPr>
            <w:tcW w:type="dxa" w:w="47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22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updated_at</w:t>
            </w:r>
          </w:p>
        </w:tc>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TIMESTAMPTZ NOT NULL</w:t>
            </w:r>
          </w:p>
        </w:tc>
        <w:tc>
          <w:tcPr>
            <w:tcW w:type="dxa" w:w="47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trigger-managed</w:t>
            </w:r>
          </w:p>
        </w:tc>
      </w:tr>
    </w:tbl>
    <w:p>
      <w:pPr>
        <w:shd w:fill="FFF8EC" w:val="clear"/>
        <w:spacing w:after="80" w:before="80"/>
        <w:ind w:left="200"/>
      </w:pPr>
      <w:r>
        <w:rPr>
          <w:rFonts w:ascii="Arial" w:cs="Arial" w:eastAsia="Arial" w:hAnsi="Arial"/>
          <w:b/>
          <w:bCs/>
          <w:color w:val="C9A84C"/>
          <w:sz w:val="20"/>
          <w:szCs w:val="20"/>
        </w:rPr>
        <w:t xml:space="preserve">⚠  </w:t>
      </w:r>
      <w:r>
        <w:rPr>
          <w:rFonts w:ascii="Arial" w:cs="Arial" w:eastAsia="Arial" w:hAnsi="Arial"/>
          <w:color w:val="1A1A1A"/>
          <w:sz w:val="20"/>
          <w:szCs w:val="20"/>
        </w:rPr>
        <w:t xml:space="preserve">sku_number has a global UNIQUE constraint instead of UNIQUE(sku_number, team_id). Migration required before multi-team onboarding.</w:t>
      </w:r>
    </w:p>
    <w:p>
      <w:pPr>
        <w:spacing w:after="0" w:before="120"/>
      </w:pPr>
      <w:r>
        <w:t xml:space="preserve"/>
      </w:r>
    </w:p>
    <w:p>
      <w:pPr>
        <w:pStyle w:val="Heading3"/>
        <w:spacing w:after="100" w:before="200"/>
      </w:pPr>
      <w:r>
        <w:rPr>
          <w:rFonts w:ascii="Arial" w:cs="Arial" w:eastAsia="Arial" w:hAnsi="Arial"/>
          <w:b/>
          <w:bCs/>
          <w:color w:val="1A1A1A"/>
          <w:sz w:val="20"/>
          <w:szCs w:val="20"/>
        </w:rPr>
        <w:t xml:space="preserve">accounts  (DB table name: clients — shim view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E5E0D8" w:sz="1"/>
              <w:left w:val="single" w:color="E5E0D8" w:sz="1"/>
              <w:bottom w:val="single" w:color="E5E0D8" w:sz="1"/>
              <w:right w:val="single" w:color="E5E0D8"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200"/>
            <w:tcBorders>
              <w:top w:val="single" w:color="E5E0D8" w:sz="1"/>
              <w:left w:val="single" w:color="E5E0D8" w:sz="1"/>
              <w:bottom w:val="single" w:color="E5E0D8" w:sz="1"/>
              <w:right w:val="single" w:color="E5E0D8"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760"/>
            <w:tcBorders>
              <w:top w:val="single" w:color="E5E0D8" w:sz="1"/>
              <w:left w:val="single" w:color="E5E0D8" w:sz="1"/>
              <w:bottom w:val="single" w:color="E5E0D8" w:sz="1"/>
              <w:right w:val="single" w:color="E5E0D8"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id</w:t>
            </w:r>
          </w:p>
        </w:tc>
        <w:tc>
          <w:tcPr>
            <w:tcW w:type="dxa" w:w="22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UUID PK</w:t>
            </w:r>
          </w:p>
        </w:tc>
        <w:tc>
          <w:tcPr>
            <w:tcW w:type="dxa" w:w="47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team_id</w:t>
            </w:r>
          </w:p>
        </w:tc>
        <w:tc>
          <w:tcPr>
            <w:tcW w:type="dxa" w:w="22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UUID NOT NULL</w:t>
            </w:r>
          </w:p>
        </w:tc>
        <w:tc>
          <w:tcPr>
            <w:tcW w:type="dxa" w:w="47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RLS scoped</w:t>
            </w:r>
          </w:p>
        </w:tc>
      </w:tr>
      <w:tr>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company_name</w:t>
            </w:r>
          </w:p>
        </w:tc>
        <w:tc>
          <w:tcPr>
            <w:tcW w:type="dxa" w:w="22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TEXT NOT NULL</w:t>
            </w:r>
          </w:p>
        </w:tc>
        <w:tc>
          <w:tcPr>
            <w:tcW w:type="dxa" w:w="47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type</w:t>
            </w:r>
          </w:p>
        </w:tc>
        <w:tc>
          <w:tcPr>
            <w:tcW w:type="dxa" w:w="22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TEXT</w:t>
            </w:r>
          </w:p>
        </w:tc>
        <w:tc>
          <w:tcPr>
            <w:tcW w:type="dxa" w:w="47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Restaurant / Retail / Hotel / Bar</w:t>
            </w:r>
          </w:p>
        </w:tc>
      </w:tr>
      <w:tr>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value_tier</w:t>
            </w:r>
          </w:p>
        </w:tc>
        <w:tc>
          <w:tcPr>
            <w:tcW w:type="dxa" w:w="22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TEXT</w:t>
            </w:r>
          </w:p>
        </w:tc>
        <w:tc>
          <w:tcPr>
            <w:tcW w:type="dxa" w:w="47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A / B / C</w:t>
            </w:r>
          </w:p>
        </w:tc>
      </w:tr>
      <w:tr>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contact_name</w:t>
            </w:r>
          </w:p>
        </w:tc>
        <w:tc>
          <w:tcPr>
            <w:tcW w:type="dxa" w:w="22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TEXT</w:t>
            </w:r>
          </w:p>
        </w:tc>
        <w:tc>
          <w:tcPr>
            <w:tcW w:type="dxa" w:w="47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phone</w:t>
            </w:r>
          </w:p>
        </w:tc>
        <w:tc>
          <w:tcPr>
            <w:tcW w:type="dxa" w:w="22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TEXT</w:t>
            </w:r>
          </w:p>
        </w:tc>
        <w:tc>
          <w:tcPr>
            <w:tcW w:type="dxa" w:w="47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email</w:t>
            </w:r>
          </w:p>
        </w:tc>
        <w:tc>
          <w:tcPr>
            <w:tcW w:type="dxa" w:w="22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TEXT</w:t>
            </w:r>
          </w:p>
        </w:tc>
        <w:tc>
          <w:tcPr>
            <w:tcW w:type="dxa" w:w="47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address</w:t>
            </w:r>
          </w:p>
        </w:tc>
        <w:tc>
          <w:tcPr>
            <w:tcW w:type="dxa" w:w="22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TEXT</w:t>
            </w:r>
          </w:p>
        </w:tc>
        <w:tc>
          <w:tcPr>
            <w:tcW w:type="dxa" w:w="47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commission_pct</w:t>
            </w:r>
          </w:p>
        </w:tc>
        <w:tc>
          <w:tcPr>
            <w:tcW w:type="dxa" w:w="22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NUMERIC(5,2)</w:t>
            </w:r>
          </w:p>
        </w:tc>
        <w:tc>
          <w:tcPr>
            <w:tcW w:type="dxa" w:w="47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billback_pct</w:t>
            </w:r>
          </w:p>
        </w:tc>
        <w:tc>
          <w:tcPr>
            <w:tcW w:type="dxa" w:w="22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NUMERIC(5,2)</w:t>
            </w:r>
          </w:p>
        </w:tc>
        <w:tc>
          <w:tcPr>
            <w:tcW w:type="dxa" w:w="47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contract_length</w:t>
            </w:r>
          </w:p>
        </w:tc>
        <w:tc>
          <w:tcPr>
            <w:tcW w:type="dxa" w:w="22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TEXT</w:t>
            </w:r>
          </w:p>
        </w:tc>
        <w:tc>
          <w:tcPr>
            <w:tcW w:type="dxa" w:w="47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date_active_from</w:t>
            </w:r>
          </w:p>
        </w:tc>
        <w:tc>
          <w:tcPr>
            <w:tcW w:type="dxa" w:w="22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DATE</w:t>
            </w:r>
          </w:p>
        </w:tc>
        <w:tc>
          <w:tcPr>
            <w:tcW w:type="dxa" w:w="47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date_active_to</w:t>
            </w:r>
          </w:p>
        </w:tc>
        <w:tc>
          <w:tcPr>
            <w:tcW w:type="dxa" w:w="22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DATE</w:t>
            </w:r>
          </w:p>
        </w:tc>
        <w:tc>
          <w:tcPr>
            <w:tcW w:type="dxa" w:w="47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account_lead</w:t>
            </w:r>
          </w:p>
        </w:tc>
        <w:tc>
          <w:tcPr>
            <w:tcW w:type="dxa" w:w="22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TEXT</w:t>
            </w:r>
          </w:p>
        </w:tc>
        <w:tc>
          <w:tcPr>
            <w:tcW w:type="dxa" w:w="47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salesperson name; auth FK deferred</w:t>
            </w:r>
          </w:p>
        </w:tc>
      </w:tr>
      <w:tr>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status</w:t>
            </w:r>
          </w:p>
        </w:tc>
        <w:tc>
          <w:tcPr>
            <w:tcW w:type="dxa" w:w="22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TEXT NOT NULL</w:t>
            </w:r>
          </w:p>
        </w:tc>
        <w:tc>
          <w:tcPr>
            <w:tcW w:type="dxa" w:w="47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CHECK IN ('Active','Prospective','Former')</w:t>
            </w:r>
          </w:p>
        </w:tc>
      </w:tr>
      <w:tr>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notes</w:t>
            </w:r>
          </w:p>
        </w:tc>
        <w:tc>
          <w:tcPr>
            <w:tcW w:type="dxa" w:w="22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TEXT</w:t>
            </w:r>
          </w:p>
        </w:tc>
        <w:tc>
          <w:tcPr>
            <w:tcW w:type="dxa" w:w="47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is_active</w:t>
            </w:r>
          </w:p>
        </w:tc>
        <w:tc>
          <w:tcPr>
            <w:tcW w:type="dxa" w:w="22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BOOLEAN NOT NULL</w:t>
            </w:r>
          </w:p>
        </w:tc>
        <w:tc>
          <w:tcPr>
            <w:tcW w:type="dxa" w:w="47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default TRUE</w:t>
            </w:r>
          </w:p>
        </w:tc>
      </w:tr>
      <w:tr>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created_at</w:t>
            </w:r>
          </w:p>
        </w:tc>
        <w:tc>
          <w:tcPr>
            <w:tcW w:type="dxa" w:w="22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TIMESTAMPTZ NOT NULL</w:t>
            </w:r>
          </w:p>
        </w:tc>
        <w:tc>
          <w:tcPr>
            <w:tcW w:type="dxa" w:w="47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updated_at</w:t>
            </w:r>
          </w:p>
        </w:tc>
        <w:tc>
          <w:tcPr>
            <w:tcW w:type="dxa" w:w="22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TIMESTAMPTZ NOT NULL</w:t>
            </w:r>
          </w:p>
        </w:tc>
        <w:tc>
          <w:tcPr>
            <w:tcW w:type="dxa" w:w="47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trigger-managed</w:t>
            </w:r>
          </w:p>
        </w:tc>
      </w:tr>
    </w:tbl>
    <w:p>
      <w:pPr>
        <w:spacing w:after="60" w:before="60"/>
        <w:ind w:left="200"/>
      </w:pPr>
      <w:r>
        <w:rPr>
          <w:rFonts w:ascii="Arial" w:cs="Arial" w:eastAsia="Arial" w:hAnsi="Arial"/>
          <w:b/>
          <w:bCs/>
          <w:color w:val="8B1A1A"/>
          <w:sz w:val="20"/>
          <w:szCs w:val="20"/>
        </w:rPr>
        <w:t xml:space="preserve">CRITICAL:  </w:t>
      </w:r>
      <w:r>
        <w:rPr>
          <w:rFonts w:ascii="Arial" w:cs="Arial" w:eastAsia="Arial" w:hAnsi="Arial"/>
          <w:color w:val="1A1A1A"/>
          <w:sz w:val="20"/>
          <w:szCs w:val="20"/>
        </w:rPr>
        <w:t xml:space="preserve">No UNIQUE(company_name, team_id) constraint. Never use ON CONFLICT for account upserts. Use INSERT WHERE NOT EXISTS / UPDATE WHERE patterns only.</w:t>
      </w:r>
    </w:p>
    <w:p>
      <w:pPr>
        <w:spacing w:after="0" w:before="120"/>
      </w:pPr>
      <w:r>
        <w:t xml:space="preserve"/>
      </w:r>
    </w:p>
    <w:p>
      <w:pPr>
        <w:pStyle w:val="Heading3"/>
        <w:spacing w:after="100" w:before="200"/>
      </w:pPr>
      <w:r>
        <w:rPr>
          <w:rFonts w:ascii="Arial" w:cs="Arial" w:eastAsia="Arial" w:hAnsi="Arial"/>
          <w:b/>
          <w:bCs/>
          <w:color w:val="1A1A1A"/>
          <w:sz w:val="20"/>
          <w:szCs w:val="20"/>
        </w:rPr>
        <w:t xml:space="preserve">buyers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E5E0D8" w:sz="1"/>
              <w:left w:val="single" w:color="E5E0D8" w:sz="1"/>
              <w:bottom w:val="single" w:color="E5E0D8" w:sz="1"/>
              <w:right w:val="single" w:color="E5E0D8"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400"/>
            <w:tcBorders>
              <w:top w:val="single" w:color="E5E0D8" w:sz="1"/>
              <w:left w:val="single" w:color="E5E0D8" w:sz="1"/>
              <w:bottom w:val="single" w:color="E5E0D8" w:sz="1"/>
              <w:right w:val="single" w:color="E5E0D8"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960"/>
            <w:tcBorders>
              <w:top w:val="single" w:color="E5E0D8" w:sz="1"/>
              <w:left w:val="single" w:color="E5E0D8" w:sz="1"/>
              <w:bottom w:val="single" w:color="E5E0D8" w:sz="1"/>
              <w:right w:val="single" w:color="E5E0D8"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id</w:t>
            </w:r>
          </w:p>
        </w:tc>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UUID PK</w:t>
            </w:r>
          </w:p>
        </w:tc>
        <w:tc>
          <w:tcPr>
            <w:tcW w:type="dxa" w:w="49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20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team_id</w:t>
            </w:r>
          </w:p>
        </w:tc>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UUID NOT NULL</w:t>
            </w:r>
          </w:p>
        </w:tc>
        <w:tc>
          <w:tcPr>
            <w:tcW w:type="dxa" w:w="49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RLS scoped</w:t>
            </w:r>
          </w:p>
        </w:tc>
      </w:tr>
      <w:tr>
        <w:tc>
          <w:tcPr>
            <w:tcW w:type="dxa" w:w="20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client_id</w:t>
            </w:r>
          </w:p>
        </w:tc>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UUID NOT NULL</w:t>
            </w:r>
          </w:p>
        </w:tc>
        <w:tc>
          <w:tcPr>
            <w:tcW w:type="dxa" w:w="49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FK accounts ON DELETE CASCADE</w:t>
            </w:r>
          </w:p>
        </w:tc>
      </w:tr>
      <w:tr>
        <w:tc>
          <w:tcPr>
            <w:tcW w:type="dxa" w:w="20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contact_name</w:t>
            </w:r>
          </w:p>
        </w:tc>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TEXT NOT NULL</w:t>
            </w:r>
          </w:p>
        </w:tc>
        <w:tc>
          <w:tcPr>
            <w:tcW w:type="dxa" w:w="49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20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role</w:t>
            </w:r>
          </w:p>
        </w:tc>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TEXT</w:t>
            </w:r>
          </w:p>
        </w:tc>
        <w:tc>
          <w:tcPr>
            <w:tcW w:type="dxa" w:w="49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Sommelier / GM / Buyer / Owner</w:t>
            </w:r>
          </w:p>
        </w:tc>
      </w:tr>
      <w:tr>
        <w:tc>
          <w:tcPr>
            <w:tcW w:type="dxa" w:w="20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phone</w:t>
            </w:r>
          </w:p>
        </w:tc>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TEXT</w:t>
            </w:r>
          </w:p>
        </w:tc>
        <w:tc>
          <w:tcPr>
            <w:tcW w:type="dxa" w:w="49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20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email</w:t>
            </w:r>
          </w:p>
        </w:tc>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TEXT</w:t>
            </w:r>
          </w:p>
        </w:tc>
        <w:tc>
          <w:tcPr>
            <w:tcW w:type="dxa" w:w="49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20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premise_type</w:t>
            </w:r>
          </w:p>
        </w:tc>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TEXT</w:t>
            </w:r>
          </w:p>
        </w:tc>
        <w:tc>
          <w:tcPr>
            <w:tcW w:type="dxa" w:w="49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On-Premise / Off-Premise</w:t>
            </w:r>
          </w:p>
        </w:tc>
      </w:tr>
      <w:tr>
        <w:tc>
          <w:tcPr>
            <w:tcW w:type="dxa" w:w="20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notes</w:t>
            </w:r>
          </w:p>
        </w:tc>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TEXT</w:t>
            </w:r>
          </w:p>
        </w:tc>
        <w:tc>
          <w:tcPr>
            <w:tcW w:type="dxa" w:w="49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20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is_active</w:t>
            </w:r>
          </w:p>
        </w:tc>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BOOLEAN NOT NULL</w:t>
            </w:r>
          </w:p>
        </w:tc>
        <w:tc>
          <w:tcPr>
            <w:tcW w:type="dxa" w:w="49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default TRUE</w:t>
            </w:r>
          </w:p>
        </w:tc>
      </w:tr>
      <w:tr>
        <w:tc>
          <w:tcPr>
            <w:tcW w:type="dxa" w:w="20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created_at</w:t>
            </w:r>
          </w:p>
        </w:tc>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TIMESTAMPTZ NOT NULL</w:t>
            </w:r>
          </w:p>
        </w:tc>
        <w:tc>
          <w:tcPr>
            <w:tcW w:type="dxa" w:w="49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20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updated_at</w:t>
            </w:r>
          </w:p>
        </w:tc>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TIMESTAMPTZ NOT NULL</w:t>
            </w:r>
          </w:p>
        </w:tc>
        <w:tc>
          <w:tcPr>
            <w:tcW w:type="dxa" w:w="49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trigger-managed</w:t>
            </w:r>
          </w:p>
        </w:tc>
      </w:tr>
    </w:tbl>
    <w:p>
      <w:pPr>
        <w:spacing w:after="0" w:before="120"/>
      </w:pPr>
      <w:r>
        <w:t xml:space="preserve"/>
      </w:r>
    </w:p>
    <w:p>
      <w:pPr>
        <w:pStyle w:val="Heading3"/>
        <w:spacing w:after="100" w:before="200"/>
      </w:pPr>
      <w:r>
        <w:rPr>
          <w:rFonts w:ascii="Arial" w:cs="Arial" w:eastAsia="Arial" w:hAnsi="Arial"/>
          <w:b/>
          <w:bCs/>
          <w:color w:val="1A1A1A"/>
          <w:sz w:val="20"/>
          <w:szCs w:val="20"/>
        </w:rPr>
        <w:t xml:space="preserve">recaps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E5E0D8" w:sz="1"/>
              <w:left w:val="single" w:color="E5E0D8" w:sz="1"/>
              <w:bottom w:val="single" w:color="E5E0D8" w:sz="1"/>
              <w:right w:val="single" w:color="E5E0D8"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200"/>
            <w:tcBorders>
              <w:top w:val="single" w:color="E5E0D8" w:sz="1"/>
              <w:left w:val="single" w:color="E5E0D8" w:sz="1"/>
              <w:bottom w:val="single" w:color="E5E0D8" w:sz="1"/>
              <w:right w:val="single" w:color="E5E0D8"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760"/>
            <w:tcBorders>
              <w:top w:val="single" w:color="E5E0D8" w:sz="1"/>
              <w:left w:val="single" w:color="E5E0D8" w:sz="1"/>
              <w:bottom w:val="single" w:color="E5E0D8" w:sz="1"/>
              <w:right w:val="single" w:color="E5E0D8"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id</w:t>
            </w:r>
          </w:p>
        </w:tc>
        <w:tc>
          <w:tcPr>
            <w:tcW w:type="dxa" w:w="22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UUID PK</w:t>
            </w:r>
          </w:p>
        </w:tc>
        <w:tc>
          <w:tcPr>
            <w:tcW w:type="dxa" w:w="47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team_id</w:t>
            </w:r>
          </w:p>
        </w:tc>
        <w:tc>
          <w:tcPr>
            <w:tcW w:type="dxa" w:w="22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UUID NOT NULL</w:t>
            </w:r>
          </w:p>
        </w:tc>
        <w:tc>
          <w:tcPr>
            <w:tcW w:type="dxa" w:w="47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RLS scoped</w:t>
            </w:r>
          </w:p>
        </w:tc>
      </w:tr>
      <w:tr>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visit_date</w:t>
            </w:r>
          </w:p>
        </w:tc>
        <w:tc>
          <w:tcPr>
            <w:tcW w:type="dxa" w:w="22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DATE NOT NULL</w:t>
            </w:r>
          </w:p>
        </w:tc>
        <w:tc>
          <w:tcPr>
            <w:tcW w:type="dxa" w:w="47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salesperson</w:t>
            </w:r>
          </w:p>
        </w:tc>
        <w:tc>
          <w:tcPr>
            <w:tcW w:type="dxa" w:w="22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TEXT NOT NULL</w:t>
            </w:r>
          </w:p>
        </w:tc>
        <w:tc>
          <w:tcPr>
            <w:tcW w:type="dxa" w:w="47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display name from auth</w:t>
            </w:r>
          </w:p>
        </w:tc>
      </w:tr>
      <w:tr>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user_id</w:t>
            </w:r>
          </w:p>
        </w:tc>
        <w:tc>
          <w:tcPr>
            <w:tcW w:type="dxa" w:w="22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UUID</w:t>
            </w:r>
          </w:p>
        </w:tc>
        <w:tc>
          <w:tcPr>
            <w:tcW w:type="dxa" w:w="47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FK auth.users ON DELETE SET NULL</w:t>
            </w:r>
          </w:p>
        </w:tc>
      </w:tr>
      <w:tr>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client_id</w:t>
            </w:r>
          </w:p>
        </w:tc>
        <w:tc>
          <w:tcPr>
            <w:tcW w:type="dxa" w:w="22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UUID NOT NULL</w:t>
            </w:r>
          </w:p>
        </w:tc>
        <w:tc>
          <w:tcPr>
            <w:tcW w:type="dxa" w:w="47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FK accounts ON DELETE RESTRICT</w:t>
            </w:r>
          </w:p>
        </w:tc>
      </w:tr>
      <w:tr>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buyer_id</w:t>
            </w:r>
          </w:p>
        </w:tc>
        <w:tc>
          <w:tcPr>
            <w:tcW w:type="dxa" w:w="22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UUID</w:t>
            </w:r>
          </w:p>
        </w:tc>
        <w:tc>
          <w:tcPr>
            <w:tcW w:type="dxa" w:w="47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FK buyers ON DELETE SET NULL</w:t>
            </w:r>
          </w:p>
        </w:tc>
      </w:tr>
      <w:tr>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nature</w:t>
            </w:r>
          </w:p>
        </w:tc>
        <w:tc>
          <w:tcPr>
            <w:tcW w:type="dxa" w:w="22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TEXT NOT NULL</w:t>
            </w:r>
          </w:p>
        </w:tc>
        <w:tc>
          <w:tcPr>
            <w:tcW w:type="dxa" w:w="47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CHECK IN ('Sales Call','Depletion Meeting')</w:t>
            </w:r>
          </w:p>
        </w:tc>
      </w:tr>
      <w:tr>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expense_receipt_url</w:t>
            </w:r>
          </w:p>
        </w:tc>
        <w:tc>
          <w:tcPr>
            <w:tcW w:type="dxa" w:w="22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TEXT</w:t>
            </w:r>
          </w:p>
        </w:tc>
        <w:tc>
          <w:tcPr>
            <w:tcW w:type="dxa" w:w="47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Supabase Storage URL</w:t>
            </w:r>
          </w:p>
        </w:tc>
      </w:tr>
      <w:tr>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notes</w:t>
            </w:r>
          </w:p>
        </w:tc>
        <w:tc>
          <w:tcPr>
            <w:tcW w:type="dxa" w:w="22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TEXT</w:t>
            </w:r>
          </w:p>
        </w:tc>
        <w:tc>
          <w:tcPr>
            <w:tcW w:type="dxa" w:w="47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created_at</w:t>
            </w:r>
          </w:p>
        </w:tc>
        <w:tc>
          <w:tcPr>
            <w:tcW w:type="dxa" w:w="22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TIMESTAMPTZ NOT NULL</w:t>
            </w:r>
          </w:p>
        </w:tc>
        <w:tc>
          <w:tcPr>
            <w:tcW w:type="dxa" w:w="47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updated_at</w:t>
            </w:r>
          </w:p>
        </w:tc>
        <w:tc>
          <w:tcPr>
            <w:tcW w:type="dxa" w:w="22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TIMESTAMPTZ NOT NULL</w:t>
            </w:r>
          </w:p>
        </w:tc>
        <w:tc>
          <w:tcPr>
            <w:tcW w:type="dxa" w:w="47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trigger-managed</w:t>
            </w:r>
          </w:p>
        </w:tc>
      </w:tr>
    </w:tbl>
    <w:p>
      <w:pPr>
        <w:spacing w:after="0" w:before="120"/>
      </w:pPr>
      <w:r>
        <w:t xml:space="preserve"/>
      </w:r>
    </w:p>
    <w:p>
      <w:pPr>
        <w:pStyle w:val="Heading3"/>
        <w:spacing w:after="100" w:before="200"/>
      </w:pPr>
      <w:r>
        <w:rPr>
          <w:rFonts w:ascii="Arial" w:cs="Arial" w:eastAsia="Arial" w:hAnsi="Arial"/>
          <w:b/>
          <w:bCs/>
          <w:color w:val="1A1A1A"/>
          <w:sz w:val="20"/>
          <w:szCs w:val="20"/>
        </w:rPr>
        <w:t xml:space="preserve">recap_products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E5E0D8" w:sz="1"/>
              <w:left w:val="single" w:color="E5E0D8" w:sz="1"/>
              <w:bottom w:val="single" w:color="E5E0D8" w:sz="1"/>
              <w:right w:val="single" w:color="E5E0D8"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400"/>
            <w:tcBorders>
              <w:top w:val="single" w:color="E5E0D8" w:sz="1"/>
              <w:left w:val="single" w:color="E5E0D8" w:sz="1"/>
              <w:bottom w:val="single" w:color="E5E0D8" w:sz="1"/>
              <w:right w:val="single" w:color="E5E0D8"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560"/>
            <w:tcBorders>
              <w:top w:val="single" w:color="E5E0D8" w:sz="1"/>
              <w:left w:val="single" w:color="E5E0D8" w:sz="1"/>
              <w:bottom w:val="single" w:color="E5E0D8" w:sz="1"/>
              <w:right w:val="single" w:color="E5E0D8"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id</w:t>
            </w:r>
          </w:p>
        </w:tc>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UUID PK</w:t>
            </w:r>
          </w:p>
        </w:tc>
        <w:tc>
          <w:tcPr>
            <w:tcW w:type="dxa" w:w="45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recap_id</w:t>
            </w:r>
          </w:p>
        </w:tc>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UUID NOT NULL</w:t>
            </w:r>
          </w:p>
        </w:tc>
        <w:tc>
          <w:tcPr>
            <w:tcW w:type="dxa" w:w="45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FK recaps ON DELETE CASCADE</w:t>
            </w:r>
          </w:p>
        </w:tc>
      </w:tr>
      <w:tr>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product_id</w:t>
            </w:r>
          </w:p>
        </w:tc>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UUID NOT NULL</w:t>
            </w:r>
          </w:p>
        </w:tc>
        <w:tc>
          <w:tcPr>
            <w:tcW w:type="dxa" w:w="45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FK products ON DELETE RESTRICT</w:t>
            </w:r>
          </w:p>
        </w:tc>
      </w:tr>
      <w:tr>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outcome</w:t>
            </w:r>
          </w:p>
        </w:tc>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TEXT NOT NULL</w:t>
            </w:r>
          </w:p>
        </w:tc>
        <w:tc>
          <w:tcPr>
            <w:tcW w:type="dxa" w:w="45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CHECK IN ('Yes Today','Yes Later','Maybe Later','No','Discussed')</w:t>
            </w:r>
          </w:p>
        </w:tc>
      </w:tr>
      <w:tr>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order_probability</w:t>
            </w:r>
          </w:p>
        </w:tc>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INTEGER</w:t>
            </w:r>
          </w:p>
        </w:tc>
        <w:tc>
          <w:tcPr>
            <w:tcW w:type="dxa" w:w="45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0–100</w:t>
            </w:r>
          </w:p>
        </w:tc>
      </w:tr>
      <w:tr>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buyer_feedback</w:t>
            </w:r>
          </w:p>
        </w:tc>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TEXT</w:t>
            </w:r>
          </w:p>
        </w:tc>
        <w:tc>
          <w:tcPr>
            <w:tcW w:type="dxa" w:w="45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follow_up_required</w:t>
            </w:r>
          </w:p>
        </w:tc>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BOOLEAN NOT NULL</w:t>
            </w:r>
          </w:p>
        </w:tc>
        <w:tc>
          <w:tcPr>
            <w:tcW w:type="dxa" w:w="45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auto-set: Yes Later | Maybe Later → TRUE</w:t>
            </w:r>
          </w:p>
        </w:tc>
      </w:tr>
      <w:tr>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follow_up_date</w:t>
            </w:r>
          </w:p>
        </w:tc>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DATE</w:t>
            </w:r>
          </w:p>
        </w:tc>
        <w:tc>
          <w:tcPr>
            <w:tcW w:type="dxa" w:w="45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for Maybe Later</w:t>
            </w:r>
          </w:p>
        </w:tc>
      </w:tr>
      <w:tr>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bill_date</w:t>
            </w:r>
          </w:p>
        </w:tc>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DATE</w:t>
            </w:r>
          </w:p>
        </w:tc>
        <w:tc>
          <w:tcPr>
            <w:tcW w:type="dxa" w:w="45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for Yes Later</w:t>
            </w:r>
          </w:p>
        </w:tc>
      </w:tr>
      <w:tr>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created_at</w:t>
            </w:r>
          </w:p>
        </w:tc>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TIMESTAMPTZ NOT NULL</w:t>
            </w:r>
          </w:p>
        </w:tc>
        <w:tc>
          <w:tcPr>
            <w:tcW w:type="dxa" w:w="45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UNIQUE(recap_id, product_id)</w:t>
            </w:r>
          </w:p>
        </w:tc>
        <w:tc>
          <w:tcPr>
            <w:tcW w:type="dxa" w:w="45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each product once per recap</w:t>
            </w:r>
          </w:p>
        </w:tc>
      </w:tr>
    </w:tbl>
    <w:p>
      <w:pPr>
        <w:spacing w:after="60" w:before="60"/>
        <w:ind w:left="200"/>
      </w:pPr>
      <w:r>
        <w:rPr>
          <w:rFonts w:ascii="Arial" w:cs="Arial" w:eastAsia="Arial" w:hAnsi="Arial"/>
          <w:b/>
          <w:bCs/>
          <w:color w:val="8B1A1A"/>
          <w:sz w:val="20"/>
          <w:szCs w:val="20"/>
        </w:rPr>
        <w:t xml:space="preserve">PLACEMENT SIGNAL:  </w:t>
      </w:r>
      <w:r>
        <w:rPr>
          <w:rFonts w:ascii="Arial" w:cs="Arial" w:eastAsia="Arial" w:hAnsi="Arial"/>
          <w:color w:val="1A1A1A"/>
          <w:sz w:val="20"/>
          <w:szCs w:val="20"/>
        </w:rPr>
        <w:t xml:space="preserve">'Yes Today' outcome in recap_products is the qualifying placement signal. Depletion report confirmation is required before a placement is verified and billable.</w:t>
      </w:r>
    </w:p>
    <w:p>
      <w:pPr>
        <w:spacing w:after="0" w:before="120"/>
      </w:pPr>
      <w:r>
        <w:t xml:space="preserve"/>
      </w:r>
    </w:p>
    <w:p>
      <w:pPr>
        <w:pStyle w:val="Heading3"/>
        <w:spacing w:after="100" w:before="200"/>
      </w:pPr>
      <w:r>
        <w:rPr>
          <w:rFonts w:ascii="Arial" w:cs="Arial" w:eastAsia="Arial" w:hAnsi="Arial"/>
          <w:b/>
          <w:bCs/>
          <w:color w:val="1A1A1A"/>
          <w:sz w:val="20"/>
          <w:szCs w:val="20"/>
        </w:rPr>
        <w:t xml:space="preserve">follow_ups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E5E0D8" w:sz="1"/>
              <w:left w:val="single" w:color="E5E0D8" w:sz="1"/>
              <w:bottom w:val="single" w:color="E5E0D8" w:sz="1"/>
              <w:right w:val="single" w:color="E5E0D8"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200"/>
            <w:tcBorders>
              <w:top w:val="single" w:color="E5E0D8" w:sz="1"/>
              <w:left w:val="single" w:color="E5E0D8" w:sz="1"/>
              <w:bottom w:val="single" w:color="E5E0D8" w:sz="1"/>
              <w:right w:val="single" w:color="E5E0D8"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760"/>
            <w:tcBorders>
              <w:top w:val="single" w:color="E5E0D8" w:sz="1"/>
              <w:left w:val="single" w:color="E5E0D8" w:sz="1"/>
              <w:bottom w:val="single" w:color="E5E0D8" w:sz="1"/>
              <w:right w:val="single" w:color="E5E0D8"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id</w:t>
            </w:r>
          </w:p>
        </w:tc>
        <w:tc>
          <w:tcPr>
            <w:tcW w:type="dxa" w:w="22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UUID PK</w:t>
            </w:r>
          </w:p>
        </w:tc>
        <w:tc>
          <w:tcPr>
            <w:tcW w:type="dxa" w:w="47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recap_product_id</w:t>
            </w:r>
          </w:p>
        </w:tc>
        <w:tc>
          <w:tcPr>
            <w:tcW w:type="dxa" w:w="22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UUID NOT NULL</w:t>
            </w:r>
          </w:p>
        </w:tc>
        <w:tc>
          <w:tcPr>
            <w:tcW w:type="dxa" w:w="47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FK recap_products ON DELETE CASCADE</w:t>
            </w:r>
          </w:p>
        </w:tc>
      </w:tr>
      <w:tr>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recap_id</w:t>
            </w:r>
          </w:p>
        </w:tc>
        <w:tc>
          <w:tcPr>
            <w:tcW w:type="dxa" w:w="22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UUID NOT NULL</w:t>
            </w:r>
          </w:p>
        </w:tc>
        <w:tc>
          <w:tcPr>
            <w:tcW w:type="dxa" w:w="47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FK recaps ON DELETE CASCADE</w:t>
            </w:r>
          </w:p>
        </w:tc>
      </w:tr>
      <w:tr>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client_id</w:t>
            </w:r>
          </w:p>
        </w:tc>
        <w:tc>
          <w:tcPr>
            <w:tcW w:type="dxa" w:w="22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UUID NOT NULL</w:t>
            </w:r>
          </w:p>
        </w:tc>
        <w:tc>
          <w:tcPr>
            <w:tcW w:type="dxa" w:w="47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FK accounts ON DELETE CASCADE</w:t>
            </w:r>
          </w:p>
        </w:tc>
      </w:tr>
      <w:tr>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product_id</w:t>
            </w:r>
          </w:p>
        </w:tc>
        <w:tc>
          <w:tcPr>
            <w:tcW w:type="dxa" w:w="22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UUID NOT NULL</w:t>
            </w:r>
          </w:p>
        </w:tc>
        <w:tc>
          <w:tcPr>
            <w:tcW w:type="dxa" w:w="47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FK products ON DELETE CASCADE</w:t>
            </w:r>
          </w:p>
        </w:tc>
      </w:tr>
      <w:tr>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due_date</w:t>
            </w:r>
          </w:p>
        </w:tc>
        <w:tc>
          <w:tcPr>
            <w:tcW w:type="dxa" w:w="22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DATE</w:t>
            </w:r>
          </w:p>
        </w:tc>
        <w:tc>
          <w:tcPr>
            <w:tcW w:type="dxa" w:w="47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status</w:t>
            </w:r>
          </w:p>
        </w:tc>
        <w:tc>
          <w:tcPr>
            <w:tcW w:type="dxa" w:w="22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TEXT NOT NULL</w:t>
            </w:r>
          </w:p>
        </w:tc>
        <w:tc>
          <w:tcPr>
            <w:tcW w:type="dxa" w:w="47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CHECK IN ('Open','Snoozed','Completed'); default 'Open'</w:t>
            </w:r>
          </w:p>
        </w:tc>
      </w:tr>
      <w:tr>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snoozed_until</w:t>
            </w:r>
          </w:p>
        </w:tc>
        <w:tc>
          <w:tcPr>
            <w:tcW w:type="dxa" w:w="22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DATE</w:t>
            </w:r>
          </w:p>
        </w:tc>
        <w:tc>
          <w:tcPr>
            <w:tcW w:type="dxa" w:w="47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completed_at</w:t>
            </w:r>
          </w:p>
        </w:tc>
        <w:tc>
          <w:tcPr>
            <w:tcW w:type="dxa" w:w="22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TIMESTAMPTZ</w:t>
            </w:r>
          </w:p>
        </w:tc>
        <w:tc>
          <w:tcPr>
            <w:tcW w:type="dxa" w:w="47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notes</w:t>
            </w:r>
          </w:p>
        </w:tc>
        <w:tc>
          <w:tcPr>
            <w:tcW w:type="dxa" w:w="22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TEXT</w:t>
            </w:r>
          </w:p>
        </w:tc>
        <w:tc>
          <w:tcPr>
            <w:tcW w:type="dxa" w:w="47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created_at</w:t>
            </w:r>
          </w:p>
        </w:tc>
        <w:tc>
          <w:tcPr>
            <w:tcW w:type="dxa" w:w="22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TIMESTAMPTZ NOT NULL</w:t>
            </w:r>
          </w:p>
        </w:tc>
        <w:tc>
          <w:tcPr>
            <w:tcW w:type="dxa" w:w="47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updated_at</w:t>
            </w:r>
          </w:p>
        </w:tc>
        <w:tc>
          <w:tcPr>
            <w:tcW w:type="dxa" w:w="22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TIMESTAMPTZ NOT NULL</w:t>
            </w:r>
          </w:p>
        </w:tc>
        <w:tc>
          <w:tcPr>
            <w:tcW w:type="dxa" w:w="47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trigger-managed</w:t>
            </w:r>
          </w:p>
        </w:tc>
      </w:tr>
    </w:tbl>
    <w:p>
      <w:pPr>
        <w:shd w:fill="FFF8EC" w:val="clear"/>
        <w:spacing w:after="80" w:before="80"/>
        <w:ind w:left="200"/>
      </w:pPr>
      <w:r>
        <w:rPr>
          <w:rFonts w:ascii="Arial" w:cs="Arial" w:eastAsia="Arial" w:hAnsi="Arial"/>
          <w:b/>
          <w:bCs/>
          <w:color w:val="C9A84C"/>
          <w:sz w:val="20"/>
          <w:szCs w:val="20"/>
        </w:rPr>
        <w:t xml:space="preserve">⚠  </w:t>
      </w:r>
      <w:r>
        <w:rPr>
          <w:rFonts w:ascii="Arial" w:cs="Arial" w:eastAsia="Arial" w:hAnsi="Arial"/>
          <w:color w:val="1A1A1A"/>
          <w:sz w:val="20"/>
          <w:szCs w:val="20"/>
        </w:rPr>
        <w:t xml:space="preserve">follow_ups lacks team_id scoping — known RLS gap. Flagged for remediation.</w:t>
      </w:r>
    </w:p>
    <w:p>
      <w:pPr>
        <w:spacing w:after="0" w:before="120"/>
      </w:pPr>
      <w:r>
        <w:t xml:space="preserve"/>
      </w:r>
    </w:p>
    <w:p>
      <w:pPr>
        <w:pStyle w:val="Heading3"/>
        <w:spacing w:after="100" w:before="200"/>
      </w:pPr>
      <w:r>
        <w:rPr>
          <w:rFonts w:ascii="Arial" w:cs="Arial" w:eastAsia="Arial" w:hAnsi="Arial"/>
          <w:b/>
          <w:bCs/>
          <w:color w:val="1A1A1A"/>
          <w:sz w:val="20"/>
          <w:szCs w:val="20"/>
        </w:rPr>
        <w:t xml:space="preserve">team_members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E5E0D8" w:sz="1"/>
              <w:left w:val="single" w:color="E5E0D8" w:sz="1"/>
              <w:bottom w:val="single" w:color="E5E0D8" w:sz="1"/>
              <w:right w:val="single" w:color="E5E0D8"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400"/>
            <w:tcBorders>
              <w:top w:val="single" w:color="E5E0D8" w:sz="1"/>
              <w:left w:val="single" w:color="E5E0D8" w:sz="1"/>
              <w:bottom w:val="single" w:color="E5E0D8" w:sz="1"/>
              <w:right w:val="single" w:color="E5E0D8"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960"/>
            <w:tcBorders>
              <w:top w:val="single" w:color="E5E0D8" w:sz="1"/>
              <w:left w:val="single" w:color="E5E0D8" w:sz="1"/>
              <w:bottom w:val="single" w:color="E5E0D8" w:sz="1"/>
              <w:right w:val="single" w:color="E5E0D8"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id</w:t>
            </w:r>
          </w:p>
        </w:tc>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UUID PK</w:t>
            </w:r>
          </w:p>
        </w:tc>
        <w:tc>
          <w:tcPr>
            <w:tcW w:type="dxa" w:w="49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20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user_id</w:t>
            </w:r>
          </w:p>
        </w:tc>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UUID NOT NULL</w:t>
            </w:r>
          </w:p>
        </w:tc>
        <w:tc>
          <w:tcPr>
            <w:tcW w:type="dxa" w:w="49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FK auth.users ON DELETE CASCADE</w:t>
            </w:r>
          </w:p>
        </w:tc>
      </w:tr>
      <w:tr>
        <w:tc>
          <w:tcPr>
            <w:tcW w:type="dxa" w:w="20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team_id</w:t>
            </w:r>
          </w:p>
        </w:tc>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UUID NOT NULL</w:t>
            </w:r>
          </w:p>
        </w:tc>
        <w:tc>
          <w:tcPr>
            <w:tcW w:type="dxa" w:w="49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20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role</w:t>
            </w:r>
          </w:p>
        </w:tc>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TEXT NOT NULL</w:t>
            </w:r>
          </w:p>
        </w:tc>
        <w:tc>
          <w:tcPr>
            <w:tcW w:type="dxa" w:w="49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CHECK IN ('owner','admin','member'); default 'member'</w:t>
            </w:r>
          </w:p>
        </w:tc>
      </w:tr>
      <w:tr>
        <w:tc>
          <w:tcPr>
            <w:tcW w:type="dxa" w:w="20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created_at</w:t>
            </w:r>
          </w:p>
        </w:tc>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TIMESTAMPTZ NOT NULL</w:t>
            </w:r>
          </w:p>
        </w:tc>
        <w:tc>
          <w:tcPr>
            <w:tcW w:type="dxa" w:w="49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20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UNIQUE(user_id, team_id)</w:t>
            </w:r>
          </w:p>
        </w:tc>
        <w:tc>
          <w:tcPr>
            <w:tcW w:type="dxa" w:w="49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bl>
    <w:p>
      <w:pPr>
        <w:spacing w:after="60" w:before="60"/>
        <w:ind w:left="200"/>
      </w:pPr>
      <w:r>
        <w:rPr>
          <w:rFonts w:ascii="Arial" w:cs="Arial" w:eastAsia="Arial" w:hAnsi="Arial"/>
          <w:b/>
          <w:bCs/>
          <w:color w:val="8B1A1A"/>
          <w:sz w:val="20"/>
          <w:szCs w:val="20"/>
        </w:rPr>
        <w:t xml:space="preserve">CRITICAL:  </w:t>
      </w:r>
      <w:r>
        <w:rPr>
          <w:rFonts w:ascii="Arial" w:cs="Arial" w:eastAsia="Arial" w:hAnsi="Arial"/>
          <w:color w:val="1A1A1A"/>
          <w:sz w:val="20"/>
          <w:szCs w:val="20"/>
        </w:rPr>
        <w:t xml:space="preserve">After any migration touching team_members, always verify rows exist for all active users. Missing rows cause silent RLS failures — queries return zero rows, no error.</w:t>
      </w:r>
    </w:p>
    <w:p>
      <w:pPr>
        <w:spacing w:after="0" w:before="120"/>
      </w:pPr>
      <w:r>
        <w:t xml:space="preserve"/>
      </w:r>
    </w:p>
    <w:p>
      <w:pPr>
        <w:pStyle w:val="Heading2"/>
        <w:spacing w:after="140" w:before="280"/>
      </w:pPr>
      <w:r>
        <w:rPr>
          <w:rFonts w:ascii="Arial" w:cs="Arial" w:eastAsia="Arial" w:hAnsi="Arial"/>
          <w:b/>
          <w:bCs/>
          <w:color w:val="5C0F0F"/>
          <w:sz w:val="24"/>
          <w:szCs w:val="24"/>
        </w:rPr>
        <w:t xml:space="preserve">4.2 Supplier Billing Tables (Phase 4 — Fully Architected)</w:t>
      </w:r>
    </w:p>
    <w:p>
      <w:pPr>
        <w:spacing w:after="60" w:before="60"/>
      </w:pPr>
      <w:r>
        <w:rPr>
          <w:rFonts w:ascii="Arial" w:cs="Arial" w:eastAsia="Arial" w:hAnsi="Arial"/>
          <w:color w:val="1A1A1A"/>
          <w:sz w:val="20"/>
          <w:szCs w:val="20"/>
        </w:rPr>
        <w:t xml:space="preserve">Six tables are specified and ready to deploy. Migration SQL and SECURITY DEFINER RPCs have been produced. Deploy in sprint sequence only.</w:t>
      </w:r>
    </w:p>
    <w:p>
      <w:pPr>
        <w:spacing w:after="0" w:before="12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supplier_billing_terms — per-supplier rate configuration</w:t>
      </w:r>
    </w:p>
    <w:p>
      <w:pPr>
        <w:pStyle w:val="ListParagraph"/>
        <w:numPr>
          <w:ilvl w:val="0"/>
          <w:numId w:val="2"/>
        </w:numPr>
        <w:spacing w:after="40" w:before="40"/>
      </w:pPr>
      <w:r>
        <w:rPr>
          <w:rFonts w:ascii="Arial" w:cs="Arial" w:eastAsia="Arial" w:hAnsi="Arial"/>
          <w:b w:val="false"/>
          <w:bCs w:val="false"/>
          <w:color w:val="1A1A1A"/>
          <w:sz w:val="20"/>
          <w:szCs w:val="20"/>
        </w:rPr>
        <w:t xml:space="preserve">depletion_reports — uploaded distributor depletion data</w:t>
      </w:r>
    </w:p>
    <w:p>
      <w:pPr>
        <w:pStyle w:val="ListParagraph"/>
        <w:numPr>
          <w:ilvl w:val="0"/>
          <w:numId w:val="2"/>
        </w:numPr>
        <w:spacing w:after="40" w:before="40"/>
      </w:pPr>
      <w:r>
        <w:rPr>
          <w:rFonts w:ascii="Arial" w:cs="Arial" w:eastAsia="Arial" w:hAnsi="Arial"/>
          <w:b w:val="false"/>
          <w:bCs w:val="false"/>
          <w:color w:val="1A1A1A"/>
          <w:sz w:val="20"/>
          <w:szCs w:val="20"/>
        </w:rPr>
        <w:t xml:space="preserve">supplier_verified_placements — confirmed billable placements</w:t>
      </w:r>
    </w:p>
    <w:p>
      <w:pPr>
        <w:pStyle w:val="ListParagraph"/>
        <w:numPr>
          <w:ilvl w:val="0"/>
          <w:numId w:val="2"/>
        </w:numPr>
        <w:spacing w:after="40" w:before="40"/>
      </w:pPr>
      <w:r>
        <w:rPr>
          <w:rFonts w:ascii="Arial" w:cs="Arial" w:eastAsia="Arial" w:hAnsi="Arial"/>
          <w:b w:val="false"/>
          <w:bCs w:val="false"/>
          <w:color w:val="1A1A1A"/>
          <w:sz w:val="20"/>
          <w:szCs w:val="20"/>
        </w:rPr>
        <w:t xml:space="preserve">supplier_activity_log — audit trail</w:t>
      </w:r>
    </w:p>
    <w:p>
      <w:pPr>
        <w:pStyle w:val="ListParagraph"/>
        <w:numPr>
          <w:ilvl w:val="0"/>
          <w:numId w:val="2"/>
        </w:numPr>
        <w:spacing w:after="40" w:before="40"/>
      </w:pPr>
      <w:r>
        <w:rPr>
          <w:rFonts w:ascii="Arial" w:cs="Arial" w:eastAsia="Arial" w:hAnsi="Arial"/>
          <w:b w:val="false"/>
          <w:bCs w:val="false"/>
          <w:color w:val="1A1A1A"/>
          <w:sz w:val="20"/>
          <w:szCs w:val="20"/>
        </w:rPr>
        <w:t xml:space="preserve">supplier_invoices — invoice headers</w:t>
      </w:r>
    </w:p>
    <w:p>
      <w:pPr>
        <w:pStyle w:val="ListParagraph"/>
        <w:numPr>
          <w:ilvl w:val="0"/>
          <w:numId w:val="2"/>
        </w:numPr>
        <w:spacing w:after="40" w:before="40"/>
      </w:pPr>
      <w:r>
        <w:rPr>
          <w:rFonts w:ascii="Arial" w:cs="Arial" w:eastAsia="Arial" w:hAnsi="Arial"/>
          <w:b w:val="false"/>
          <w:bCs w:val="false"/>
          <w:color w:val="1A1A1A"/>
          <w:sz w:val="20"/>
          <w:szCs w:val="20"/>
        </w:rPr>
        <w:t xml:space="preserve">supplier_invoice_line_items — line items per placement</w:t>
      </w:r>
    </w:p>
    <w:p>
      <w:pPr>
        <w:spacing w:after="0" w:before="120"/>
      </w:pPr>
      <w:r>
        <w:t xml:space="preserve"/>
      </w:r>
    </w:p>
    <w:p>
      <w:pPr>
        <w:spacing w:after="60" w:before="60"/>
      </w:pPr>
      <w:r>
        <w:rPr>
          <w:rFonts w:ascii="Arial" w:cs="Arial" w:eastAsia="Arial" w:hAnsi="Arial"/>
          <w:color w:val="1A1A1A"/>
          <w:sz w:val="20"/>
          <w:szCs w:val="20"/>
        </w:rPr>
        <w:t xml:space="preserve">Key billing rules (non-negotiable):</w:t>
      </w:r>
    </w:p>
    <w:p>
      <w:pPr>
        <w:pStyle w:val="ListParagraph"/>
        <w:numPr>
          <w:ilvl w:val="0"/>
          <w:numId w:val="2"/>
        </w:numPr>
        <w:spacing w:after="40" w:before="40"/>
      </w:pPr>
      <w:r>
        <w:rPr>
          <w:rFonts w:ascii="Arial" w:cs="Arial" w:eastAsia="Arial" w:hAnsi="Arial"/>
          <w:b w:val="false"/>
          <w:bCs w:val="false"/>
          <w:color w:val="1A1A1A"/>
          <w:sz w:val="20"/>
          <w:szCs w:val="20"/>
        </w:rPr>
        <w:t xml:space="preserve">Placement verified only when 'Yes Today' outcome is confirmed by depletion report match</w:t>
      </w:r>
    </w:p>
    <w:p>
      <w:pPr>
        <w:pStyle w:val="ListParagraph"/>
        <w:numPr>
          <w:ilvl w:val="0"/>
          <w:numId w:val="2"/>
        </w:numPr>
        <w:spacing w:after="40" w:before="40"/>
      </w:pPr>
      <w:r>
        <w:rPr>
          <w:rFonts w:ascii="Arial" w:cs="Arial" w:eastAsia="Arial" w:hAnsi="Arial"/>
          <w:b w:val="false"/>
          <w:bCs w:val="false"/>
          <w:color w:val="1A1A1A"/>
          <w:sz w:val="20"/>
          <w:szCs w:val="20"/>
        </w:rPr>
        <w:t xml:space="preserve">90-day lockout against double-billing the same placement</w:t>
      </w:r>
    </w:p>
    <w:p>
      <w:pPr>
        <w:pStyle w:val="ListParagraph"/>
        <w:numPr>
          <w:ilvl w:val="0"/>
          <w:numId w:val="2"/>
        </w:numPr>
        <w:spacing w:after="40" w:before="40"/>
      </w:pPr>
      <w:r>
        <w:rPr>
          <w:rFonts w:ascii="Arial" w:cs="Arial" w:eastAsia="Arial" w:hAnsi="Arial"/>
          <w:b w:val="false"/>
          <w:bCs w:val="false"/>
          <w:color w:val="1A1A1A"/>
          <w:sz w:val="20"/>
          <w:szCs w:val="20"/>
        </w:rPr>
        <w:t xml:space="preserve">15-recap minimum monthly gate for invoice generation</w:t>
      </w:r>
    </w:p>
    <w:p>
      <w:pPr>
        <w:pStyle w:val="ListParagraph"/>
        <w:numPr>
          <w:ilvl w:val="0"/>
          <w:numId w:val="2"/>
        </w:numPr>
        <w:spacing w:after="40" w:before="40"/>
      </w:pPr>
      <w:r>
        <w:rPr>
          <w:rFonts w:ascii="Arial" w:cs="Arial" w:eastAsia="Arial" w:hAnsi="Arial"/>
          <w:b w:val="false"/>
          <w:bCs w:val="false"/>
          <w:color w:val="1A1A1A"/>
          <w:sz w:val="20"/>
          <w:szCs w:val="20"/>
        </w:rPr>
        <w:t xml:space="preserve">Square is first-priority payment integration</w:t>
      </w:r>
    </w:p>
    <w:p>
      <w:pPr>
        <w:spacing w:after="0" w:before="120"/>
      </w:pPr>
      <w:r>
        <w:t xml:space="preserve"/>
      </w:r>
    </w:p>
    <w:p>
      <w:pPr>
        <w:pStyle w:val="Heading2"/>
        <w:spacing w:after="140" w:before="280"/>
      </w:pPr>
      <w:r>
        <w:rPr>
          <w:rFonts w:ascii="Arial" w:cs="Arial" w:eastAsia="Arial" w:hAnsi="Arial"/>
          <w:b/>
          <w:bCs/>
          <w:color w:val="5C0F0F"/>
          <w:sz w:val="24"/>
          <w:szCs w:val="24"/>
        </w:rPr>
        <w:t xml:space="preserve">4.3 Daily Planning Tables (Phase 4 Lite — In Progress)</w:t>
      </w:r>
    </w:p>
    <w:p>
      <w:pPr>
        <w:pStyle w:val="ListParagraph"/>
        <w:numPr>
          <w:ilvl w:val="0"/>
          <w:numId w:val="2"/>
        </w:numPr>
        <w:spacing w:after="40" w:before="40"/>
      </w:pPr>
      <w:r>
        <w:rPr>
          <w:rFonts w:ascii="Arial" w:cs="Arial" w:eastAsia="Arial" w:hAnsi="Arial"/>
          <w:b w:val="false"/>
          <w:bCs w:val="false"/>
          <w:color w:val="1A1A1A"/>
          <w:sz w:val="20"/>
          <w:szCs w:val="20"/>
        </w:rPr>
        <w:t xml:space="preserve">daily_plan_sessions — includes team_id from day one, completed_account_ids UUID[] for per-stop tracking</w:t>
      </w:r>
    </w:p>
    <w:p>
      <w:pPr>
        <w:pStyle w:val="ListParagraph"/>
        <w:numPr>
          <w:ilvl w:val="0"/>
          <w:numId w:val="2"/>
        </w:numPr>
        <w:spacing w:after="40" w:before="40"/>
      </w:pPr>
      <w:r>
        <w:rPr>
          <w:rFonts w:ascii="Arial" w:cs="Arial" w:eastAsia="Arial" w:hAnsi="Arial"/>
          <w:b w:val="false"/>
          <w:bCs w:val="false"/>
          <w:color w:val="1A1A1A"/>
          <w:sz w:val="20"/>
          <w:szCs w:val="20"/>
        </w:rPr>
        <w:t xml:space="preserve">Plans are private to the rep — not visible to admins</w:t>
      </w:r>
    </w:p>
    <w:p>
      <w:pPr>
        <w:pStyle w:val="ListParagraph"/>
        <w:numPr>
          <w:ilvl w:val="0"/>
          <w:numId w:val="2"/>
        </w:numPr>
        <w:spacing w:after="40" w:before="40"/>
      </w:pPr>
      <w:r>
        <w:rPr>
          <w:rFonts w:ascii="Arial" w:cs="Arial" w:eastAsia="Arial" w:hAnsi="Arial"/>
          <w:b w:val="false"/>
          <w:bCs w:val="false"/>
          <w:color w:val="1A1A1A"/>
          <w:sz w:val="20"/>
          <w:szCs w:val="20"/>
        </w:rPr>
        <w:t xml:space="preserve">Dual-entry UI: account-first and product-first flows</w:t>
      </w:r>
    </w:p>
    <w:p>
      <w:pPr>
        <w:pStyle w:val="ListParagraph"/>
        <w:numPr>
          <w:ilvl w:val="0"/>
          <w:numId w:val="2"/>
        </w:numPr>
        <w:spacing w:after="40" w:before="40"/>
      </w:pPr>
      <w:r>
        <w:rPr>
          <w:rFonts w:ascii="Arial" w:cs="Arial" w:eastAsia="Arial" w:hAnsi="Arial"/>
          <w:b w:val="false"/>
          <w:bCs w:val="false"/>
          <w:color w:val="1A1A1A"/>
          <w:sz w:val="20"/>
          <w:szCs w:val="20"/>
        </w:rPr>
        <w:t xml:space="preserve">Plan review screen = sequential day execution command center</w:t>
      </w:r>
    </w:p>
    <w:p>
      <w:pPr>
        <w:pStyle w:val="ListParagraph"/>
        <w:numPr>
          <w:ilvl w:val="0"/>
          <w:numId w:val="2"/>
        </w:numPr>
        <w:spacing w:after="40" w:before="40"/>
      </w:pPr>
      <w:r>
        <w:rPr>
          <w:rFonts w:ascii="Arial" w:cs="Arial" w:eastAsia="Arial" w:hAnsi="Arial"/>
          <w:b w:val="false"/>
          <w:bCs w:val="false"/>
          <w:color w:val="1A1A1A"/>
          <w:sz w:val="20"/>
          <w:szCs w:val="20"/>
        </w:rPr>
        <w:t xml:space="preserve">Recap integration via server-side cookie</w:t>
      </w:r>
    </w:p>
    <w:p>
      <w:pPr>
        <w:spacing w:after="0" w:before="120"/>
      </w:pPr>
      <w:r>
        <w:t xml:space="preserve"/>
      </w:r>
    </w:p>
    <w:p>
      <w:pPr>
        <w:pStyle w:val="Heading2"/>
        <w:spacing w:after="140" w:before="280"/>
      </w:pPr>
      <w:r>
        <w:rPr>
          <w:rFonts w:ascii="Arial" w:cs="Arial" w:eastAsia="Arial" w:hAnsi="Arial"/>
          <w:b/>
          <w:bCs/>
          <w:color w:val="5C0F0F"/>
          <w:sz w:val="24"/>
          <w:szCs w:val="24"/>
        </w:rPr>
        <w:t xml:space="preserve">4.4 Materialized Views</w:t>
      </w:r>
    </w:p>
    <w:p>
      <w:pPr>
        <w:spacing w:after="60" w:before="60"/>
      </w:pPr>
      <w:r>
        <w:rPr>
          <w:rFonts w:ascii="Arial" w:cs="Arial" w:eastAsia="Arial" w:hAnsi="Arial"/>
          <w:color w:val="1A1A1A"/>
          <w:sz w:val="20"/>
          <w:szCs w:val="20"/>
        </w:rPr>
        <w:t xml:space="preserve">Three materialized views replace the original regular views (Migration 02). All require REFRESH CONCURRENTLY and unique indexes.</w:t>
      </w:r>
    </w:p>
    <w:p>
      <w:pPr>
        <w:spacing w:after="0" w:before="12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v_product_performance — product analytics aggregated by team</w:t>
      </w:r>
    </w:p>
    <w:p>
      <w:pPr>
        <w:pStyle w:val="ListParagraph"/>
        <w:numPr>
          <w:ilvl w:val="0"/>
          <w:numId w:val="2"/>
        </w:numPr>
        <w:spacing w:after="40" w:before="40"/>
      </w:pPr>
      <w:r>
        <w:rPr>
          <w:rFonts w:ascii="Arial" w:cs="Arial" w:eastAsia="Arial" w:hAnsi="Arial"/>
          <w:b w:val="false"/>
          <w:bCs w:val="false"/>
          <w:color w:val="1A1A1A"/>
          <w:sz w:val="20"/>
          <w:szCs w:val="20"/>
        </w:rPr>
        <w:t xml:space="preserve">v_follow_up_queue — open/snoozed follow-ups with full context</w:t>
      </w:r>
    </w:p>
    <w:p>
      <w:pPr>
        <w:pStyle w:val="ListParagraph"/>
        <w:numPr>
          <w:ilvl w:val="0"/>
          <w:numId w:val="2"/>
        </w:numPr>
        <w:spacing w:after="40" w:before="40"/>
      </w:pPr>
      <w:r>
        <w:rPr>
          <w:rFonts w:ascii="Arial" w:cs="Arial" w:eastAsia="Arial" w:hAnsi="Arial"/>
          <w:b w:val="false"/>
          <w:bCs w:val="false"/>
          <w:color w:val="1A1A1A"/>
          <w:sz w:val="20"/>
          <w:szCs w:val="20"/>
        </w:rPr>
        <w:t xml:space="preserve">v_products_by_buyer — buyer-level product history</w:t>
      </w:r>
    </w:p>
    <w:p>
      <w:pPr>
        <w:shd w:fill="FFF8EC" w:val="clear"/>
        <w:spacing w:after="80" w:before="80"/>
        <w:ind w:left="200"/>
      </w:pPr>
      <w:r>
        <w:rPr>
          <w:rFonts w:ascii="Arial" w:cs="Arial" w:eastAsia="Arial" w:hAnsi="Arial"/>
          <w:b/>
          <w:bCs/>
          <w:color w:val="C9A84C"/>
          <w:sz w:val="20"/>
          <w:szCs w:val="20"/>
        </w:rPr>
        <w:t xml:space="preserve">⚠  </w:t>
      </w:r>
      <w:r>
        <w:rPr>
          <w:rFonts w:ascii="Arial" w:cs="Arial" w:eastAsia="Arial" w:hAnsi="Arial"/>
          <w:color w:val="1A1A1A"/>
          <w:sz w:val="20"/>
          <w:szCs w:val="20"/>
        </w:rPr>
        <w:t xml:space="preserve">Materialized views currently aggregate across all teams with no RLS filtering — a known security gap flagged for remediation before multi-tenant go-live.</w:t>
      </w:r>
    </w:p>
    <w:p>
      <w:pPr>
        <w:spacing w:after="60" w:before="60"/>
        <w:ind w:left="200"/>
      </w:pPr>
      <w:r>
        <w:rPr>
          <w:rFonts w:ascii="Arial" w:cs="Arial" w:eastAsia="Arial" w:hAnsi="Arial"/>
          <w:b/>
          <w:bCs/>
          <w:color w:val="8B1A1A"/>
          <w:sz w:val="20"/>
          <w:szCs w:val="20"/>
        </w:rPr>
        <w:t xml:space="preserve">REFRESH:  </w:t>
      </w:r>
      <w:r>
        <w:rPr>
          <w:rFonts w:ascii="Arial" w:cs="Arial" w:eastAsia="Arial" w:hAnsi="Arial"/>
          <w:color w:val="1A1A1A"/>
          <w:sz w:val="20"/>
          <w:szCs w:val="20"/>
        </w:rPr>
        <w:t xml:space="preserve">Use pg_cron for scheduled refresh. The exec_sql RPC pattern is deprecated.</w:t>
      </w:r>
    </w:p>
    <w:p>
      <w:pPr>
        <w:spacing w:after="0" w:before="120"/>
      </w:pPr>
      <w:r>
        <w:t xml:space="preserve"/>
      </w:r>
    </w:p>
    <w:p>
      <w:pPr>
        <w:pStyle w:val="Heading2"/>
        <w:spacing w:after="140" w:before="280"/>
      </w:pPr>
      <w:r>
        <w:rPr>
          <w:rFonts w:ascii="Arial" w:cs="Arial" w:eastAsia="Arial" w:hAnsi="Arial"/>
          <w:b/>
          <w:bCs/>
          <w:color w:val="5C0F0F"/>
          <w:sz w:val="24"/>
          <w:szCs w:val="24"/>
        </w:rPr>
        <w:t xml:space="preserve">4.5 RPCs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5E0D8" w:sz="1"/>
              <w:left w:val="single" w:color="E5E0D8" w:sz="1"/>
              <w:bottom w:val="single" w:color="E5E0D8" w:sz="1"/>
              <w:right w:val="single" w:color="E5E0D8"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RPC Signature</w:t>
            </w:r>
          </w:p>
        </w:tc>
        <w:tc>
          <w:tcPr>
            <w:tcW w:type="dxa" w:w="4680"/>
            <w:tcBorders>
              <w:top w:val="single" w:color="E5E0D8" w:sz="1"/>
              <w:left w:val="single" w:color="E5E0D8" w:sz="1"/>
              <w:bottom w:val="single" w:color="E5E0D8" w:sz="1"/>
              <w:right w:val="single" w:color="E5E0D8"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468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save_recap(p_recap JSONB, p_products JSONB) → UUID</w:t>
            </w:r>
          </w:p>
        </w:tc>
        <w:tc>
          <w:tcPr>
            <w:tcW w:type="dxa" w:w="468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SECURITY DEFINER. Atomic: inserts recap + recap_products + auto-generates follow_ups in one transaction. Primary save path.</w:t>
            </w:r>
          </w:p>
        </w:tc>
      </w:tr>
      <w:tr>
        <w:tc>
          <w:tcPr>
            <w:tcW w:type="dxa" w:w="468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bulk_import_products(p_rows JSONB, p_team_id UUID) → JSONB</w:t>
            </w:r>
          </w:p>
        </w:tc>
        <w:tc>
          <w:tcPr>
            <w:tcW w:type="dxa" w:w="468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SECURITY DEFINER. Batch product import with validation. Returns insert/skip/error counts.</w:t>
            </w:r>
          </w:p>
        </w:tc>
      </w:tr>
      <w:tr>
        <w:tc>
          <w:tcPr>
            <w:tcW w:type="dxa" w:w="468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Billing RPCs (Phase 4)</w:t>
            </w:r>
          </w:p>
        </w:tc>
        <w:tc>
          <w:tcPr>
            <w:tcW w:type="dxa" w:w="468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SECURITY DEFINER required. Two RPCs specified in billing sprint directive. Do not implement without the full sprint spec.</w:t>
            </w:r>
          </w:p>
        </w:tc>
      </w:tr>
    </w:tbl>
    <w:p>
      <w:pPr>
        <w:spacing w:after="0" w:before="200"/>
      </w:pPr>
      <w:r>
        <w:t xml:space="preserve"/>
      </w:r>
    </w:p>
    <w:p>
      <w:pPr>
        <w:pStyle w:val="Heading1"/>
        <w:spacing w:after="200" w:before="360"/>
      </w:pPr>
      <w:r>
        <w:rPr>
          <w:rFonts w:ascii="Arial" w:cs="Arial" w:eastAsia="Arial" w:hAnsi="Arial"/>
          <w:b/>
          <w:bCs/>
          <w:color w:val="8B1A1A"/>
          <w:sz w:val="32"/>
          <w:szCs w:val="32"/>
        </w:rPr>
        <w:t xml:space="preserve">5. TypeScript Type System</w:t>
      </w:r>
    </w:p>
    <w:p>
      <w:pPr>
        <w:pBdr>
          <w:bottom w:val="single" w:color="8B1A1A" w:sz="6" w:space="1"/>
        </w:pBdr>
        <w:spacing w:after="120" w:before="120"/>
      </w:pPr>
    </w:p>
    <w:p>
      <w:pPr>
        <w:spacing w:after="60" w:before="60"/>
      </w:pPr>
      <w:r>
        <w:rPr>
          <w:rFonts w:ascii="Arial" w:cs="Arial" w:eastAsia="Arial" w:hAnsi="Arial"/>
          <w:color w:val="1A1A1A"/>
          <w:sz w:val="20"/>
          <w:szCs w:val="20"/>
        </w:rPr>
        <w:t xml:space="preserve">All types live in src/types/index.ts. The generated Database type lives in src/types/database.types.ts (regenerate after every migration with: supabase gen types typescript --local &gt; src/types/database.types.ts).</w:t>
      </w:r>
    </w:p>
    <w:p>
      <w:pPr>
        <w:spacing w:after="0" w:before="120"/>
      </w:pPr>
      <w:r>
        <w:t xml:space="preserve"/>
      </w:r>
    </w:p>
    <w:p>
      <w:pPr>
        <w:pStyle w:val="Heading2"/>
        <w:spacing w:after="140" w:before="280"/>
      </w:pPr>
      <w:r>
        <w:rPr>
          <w:rFonts w:ascii="Arial" w:cs="Arial" w:eastAsia="Arial" w:hAnsi="Arial"/>
          <w:b/>
          <w:bCs/>
          <w:color w:val="5C0F0F"/>
          <w:sz w:val="24"/>
          <w:szCs w:val="24"/>
        </w:rPr>
        <w:t xml:space="preserve">5.1 Union Types (Locked — Do Not Extend Without Schema Change)</w:t>
      </w:r>
    </w:p>
    <w:p>
      <w:pPr>
        <w:spacing w:after="0" w:before="120"/>
      </w:pPr>
      <w:r>
        <w:t xml:space="preserve"/>
      </w:r>
    </w:p>
    <w:p>
      <w:pPr>
        <w:shd w:fill="F0EDE8" w:val="clear"/>
        <w:spacing w:after="20" w:before="20"/>
        <w:ind w:left="360"/>
      </w:pPr>
      <w:r>
        <w:rPr>
          <w:rFonts w:ascii="Courier New" w:cs="Courier New" w:eastAsia="Courier New" w:hAnsi="Courier New"/>
          <w:color w:val="5C0F0F"/>
          <w:sz w:val="18"/>
          <w:szCs w:val="18"/>
        </w:rPr>
        <w:t xml:space="preserve">type RecapOutcome   = 'Yes Today' | 'Yes Later' | 'Maybe Later' | 'No' | 'Discussed';</w:t>
      </w:r>
    </w:p>
    <w:p>
      <w:pPr>
        <w:shd w:fill="F0EDE8" w:val="clear"/>
        <w:spacing w:after="20" w:before="20"/>
        <w:ind w:left="360"/>
      </w:pPr>
      <w:r>
        <w:rPr>
          <w:rFonts w:ascii="Courier New" w:cs="Courier New" w:eastAsia="Courier New" w:hAnsi="Courier New"/>
          <w:color w:val="5C0F0F"/>
          <w:sz w:val="18"/>
          <w:szCs w:val="18"/>
        </w:rPr>
        <w:t xml:space="preserve">type ClientStatus   = 'Active' | 'Prospective' | 'Former';</w:t>
      </w:r>
    </w:p>
    <w:p>
      <w:pPr>
        <w:shd w:fill="F0EDE8" w:val="clear"/>
        <w:spacing w:after="20" w:before="20"/>
        <w:ind w:left="360"/>
      </w:pPr>
      <w:r>
        <w:rPr>
          <w:rFonts w:ascii="Courier New" w:cs="Courier New" w:eastAsia="Courier New" w:hAnsi="Courier New"/>
          <w:color w:val="5C0F0F"/>
          <w:sz w:val="18"/>
          <w:szCs w:val="18"/>
        </w:rPr>
        <w:t xml:space="preserve">type FollowUpStatus = 'Open' | 'Snoozed' | 'Completed';</w:t>
      </w:r>
    </w:p>
    <w:p>
      <w:pPr>
        <w:shd w:fill="F0EDE8" w:val="clear"/>
        <w:spacing w:after="20" w:before="20"/>
        <w:ind w:left="360"/>
      </w:pPr>
      <w:r>
        <w:rPr>
          <w:rFonts w:ascii="Courier New" w:cs="Courier New" w:eastAsia="Courier New" w:hAnsi="Courier New"/>
          <w:color w:val="5C0F0F"/>
          <w:sz w:val="18"/>
          <w:szCs w:val="18"/>
        </w:rPr>
        <w:t xml:space="preserve">type RecapNature    = 'Sales Call' | 'Depletion Meeting';</w:t>
      </w:r>
    </w:p>
    <w:p>
      <w:pPr>
        <w:shd w:fill="F0EDE8" w:val="clear"/>
        <w:spacing w:after="20" w:before="20"/>
        <w:ind w:left="360"/>
      </w:pPr>
      <w:r>
        <w:rPr>
          <w:rFonts w:ascii="Courier New" w:cs="Courier New" w:eastAsia="Courier New" w:hAnsi="Courier New"/>
          <w:color w:val="5C0F0F"/>
          <w:sz w:val="18"/>
          <w:szCs w:val="18"/>
        </w:rPr>
        <w:t xml:space="preserve">type TeamRole       = 'owner' | 'admin' | 'member';</w:t>
      </w:r>
    </w:p>
    <w:p>
      <w:pPr>
        <w:spacing w:after="0" w:before="120"/>
      </w:pPr>
      <w:r>
        <w:t xml:space="preserve"/>
      </w:r>
    </w:p>
    <w:p>
      <w:pPr>
        <w:pStyle w:val="Heading2"/>
        <w:spacing w:after="140" w:before="280"/>
      </w:pPr>
      <w:r>
        <w:rPr>
          <w:rFonts w:ascii="Arial" w:cs="Arial" w:eastAsia="Arial" w:hAnsi="Arial"/>
          <w:b/>
          <w:bCs/>
          <w:color w:val="5C0F0F"/>
          <w:sz w:val="24"/>
          <w:szCs w:val="24"/>
        </w:rPr>
        <w:t xml:space="preserve">5.2 Entity Interface Pattern</w:t>
      </w:r>
    </w:p>
    <w:p>
      <w:pPr>
        <w:spacing w:after="60" w:before="60"/>
      </w:pPr>
      <w:r>
        <w:rPr>
          <w:rFonts w:ascii="Arial" w:cs="Arial" w:eastAsia="Arial" w:hAnsi="Arial"/>
          <w:color w:val="1A1A1A"/>
          <w:sz w:val="20"/>
          <w:szCs w:val="20"/>
        </w:rPr>
        <w:t xml:space="preserve">Every entity follows this three-type pattern. Never deviate.</w:t>
      </w:r>
    </w:p>
    <w:p>
      <w:pPr>
        <w:spacing w:after="0" w:before="120"/>
      </w:pPr>
      <w:r>
        <w:t xml:space="preserve"/>
      </w:r>
    </w:p>
    <w:p>
      <w:pPr>
        <w:shd w:fill="F0EDE8" w:val="clear"/>
        <w:spacing w:after="20" w:before="20"/>
        <w:ind w:left="360"/>
      </w:pPr>
      <w:r>
        <w:rPr>
          <w:rFonts w:ascii="Courier New" w:cs="Courier New" w:eastAsia="Courier New" w:hAnsi="Courier New"/>
          <w:color w:val="5C0F0F"/>
          <w:sz w:val="18"/>
          <w:szCs w:val="18"/>
        </w:rPr>
        <w:t xml:space="preserve">interface Account {</w:t>
      </w:r>
    </w:p>
    <w:p>
      <w:pPr>
        <w:shd w:fill="F0EDE8" w:val="clear"/>
        <w:spacing w:after="20" w:before="20"/>
        <w:ind w:left="360"/>
      </w:pPr>
      <w:r>
        <w:rPr>
          <w:rFonts w:ascii="Courier New" w:cs="Courier New" w:eastAsia="Courier New" w:hAnsi="Courier New"/>
          <w:color w:val="5C0F0F"/>
          <w:sz w:val="18"/>
          <w:szCs w:val="18"/>
        </w:rPr>
        <w:t xml:space="preserve">  id: string;</w:t>
      </w:r>
    </w:p>
    <w:p>
      <w:pPr>
        <w:shd w:fill="F0EDE8" w:val="clear"/>
        <w:spacing w:after="20" w:before="20"/>
        <w:ind w:left="360"/>
      </w:pPr>
      <w:r>
        <w:rPr>
          <w:rFonts w:ascii="Courier New" w:cs="Courier New" w:eastAsia="Courier New" w:hAnsi="Courier New"/>
          <w:color w:val="5C0F0F"/>
          <w:sz w:val="18"/>
          <w:szCs w:val="18"/>
        </w:rPr>
        <w:t xml:space="preserve">  team_id: string;</w:t>
      </w:r>
    </w:p>
    <w:p>
      <w:pPr>
        <w:shd w:fill="F0EDE8" w:val="clear"/>
        <w:spacing w:after="20" w:before="20"/>
        <w:ind w:left="360"/>
      </w:pPr>
      <w:r>
        <w:rPr>
          <w:rFonts w:ascii="Courier New" w:cs="Courier New" w:eastAsia="Courier New" w:hAnsi="Courier New"/>
          <w:color w:val="5C0F0F"/>
          <w:sz w:val="18"/>
          <w:szCs w:val="18"/>
        </w:rPr>
        <w:t xml:space="preserve">  company_name: string;</w:t>
      </w:r>
    </w:p>
    <w:p>
      <w:pPr>
        <w:shd w:fill="F0EDE8" w:val="clear"/>
        <w:spacing w:after="20" w:before="20"/>
        <w:ind w:left="360"/>
      </w:pPr>
      <w:r>
        <w:rPr>
          <w:rFonts w:ascii="Courier New" w:cs="Courier New" w:eastAsia="Courier New" w:hAnsi="Courier New"/>
          <w:color w:val="5C0F0F"/>
          <w:sz w:val="18"/>
          <w:szCs w:val="18"/>
        </w:rPr>
        <w:t xml:space="preserve">  // ... all columns; nullable columns are `type | null`, never undefined</w:t>
      </w:r>
    </w:p>
    <w:p>
      <w:pPr>
        <w:shd w:fill="F0EDE8" w:val="clear"/>
        <w:spacing w:after="20" w:before="20"/>
        <w:ind w:left="360"/>
      </w:pPr>
      <w:r>
        <w:rPr>
          <w:rFonts w:ascii="Courier New" w:cs="Courier New" w:eastAsia="Courier New" w:hAnsi="Courier New"/>
          <w:color w:val="5C0F0F"/>
          <w:sz w:val="18"/>
          <w:szCs w:val="18"/>
        </w:rPr>
        <w:t xml:space="preserve">  created_at: string;</w:t>
      </w:r>
    </w:p>
    <w:p>
      <w:pPr>
        <w:shd w:fill="F0EDE8" w:val="clear"/>
        <w:spacing w:after="20" w:before="20"/>
        <w:ind w:left="360"/>
      </w:pPr>
      <w:r>
        <w:rPr>
          <w:rFonts w:ascii="Courier New" w:cs="Courier New" w:eastAsia="Courier New" w:hAnsi="Courier New"/>
          <w:color w:val="5C0F0F"/>
          <w:sz w:val="18"/>
          <w:szCs w:val="18"/>
        </w:rPr>
        <w:t xml:space="preserve">  updated_at: string;</w:t>
      </w:r>
    </w:p>
    <w:p>
      <w:pPr>
        <w:shd w:fill="F0EDE8" w:val="clear"/>
        <w:spacing w:after="20" w:before="20"/>
        <w:ind w:left="360"/>
      </w:pPr>
      <w:r>
        <w:rPr>
          <w:rFonts w:ascii="Courier New" w:cs="Courier New" w:eastAsia="Courier New" w:hAnsi="Courier New"/>
          <w:color w:val="5C0F0F"/>
          <w:sz w:val="18"/>
          <w:szCs w:val="18"/>
        </w:rPr>
        <w:t xml:space="preserve">  // Joined relations are optional and suffixed with `?`</w:t>
      </w:r>
    </w:p>
    <w:p>
      <w:pPr>
        <w:shd w:fill="F0EDE8" w:val="clear"/>
        <w:spacing w:after="20" w:before="20"/>
        <w:ind w:left="360"/>
      </w:pPr>
      <w:r>
        <w:rPr>
          <w:rFonts w:ascii="Courier New" w:cs="Courier New" w:eastAsia="Courier New" w:hAnsi="Courier New"/>
          <w:color w:val="5C0F0F"/>
          <w:sz w:val="18"/>
          <w:szCs w:val="18"/>
        </w:rPr>
        <w:t xml:space="preserve">  buyers?: Buyer[];</w:t>
      </w:r>
    </w:p>
    <w:p>
      <w:pPr>
        <w:shd w:fill="F0EDE8" w:val="clear"/>
        <w:spacing w:after="20" w:before="20"/>
        <w:ind w:left="360"/>
      </w:pPr>
      <w:r>
        <w:rPr>
          <w:rFonts w:ascii="Courier New" w:cs="Courier New" w:eastAsia="Courier New" w:hAnsi="Courier New"/>
          <w:color w:val="5C0F0F"/>
          <w:sz w:val="18"/>
          <w:szCs w:val="18"/>
        </w:rPr>
        <w:t xml:space="preserve">}</w:t>
      </w:r>
    </w:p>
    <w:p>
      <w:pPr>
        <w:shd w:fill="F0EDE8" w:val="clear"/>
        <w:spacing w:after="20" w:before="20"/>
        <w:ind w:left="360"/>
      </w:pPr>
      <w:r>
        <w:rPr>
          <w:rFonts w:ascii="Courier New" w:cs="Courier New" w:eastAsia="Courier New" w:hAnsi="Courier New"/>
          <w:color w:val="5C0F0F"/>
          <w:sz w:val="18"/>
          <w:szCs w:val="18"/>
        </w:rPr>
        <w:t xml:space="preserve"/>
      </w:r>
    </w:p>
    <w:p>
      <w:pPr>
        <w:shd w:fill="F0EDE8" w:val="clear"/>
        <w:spacing w:after="20" w:before="20"/>
        <w:ind w:left="360"/>
      </w:pPr>
      <w:r>
        <w:rPr>
          <w:rFonts w:ascii="Courier New" w:cs="Courier New" w:eastAsia="Courier New" w:hAnsi="Courier New"/>
          <w:color w:val="5C0F0F"/>
          <w:sz w:val="18"/>
          <w:szCs w:val="18"/>
        </w:rPr>
        <w:t xml:space="preserve">type AccountInsert = Omit&lt;Account, 'id' | 'created_at' | 'updated_at' | 'buyers'&gt;;</w:t>
      </w:r>
    </w:p>
    <w:p>
      <w:pPr>
        <w:shd w:fill="F0EDE8" w:val="clear"/>
        <w:spacing w:after="20" w:before="20"/>
        <w:ind w:left="360"/>
      </w:pPr>
      <w:r>
        <w:rPr>
          <w:rFonts w:ascii="Courier New" w:cs="Courier New" w:eastAsia="Courier New" w:hAnsi="Courier New"/>
          <w:color w:val="5C0F0F"/>
          <w:sz w:val="18"/>
          <w:szCs w:val="18"/>
        </w:rPr>
        <w:t xml:space="preserve">type AccountUpdate = Partial&lt;AccountInsert&gt;;</w:t>
      </w:r>
    </w:p>
    <w:p>
      <w:pPr>
        <w:spacing w:after="0" w:before="120"/>
      </w:pPr>
      <w:r>
        <w:t xml:space="preserve"/>
      </w:r>
    </w:p>
    <w:p>
      <w:pPr>
        <w:pStyle w:val="Heading2"/>
        <w:spacing w:after="140" w:before="280"/>
      </w:pPr>
      <w:r>
        <w:rPr>
          <w:rFonts w:ascii="Arial" w:cs="Arial" w:eastAsia="Arial" w:hAnsi="Arial"/>
          <w:b/>
          <w:bCs/>
          <w:color w:val="5C0F0F"/>
          <w:sz w:val="24"/>
          <w:szCs w:val="24"/>
        </w:rPr>
        <w:t xml:space="preserve">5.3 Data Access Function Signatures</w:t>
      </w:r>
    </w:p>
    <w:p>
      <w:pPr>
        <w:spacing w:after="60" w:before="60"/>
      </w:pPr>
      <w:r>
        <w:rPr>
          <w:rFonts w:ascii="Arial" w:cs="Arial" w:eastAsia="Arial" w:hAnsi="Arial"/>
          <w:color w:val="1A1A1A"/>
          <w:sz w:val="20"/>
          <w:szCs w:val="20"/>
        </w:rPr>
        <w:t xml:space="preserve">All data access functions accept a SupabaseClient&lt;Database&gt; as first argument. List functions accept options objects, not positional parameters.</w:t>
      </w:r>
    </w:p>
    <w:p>
      <w:pPr>
        <w:spacing w:after="0" w:before="120"/>
      </w:pPr>
      <w:r>
        <w:t xml:space="preserve"/>
      </w:r>
    </w:p>
    <w:p>
      <w:pPr>
        <w:shd w:fill="F0EDE8" w:val="clear"/>
        <w:spacing w:after="20" w:before="20"/>
        <w:ind w:left="360"/>
      </w:pPr>
      <w:r>
        <w:rPr>
          <w:rFonts w:ascii="Courier New" w:cs="Courier New" w:eastAsia="Courier New" w:hAnsi="Courier New"/>
          <w:color w:val="5C0F0F"/>
          <w:sz w:val="18"/>
          <w:szCs w:val="18"/>
        </w:rPr>
        <w:t xml:space="preserve">// List — always returns array (never null)</w:t>
      </w:r>
    </w:p>
    <w:p>
      <w:pPr>
        <w:shd w:fill="F0EDE8" w:val="clear"/>
        <w:spacing w:after="20" w:before="20"/>
        <w:ind w:left="360"/>
      </w:pPr>
      <w:r>
        <w:rPr>
          <w:rFonts w:ascii="Courier New" w:cs="Courier New" w:eastAsia="Courier New" w:hAnsi="Courier New"/>
          <w:color w:val="5C0F0F"/>
          <w:sz w:val="18"/>
          <w:szCs w:val="18"/>
        </w:rPr>
        <w:t xml:space="preserve">async function getAccounts(</w:t>
      </w:r>
    </w:p>
    <w:p>
      <w:pPr>
        <w:shd w:fill="F0EDE8" w:val="clear"/>
        <w:spacing w:after="20" w:before="20"/>
        <w:ind w:left="360"/>
      </w:pPr>
      <w:r>
        <w:rPr>
          <w:rFonts w:ascii="Courier New" w:cs="Courier New" w:eastAsia="Courier New" w:hAnsi="Courier New"/>
          <w:color w:val="5C0F0F"/>
          <w:sz w:val="18"/>
          <w:szCs w:val="18"/>
        </w:rPr>
        <w:t xml:space="preserve">  sb: SupabaseClient&lt;Database&gt;,</w:t>
      </w:r>
    </w:p>
    <w:p>
      <w:pPr>
        <w:shd w:fill="F0EDE8" w:val="clear"/>
        <w:spacing w:after="20" w:before="20"/>
        <w:ind w:left="360"/>
      </w:pPr>
      <w:r>
        <w:rPr>
          <w:rFonts w:ascii="Courier New" w:cs="Courier New" w:eastAsia="Courier New" w:hAnsi="Courier New"/>
          <w:color w:val="5C0F0F"/>
          <w:sz w:val="18"/>
          <w:szCs w:val="18"/>
        </w:rPr>
        <w:t xml:space="preserve">  options?: { status?: ClientStatus; includeInactive?: boolean }</w:t>
      </w:r>
    </w:p>
    <w:p>
      <w:pPr>
        <w:shd w:fill="F0EDE8" w:val="clear"/>
        <w:spacing w:after="20" w:before="20"/>
        <w:ind w:left="360"/>
      </w:pPr>
      <w:r>
        <w:rPr>
          <w:rFonts w:ascii="Courier New" w:cs="Courier New" w:eastAsia="Courier New" w:hAnsi="Courier New"/>
          <w:color w:val="5C0F0F"/>
          <w:sz w:val="18"/>
          <w:szCs w:val="18"/>
        </w:rPr>
        <w:t xml:space="preserve">): Promise&lt;Account[]&gt;</w:t>
      </w:r>
    </w:p>
    <w:p>
      <w:pPr>
        <w:shd w:fill="F0EDE8" w:val="clear"/>
        <w:spacing w:after="20" w:before="20"/>
        <w:ind w:left="360"/>
      </w:pPr>
      <w:r>
        <w:rPr>
          <w:rFonts w:ascii="Courier New" w:cs="Courier New" w:eastAsia="Courier New" w:hAnsi="Courier New"/>
          <w:color w:val="5C0F0F"/>
          <w:sz w:val="18"/>
          <w:szCs w:val="18"/>
        </w:rPr>
        <w:t xml:space="preserve"/>
      </w:r>
    </w:p>
    <w:p>
      <w:pPr>
        <w:shd w:fill="F0EDE8" w:val="clear"/>
        <w:spacing w:after="20" w:before="20"/>
        <w:ind w:left="360"/>
      </w:pPr>
      <w:r>
        <w:rPr>
          <w:rFonts w:ascii="Courier New" w:cs="Courier New" w:eastAsia="Courier New" w:hAnsi="Courier New"/>
          <w:color w:val="5C0F0F"/>
          <w:sz w:val="18"/>
          <w:szCs w:val="18"/>
        </w:rPr>
        <w:t xml:space="preserve">// Single — returns null when not found</w:t>
      </w:r>
    </w:p>
    <w:p>
      <w:pPr>
        <w:shd w:fill="F0EDE8" w:val="clear"/>
        <w:spacing w:after="20" w:before="20"/>
        <w:ind w:left="360"/>
      </w:pPr>
      <w:r>
        <w:rPr>
          <w:rFonts w:ascii="Courier New" w:cs="Courier New" w:eastAsia="Courier New" w:hAnsi="Courier New"/>
          <w:color w:val="5C0F0F"/>
          <w:sz w:val="18"/>
          <w:szCs w:val="18"/>
        </w:rPr>
        <w:t xml:space="preserve">async function getAccountById(</w:t>
      </w:r>
    </w:p>
    <w:p>
      <w:pPr>
        <w:shd w:fill="F0EDE8" w:val="clear"/>
        <w:spacing w:after="20" w:before="20"/>
        <w:ind w:left="360"/>
      </w:pPr>
      <w:r>
        <w:rPr>
          <w:rFonts w:ascii="Courier New" w:cs="Courier New" w:eastAsia="Courier New" w:hAnsi="Courier New"/>
          <w:color w:val="5C0F0F"/>
          <w:sz w:val="18"/>
          <w:szCs w:val="18"/>
        </w:rPr>
        <w:t xml:space="preserve">  sb: SupabaseClient&lt;Database&gt;,</w:t>
      </w:r>
    </w:p>
    <w:p>
      <w:pPr>
        <w:shd w:fill="F0EDE8" w:val="clear"/>
        <w:spacing w:after="20" w:before="20"/>
        <w:ind w:left="360"/>
      </w:pPr>
      <w:r>
        <w:rPr>
          <w:rFonts w:ascii="Courier New" w:cs="Courier New" w:eastAsia="Courier New" w:hAnsi="Courier New"/>
          <w:color w:val="5C0F0F"/>
          <w:sz w:val="18"/>
          <w:szCs w:val="18"/>
        </w:rPr>
        <w:t xml:space="preserve">  id: string</w:t>
      </w:r>
    </w:p>
    <w:p>
      <w:pPr>
        <w:shd w:fill="F0EDE8" w:val="clear"/>
        <w:spacing w:after="20" w:before="20"/>
        <w:ind w:left="360"/>
      </w:pPr>
      <w:r>
        <w:rPr>
          <w:rFonts w:ascii="Courier New" w:cs="Courier New" w:eastAsia="Courier New" w:hAnsi="Courier New"/>
          <w:color w:val="5C0F0F"/>
          <w:sz w:val="18"/>
          <w:szCs w:val="18"/>
        </w:rPr>
        <w:t xml:space="preserve">): Promise&lt;Account | null&gt;</w:t>
      </w:r>
    </w:p>
    <w:p>
      <w:pPr>
        <w:shd w:fill="F0EDE8" w:val="clear"/>
        <w:spacing w:after="20" w:before="20"/>
        <w:ind w:left="360"/>
      </w:pPr>
      <w:r>
        <w:rPr>
          <w:rFonts w:ascii="Courier New" w:cs="Courier New" w:eastAsia="Courier New" w:hAnsi="Courier New"/>
          <w:color w:val="5C0F0F"/>
          <w:sz w:val="18"/>
          <w:szCs w:val="18"/>
        </w:rPr>
        <w:t xml:space="preserve"/>
      </w:r>
    </w:p>
    <w:p>
      <w:pPr>
        <w:shd w:fill="F0EDE8" w:val="clear"/>
        <w:spacing w:after="20" w:before="20"/>
        <w:ind w:left="360"/>
      </w:pPr>
      <w:r>
        <w:rPr>
          <w:rFonts w:ascii="Courier New" w:cs="Courier New" w:eastAsia="Courier New" w:hAnsi="Courier New"/>
          <w:color w:val="5C0F0F"/>
          <w:sz w:val="18"/>
          <w:szCs w:val="18"/>
        </w:rPr>
        <w:t xml:space="preserve">// Paginated — use PaginatedResult&lt;T&gt; wrapper</w:t>
      </w:r>
    </w:p>
    <w:p>
      <w:pPr>
        <w:shd w:fill="F0EDE8" w:val="clear"/>
        <w:spacing w:after="20" w:before="20"/>
        <w:ind w:left="360"/>
      </w:pPr>
      <w:r>
        <w:rPr>
          <w:rFonts w:ascii="Courier New" w:cs="Courier New" w:eastAsia="Courier New" w:hAnsi="Courier New"/>
          <w:color w:val="5C0F0F"/>
          <w:sz w:val="18"/>
          <w:szCs w:val="18"/>
        </w:rPr>
        <w:t xml:space="preserve">async function getAccountsPaginated(</w:t>
      </w:r>
    </w:p>
    <w:p>
      <w:pPr>
        <w:shd w:fill="F0EDE8" w:val="clear"/>
        <w:spacing w:after="20" w:before="20"/>
        <w:ind w:left="360"/>
      </w:pPr>
      <w:r>
        <w:rPr>
          <w:rFonts w:ascii="Courier New" w:cs="Courier New" w:eastAsia="Courier New" w:hAnsi="Courier New"/>
          <w:color w:val="5C0F0F"/>
          <w:sz w:val="18"/>
          <w:szCs w:val="18"/>
        </w:rPr>
        <w:t xml:space="preserve">  sb: SupabaseClient&lt;Database&gt;,</w:t>
      </w:r>
    </w:p>
    <w:p>
      <w:pPr>
        <w:shd w:fill="F0EDE8" w:val="clear"/>
        <w:spacing w:after="20" w:before="20"/>
        <w:ind w:left="360"/>
      </w:pPr>
      <w:r>
        <w:rPr>
          <w:rFonts w:ascii="Courier New" w:cs="Courier New" w:eastAsia="Courier New" w:hAnsi="Courier New"/>
          <w:color w:val="5C0F0F"/>
          <w:sz w:val="18"/>
          <w:szCs w:val="18"/>
        </w:rPr>
        <w:t xml:space="preserve">  options?: { page?: number; pageSize?: number }</w:t>
      </w:r>
    </w:p>
    <w:p>
      <w:pPr>
        <w:shd w:fill="F0EDE8" w:val="clear"/>
        <w:spacing w:after="20" w:before="20"/>
        <w:ind w:left="360"/>
      </w:pPr>
      <w:r>
        <w:rPr>
          <w:rFonts w:ascii="Courier New" w:cs="Courier New" w:eastAsia="Courier New" w:hAnsi="Courier New"/>
          <w:color w:val="5C0F0F"/>
          <w:sz w:val="18"/>
          <w:szCs w:val="18"/>
        </w:rPr>
        <w:t xml:space="preserve">): Promise&lt;PaginatedResult&lt;Account&gt;&gt;</w:t>
      </w:r>
    </w:p>
    <w:p>
      <w:pPr>
        <w:spacing w:after="0" w:before="120"/>
      </w:pPr>
      <w:r>
        <w:t xml:space="preserve"/>
      </w:r>
    </w:p>
    <w:p>
      <w:pPr>
        <w:shd w:fill="F0EDE8" w:val="clear"/>
        <w:spacing w:after="20" w:before="20"/>
        <w:ind w:left="360"/>
      </w:pPr>
      <w:r>
        <w:rPr>
          <w:rFonts w:ascii="Courier New" w:cs="Courier New" w:eastAsia="Courier New" w:hAnsi="Courier New"/>
          <w:color w:val="5C0F0F"/>
          <w:sz w:val="18"/>
          <w:szCs w:val="18"/>
        </w:rPr>
        <w:t xml:space="preserve">interface PaginatedResult&lt;T&gt; {</w:t>
      </w:r>
    </w:p>
    <w:p>
      <w:pPr>
        <w:shd w:fill="F0EDE8" w:val="clear"/>
        <w:spacing w:after="20" w:before="20"/>
        <w:ind w:left="360"/>
      </w:pPr>
      <w:r>
        <w:rPr>
          <w:rFonts w:ascii="Courier New" w:cs="Courier New" w:eastAsia="Courier New" w:hAnsi="Courier New"/>
          <w:color w:val="5C0F0F"/>
          <w:sz w:val="18"/>
          <w:szCs w:val="18"/>
        </w:rPr>
        <w:t xml:space="preserve">  data: T[];</w:t>
      </w:r>
    </w:p>
    <w:p>
      <w:pPr>
        <w:shd w:fill="F0EDE8" w:val="clear"/>
        <w:spacing w:after="20" w:before="20"/>
        <w:ind w:left="360"/>
      </w:pPr>
      <w:r>
        <w:rPr>
          <w:rFonts w:ascii="Courier New" w:cs="Courier New" w:eastAsia="Courier New" w:hAnsi="Courier New"/>
          <w:color w:val="5C0F0F"/>
          <w:sz w:val="18"/>
          <w:szCs w:val="18"/>
        </w:rPr>
        <w:t xml:space="preserve">  count: number;</w:t>
      </w:r>
    </w:p>
    <w:p>
      <w:pPr>
        <w:shd w:fill="F0EDE8" w:val="clear"/>
        <w:spacing w:after="20" w:before="20"/>
        <w:ind w:left="360"/>
      </w:pPr>
      <w:r>
        <w:rPr>
          <w:rFonts w:ascii="Courier New" w:cs="Courier New" w:eastAsia="Courier New" w:hAnsi="Courier New"/>
          <w:color w:val="5C0F0F"/>
          <w:sz w:val="18"/>
          <w:szCs w:val="18"/>
        </w:rPr>
        <w:t xml:space="preserve">  page: number;</w:t>
      </w:r>
    </w:p>
    <w:p>
      <w:pPr>
        <w:shd w:fill="F0EDE8" w:val="clear"/>
        <w:spacing w:after="20" w:before="20"/>
        <w:ind w:left="360"/>
      </w:pPr>
      <w:r>
        <w:rPr>
          <w:rFonts w:ascii="Courier New" w:cs="Courier New" w:eastAsia="Courier New" w:hAnsi="Courier New"/>
          <w:color w:val="5C0F0F"/>
          <w:sz w:val="18"/>
          <w:szCs w:val="18"/>
        </w:rPr>
        <w:t xml:space="preserve">  pageSize: number;</w:t>
      </w:r>
    </w:p>
    <w:p>
      <w:pPr>
        <w:shd w:fill="F0EDE8" w:val="clear"/>
        <w:spacing w:after="20" w:before="20"/>
        <w:ind w:left="360"/>
      </w:pPr>
      <w:r>
        <w:rPr>
          <w:rFonts w:ascii="Courier New" w:cs="Courier New" w:eastAsia="Courier New" w:hAnsi="Courier New"/>
          <w:color w:val="5C0F0F"/>
          <w:sz w:val="18"/>
          <w:szCs w:val="18"/>
        </w:rPr>
        <w:t xml:space="preserve">}</w:t>
      </w:r>
    </w:p>
    <w:p>
      <w:pPr>
        <w:spacing w:after="0" w:before="120"/>
      </w:pPr>
      <w:r>
        <w:t xml:space="preserve"/>
      </w:r>
    </w:p>
    <w:p>
      <w:pPr>
        <w:pStyle w:val="Heading2"/>
        <w:spacing w:after="140" w:before="280"/>
      </w:pPr>
      <w:r>
        <w:rPr>
          <w:rFonts w:ascii="Arial" w:cs="Arial" w:eastAsia="Arial" w:hAnsi="Arial"/>
          <w:b/>
          <w:bCs/>
          <w:color w:val="5C0F0F"/>
          <w:sz w:val="24"/>
          <w:szCs w:val="24"/>
        </w:rPr>
        <w:t xml:space="preserve">5.4 resolveTeamId — Known Fragility</w:t>
      </w:r>
    </w:p>
    <w:p>
      <w:pPr>
        <w:shd w:fill="FFF8EC" w:val="clear"/>
        <w:spacing w:after="80" w:before="80"/>
        <w:ind w:left="200"/>
      </w:pPr>
      <w:r>
        <w:rPr>
          <w:rFonts w:ascii="Arial" w:cs="Arial" w:eastAsia="Arial" w:hAnsi="Arial"/>
          <w:b/>
          <w:bCs/>
          <w:color w:val="C9A84C"/>
          <w:sz w:val="20"/>
          <w:szCs w:val="20"/>
        </w:rPr>
        <w:t xml:space="preserve">⚠  </w:t>
      </w:r>
      <w:r>
        <w:rPr>
          <w:rFonts w:ascii="Arial" w:cs="Arial" w:eastAsia="Arial" w:hAnsi="Arial"/>
          <w:color w:val="1A1A1A"/>
          <w:sz w:val="20"/>
          <w:szCs w:val="20"/>
        </w:rPr>
        <w:t xml:space="preserve">Users with two team_members rows and stale user_metadata.team_id will resolve to the wrong team. If a user has a spurious private team membership, call set_active_team() and delete the extra row. Always verify team resolution after new user onboarding.</w:t>
      </w:r>
    </w:p>
    <w:p>
      <w:pPr>
        <w:spacing w:after="0" w:before="200"/>
      </w:pPr>
      <w:r>
        <w:t xml:space="preserve"/>
      </w:r>
    </w:p>
    <w:p>
      <w:pPr>
        <w:pStyle w:val="Heading1"/>
        <w:spacing w:after="200" w:before="360"/>
      </w:pPr>
      <w:r>
        <w:rPr>
          <w:rFonts w:ascii="Arial" w:cs="Arial" w:eastAsia="Arial" w:hAnsi="Arial"/>
          <w:b/>
          <w:bCs/>
          <w:color w:val="8B1A1A"/>
          <w:sz w:val="32"/>
          <w:szCs w:val="32"/>
        </w:rPr>
        <w:t xml:space="preserve">6. Design System (Locked)</w:t>
      </w:r>
    </w:p>
    <w:p>
      <w:pPr>
        <w:pBdr>
          <w:bottom w:val="single" w:color="8B1A1A" w:sz="6" w:space="1"/>
        </w:pBdr>
        <w:spacing w:after="120" w:before="120"/>
      </w:pPr>
    </w:p>
    <w:p>
      <w:pPr>
        <w:spacing w:after="60" w:before="60"/>
      </w:pPr>
      <w:r>
        <w:rPr>
          <w:rFonts w:ascii="Arial" w:cs="Arial" w:eastAsia="Arial" w:hAnsi="Arial"/>
          <w:color w:val="1A1A1A"/>
          <w:sz w:val="20"/>
          <w:szCs w:val="20"/>
        </w:rPr>
        <w:t xml:space="preserve">The design token vocabulary is fixed. Do not introduce new color names. Do not use hardcoded hex values in component CSS. CSS Modules exclusively.</w:t>
      </w:r>
    </w:p>
    <w:p>
      <w:pPr>
        <w:spacing w:after="0" w:before="120"/>
      </w:pPr>
      <w:r>
        <w:t xml:space="preserve"/>
      </w:r>
    </w:p>
    <w:p>
      <w:pPr>
        <w:pStyle w:val="Heading2"/>
        <w:spacing w:after="140" w:before="280"/>
      </w:pPr>
      <w:r>
        <w:rPr>
          <w:rFonts w:ascii="Arial" w:cs="Arial" w:eastAsia="Arial" w:hAnsi="Arial"/>
          <w:b/>
          <w:bCs/>
          <w:color w:val="5C0F0F"/>
          <w:sz w:val="24"/>
          <w:szCs w:val="24"/>
        </w:rPr>
        <w:t xml:space="preserve">6.1 Color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E5E0D8" w:sz="1"/>
              <w:left w:val="single" w:color="E5E0D8" w:sz="1"/>
              <w:bottom w:val="single" w:color="E5E0D8" w:sz="1"/>
              <w:right w:val="single" w:color="E5E0D8"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Token</w:t>
            </w:r>
          </w:p>
        </w:tc>
        <w:tc>
          <w:tcPr>
            <w:tcW w:type="dxa" w:w="2400"/>
            <w:tcBorders>
              <w:top w:val="single" w:color="E5E0D8" w:sz="1"/>
              <w:left w:val="single" w:color="E5E0D8" w:sz="1"/>
              <w:bottom w:val="single" w:color="E5E0D8" w:sz="1"/>
              <w:right w:val="single" w:color="E5E0D8"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4560"/>
            <w:tcBorders>
              <w:top w:val="single" w:color="E5E0D8" w:sz="1"/>
              <w:left w:val="single" w:color="E5E0D8" w:sz="1"/>
              <w:bottom w:val="single" w:color="E5E0D8" w:sz="1"/>
              <w:right w:val="single" w:color="E5E0D8"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Usage</w:t>
            </w:r>
          </w:p>
        </w:tc>
      </w:tr>
      <w:tr>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--ink</w:t>
            </w:r>
          </w:p>
        </w:tc>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#1a1a1a</w:t>
            </w:r>
          </w:p>
        </w:tc>
        <w:tc>
          <w:tcPr>
            <w:tcW w:type="dxa" w:w="45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Primary text</w:t>
            </w:r>
          </w:p>
        </w:tc>
      </w:tr>
      <w:tr>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--wine</w:t>
            </w:r>
          </w:p>
        </w:tc>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#8b1a1a</w:t>
            </w:r>
          </w:p>
        </w:tc>
        <w:tc>
          <w:tcPr>
            <w:tcW w:type="dxa" w:w="45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Brand primary, links, interactive</w:t>
            </w:r>
          </w:p>
        </w:tc>
      </w:tr>
      <w:tr>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--wine-light</w:t>
            </w:r>
          </w:p>
        </w:tc>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#b32020</w:t>
            </w:r>
          </w:p>
        </w:tc>
        <w:tc>
          <w:tcPr>
            <w:tcW w:type="dxa" w:w="45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Hover state</w:t>
            </w:r>
          </w:p>
        </w:tc>
      </w:tr>
      <w:tr>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--wine-dark</w:t>
            </w:r>
          </w:p>
        </w:tc>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#5c0f0f</w:t>
            </w:r>
          </w:p>
        </w:tc>
        <w:tc>
          <w:tcPr>
            <w:tcW w:type="dxa" w:w="45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Active / pressed</w:t>
            </w:r>
          </w:p>
        </w:tc>
      </w:tr>
      <w:tr>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--gold</w:t>
            </w:r>
          </w:p>
        </w:tc>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#c9a84c</w:t>
            </w:r>
          </w:p>
        </w:tc>
        <w:tc>
          <w:tcPr>
            <w:tcW w:type="dxa" w:w="45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Accent, premium indicators</w:t>
            </w:r>
          </w:p>
        </w:tc>
      </w:tr>
      <w:tr>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--gold-light</w:t>
            </w:r>
          </w:p>
        </w:tc>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#e0c47a</w:t>
            </w:r>
          </w:p>
        </w:tc>
        <w:tc>
          <w:tcPr>
            <w:tcW w:type="dxa" w:w="45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Gold hover</w:t>
            </w:r>
          </w:p>
        </w:tc>
      </w:tr>
      <w:tr>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--sage</w:t>
            </w:r>
          </w:p>
        </w:tc>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#6b7c5e</w:t>
            </w:r>
          </w:p>
        </w:tc>
        <w:tc>
          <w:tcPr>
            <w:tcW w:type="dxa" w:w="45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Secondary accent, metadata</w:t>
            </w:r>
          </w:p>
        </w:tc>
      </w:tr>
      <w:tr>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--sage-light</w:t>
            </w:r>
          </w:p>
        </w:tc>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#8d9e7f</w:t>
            </w:r>
          </w:p>
        </w:tc>
        <w:tc>
          <w:tcPr>
            <w:tcW w:type="dxa" w:w="45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Sage hover</w:t>
            </w:r>
          </w:p>
        </w:tc>
      </w:tr>
      <w:tr>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--parchment</w:t>
            </w:r>
          </w:p>
        </w:tc>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#f5f0e8</w:t>
            </w:r>
          </w:p>
        </w:tc>
        <w:tc>
          <w:tcPr>
            <w:tcW w:type="dxa" w:w="45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Panel backgrounds</w:t>
            </w:r>
          </w:p>
        </w:tc>
      </w:tr>
      <w:tr>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--cream</w:t>
            </w:r>
          </w:p>
        </w:tc>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#faf8f4</w:t>
            </w:r>
          </w:p>
        </w:tc>
        <w:tc>
          <w:tcPr>
            <w:tcW w:type="dxa" w:w="45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Page background</w:t>
            </w:r>
          </w:p>
        </w:tc>
      </w:tr>
      <w:tr>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--mist</w:t>
            </w:r>
          </w:p>
        </w:tc>
        <w:tc>
          <w:tcPr>
            <w:tcW w:type="dxa" w:w="2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#e5e0d8</w:t>
            </w:r>
          </w:p>
        </w:tc>
        <w:tc>
          <w:tcPr>
            <w:tcW w:type="dxa" w:w="45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Borders, dividers</w:t>
            </w:r>
          </w:p>
        </w:tc>
      </w:tr>
      <w:tr>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--mist-dark</w:t>
            </w:r>
          </w:p>
        </w:tc>
        <w:tc>
          <w:tcPr>
            <w:tcW w:type="dxa" w:w="2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#c8c0b4</w:t>
            </w:r>
          </w:p>
        </w:tc>
        <w:tc>
          <w:tcPr>
            <w:tcW w:type="dxa" w:w="45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Strong borders</w:t>
            </w:r>
          </w:p>
        </w:tc>
      </w:tr>
    </w:tbl>
    <w:p>
      <w:pPr>
        <w:spacing w:after="0" w:before="120"/>
      </w:pPr>
      <w:r>
        <w:t xml:space="preserve"/>
      </w:r>
    </w:p>
    <w:p>
      <w:pPr>
        <w:pStyle w:val="Heading2"/>
        <w:spacing w:after="140" w:before="280"/>
      </w:pPr>
      <w:r>
        <w:rPr>
          <w:rFonts w:ascii="Arial" w:cs="Arial" w:eastAsia="Arial" w:hAnsi="Arial"/>
          <w:b/>
          <w:bCs/>
          <w:color w:val="5C0F0F"/>
          <w:sz w:val="24"/>
          <w:szCs w:val="24"/>
        </w:rPr>
        <w:t xml:space="preserve">6.2 Semantic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5E0D8" w:sz="1"/>
              <w:left w:val="single" w:color="E5E0D8" w:sz="1"/>
              <w:bottom w:val="single" w:color="E5E0D8" w:sz="1"/>
              <w:right w:val="single" w:color="E5E0D8"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Token</w:t>
            </w:r>
          </w:p>
        </w:tc>
        <w:tc>
          <w:tcPr>
            <w:tcW w:type="dxa" w:w="4680"/>
            <w:tcBorders>
              <w:top w:val="single" w:color="E5E0D8" w:sz="1"/>
              <w:left w:val="single" w:color="E5E0D8" w:sz="1"/>
              <w:bottom w:val="single" w:color="E5E0D8" w:sz="1"/>
              <w:right w:val="single" w:color="E5E0D8"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Maps To</w:t>
            </w:r>
          </w:p>
        </w:tc>
      </w:tr>
      <w:tr>
        <w:tc>
          <w:tcPr>
            <w:tcW w:type="dxa" w:w="468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--bg</w:t>
            </w:r>
          </w:p>
        </w:tc>
        <w:tc>
          <w:tcPr>
            <w:tcW w:type="dxa" w:w="468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var(--cream) — page background</w:t>
            </w:r>
          </w:p>
        </w:tc>
      </w:tr>
      <w:tr>
        <w:tc>
          <w:tcPr>
            <w:tcW w:type="dxa" w:w="468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--surface</w:t>
            </w:r>
          </w:p>
        </w:tc>
        <w:tc>
          <w:tcPr>
            <w:tcW w:type="dxa" w:w="468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#ffffff — card / panel surface</w:t>
            </w:r>
          </w:p>
        </w:tc>
      </w:tr>
      <w:tr>
        <w:tc>
          <w:tcPr>
            <w:tcW w:type="dxa" w:w="468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--border</w:t>
            </w:r>
          </w:p>
        </w:tc>
        <w:tc>
          <w:tcPr>
            <w:tcW w:type="dxa" w:w="468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var(--mist) — default border</w:t>
            </w:r>
          </w:p>
        </w:tc>
      </w:tr>
      <w:tr>
        <w:tc>
          <w:tcPr>
            <w:tcW w:type="dxa" w:w="468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--text</w:t>
            </w:r>
          </w:p>
        </w:tc>
        <w:tc>
          <w:tcPr>
            <w:tcW w:type="dxa" w:w="468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var(--ink) — body text</w:t>
            </w:r>
          </w:p>
        </w:tc>
      </w:tr>
      <w:tr>
        <w:tc>
          <w:tcPr>
            <w:tcW w:type="dxa" w:w="468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--text-muted</w:t>
            </w:r>
          </w:p>
        </w:tc>
        <w:tc>
          <w:tcPr>
            <w:tcW w:type="dxa" w:w="468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#666 — secondary text</w:t>
            </w:r>
          </w:p>
        </w:tc>
      </w:tr>
    </w:tbl>
    <w:p>
      <w:pPr>
        <w:spacing w:after="0" w:before="120"/>
      </w:pPr>
      <w:r>
        <w:t xml:space="preserve"/>
      </w:r>
    </w:p>
    <w:p>
      <w:pPr>
        <w:pStyle w:val="Heading2"/>
        <w:spacing w:after="140" w:before="280"/>
      </w:pPr>
      <w:r>
        <w:rPr>
          <w:rFonts w:ascii="Arial" w:cs="Arial" w:eastAsia="Arial" w:hAnsi="Arial"/>
          <w:b/>
          <w:bCs/>
          <w:color w:val="5C0F0F"/>
          <w:sz w:val="24"/>
          <w:szCs w:val="24"/>
        </w:rPr>
        <w:t xml:space="preserve">6.3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5E0D8" w:sz="1"/>
              <w:left w:val="single" w:color="E5E0D8" w:sz="1"/>
              <w:bottom w:val="single" w:color="E5E0D8" w:sz="1"/>
              <w:right w:val="single" w:color="E5E0D8"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Token</w:t>
            </w:r>
          </w:p>
        </w:tc>
        <w:tc>
          <w:tcPr>
            <w:tcW w:type="dxa" w:w="4680"/>
            <w:tcBorders>
              <w:top w:val="single" w:color="E5E0D8" w:sz="1"/>
              <w:left w:val="single" w:color="E5E0D8" w:sz="1"/>
              <w:bottom w:val="single" w:color="E5E0D8" w:sz="1"/>
              <w:right w:val="single" w:color="E5E0D8"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468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--font-display</w:t>
            </w:r>
          </w:p>
        </w:tc>
        <w:tc>
          <w:tcPr>
            <w:tcW w:type="dxa" w:w="468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Playfair Display, Georgia, serif — headings, brand</w:t>
            </w:r>
          </w:p>
        </w:tc>
      </w:tr>
      <w:tr>
        <w:tc>
          <w:tcPr>
            <w:tcW w:type="dxa" w:w="468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--font-body</w:t>
            </w:r>
          </w:p>
        </w:tc>
        <w:tc>
          <w:tcPr>
            <w:tcW w:type="dxa" w:w="468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DM Sans, -apple-system, sans-serif — all body text</w:t>
            </w:r>
          </w:p>
        </w:tc>
      </w:tr>
      <w:tr>
        <w:tc>
          <w:tcPr>
            <w:tcW w:type="dxa" w:w="468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--font-mono</w:t>
            </w:r>
          </w:p>
        </w:tc>
        <w:tc>
          <w:tcPr>
            <w:tcW w:type="dxa" w:w="468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JetBrains Mono, Fira Code, monospace — code</w:t>
            </w:r>
          </w:p>
        </w:tc>
      </w:tr>
    </w:tbl>
    <w:p>
      <w:pPr>
        <w:spacing w:after="0" w:before="120"/>
      </w:pPr>
      <w:r>
        <w:t xml:space="preserve"/>
      </w:r>
    </w:p>
    <w:p>
      <w:pPr>
        <w:pStyle w:val="Heading2"/>
        <w:spacing w:after="140" w:before="280"/>
      </w:pPr>
      <w:r>
        <w:rPr>
          <w:rFonts w:ascii="Arial" w:cs="Arial" w:eastAsia="Arial" w:hAnsi="Arial"/>
          <w:b/>
          <w:bCs/>
          <w:color w:val="5C0F0F"/>
          <w:sz w:val="24"/>
          <w:szCs w:val="24"/>
        </w:rPr>
        <w:t xml:space="preserve">6.4 Layout Shells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5E0D8" w:sz="1"/>
              <w:left w:val="single" w:color="E5E0D8" w:sz="1"/>
              <w:bottom w:val="single" w:color="E5E0D8" w:sz="1"/>
              <w:right w:val="single" w:color="E5E0D8"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Shell</w:t>
            </w:r>
          </w:p>
        </w:tc>
        <w:tc>
          <w:tcPr>
            <w:tcW w:type="dxa" w:w="4680"/>
            <w:tcBorders>
              <w:top w:val="single" w:color="E5E0D8" w:sz="1"/>
              <w:left w:val="single" w:color="E5E0D8" w:sz="1"/>
              <w:bottom w:val="single" w:color="E5E0D8" w:sz="1"/>
              <w:right w:val="single" w:color="E5E0D8"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Used For</w:t>
            </w:r>
          </w:p>
        </w:tc>
      </w:tr>
      <w:tr>
        <w:tc>
          <w:tcPr>
            <w:tcW w:type="dxa" w:w="468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WideLayout</w:t>
            </w:r>
          </w:p>
        </w:tc>
        <w:tc>
          <w:tcPr>
            <w:tcW w:type="dxa" w:w="468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Full-width main with sidebar — Accounts, Buyers, Products, Reports</w:t>
            </w:r>
          </w:p>
        </w:tc>
      </w:tr>
      <w:tr>
        <w:tc>
          <w:tcPr>
            <w:tcW w:type="dxa" w:w="468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NarrowLayout</w:t>
            </w:r>
          </w:p>
        </w:tc>
        <w:tc>
          <w:tcPr>
            <w:tcW w:type="dxa" w:w="468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Centered column — New Recap, History, Follow-Ups</w:t>
            </w:r>
          </w:p>
        </w:tc>
      </w:tr>
      <w:tr>
        <w:tc>
          <w:tcPr>
            <w:tcW w:type="dxa" w:w="468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AuthLayout</w:t>
            </w:r>
          </w:p>
        </w:tc>
        <w:tc>
          <w:tcPr>
            <w:tcW w:type="dxa" w:w="468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Login screen only</w:t>
            </w:r>
          </w:p>
        </w:tc>
      </w:tr>
    </w:tbl>
    <w:p>
      <w:pPr>
        <w:spacing w:after="0" w:before="120"/>
      </w:pPr>
      <w:r>
        <w:t xml:space="preserve"/>
      </w:r>
    </w:p>
    <w:p>
      <w:pPr>
        <w:pStyle w:val="Heading2"/>
        <w:spacing w:after="140" w:before="280"/>
      </w:pPr>
      <w:r>
        <w:rPr>
          <w:rFonts w:ascii="Arial" w:cs="Arial" w:eastAsia="Arial" w:hAnsi="Arial"/>
          <w:b/>
          <w:bCs/>
          <w:color w:val="5C0F0F"/>
          <w:sz w:val="24"/>
          <w:szCs w:val="24"/>
        </w:rPr>
        <w:t xml:space="preserve">6.5 Base Component Library</w:t>
      </w:r>
    </w:p>
    <w:p>
      <w:pPr>
        <w:spacing w:after="60" w:before="60"/>
      </w:pPr>
      <w:r>
        <w:rPr>
          <w:rFonts w:ascii="Arial" w:cs="Arial" w:eastAsia="Arial" w:hAnsi="Arial"/>
          <w:color w:val="1A1A1A"/>
          <w:sz w:val="20"/>
          <w:szCs w:val="20"/>
        </w:rPr>
        <w:t xml:space="preserve">All components in src/components/ui/. Each has its own .module.css. Props interfaces are typed — no `any`.</w:t>
      </w:r>
    </w:p>
    <w:p>
      <w:pPr>
        <w:pStyle w:val="ListParagraph"/>
        <w:numPr>
          <w:ilvl w:val="0"/>
          <w:numId w:val="2"/>
        </w:numPr>
        <w:spacing w:after="40" w:before="40"/>
      </w:pPr>
      <w:r>
        <w:rPr>
          <w:rFonts w:ascii="Arial" w:cs="Arial" w:eastAsia="Arial" w:hAnsi="Arial"/>
          <w:b w:val="false"/>
          <w:bCs w:val="false"/>
          <w:color w:val="1A1A1A"/>
          <w:sz w:val="20"/>
          <w:szCs w:val="20"/>
        </w:rPr>
        <w:t xml:space="preserve">Button — primary / secondary / ghost / danger variants</w:t>
      </w:r>
    </w:p>
    <w:p>
      <w:pPr>
        <w:pStyle w:val="ListParagraph"/>
        <w:numPr>
          <w:ilvl w:val="0"/>
          <w:numId w:val="2"/>
        </w:numPr>
        <w:spacing w:after="40" w:before="40"/>
      </w:pPr>
      <w:r>
        <w:rPr>
          <w:rFonts w:ascii="Arial" w:cs="Arial" w:eastAsia="Arial" w:hAnsi="Arial"/>
          <w:b w:val="false"/>
          <w:bCs w:val="false"/>
          <w:color w:val="1A1A1A"/>
          <w:sz w:val="20"/>
          <w:szCs w:val="20"/>
        </w:rPr>
        <w:t xml:space="preserve">Badge, Tag — status indicators</w:t>
      </w:r>
    </w:p>
    <w:p>
      <w:pPr>
        <w:pStyle w:val="ListParagraph"/>
        <w:numPr>
          <w:ilvl w:val="0"/>
          <w:numId w:val="2"/>
        </w:numPr>
        <w:spacing w:after="40" w:before="40"/>
      </w:pPr>
      <w:r>
        <w:rPr>
          <w:rFonts w:ascii="Arial" w:cs="Arial" w:eastAsia="Arial" w:hAnsi="Arial"/>
          <w:b w:val="false"/>
          <w:bCs w:val="false"/>
          <w:color w:val="1A1A1A"/>
          <w:sz w:val="20"/>
          <w:szCs w:val="20"/>
        </w:rPr>
        <w:t xml:space="preserve">Card — surface container</w:t>
      </w:r>
    </w:p>
    <w:p>
      <w:pPr>
        <w:pStyle w:val="ListParagraph"/>
        <w:numPr>
          <w:ilvl w:val="0"/>
          <w:numId w:val="2"/>
        </w:numPr>
        <w:spacing w:after="40" w:before="40"/>
      </w:pPr>
      <w:r>
        <w:rPr>
          <w:rFonts w:ascii="Arial" w:cs="Arial" w:eastAsia="Arial" w:hAnsi="Arial"/>
          <w:b w:val="false"/>
          <w:bCs w:val="false"/>
          <w:color w:val="1A1A1A"/>
          <w:sz w:val="20"/>
          <w:szCs w:val="20"/>
        </w:rPr>
        <w:t xml:space="preserve">FormControl — label + input + error state</w:t>
      </w:r>
    </w:p>
    <w:p>
      <w:pPr>
        <w:pStyle w:val="ListParagraph"/>
        <w:numPr>
          <w:ilvl w:val="0"/>
          <w:numId w:val="2"/>
        </w:numPr>
        <w:spacing w:after="40" w:before="40"/>
      </w:pPr>
      <w:r>
        <w:rPr>
          <w:rFonts w:ascii="Arial" w:cs="Arial" w:eastAsia="Arial" w:hAnsi="Arial"/>
          <w:b w:val="false"/>
          <w:bCs w:val="false"/>
          <w:color w:val="1A1A1A"/>
          <w:sz w:val="20"/>
          <w:szCs w:val="20"/>
        </w:rPr>
        <w:t xml:space="preserve">Modal — overlay dialog</w:t>
      </w:r>
    </w:p>
    <w:p>
      <w:pPr>
        <w:pStyle w:val="ListParagraph"/>
        <w:numPr>
          <w:ilvl w:val="0"/>
          <w:numId w:val="2"/>
        </w:numPr>
        <w:spacing w:after="40" w:before="40"/>
      </w:pPr>
      <w:r>
        <w:rPr>
          <w:rFonts w:ascii="Arial" w:cs="Arial" w:eastAsia="Arial" w:hAnsi="Arial"/>
          <w:b w:val="false"/>
          <w:bCs w:val="false"/>
          <w:color w:val="1A1A1A"/>
          <w:sz w:val="20"/>
          <w:szCs w:val="20"/>
        </w:rPr>
        <w:t xml:space="preserve">Slideover — side panel for add/edit flows</w:t>
      </w:r>
    </w:p>
    <w:p>
      <w:pPr>
        <w:pStyle w:val="ListParagraph"/>
        <w:numPr>
          <w:ilvl w:val="0"/>
          <w:numId w:val="2"/>
        </w:numPr>
        <w:spacing w:after="40" w:before="40"/>
      </w:pPr>
      <w:r>
        <w:rPr>
          <w:rFonts w:ascii="Arial" w:cs="Arial" w:eastAsia="Arial" w:hAnsi="Arial"/>
          <w:b w:val="false"/>
          <w:bCs w:val="false"/>
          <w:color w:val="1A1A1A"/>
          <w:sz w:val="20"/>
          <w:szCs w:val="20"/>
        </w:rPr>
        <w:t xml:space="preserve">EmptyState — zero-data placeholder</w:t>
      </w:r>
    </w:p>
    <w:p>
      <w:pPr>
        <w:pStyle w:val="ListParagraph"/>
        <w:numPr>
          <w:ilvl w:val="0"/>
          <w:numId w:val="2"/>
        </w:numPr>
        <w:spacing w:after="40" w:before="40"/>
      </w:pPr>
      <w:r>
        <w:rPr>
          <w:rFonts w:ascii="Arial" w:cs="Arial" w:eastAsia="Arial" w:hAnsi="Arial"/>
          <w:b w:val="false"/>
          <w:bCs w:val="false"/>
          <w:color w:val="1A1A1A"/>
          <w:sz w:val="20"/>
          <w:szCs w:val="20"/>
        </w:rPr>
        <w:t xml:space="preserve">LoadingSpinner — async state indicator</w:t>
      </w:r>
    </w:p>
    <w:p>
      <w:pPr>
        <w:spacing w:after="0" w:before="200"/>
      </w:pPr>
      <w:r>
        <w:t xml:space="preserve"/>
      </w:r>
    </w:p>
    <w:p>
      <w:pPr>
        <w:pStyle w:val="Heading1"/>
        <w:spacing w:after="200" w:before="360"/>
      </w:pPr>
      <w:r>
        <w:rPr>
          <w:rFonts w:ascii="Arial" w:cs="Arial" w:eastAsia="Arial" w:hAnsi="Arial"/>
          <w:b/>
          <w:bCs/>
          <w:color w:val="8B1A1A"/>
          <w:sz w:val="32"/>
          <w:szCs w:val="32"/>
        </w:rPr>
        <w:t xml:space="preserve">7. Route Map</w:t>
      </w:r>
    </w:p>
    <w:p>
      <w:pPr>
        <w:pBdr>
          <w:bottom w:val="single" w:color="8B1A1A"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E5E0D8" w:sz="1"/>
              <w:left w:val="single" w:color="E5E0D8" w:sz="1"/>
              <w:bottom w:val="single" w:color="E5E0D8" w:sz="1"/>
              <w:right w:val="single" w:color="E5E0D8"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1800"/>
            <w:tcBorders>
              <w:top w:val="single" w:color="E5E0D8" w:sz="1"/>
              <w:left w:val="single" w:color="E5E0D8" w:sz="1"/>
              <w:bottom w:val="single" w:color="E5E0D8" w:sz="1"/>
              <w:right w:val="single" w:color="E5E0D8"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4560"/>
            <w:tcBorders>
              <w:top w:val="single" w:color="E5E0D8" w:sz="1"/>
              <w:left w:val="single" w:color="E5E0D8" w:sz="1"/>
              <w:bottom w:val="single" w:color="E5E0D8" w:sz="1"/>
              <w:right w:val="single" w:color="E5E0D8"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0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/login</w:t>
            </w:r>
          </w:p>
        </w:tc>
        <w:tc>
          <w:tcPr>
            <w:tcW w:type="dxa" w:w="18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Public</w:t>
            </w:r>
          </w:p>
        </w:tc>
        <w:tc>
          <w:tcPr>
            <w:tcW w:type="dxa" w:w="45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Supabase Auth login</w:t>
            </w:r>
          </w:p>
        </w:tc>
      </w:tr>
      <w:tr>
        <w:tc>
          <w:tcPr>
            <w:tcW w:type="dxa" w:w="30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/app/crm/accounts</w:t>
            </w:r>
          </w:p>
        </w:tc>
        <w:tc>
          <w:tcPr>
            <w:tcW w:type="dxa" w:w="18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Authenticated</w:t>
            </w:r>
          </w:p>
        </w:tc>
        <w:tc>
          <w:tcPr>
            <w:tcW w:type="dxa" w:w="45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Account list + slideover (was /clients)</w:t>
            </w:r>
          </w:p>
        </w:tc>
      </w:tr>
      <w:tr>
        <w:tc>
          <w:tcPr>
            <w:tcW w:type="dxa" w:w="30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/app/crm/buyers</w:t>
            </w:r>
          </w:p>
        </w:tc>
        <w:tc>
          <w:tcPr>
            <w:tcW w:type="dxa" w:w="18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Authenticated</w:t>
            </w:r>
          </w:p>
        </w:tc>
        <w:tc>
          <w:tcPr>
            <w:tcW w:type="dxa" w:w="45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Buyer list + account linkage</w:t>
            </w:r>
          </w:p>
        </w:tc>
      </w:tr>
      <w:tr>
        <w:tc>
          <w:tcPr>
            <w:tcW w:type="dxa" w:w="30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/app/crm/products</w:t>
            </w:r>
          </w:p>
        </w:tc>
        <w:tc>
          <w:tcPr>
            <w:tcW w:type="dxa" w:w="18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Authenticated</w:t>
            </w:r>
          </w:p>
        </w:tc>
        <w:tc>
          <w:tcPr>
            <w:tcW w:type="dxa" w:w="45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 catalog + add/edit</w:t>
            </w:r>
          </w:p>
        </w:tc>
      </w:tr>
      <w:tr>
        <w:tc>
          <w:tcPr>
            <w:tcW w:type="dxa" w:w="30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/app/crm/new-recap</w:t>
            </w:r>
          </w:p>
        </w:tc>
        <w:tc>
          <w:tcPr>
            <w:tcW w:type="dxa" w:w="18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Authenticated</w:t>
            </w:r>
          </w:p>
        </w:tc>
        <w:tc>
          <w:tcPr>
            <w:tcW w:type="dxa" w:w="45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Primary tasting entry workflow</w:t>
            </w:r>
          </w:p>
        </w:tc>
      </w:tr>
      <w:tr>
        <w:tc>
          <w:tcPr>
            <w:tcW w:type="dxa" w:w="30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/app/crm/history</w:t>
            </w:r>
          </w:p>
        </w:tc>
        <w:tc>
          <w:tcPr>
            <w:tcW w:type="dxa" w:w="18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Authenticated</w:t>
            </w:r>
          </w:p>
        </w:tc>
        <w:tc>
          <w:tcPr>
            <w:tcW w:type="dxa" w:w="45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Chronological recap history</w:t>
            </w:r>
          </w:p>
        </w:tc>
      </w:tr>
      <w:tr>
        <w:tc>
          <w:tcPr>
            <w:tcW w:type="dxa" w:w="30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/app/crm/follow-ups</w:t>
            </w:r>
          </w:p>
        </w:tc>
        <w:tc>
          <w:tcPr>
            <w:tcW w:type="dxa" w:w="18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Authenticated</w:t>
            </w:r>
          </w:p>
        </w:tc>
        <w:tc>
          <w:tcPr>
            <w:tcW w:type="dxa" w:w="45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Open follow-up queue</w:t>
            </w:r>
          </w:p>
        </w:tc>
      </w:tr>
      <w:tr>
        <w:tc>
          <w:tcPr>
            <w:tcW w:type="dxa" w:w="30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/app/crm/reports</w:t>
            </w:r>
          </w:p>
        </w:tc>
        <w:tc>
          <w:tcPr>
            <w:tcW w:type="dxa" w:w="18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Authenticated</w:t>
            </w:r>
          </w:p>
        </w:tc>
        <w:tc>
          <w:tcPr>
            <w:tcW w:type="dxa" w:w="45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4-view reports screen; /reports/[tab] deep-link deferred</w:t>
            </w:r>
          </w:p>
        </w:tc>
      </w:tr>
      <w:tr>
        <w:tc>
          <w:tcPr>
            <w:tcW w:type="dxa" w:w="30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/app/crm/daily-plan</w:t>
            </w:r>
          </w:p>
        </w:tc>
        <w:tc>
          <w:tcPr>
            <w:tcW w:type="dxa" w:w="18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Authenticated</w:t>
            </w:r>
          </w:p>
        </w:tc>
        <w:tc>
          <w:tcPr>
            <w:tcW w:type="dxa" w:w="45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4 Lite: Build Your Bag daily planning</w:t>
            </w:r>
          </w:p>
        </w:tc>
      </w:tr>
      <w:tr>
        <w:tc>
          <w:tcPr>
            <w:tcW w:type="dxa" w:w="30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/supplier/[slug]</w:t>
            </w:r>
          </w:p>
        </w:tc>
        <w:tc>
          <w:tcPr>
            <w:tcW w:type="dxa" w:w="18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Supplier Auth</w:t>
            </w:r>
          </w:p>
        </w:tc>
        <w:tc>
          <w:tcPr>
            <w:tcW w:type="dxa" w:w="45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Supplier portal — billing tab forthcoming</w:t>
            </w:r>
          </w:p>
        </w:tc>
      </w:tr>
      <w:tr>
        <w:tc>
          <w:tcPr>
            <w:tcW w:type="dxa" w:w="30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/distributor/[slug]</w:t>
            </w:r>
          </w:p>
        </w:tc>
        <w:tc>
          <w:tcPr>
            <w:tcW w:type="dxa" w:w="18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Distributor Auth</w:t>
            </w:r>
          </w:p>
        </w:tc>
        <w:tc>
          <w:tcPr>
            <w:tcW w:type="dxa" w:w="45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Distributor portal</w:t>
            </w:r>
          </w:p>
        </w:tc>
      </w:tr>
      <w:tr>
        <w:tc>
          <w:tcPr>
            <w:tcW w:type="dxa" w:w="30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/api/products</w:t>
            </w:r>
          </w:p>
        </w:tc>
        <w:tc>
          <w:tcPr>
            <w:tcW w:type="dxa" w:w="18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Authenticated</w:t>
            </w:r>
          </w:p>
        </w:tc>
        <w:tc>
          <w:tcPr>
            <w:tcW w:type="dxa" w:w="45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list, POST upsert</w:t>
            </w:r>
          </w:p>
        </w:tc>
      </w:tr>
      <w:tr>
        <w:tc>
          <w:tcPr>
            <w:tcW w:type="dxa" w:w="30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/api/products/[id]</w:t>
            </w:r>
          </w:p>
        </w:tc>
        <w:tc>
          <w:tcPr>
            <w:tcW w:type="dxa" w:w="18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Authenticated</w:t>
            </w:r>
          </w:p>
        </w:tc>
        <w:tc>
          <w:tcPr>
            <w:tcW w:type="dxa" w:w="45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PATCH, DELETE (soft)</w:t>
            </w:r>
          </w:p>
        </w:tc>
      </w:tr>
      <w:tr>
        <w:tc>
          <w:tcPr>
            <w:tcW w:type="dxa" w:w="30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/api/accounts</w:t>
            </w:r>
          </w:p>
        </w:tc>
        <w:tc>
          <w:tcPr>
            <w:tcW w:type="dxa" w:w="18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Authenticated</w:t>
            </w:r>
          </w:p>
        </w:tc>
        <w:tc>
          <w:tcPr>
            <w:tcW w:type="dxa" w:w="45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list, POST upsert</w:t>
            </w:r>
          </w:p>
        </w:tc>
      </w:tr>
      <w:tr>
        <w:tc>
          <w:tcPr>
            <w:tcW w:type="dxa" w:w="30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/api/accounts/[id]</w:t>
            </w:r>
          </w:p>
        </w:tc>
        <w:tc>
          <w:tcPr>
            <w:tcW w:type="dxa" w:w="18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Authenticated</w:t>
            </w:r>
          </w:p>
        </w:tc>
        <w:tc>
          <w:tcPr>
            <w:tcW w:type="dxa" w:w="45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PATCH, DELETE (soft)</w:t>
            </w:r>
          </w:p>
        </w:tc>
      </w:tr>
      <w:tr>
        <w:tc>
          <w:tcPr>
            <w:tcW w:type="dxa" w:w="30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/api/recaps</w:t>
            </w:r>
          </w:p>
        </w:tc>
        <w:tc>
          <w:tcPr>
            <w:tcW w:type="dxa" w:w="18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Authenticated</w:t>
            </w:r>
          </w:p>
        </w:tc>
        <w:tc>
          <w:tcPr>
            <w:tcW w:type="dxa" w:w="45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 save_recap RPC</w:t>
            </w:r>
          </w:p>
        </w:tc>
      </w:tr>
      <w:tr>
        <w:tc>
          <w:tcPr>
            <w:tcW w:type="dxa" w:w="30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/api/follow-ups/[id]</w:t>
            </w:r>
          </w:p>
        </w:tc>
        <w:tc>
          <w:tcPr>
            <w:tcW w:type="dxa" w:w="18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Authenticated</w:t>
            </w:r>
          </w:p>
        </w:tc>
        <w:tc>
          <w:tcPr>
            <w:tcW w:type="dxa" w:w="45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PATCH → complete / snooze</w:t>
            </w:r>
          </w:p>
        </w:tc>
      </w:tr>
      <w:tr>
        <w:tc>
          <w:tcPr>
            <w:tcW w:type="dxa" w:w="30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/api/webhooks/calendly</w:t>
            </w:r>
          </w:p>
        </w:tc>
        <w:tc>
          <w:tcPr>
            <w:tcW w:type="dxa" w:w="18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3</w:t>
            </w:r>
          </w:p>
        </w:tc>
        <w:tc>
          <w:tcPr>
            <w:tcW w:type="dxa" w:w="45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Tasting invite webhook receiver</w:t>
            </w:r>
          </w:p>
        </w:tc>
      </w:tr>
      <w:tr>
        <w:tc>
          <w:tcPr>
            <w:tcW w:type="dxa" w:w="30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/api/email/invite</w:t>
            </w:r>
          </w:p>
        </w:tc>
        <w:tc>
          <w:tcPr>
            <w:tcW w:type="dxa" w:w="18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3</w:t>
            </w:r>
          </w:p>
        </w:tc>
        <w:tc>
          <w:tcPr>
            <w:tcW w:type="dxa" w:w="45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Resend dispatch</w:t>
            </w:r>
          </w:p>
        </w:tc>
      </w:tr>
    </w:tbl>
    <w:p>
      <w:pPr>
        <w:spacing w:after="0" w:before="120"/>
      </w:pPr>
      <w:r>
        <w:t xml:space="preserve"/>
      </w:r>
    </w:p>
    <w:p>
      <w:pPr>
        <w:spacing w:after="60" w:before="60"/>
      </w:pPr>
      <w:r>
        <w:rPr>
          <w:rFonts w:ascii="Arial" w:cs="Arial" w:eastAsia="Arial" w:hAnsi="Arial"/>
          <w:color w:val="1A1A1A"/>
          <w:sz w:val="20"/>
          <w:szCs w:val="20"/>
        </w:rPr>
        <w:t xml:space="preserve">Middleware guards all /app/* routes. Unauthenticated requests redirect to /login. Authenticated users visiting /login redirect to /app/crm/accounts.</w:t>
      </w:r>
    </w:p>
    <w:p>
      <w:pPr>
        <w:spacing w:after="0" w:before="200"/>
      </w:pPr>
      <w:r>
        <w:t xml:space="preserve"/>
      </w:r>
    </w:p>
    <w:p>
      <w:pPr>
        <w:pStyle w:val="Heading1"/>
        <w:spacing w:after="200" w:before="360"/>
      </w:pPr>
      <w:r>
        <w:rPr>
          <w:rFonts w:ascii="Arial" w:cs="Arial" w:eastAsia="Arial" w:hAnsi="Arial"/>
          <w:b/>
          <w:bCs/>
          <w:color w:val="8B1A1A"/>
          <w:sz w:val="32"/>
          <w:szCs w:val="32"/>
        </w:rPr>
        <w:t xml:space="preserve">8. RLS Policy Patterns</w:t>
      </w:r>
    </w:p>
    <w:p>
      <w:pPr>
        <w:pBdr>
          <w:bottom w:val="single" w:color="8B1A1A" w:sz="6" w:space="1"/>
        </w:pBdr>
        <w:spacing w:after="120" w:before="120"/>
      </w:pPr>
    </w:p>
    <w:p>
      <w:pPr>
        <w:spacing w:after="60" w:before="60"/>
      </w:pPr>
      <w:r>
        <w:rPr>
          <w:rFonts w:ascii="Arial" w:cs="Arial" w:eastAsia="Arial" w:hAnsi="Arial"/>
          <w:color w:val="1A1A1A"/>
          <w:sz w:val="20"/>
          <w:szCs w:val="20"/>
        </w:rPr>
        <w:t xml:space="preserve">Every RLS policy must use the subquery pattern for auth.uid(). Direct auth.uid() calls cause per-row re-evaluation.</w:t>
      </w:r>
    </w:p>
    <w:p>
      <w:pPr>
        <w:spacing w:after="0" w:before="120"/>
      </w:pPr>
      <w:r>
        <w:t xml:space="preserve"/>
      </w:r>
    </w:p>
    <w:p>
      <w:pPr>
        <w:pStyle w:val="Heading2"/>
        <w:spacing w:after="140" w:before="280"/>
      </w:pPr>
      <w:r>
        <w:rPr>
          <w:rFonts w:ascii="Arial" w:cs="Arial" w:eastAsia="Arial" w:hAnsi="Arial"/>
          <w:b/>
          <w:bCs/>
          <w:color w:val="5C0F0F"/>
          <w:sz w:val="24"/>
          <w:szCs w:val="24"/>
        </w:rPr>
        <w:t xml:space="preserve">8.1 Standard Team-Scoped Policy</w:t>
      </w:r>
    </w:p>
    <w:p>
      <w:pPr>
        <w:shd w:fill="F0EDE8" w:val="clear"/>
        <w:spacing w:after="20" w:before="20"/>
        <w:ind w:left="360"/>
      </w:pPr>
      <w:r>
        <w:rPr>
          <w:rFonts w:ascii="Courier New" w:cs="Courier New" w:eastAsia="Courier New" w:hAnsi="Courier New"/>
          <w:color w:val="5C0F0F"/>
          <w:sz w:val="18"/>
          <w:szCs w:val="18"/>
        </w:rPr>
        <w:t xml:space="preserve">-- CORRECT: subquery pattern</w:t>
      </w:r>
    </w:p>
    <w:p>
      <w:pPr>
        <w:shd w:fill="F0EDE8" w:val="clear"/>
        <w:spacing w:after="20" w:before="20"/>
        <w:ind w:left="360"/>
      </w:pPr>
      <w:r>
        <w:rPr>
          <w:rFonts w:ascii="Courier New" w:cs="Courier New" w:eastAsia="Courier New" w:hAnsi="Courier New"/>
          <w:color w:val="5C0F0F"/>
          <w:sz w:val="18"/>
          <w:szCs w:val="18"/>
        </w:rPr>
        <w:t xml:space="preserve">CREATE POLICY "team_scoped" ON accounts</w:t>
      </w:r>
    </w:p>
    <w:p>
      <w:pPr>
        <w:shd w:fill="F0EDE8" w:val="clear"/>
        <w:spacing w:after="20" w:before="20"/>
        <w:ind w:left="360"/>
      </w:pPr>
      <w:r>
        <w:rPr>
          <w:rFonts w:ascii="Courier New" w:cs="Courier New" w:eastAsia="Courier New" w:hAnsi="Courier New"/>
          <w:color w:val="5C0F0F"/>
          <w:sz w:val="18"/>
          <w:szCs w:val="18"/>
        </w:rPr>
        <w:t xml:space="preserve">  FOR ALL TO authenticated</w:t>
      </w:r>
    </w:p>
    <w:p>
      <w:pPr>
        <w:shd w:fill="F0EDE8" w:val="clear"/>
        <w:spacing w:after="20" w:before="20"/>
        <w:ind w:left="360"/>
      </w:pPr>
      <w:r>
        <w:rPr>
          <w:rFonts w:ascii="Courier New" w:cs="Courier New" w:eastAsia="Courier New" w:hAnsi="Courier New"/>
          <w:color w:val="5C0F0F"/>
          <w:sz w:val="18"/>
          <w:szCs w:val="18"/>
        </w:rPr>
        <w:t xml:space="preserve">  USING  (team_id IN (</w:t>
      </w:r>
    </w:p>
    <w:p>
      <w:pPr>
        <w:shd w:fill="F0EDE8" w:val="clear"/>
        <w:spacing w:after="20" w:before="20"/>
        <w:ind w:left="360"/>
      </w:pPr>
      <w:r>
        <w:rPr>
          <w:rFonts w:ascii="Courier New" w:cs="Courier New" w:eastAsia="Courier New" w:hAnsi="Courier New"/>
          <w:color w:val="5C0F0F"/>
          <w:sz w:val="18"/>
          <w:szCs w:val="18"/>
        </w:rPr>
        <w:t xml:space="preserve">    SELECT team_id FROM team_members</w:t>
      </w:r>
    </w:p>
    <w:p>
      <w:pPr>
        <w:shd w:fill="F0EDE8" w:val="clear"/>
        <w:spacing w:after="20" w:before="20"/>
        <w:ind w:left="360"/>
      </w:pPr>
      <w:r>
        <w:rPr>
          <w:rFonts w:ascii="Courier New" w:cs="Courier New" w:eastAsia="Courier New" w:hAnsi="Courier New"/>
          <w:color w:val="5C0F0F"/>
          <w:sz w:val="18"/>
          <w:szCs w:val="18"/>
        </w:rPr>
        <w:t xml:space="preserve">    WHERE user_id = (SELECT auth.uid())</w:t>
      </w:r>
    </w:p>
    <w:p>
      <w:pPr>
        <w:shd w:fill="F0EDE8" w:val="clear"/>
        <w:spacing w:after="20" w:before="20"/>
        <w:ind w:left="360"/>
      </w:pPr>
      <w:r>
        <w:rPr>
          <w:rFonts w:ascii="Courier New" w:cs="Courier New" w:eastAsia="Courier New" w:hAnsi="Courier New"/>
          <w:color w:val="5C0F0F"/>
          <w:sz w:val="18"/>
          <w:szCs w:val="18"/>
        </w:rPr>
        <w:t xml:space="preserve">  ))</w:t>
      </w:r>
    </w:p>
    <w:p>
      <w:pPr>
        <w:shd w:fill="F0EDE8" w:val="clear"/>
        <w:spacing w:after="20" w:before="20"/>
        <w:ind w:left="360"/>
      </w:pPr>
      <w:r>
        <w:rPr>
          <w:rFonts w:ascii="Courier New" w:cs="Courier New" w:eastAsia="Courier New" w:hAnsi="Courier New"/>
          <w:color w:val="5C0F0F"/>
          <w:sz w:val="18"/>
          <w:szCs w:val="18"/>
        </w:rPr>
        <w:t xml:space="preserve">  WITH CHECK (team_id IN (</w:t>
      </w:r>
    </w:p>
    <w:p>
      <w:pPr>
        <w:shd w:fill="F0EDE8" w:val="clear"/>
        <w:spacing w:after="20" w:before="20"/>
        <w:ind w:left="360"/>
      </w:pPr>
      <w:r>
        <w:rPr>
          <w:rFonts w:ascii="Courier New" w:cs="Courier New" w:eastAsia="Courier New" w:hAnsi="Courier New"/>
          <w:color w:val="5C0F0F"/>
          <w:sz w:val="18"/>
          <w:szCs w:val="18"/>
        </w:rPr>
        <w:t xml:space="preserve">    SELECT team_id FROM team_members</w:t>
      </w:r>
    </w:p>
    <w:p>
      <w:pPr>
        <w:shd w:fill="F0EDE8" w:val="clear"/>
        <w:spacing w:after="20" w:before="20"/>
        <w:ind w:left="360"/>
      </w:pPr>
      <w:r>
        <w:rPr>
          <w:rFonts w:ascii="Courier New" w:cs="Courier New" w:eastAsia="Courier New" w:hAnsi="Courier New"/>
          <w:color w:val="5C0F0F"/>
          <w:sz w:val="18"/>
          <w:szCs w:val="18"/>
        </w:rPr>
        <w:t xml:space="preserve">    WHERE user_id = (SELECT auth.uid())</w:t>
      </w:r>
    </w:p>
    <w:p>
      <w:pPr>
        <w:shd w:fill="F0EDE8" w:val="clear"/>
        <w:spacing w:after="20" w:before="20"/>
        <w:ind w:left="360"/>
      </w:pPr>
      <w:r>
        <w:rPr>
          <w:rFonts w:ascii="Courier New" w:cs="Courier New" w:eastAsia="Courier New" w:hAnsi="Courier New"/>
          <w:color w:val="5C0F0F"/>
          <w:sz w:val="18"/>
          <w:szCs w:val="18"/>
        </w:rPr>
        <w:t xml:space="preserve">  ));</w:t>
      </w:r>
    </w:p>
    <w:p>
      <w:pPr>
        <w:spacing w:after="0" w:before="120"/>
      </w:pPr>
      <w:r>
        <w:t xml:space="preserve"/>
      </w:r>
    </w:p>
    <w:p>
      <w:pPr>
        <w:pStyle w:val="Heading2"/>
        <w:spacing w:after="140" w:before="280"/>
      </w:pPr>
      <w:r>
        <w:rPr>
          <w:rFonts w:ascii="Arial" w:cs="Arial" w:eastAsia="Arial" w:hAnsi="Arial"/>
          <w:b/>
          <w:bCs/>
          <w:color w:val="5C0F0F"/>
          <w:sz w:val="24"/>
          <w:szCs w:val="24"/>
        </w:rPr>
        <w:t xml:space="preserve">8.2 Known RLS Gaps (Remediation Required Before Phase 5)</w:t>
      </w:r>
    </w:p>
    <w:p>
      <w:pPr>
        <w:shd w:fill="FFF8EC" w:val="clear"/>
        <w:spacing w:after="80" w:before="80"/>
        <w:ind w:left="200"/>
      </w:pPr>
      <w:r>
        <w:rPr>
          <w:rFonts w:ascii="Arial" w:cs="Arial" w:eastAsia="Arial" w:hAnsi="Arial"/>
          <w:b/>
          <w:bCs/>
          <w:color w:val="C9A84C"/>
          <w:sz w:val="20"/>
          <w:szCs w:val="20"/>
        </w:rPr>
        <w:t xml:space="preserve">⚠  </w:t>
      </w:r>
      <w:r>
        <w:rPr>
          <w:rFonts w:ascii="Arial" w:cs="Arial" w:eastAsia="Arial" w:hAnsi="Arial"/>
          <w:color w:val="1A1A1A"/>
          <w:sz w:val="20"/>
          <w:szCs w:val="20"/>
        </w:rPr>
        <w:t xml:space="preserve">brands — no team_id, no RLS scoping</w:t>
      </w:r>
    </w:p>
    <w:p>
      <w:pPr>
        <w:shd w:fill="FFF8EC" w:val="clear"/>
        <w:spacing w:after="80" w:before="80"/>
        <w:ind w:left="200"/>
      </w:pPr>
      <w:r>
        <w:rPr>
          <w:rFonts w:ascii="Arial" w:cs="Arial" w:eastAsia="Arial" w:hAnsi="Arial"/>
          <w:b/>
          <w:bCs/>
          <w:color w:val="C9A84C"/>
          <w:sz w:val="20"/>
          <w:szCs w:val="20"/>
        </w:rPr>
        <w:t xml:space="preserve">⚠  </w:t>
      </w:r>
      <w:r>
        <w:rPr>
          <w:rFonts w:ascii="Arial" w:cs="Arial" w:eastAsia="Arial" w:hAnsi="Arial"/>
          <w:color w:val="1A1A1A"/>
          <w:sz w:val="20"/>
          <w:szCs w:val="20"/>
        </w:rPr>
        <w:t xml:space="preserve">follow_ups — no team_id scoping</w:t>
      </w:r>
    </w:p>
    <w:p>
      <w:pPr>
        <w:shd w:fill="FFF8EC" w:val="clear"/>
        <w:spacing w:after="80" w:before="80"/>
        <w:ind w:left="200"/>
      </w:pPr>
      <w:r>
        <w:rPr>
          <w:rFonts w:ascii="Arial" w:cs="Arial" w:eastAsia="Arial" w:hAnsi="Arial"/>
          <w:b/>
          <w:bCs/>
          <w:color w:val="C9A84C"/>
          <w:sz w:val="20"/>
          <w:szCs w:val="20"/>
        </w:rPr>
        <w:t xml:space="preserve">⚠  </w:t>
      </w:r>
      <w:r>
        <w:rPr>
          <w:rFonts w:ascii="Arial" w:cs="Arial" w:eastAsia="Arial" w:hAnsi="Arial"/>
          <w:color w:val="1A1A1A"/>
          <w:sz w:val="20"/>
          <w:szCs w:val="20"/>
        </w:rPr>
        <w:t xml:space="preserve">recap_products — no team_id scoping</w:t>
      </w:r>
    </w:p>
    <w:p>
      <w:pPr>
        <w:shd w:fill="FFF8EC" w:val="clear"/>
        <w:spacing w:after="80" w:before="80"/>
        <w:ind w:left="200"/>
      </w:pPr>
      <w:r>
        <w:rPr>
          <w:rFonts w:ascii="Arial" w:cs="Arial" w:eastAsia="Arial" w:hAnsi="Arial"/>
          <w:b/>
          <w:bCs/>
          <w:color w:val="C9A84C"/>
          <w:sz w:val="20"/>
          <w:szCs w:val="20"/>
        </w:rPr>
        <w:t xml:space="preserve">⚠  </w:t>
      </w:r>
      <w:r>
        <w:rPr>
          <w:rFonts w:ascii="Arial" w:cs="Arial" w:eastAsia="Arial" w:hAnsi="Arial"/>
          <w:color w:val="1A1A1A"/>
          <w:sz w:val="20"/>
          <w:szCs w:val="20"/>
        </w:rPr>
        <w:t xml:space="preserve">Materialized views — aggregate across all teams; no per-team filtering</w:t>
      </w:r>
    </w:p>
    <w:p>
      <w:pPr>
        <w:shd w:fill="FFF8EC" w:val="clear"/>
        <w:spacing w:after="80" w:before="80"/>
        <w:ind w:left="200"/>
      </w:pPr>
      <w:r>
        <w:rPr>
          <w:rFonts w:ascii="Arial" w:cs="Arial" w:eastAsia="Arial" w:hAnsi="Arial"/>
          <w:b/>
          <w:bCs/>
          <w:color w:val="C9A84C"/>
          <w:sz w:val="20"/>
          <w:szCs w:val="20"/>
        </w:rPr>
        <w:t xml:space="preserve">⚠  </w:t>
      </w:r>
      <w:r>
        <w:rPr>
          <w:rFonts w:ascii="Arial" w:cs="Arial" w:eastAsia="Arial" w:hAnsi="Arial"/>
          <w:color w:val="1A1A1A"/>
          <w:sz w:val="20"/>
          <w:szCs w:val="20"/>
        </w:rPr>
        <w:t xml:space="preserve">sku_number — global UNIQUE constraint instead of UNIQUE(sku_number, team_id)</w:t>
      </w:r>
    </w:p>
    <w:p>
      <w:pPr>
        <w:spacing w:after="0" w:before="200"/>
      </w:pPr>
      <w:r>
        <w:t xml:space="preserve"/>
      </w:r>
    </w:p>
    <w:p>
      <w:pPr>
        <w:pStyle w:val="Heading1"/>
        <w:spacing w:after="200" w:before="360"/>
      </w:pPr>
      <w:r>
        <w:rPr>
          <w:rFonts w:ascii="Arial" w:cs="Arial" w:eastAsia="Arial" w:hAnsi="Arial"/>
          <w:b/>
          <w:bCs/>
          <w:color w:val="8B1A1A"/>
          <w:sz w:val="32"/>
          <w:szCs w:val="32"/>
        </w:rPr>
        <w:t xml:space="preserve">9. Business Rules</w:t>
      </w:r>
    </w:p>
    <w:p>
      <w:pPr>
        <w:pBdr>
          <w:bottom w:val="single" w:color="8B1A1A" w:sz="6" w:space="1"/>
        </w:pBdr>
        <w:spacing w:after="120" w:before="120"/>
      </w:pPr>
    </w:p>
    <w:p>
      <w:pPr>
        <w:pStyle w:val="Heading2"/>
        <w:spacing w:after="140" w:before="280"/>
      </w:pPr>
      <w:r>
        <w:rPr>
          <w:rFonts w:ascii="Arial" w:cs="Arial" w:eastAsia="Arial" w:hAnsi="Arial"/>
          <w:b/>
          <w:bCs/>
          <w:color w:val="5C0F0F"/>
          <w:sz w:val="24"/>
          <w:szCs w:val="24"/>
        </w:rPr>
        <w:t xml:space="preserve">9.1 Recap &amp; Follow-Up Generation</w:t>
      </w:r>
    </w:p>
    <w:p>
      <w:pPr>
        <w:pStyle w:val="ListParagraph"/>
        <w:numPr>
          <w:ilvl w:val="0"/>
          <w:numId w:val="2"/>
        </w:numPr>
        <w:spacing w:after="40" w:before="40"/>
      </w:pPr>
      <w:r>
        <w:rPr>
          <w:rFonts w:ascii="Arial" w:cs="Arial" w:eastAsia="Arial" w:hAnsi="Arial"/>
          <w:b w:val="false"/>
          <w:bCs w:val="false"/>
          <w:color w:val="1A1A1A"/>
          <w:sz w:val="20"/>
          <w:szCs w:val="20"/>
        </w:rPr>
        <w:t xml:space="preserve">Outcomes 'Yes Later' and 'Maybe Later' automatically generate a follow_up record — no manual step required from the rep.</w:t>
      </w:r>
    </w:p>
    <w:p>
      <w:pPr>
        <w:pStyle w:val="ListParagraph"/>
        <w:numPr>
          <w:ilvl w:val="0"/>
          <w:numId w:val="2"/>
        </w:numPr>
        <w:spacing w:after="40" w:before="40"/>
      </w:pPr>
      <w:r>
        <w:rPr>
          <w:rFonts w:ascii="Arial" w:cs="Arial" w:eastAsia="Arial" w:hAnsi="Arial"/>
          <w:b w:val="false"/>
          <w:bCs w:val="false"/>
          <w:color w:val="1A1A1A"/>
          <w:sz w:val="20"/>
          <w:szCs w:val="20"/>
        </w:rPr>
        <w:t xml:space="preserve">'Yes Today' = ordered on the spot. This is the placement qualifying signal.</w:t>
      </w:r>
    </w:p>
    <w:p>
      <w:pPr>
        <w:pStyle w:val="ListParagraph"/>
        <w:numPr>
          <w:ilvl w:val="0"/>
          <w:numId w:val="2"/>
        </w:numPr>
        <w:spacing w:after="40" w:before="40"/>
      </w:pPr>
      <w:r>
        <w:rPr>
          <w:rFonts w:ascii="Arial" w:cs="Arial" w:eastAsia="Arial" w:hAnsi="Arial"/>
          <w:b w:val="false"/>
          <w:bCs w:val="false"/>
          <w:color w:val="1A1A1A"/>
          <w:sz w:val="20"/>
          <w:szCs w:val="20"/>
        </w:rPr>
        <w:t xml:space="preserve">'No' = passed. No follow-up generated.</w:t>
      </w:r>
    </w:p>
    <w:p>
      <w:pPr>
        <w:pStyle w:val="ListParagraph"/>
        <w:numPr>
          <w:ilvl w:val="0"/>
          <w:numId w:val="2"/>
        </w:numPr>
        <w:spacing w:after="40" w:before="40"/>
      </w:pPr>
      <w:r>
        <w:rPr>
          <w:rFonts w:ascii="Arial" w:cs="Arial" w:eastAsia="Arial" w:hAnsi="Arial"/>
          <w:b w:val="false"/>
          <w:bCs w:val="false"/>
          <w:color w:val="1A1A1A"/>
          <w:sz w:val="20"/>
          <w:szCs w:val="20"/>
        </w:rPr>
        <w:t xml:space="preserve">'Discussed' = mentioned but not formally presented. No follow-up generated.</w:t>
      </w:r>
    </w:p>
    <w:p>
      <w:pPr>
        <w:pStyle w:val="ListParagraph"/>
        <w:numPr>
          <w:ilvl w:val="0"/>
          <w:numId w:val="2"/>
        </w:numPr>
        <w:spacing w:after="40" w:before="40"/>
      </w:pPr>
      <w:r>
        <w:rPr>
          <w:rFonts w:ascii="Arial" w:cs="Arial" w:eastAsia="Arial" w:hAnsi="Arial"/>
          <w:b w:val="false"/>
          <w:bCs w:val="false"/>
          <w:color w:val="1A1A1A"/>
          <w:sz w:val="20"/>
          <w:szCs w:val="20"/>
        </w:rPr>
        <w:t xml:space="preserve">follow_up.due_date = follow_up_date (Maybe Later) or bill_date (Yes Later), whichever is set.</w:t>
      </w:r>
    </w:p>
    <w:p>
      <w:pPr>
        <w:pStyle w:val="ListParagraph"/>
        <w:numPr>
          <w:ilvl w:val="0"/>
          <w:numId w:val="2"/>
        </w:numPr>
        <w:spacing w:after="40" w:before="40"/>
      </w:pPr>
      <w:r>
        <w:rPr>
          <w:rFonts w:ascii="Arial" w:cs="Arial" w:eastAsia="Arial" w:hAnsi="Arial"/>
          <w:b w:val="false"/>
          <w:bCs w:val="false"/>
          <w:color w:val="1A1A1A"/>
          <w:sz w:val="20"/>
          <w:szCs w:val="20"/>
        </w:rPr>
        <w:t xml:space="preserve">save_recap RPC handles all three inserts atomically. Do not bypass it with sequential client-side inserts.</w:t>
      </w:r>
    </w:p>
    <w:p>
      <w:pPr>
        <w:spacing w:after="0" w:before="120"/>
      </w:pPr>
      <w:r>
        <w:t xml:space="preserve"/>
      </w:r>
    </w:p>
    <w:p>
      <w:pPr>
        <w:pStyle w:val="Heading2"/>
        <w:spacing w:after="140" w:before="280"/>
      </w:pPr>
      <w:r>
        <w:rPr>
          <w:rFonts w:ascii="Arial" w:cs="Arial" w:eastAsia="Arial" w:hAnsi="Arial"/>
          <w:b/>
          <w:bCs/>
          <w:color w:val="5C0F0F"/>
          <w:sz w:val="24"/>
          <w:szCs w:val="24"/>
        </w:rPr>
        <w:t xml:space="preserve">9.2 Placement Verification (Billing)</w:t>
      </w:r>
    </w:p>
    <w:p>
      <w:pPr>
        <w:pStyle w:val="ListParagraph"/>
        <w:numPr>
          <w:ilvl w:val="0"/>
          <w:numId w:val="2"/>
        </w:numPr>
        <w:spacing w:after="40" w:before="40"/>
      </w:pPr>
      <w:r>
        <w:rPr>
          <w:rFonts w:ascii="Arial" w:cs="Arial" w:eastAsia="Arial" w:hAnsi="Arial"/>
          <w:b w:val="false"/>
          <w:bCs w:val="false"/>
          <w:color w:val="1A1A1A"/>
          <w:sz w:val="20"/>
          <w:szCs w:val="20"/>
        </w:rPr>
        <w:t xml:space="preserve">Step 1: 'Yes Today' outcome recorded in recap_products.</w:t>
      </w:r>
    </w:p>
    <w:p>
      <w:pPr>
        <w:pStyle w:val="ListParagraph"/>
        <w:numPr>
          <w:ilvl w:val="0"/>
          <w:numId w:val="2"/>
        </w:numPr>
        <w:spacing w:after="40" w:before="40"/>
      </w:pPr>
      <w:r>
        <w:rPr>
          <w:rFonts w:ascii="Arial" w:cs="Arial" w:eastAsia="Arial" w:hAnsi="Arial"/>
          <w:b w:val="false"/>
          <w:bCs w:val="false"/>
          <w:color w:val="1A1A1A"/>
          <w:sz w:val="20"/>
          <w:szCs w:val="20"/>
        </w:rPr>
        <w:t xml:space="preserve">Step 2: Depletion report uploaded and matched to that product + account.</w:t>
      </w:r>
    </w:p>
    <w:p>
      <w:pPr>
        <w:pStyle w:val="ListParagraph"/>
        <w:numPr>
          <w:ilvl w:val="0"/>
          <w:numId w:val="2"/>
        </w:numPr>
        <w:spacing w:after="40" w:before="40"/>
      </w:pPr>
      <w:r>
        <w:rPr>
          <w:rFonts w:ascii="Arial" w:cs="Arial" w:eastAsia="Arial" w:hAnsi="Arial"/>
          <w:b w:val="false"/>
          <w:bCs w:val="false"/>
          <w:color w:val="1A1A1A"/>
          <w:sz w:val="20"/>
          <w:szCs w:val="20"/>
        </w:rPr>
        <w:t xml:space="preserve">Step 3: Match confirmed → row inserted into supplier_verified_placements.</w:t>
      </w:r>
    </w:p>
    <w:p>
      <w:pPr>
        <w:pStyle w:val="ListParagraph"/>
        <w:numPr>
          <w:ilvl w:val="0"/>
          <w:numId w:val="2"/>
        </w:numPr>
        <w:spacing w:after="40" w:before="40"/>
      </w:pPr>
      <w:r>
        <w:rPr>
          <w:rFonts w:ascii="Arial" w:cs="Arial" w:eastAsia="Arial" w:hAnsi="Arial"/>
          <w:b w:val="false"/>
          <w:bCs w:val="false"/>
          <w:color w:val="1A1A1A"/>
          <w:sz w:val="20"/>
          <w:szCs w:val="20"/>
        </w:rPr>
        <w:t xml:space="preserve">Step 4: Placement is now billable.</w:t>
      </w:r>
    </w:p>
    <w:p>
      <w:pPr>
        <w:pStyle w:val="ListParagraph"/>
        <w:numPr>
          <w:ilvl w:val="0"/>
          <w:numId w:val="2"/>
        </w:numPr>
        <w:spacing w:after="40" w:before="40"/>
      </w:pPr>
      <w:r>
        <w:rPr>
          <w:rFonts w:ascii="Arial" w:cs="Arial" w:eastAsia="Arial" w:hAnsi="Arial"/>
          <w:b w:val="false"/>
          <w:bCs w:val="false"/>
          <w:color w:val="1A1A1A"/>
          <w:sz w:val="20"/>
          <w:szCs w:val="20"/>
        </w:rPr>
        <w:t xml:space="preserve">90-day lockout: same product + account cannot be billed again within 90 days.</w:t>
      </w:r>
    </w:p>
    <w:p>
      <w:pPr>
        <w:pStyle w:val="ListParagraph"/>
        <w:numPr>
          <w:ilvl w:val="0"/>
          <w:numId w:val="2"/>
        </w:numPr>
        <w:spacing w:after="40" w:before="40"/>
      </w:pPr>
      <w:r>
        <w:rPr>
          <w:rFonts w:ascii="Arial" w:cs="Arial" w:eastAsia="Arial" w:hAnsi="Arial"/>
          <w:b w:val="false"/>
          <w:bCs w:val="false"/>
          <w:color w:val="1A1A1A"/>
          <w:sz w:val="20"/>
          <w:szCs w:val="20"/>
        </w:rPr>
        <w:t xml:space="preserve">15-recap minimum gate: invoices cannot be generated if the team has fewer than 15 recaps in the billing month.</w:t>
      </w:r>
    </w:p>
    <w:p>
      <w:pPr>
        <w:spacing w:after="0" w:before="120"/>
      </w:pPr>
      <w:r>
        <w:t xml:space="preserve"/>
      </w:r>
    </w:p>
    <w:p>
      <w:pPr>
        <w:pStyle w:val="Heading2"/>
        <w:spacing w:after="140" w:before="280"/>
      </w:pPr>
      <w:r>
        <w:rPr>
          <w:rFonts w:ascii="Arial" w:cs="Arial" w:eastAsia="Arial" w:hAnsi="Arial"/>
          <w:b/>
          <w:bCs/>
          <w:color w:val="5C0F0F"/>
          <w:sz w:val="24"/>
          <w:szCs w:val="24"/>
        </w:rPr>
        <w:t xml:space="preserve">9.3 Depletion Report Ingestion</w:t>
      </w:r>
    </w:p>
    <w:p>
      <w:pPr>
        <w:pStyle w:val="ListParagraph"/>
        <w:numPr>
          <w:ilvl w:val="0"/>
          <w:numId w:val="2"/>
        </w:numPr>
        <w:spacing w:after="40" w:before="40"/>
      </w:pPr>
      <w:r>
        <w:rPr>
          <w:rFonts w:ascii="Arial" w:cs="Arial" w:eastAsia="Arial" w:hAnsi="Arial"/>
          <w:b w:val="false"/>
          <w:bCs w:val="false"/>
          <w:color w:val="1A1A1A"/>
          <w:sz w:val="20"/>
          <w:szCs w:val="20"/>
        </w:rPr>
        <w:t xml:space="preserve">Browser-based parser tool — upload report, select distributor, auto-resolve product/account UUIDs via distributor-to-product mappings.</w:t>
      </w:r>
    </w:p>
    <w:p>
      <w:pPr>
        <w:pStyle w:val="ListParagraph"/>
        <w:numPr>
          <w:ilvl w:val="0"/>
          <w:numId w:val="2"/>
        </w:numPr>
        <w:spacing w:after="40" w:before="40"/>
      </w:pPr>
      <w:r>
        <w:rPr>
          <w:rFonts w:ascii="Arial" w:cs="Arial" w:eastAsia="Arial" w:hAnsi="Arial"/>
          <w:b w:val="false"/>
          <w:bCs w:val="false"/>
          <w:color w:val="1A1A1A"/>
          <w:sz w:val="20"/>
          <w:szCs w:val="20"/>
        </w:rPr>
        <w:t xml:space="preserve">Fuzzy name matching for account resolution.</w:t>
      </w:r>
    </w:p>
    <w:p>
      <w:pPr>
        <w:pStyle w:val="ListParagraph"/>
        <w:numPr>
          <w:ilvl w:val="0"/>
          <w:numId w:val="2"/>
        </w:numPr>
        <w:spacing w:after="40" w:before="40"/>
      </w:pPr>
      <w:r>
        <w:rPr>
          <w:rFonts w:ascii="Arial" w:cs="Arial" w:eastAsia="Arial" w:hAnsi="Arial"/>
          <w:b w:val="false"/>
          <w:bCs w:val="false"/>
          <w:color w:val="1A1A1A"/>
          <w:sz w:val="20"/>
          <w:szCs w:val="20"/>
        </w:rPr>
        <w:t xml:space="preserve">Output: CSV for depletion_records table.</w:t>
      </w:r>
    </w:p>
    <w:p>
      <w:pPr>
        <w:pStyle w:val="ListParagraph"/>
        <w:numPr>
          <w:ilvl w:val="0"/>
          <w:numId w:val="2"/>
        </w:numPr>
        <w:spacing w:after="40" w:before="40"/>
      </w:pPr>
      <w:r>
        <w:rPr>
          <w:rFonts w:ascii="Arial" w:cs="Arial" w:eastAsia="Arial" w:hAnsi="Arial"/>
          <w:b w:val="false"/>
          <w:bCs w:val="false"/>
          <w:color w:val="1A1A1A"/>
          <w:sz w:val="20"/>
          <w:szCs w:val="20"/>
        </w:rPr>
        <w:t xml:space="preserve">Gap analysis: compares distributor depletion data against rep recap activity.</w:t>
      </w:r>
    </w:p>
    <w:p>
      <w:pPr>
        <w:shd w:fill="FFF8EC" w:val="clear"/>
        <w:spacing w:after="80" w:before="80"/>
        <w:ind w:left="200"/>
      </w:pPr>
      <w:r>
        <w:rPr>
          <w:rFonts w:ascii="Arial" w:cs="Arial" w:eastAsia="Arial" w:hAnsi="Arial"/>
          <w:b/>
          <w:bCs/>
          <w:color w:val="C9A84C"/>
          <w:sz w:val="20"/>
          <w:szCs w:val="20"/>
        </w:rPr>
        <w:t xml:space="preserve">⚠  </w:t>
      </w:r>
      <w:r>
        <w:rPr>
          <w:rFonts w:ascii="Arial" w:cs="Arial" w:eastAsia="Arial" w:hAnsi="Arial"/>
          <w:color w:val="1A1A1A"/>
          <w:sz w:val="20"/>
          <w:szCs w:val="20"/>
        </w:rPr>
        <w:t xml:space="preserve">distributor field is currently free-text. Migration to FK referencing a distributors table is deferred but flagged as a latent risk for depletion matching reliability.</w:t>
      </w:r>
    </w:p>
    <w:p>
      <w:pPr>
        <w:spacing w:after="0" w:before="120"/>
      </w:pPr>
      <w:r>
        <w:t xml:space="preserve"/>
      </w:r>
    </w:p>
    <w:p>
      <w:pPr>
        <w:pStyle w:val="Heading2"/>
        <w:spacing w:after="140" w:before="280"/>
      </w:pPr>
      <w:r>
        <w:rPr>
          <w:rFonts w:ascii="Arial" w:cs="Arial" w:eastAsia="Arial" w:hAnsi="Arial"/>
          <w:b/>
          <w:bCs/>
          <w:color w:val="5C0F0F"/>
          <w:sz w:val="24"/>
          <w:szCs w:val="24"/>
        </w:rPr>
        <w:t xml:space="preserve">9.4 Daily Planning (Build Your Bag)</w:t>
      </w:r>
    </w:p>
    <w:p>
      <w:pPr>
        <w:pStyle w:val="ListParagraph"/>
        <w:numPr>
          <w:ilvl w:val="0"/>
          <w:numId w:val="2"/>
        </w:numPr>
        <w:spacing w:after="40" w:before="40"/>
      </w:pPr>
      <w:r>
        <w:rPr>
          <w:rFonts w:ascii="Arial" w:cs="Arial" w:eastAsia="Arial" w:hAnsi="Arial"/>
          <w:b w:val="false"/>
          <w:bCs w:val="false"/>
          <w:color w:val="1A1A1A"/>
          <w:sz w:val="20"/>
          <w:szCs w:val="20"/>
        </w:rPr>
        <w:t xml:space="preserve">Plans are private to the rep. Admins cannot see individual daily plans.</w:t>
      </w:r>
    </w:p>
    <w:p>
      <w:pPr>
        <w:pStyle w:val="ListParagraph"/>
        <w:numPr>
          <w:ilvl w:val="0"/>
          <w:numId w:val="2"/>
        </w:numPr>
        <w:spacing w:after="40" w:before="40"/>
      </w:pPr>
      <w:r>
        <w:rPr>
          <w:rFonts w:ascii="Arial" w:cs="Arial" w:eastAsia="Arial" w:hAnsi="Arial"/>
          <w:b w:val="false"/>
          <w:bCs w:val="false"/>
          <w:color w:val="1A1A1A"/>
          <w:sz w:val="20"/>
          <w:szCs w:val="20"/>
        </w:rPr>
        <w:t xml:space="preserve">Dual-entry flows: account-first (choose stop, then products to bring) and product-first (choose products, then stops).</w:t>
      </w:r>
    </w:p>
    <w:p>
      <w:pPr>
        <w:pStyle w:val="ListParagraph"/>
        <w:numPr>
          <w:ilvl w:val="0"/>
          <w:numId w:val="2"/>
        </w:numPr>
        <w:spacing w:after="40" w:before="40"/>
      </w:pPr>
      <w:r>
        <w:rPr>
          <w:rFonts w:ascii="Arial" w:cs="Arial" w:eastAsia="Arial" w:hAnsi="Arial"/>
          <w:b w:val="false"/>
          <w:bCs w:val="false"/>
          <w:color w:val="1A1A1A"/>
          <w:sz w:val="20"/>
          <w:szCs w:val="20"/>
        </w:rPr>
        <w:t xml:space="preserve">completed_account_ids UUID[] tracks per-stop completion during the day.</w:t>
      </w:r>
    </w:p>
    <w:p>
      <w:pPr>
        <w:pStyle w:val="ListParagraph"/>
        <w:numPr>
          <w:ilvl w:val="0"/>
          <w:numId w:val="2"/>
        </w:numPr>
        <w:spacing w:after="40" w:before="40"/>
      </w:pPr>
      <w:r>
        <w:rPr>
          <w:rFonts w:ascii="Arial" w:cs="Arial" w:eastAsia="Arial" w:hAnsi="Arial"/>
          <w:b w:val="false"/>
          <w:bCs w:val="false"/>
          <w:color w:val="1A1A1A"/>
          <w:sz w:val="20"/>
          <w:szCs w:val="20"/>
        </w:rPr>
        <w:t xml:space="preserve">Plan review screen is the day execution command center — sequential stop-by-stop view.</w:t>
      </w:r>
    </w:p>
    <w:p>
      <w:pPr>
        <w:spacing w:after="0" w:before="200"/>
      </w:pPr>
      <w:r>
        <w:t xml:space="preserve"/>
      </w:r>
    </w:p>
    <w:p>
      <w:pPr>
        <w:pStyle w:val="Heading1"/>
        <w:spacing w:after="200" w:before="360"/>
      </w:pPr>
      <w:r>
        <w:rPr>
          <w:rFonts w:ascii="Arial" w:cs="Arial" w:eastAsia="Arial" w:hAnsi="Arial"/>
          <w:b/>
          <w:bCs/>
          <w:color w:val="8B1A1A"/>
          <w:sz w:val="32"/>
          <w:szCs w:val="32"/>
        </w:rPr>
        <w:t xml:space="preserve">10. Phase Roadmap &amp; Out-of-Scope List</w:t>
      </w:r>
    </w:p>
    <w:p>
      <w:pPr>
        <w:pBdr>
          <w:bottom w:val="single" w:color="8B1A1A"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tblHeader/>
        </w:trPr>
        <w:tc>
          <w:tcPr>
            <w:tcW w:type="dxa" w:w="1400"/>
            <w:tcBorders>
              <w:top w:val="single" w:color="E5E0D8" w:sz="1"/>
              <w:left w:val="single" w:color="E5E0D8" w:sz="1"/>
              <w:bottom w:val="single" w:color="E5E0D8" w:sz="1"/>
              <w:right w:val="single" w:color="E5E0D8"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1800"/>
            <w:tcBorders>
              <w:top w:val="single" w:color="E5E0D8" w:sz="1"/>
              <w:left w:val="single" w:color="E5E0D8" w:sz="1"/>
              <w:bottom w:val="single" w:color="E5E0D8" w:sz="1"/>
              <w:right w:val="single" w:color="E5E0D8"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6160"/>
            <w:tcBorders>
              <w:top w:val="single" w:color="E5E0D8" w:sz="1"/>
              <w:left w:val="single" w:color="E5E0D8" w:sz="1"/>
              <w:bottom w:val="single" w:color="E5E0D8" w:sz="1"/>
              <w:right w:val="single" w:color="E5E0D8"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Scope</w:t>
            </w:r>
          </w:p>
        </w:tc>
      </w:tr>
      <w:tr>
        <w:tc>
          <w:tcPr>
            <w:tcW w:type="dxa" w:w="1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1</w:t>
            </w:r>
          </w:p>
        </w:tc>
        <w:tc>
          <w:tcPr>
            <w:tcW w:type="dxa" w:w="18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COMPLETE</w:t>
            </w:r>
          </w:p>
        </w:tc>
        <w:tc>
          <w:tcPr>
            <w:tcW w:type="dxa" w:w="61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Foundation, design system, auth, all CRM screens, core workflow</w:t>
            </w:r>
          </w:p>
        </w:tc>
      </w:tr>
      <w:tr>
        <w:tc>
          <w:tcPr>
            <w:tcW w:type="dxa" w:w="1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2</w:t>
            </w:r>
          </w:p>
        </w:tc>
        <w:tc>
          <w:tcPr>
            <w:tcW w:type="dxa" w:w="18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COMPLETE</w:t>
            </w:r>
          </w:p>
        </w:tc>
        <w:tc>
          <w:tcPr>
            <w:tcW w:type="dxa" w:w="61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Reporting, KPI dashboards, conversion analytics, expense reports</w:t>
            </w:r>
          </w:p>
        </w:tc>
      </w:tr>
      <w:tr>
        <w:tc>
          <w:tcPr>
            <w:tcW w:type="dxa" w:w="1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3</w:t>
            </w:r>
          </w:p>
        </w:tc>
        <w:tc>
          <w:tcPr>
            <w:tcW w:type="dxa" w:w="18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SPEC READY</w:t>
            </w:r>
          </w:p>
        </w:tc>
        <w:tc>
          <w:tcPr>
            <w:tcW w:type="dxa" w:w="61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Lead automation: subscribers, Resend email invites, Calendly webhook, auto-populate New Recap from scheduled tastings</w:t>
            </w:r>
          </w:p>
        </w:tc>
      </w:tr>
      <w:tr>
        <w:tc>
          <w:tcPr>
            <w:tcW w:type="dxa" w:w="14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4</w:t>
            </w:r>
          </w:p>
        </w:tc>
        <w:tc>
          <w:tcPr>
            <w:tcW w:type="dxa" w:w="18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ACTIVE</w:t>
            </w:r>
          </w:p>
        </w:tc>
        <w:tc>
          <w:tcPr>
            <w:tcW w:type="dxa" w:w="61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Supplier billing engine, depletion report ingestion, daily planning (Build Your Bag)</w:t>
            </w:r>
          </w:p>
        </w:tc>
      </w:tr>
      <w:tr>
        <w:tc>
          <w:tcPr>
            <w:tcW w:type="dxa" w:w="14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5</w:t>
            </w:r>
          </w:p>
        </w:tc>
        <w:tc>
          <w:tcPr>
            <w:tcW w:type="dxa" w:w="18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PLANNED</w:t>
            </w:r>
          </w:p>
        </w:tc>
        <w:tc>
          <w:tcPr>
            <w:tcW w:type="dxa" w:w="61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Supplier portal billing tab, multi-team onboarding, RLS hardening sprint</w:t>
            </w:r>
          </w:p>
        </w:tc>
      </w:tr>
    </w:tbl>
    <w:p>
      <w:pPr>
        <w:spacing w:after="0" w:before="120"/>
      </w:pPr>
      <w:r>
        <w:t xml:space="preserve"/>
      </w:r>
    </w:p>
    <w:p>
      <w:pPr>
        <w:pStyle w:val="Heading2"/>
        <w:spacing w:after="140" w:before="280"/>
      </w:pPr>
      <w:r>
        <w:rPr>
          <w:rFonts w:ascii="Arial" w:cs="Arial" w:eastAsia="Arial" w:hAnsi="Arial"/>
          <w:b/>
          <w:bCs/>
          <w:color w:val="5C0F0F"/>
          <w:sz w:val="24"/>
          <w:szCs w:val="24"/>
        </w:rPr>
        <w:t xml:space="preserve">10.1 Active Phase 4 Workstreams</w:t>
      </w:r>
    </w:p>
    <w:p>
      <w:pPr>
        <w:pStyle w:val="ListParagraph"/>
        <w:numPr>
          <w:ilvl w:val="0"/>
          <w:numId w:val="2"/>
        </w:numPr>
        <w:spacing w:after="40" w:before="40"/>
      </w:pPr>
      <w:r>
        <w:rPr>
          <w:rFonts w:ascii="Arial" w:cs="Arial" w:eastAsia="Arial" w:hAnsi="Arial"/>
          <w:b/>
          <w:bCs/>
          <w:color w:val="1A1A1A"/>
          <w:sz w:val="20"/>
          <w:szCs w:val="20"/>
        </w:rPr>
        <w:t xml:space="preserve">Daily Planning / Build Your Bag — four-sprint implementation in progress</w:t>
      </w:r>
    </w:p>
    <w:p>
      <w:pPr>
        <w:pStyle w:val="ListParagraph"/>
        <w:numPr>
          <w:ilvl w:val="1"/>
          <w:numId w:val="2"/>
        </w:numPr>
        <w:spacing w:after="40" w:before="40"/>
      </w:pPr>
      <w:r>
        <w:rPr>
          <w:rFonts w:ascii="Arial" w:cs="Arial" w:eastAsia="Arial" w:hAnsi="Arial"/>
          <w:b w:val="false"/>
          <w:bCs w:val="false"/>
          <w:color w:val="1A1A1A"/>
          <w:sz w:val="20"/>
          <w:szCs w:val="20"/>
        </w:rPr>
        <w:t xml:space="preserve">Sprint 1: daily_plan_sessions table migration</w:t>
      </w:r>
    </w:p>
    <w:p>
      <w:pPr>
        <w:pStyle w:val="ListParagraph"/>
        <w:numPr>
          <w:ilvl w:val="1"/>
          <w:numId w:val="2"/>
        </w:numPr>
        <w:spacing w:after="40" w:before="40"/>
      </w:pPr>
      <w:r>
        <w:rPr>
          <w:rFonts w:ascii="Arial" w:cs="Arial" w:eastAsia="Arial" w:hAnsi="Arial"/>
          <w:b w:val="false"/>
          <w:bCs w:val="false"/>
          <w:color w:val="1A1A1A"/>
          <w:sz w:val="20"/>
          <w:szCs w:val="20"/>
        </w:rPr>
        <w:t xml:space="preserve">Sprint 2: dual-entry UI (account-first + product-first flows)</w:t>
      </w:r>
    </w:p>
    <w:p>
      <w:pPr>
        <w:pStyle w:val="ListParagraph"/>
        <w:numPr>
          <w:ilvl w:val="1"/>
          <w:numId w:val="2"/>
        </w:numPr>
        <w:spacing w:after="40" w:before="40"/>
      </w:pPr>
      <w:r>
        <w:rPr>
          <w:rFonts w:ascii="Arial" w:cs="Arial" w:eastAsia="Arial" w:hAnsi="Arial"/>
          <w:b w:val="false"/>
          <w:bCs w:val="false"/>
          <w:color w:val="1A1A1A"/>
          <w:sz w:val="20"/>
          <w:szCs w:val="20"/>
        </w:rPr>
        <w:t xml:space="preserve">Sprint 3: plan review screen as day execution command center</w:t>
      </w:r>
    </w:p>
    <w:p>
      <w:pPr>
        <w:pStyle w:val="ListParagraph"/>
        <w:numPr>
          <w:ilvl w:val="1"/>
          <w:numId w:val="2"/>
        </w:numPr>
        <w:spacing w:after="40" w:before="40"/>
      </w:pPr>
      <w:r>
        <w:rPr>
          <w:rFonts w:ascii="Arial" w:cs="Arial" w:eastAsia="Arial" w:hAnsi="Arial"/>
          <w:b w:val="false"/>
          <w:bCs w:val="false"/>
          <w:color w:val="1A1A1A"/>
          <w:sz w:val="20"/>
          <w:szCs w:val="20"/>
        </w:rPr>
        <w:t xml:space="preserve">Sprint 4: recap integration via server-side cookie</w:t>
      </w:r>
    </w:p>
    <w:p>
      <w:pPr>
        <w:spacing w:after="0" w:before="120"/>
      </w:pPr>
      <w:r>
        <w:t xml:space="preserve"/>
      </w:r>
    </w:p>
    <w:p>
      <w:pPr>
        <w:pStyle w:val="ListParagraph"/>
        <w:numPr>
          <w:ilvl w:val="0"/>
          <w:numId w:val="2"/>
        </w:numPr>
        <w:spacing w:after="40" w:before="40"/>
      </w:pPr>
      <w:r>
        <w:rPr>
          <w:rFonts w:ascii="Arial" w:cs="Arial" w:eastAsia="Arial" w:hAnsi="Arial"/>
          <w:b/>
          <w:bCs/>
          <w:color w:val="1A1A1A"/>
          <w:sz w:val="20"/>
          <w:szCs w:val="20"/>
        </w:rPr>
        <w:t xml:space="preserve">Supplier Billing Engine — fully architected, sprint directives produced, ready to deploy</w:t>
      </w:r>
    </w:p>
    <w:p>
      <w:pPr>
        <w:pStyle w:val="ListParagraph"/>
        <w:numPr>
          <w:ilvl w:val="1"/>
          <w:numId w:val="2"/>
        </w:numPr>
        <w:spacing w:after="40" w:before="40"/>
      </w:pPr>
      <w:r>
        <w:rPr>
          <w:rFonts w:ascii="Arial" w:cs="Arial" w:eastAsia="Arial" w:hAnsi="Arial"/>
          <w:b w:val="false"/>
          <w:bCs w:val="false"/>
          <w:color w:val="1A1A1A"/>
          <w:sz w:val="20"/>
          <w:szCs w:val="20"/>
        </w:rPr>
        <w:t xml:space="preserve">Six tables, two SQL views, two SECURITY DEFINER RPCs</w:t>
      </w:r>
    </w:p>
    <w:p>
      <w:pPr>
        <w:pStyle w:val="ListParagraph"/>
        <w:numPr>
          <w:ilvl w:val="1"/>
          <w:numId w:val="2"/>
        </w:numPr>
        <w:spacing w:after="40" w:before="40"/>
      </w:pPr>
      <w:r>
        <w:rPr>
          <w:rFonts w:ascii="Arial" w:cs="Arial" w:eastAsia="Arial" w:hAnsi="Arial"/>
          <w:b w:val="false"/>
          <w:bCs w:val="false"/>
          <w:color w:val="1A1A1A"/>
          <w:sz w:val="20"/>
          <w:szCs w:val="20"/>
        </w:rPr>
        <w:t xml:space="preserve">Execute in daily sprint sequence only — do not compress</w:t>
      </w:r>
    </w:p>
    <w:p>
      <w:pPr>
        <w:spacing w:after="0" w:before="120"/>
      </w:pPr>
      <w:r>
        <w:t xml:space="preserve"/>
      </w:r>
    </w:p>
    <w:p>
      <w:pPr>
        <w:pStyle w:val="ListParagraph"/>
        <w:numPr>
          <w:ilvl w:val="0"/>
          <w:numId w:val="2"/>
        </w:numPr>
        <w:spacing w:after="40" w:before="40"/>
      </w:pPr>
      <w:r>
        <w:rPr>
          <w:rFonts w:ascii="Arial" w:cs="Arial" w:eastAsia="Arial" w:hAnsi="Arial"/>
          <w:b/>
          <w:bCs/>
          <w:color w:val="1A1A1A"/>
          <w:sz w:val="20"/>
          <w:szCs w:val="20"/>
        </w:rPr>
        <w:t xml:space="preserve">Depletion Report Ingestion — blocked on hardcoded distributor-to-product mappings from Josh</w:t>
      </w:r>
    </w:p>
    <w:p>
      <w:pPr>
        <w:pStyle w:val="ListParagraph"/>
        <w:numPr>
          <w:ilvl w:val="1"/>
          <w:numId w:val="2"/>
        </w:numPr>
        <w:spacing w:after="40" w:before="40"/>
      </w:pPr>
      <w:r>
        <w:rPr>
          <w:rFonts w:ascii="Arial" w:cs="Arial" w:eastAsia="Arial" w:hAnsi="Arial"/>
          <w:b w:val="false"/>
          <w:bCs w:val="false"/>
          <w:color w:val="1A1A1A"/>
          <w:sz w:val="20"/>
          <w:szCs w:val="20"/>
        </w:rPr>
        <w:t xml:space="preserve">Sprint ready to execute immediately once mappings are provided</w:t>
      </w:r>
    </w:p>
    <w:p>
      <w:pPr>
        <w:spacing w:after="0" w:before="120"/>
      </w:pPr>
      <w:r>
        <w:t xml:space="preserve"/>
      </w:r>
    </w:p>
    <w:p>
      <w:pPr>
        <w:pStyle w:val="Heading2"/>
        <w:spacing w:after="140" w:before="280"/>
      </w:pPr>
      <w:r>
        <w:rPr>
          <w:rFonts w:ascii="Arial" w:cs="Arial" w:eastAsia="Arial" w:hAnsi="Arial"/>
          <w:b/>
          <w:bCs/>
          <w:color w:val="5C0F0F"/>
          <w:sz w:val="24"/>
          <w:szCs w:val="24"/>
        </w:rPr>
        <w:t xml:space="preserve">10.2 Permanently Out of Scope Until Explicitly Approved</w:t>
      </w:r>
    </w:p>
    <w:p>
      <w:pPr>
        <w:shd w:fill="FFF8EC" w:val="clear"/>
        <w:spacing w:after="80" w:before="80"/>
        <w:ind w:left="200"/>
      </w:pPr>
      <w:r>
        <w:rPr>
          <w:rFonts w:ascii="Arial" w:cs="Arial" w:eastAsia="Arial" w:hAnsi="Arial"/>
          <w:b/>
          <w:bCs/>
          <w:color w:val="C9A84C"/>
          <w:sz w:val="20"/>
          <w:szCs w:val="20"/>
        </w:rPr>
        <w:t xml:space="preserve">⚠  </w:t>
      </w:r>
      <w:r>
        <w:rPr>
          <w:rFonts w:ascii="Arial" w:cs="Arial" w:eastAsia="Arial" w:hAnsi="Arial"/>
          <w:color w:val="1A1A1A"/>
          <w:sz w:val="20"/>
          <w:szCs w:val="20"/>
        </w:rPr>
        <w:t xml:space="preserve">Do not implement any of the following without explicit written approval in a spec session.</w:t>
      </w:r>
    </w:p>
    <w:p>
      <w:pPr>
        <w:spacing w:after="0" w:before="12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Tailwind CSS or any CSS-in-JS solution</w:t>
      </w:r>
    </w:p>
    <w:p>
      <w:pPr>
        <w:pStyle w:val="ListParagraph"/>
        <w:numPr>
          <w:ilvl w:val="0"/>
          <w:numId w:val="2"/>
        </w:numPr>
        <w:spacing w:after="40" w:before="40"/>
      </w:pPr>
      <w:r>
        <w:rPr>
          <w:rFonts w:ascii="Arial" w:cs="Arial" w:eastAsia="Arial" w:hAnsi="Arial"/>
          <w:b w:val="false"/>
          <w:bCs w:val="false"/>
          <w:color w:val="1A1A1A"/>
          <w:sz w:val="20"/>
          <w:szCs w:val="20"/>
        </w:rPr>
        <w:t xml:space="preserve">Any client-side state management library (Redux, Zustand, Jotai)</w:t>
      </w:r>
    </w:p>
    <w:p>
      <w:pPr>
        <w:pStyle w:val="ListParagraph"/>
        <w:numPr>
          <w:ilvl w:val="0"/>
          <w:numId w:val="2"/>
        </w:numPr>
        <w:spacing w:after="40" w:before="40"/>
      </w:pPr>
      <w:r>
        <w:rPr>
          <w:rFonts w:ascii="Arial" w:cs="Arial" w:eastAsia="Arial" w:hAnsi="Arial"/>
          <w:b w:val="false"/>
          <w:bCs w:val="false"/>
          <w:color w:val="1A1A1A"/>
          <w:sz w:val="20"/>
          <w:szCs w:val="20"/>
        </w:rPr>
        <w:t xml:space="preserve">Hard deletes of any entity</w:t>
      </w:r>
    </w:p>
    <w:p>
      <w:pPr>
        <w:pStyle w:val="ListParagraph"/>
        <w:numPr>
          <w:ilvl w:val="0"/>
          <w:numId w:val="2"/>
        </w:numPr>
        <w:spacing w:after="40" w:before="40"/>
      </w:pPr>
      <w:r>
        <w:rPr>
          <w:rFonts w:ascii="Arial" w:cs="Arial" w:eastAsia="Arial" w:hAnsi="Arial"/>
          <w:b w:val="false"/>
          <w:bCs w:val="false"/>
          <w:color w:val="1A1A1A"/>
          <w:sz w:val="20"/>
          <w:szCs w:val="20"/>
        </w:rPr>
        <w:t xml:space="preserve">Referencing the `clients` shim view in new code</w:t>
      </w:r>
    </w:p>
    <w:p>
      <w:pPr>
        <w:pStyle w:val="ListParagraph"/>
        <w:numPr>
          <w:ilvl w:val="0"/>
          <w:numId w:val="2"/>
        </w:numPr>
        <w:spacing w:after="40" w:before="40"/>
      </w:pPr>
      <w:r>
        <w:rPr>
          <w:rFonts w:ascii="Arial" w:cs="Arial" w:eastAsia="Arial" w:hAnsi="Arial"/>
          <w:b w:val="false"/>
          <w:bCs w:val="false"/>
          <w:color w:val="1A1A1A"/>
          <w:sz w:val="20"/>
          <w:szCs w:val="20"/>
        </w:rPr>
        <w:t xml:space="preserve">Using `any` TypeScript type</w:t>
      </w:r>
    </w:p>
    <w:p>
      <w:pPr>
        <w:pStyle w:val="ListParagraph"/>
        <w:numPr>
          <w:ilvl w:val="0"/>
          <w:numId w:val="2"/>
        </w:numPr>
        <w:spacing w:after="40" w:before="40"/>
      </w:pPr>
      <w:r>
        <w:rPr>
          <w:rFonts w:ascii="Arial" w:cs="Arial" w:eastAsia="Arial" w:hAnsi="Arial"/>
          <w:b w:val="false"/>
          <w:bCs w:val="false"/>
          <w:color w:val="1A1A1A"/>
          <w:sz w:val="20"/>
          <w:szCs w:val="20"/>
        </w:rPr>
        <w:t xml:space="preserve">Using `auth.uid()` directly in RLS policies (must use subquery)</w:t>
      </w:r>
    </w:p>
    <w:p>
      <w:pPr>
        <w:pStyle w:val="ListParagraph"/>
        <w:numPr>
          <w:ilvl w:val="0"/>
          <w:numId w:val="2"/>
        </w:numPr>
        <w:spacing w:after="40" w:before="40"/>
      </w:pPr>
      <w:r>
        <w:rPr>
          <w:rFonts w:ascii="Arial" w:cs="Arial" w:eastAsia="Arial" w:hAnsi="Arial"/>
          <w:b w:val="false"/>
          <w:bCs w:val="false"/>
          <w:color w:val="1A1A1A"/>
          <w:sz w:val="20"/>
          <w:szCs w:val="20"/>
        </w:rPr>
        <w:t xml:space="preserve">Client-side data fetching in page components</w:t>
      </w:r>
    </w:p>
    <w:p>
      <w:pPr>
        <w:pStyle w:val="ListParagraph"/>
        <w:numPr>
          <w:ilvl w:val="0"/>
          <w:numId w:val="2"/>
        </w:numPr>
        <w:spacing w:after="40" w:before="40"/>
      </w:pPr>
      <w:r>
        <w:rPr>
          <w:rFonts w:ascii="Arial" w:cs="Arial" w:eastAsia="Arial" w:hAnsi="Arial"/>
          <w:b w:val="false"/>
          <w:bCs w:val="false"/>
          <w:color w:val="1A1A1A"/>
          <w:sz w:val="20"/>
          <w:szCs w:val="20"/>
        </w:rPr>
        <w:t xml:space="preserve">Bypassing save_recap RPC with sequential client-side inserts</w:t>
      </w:r>
    </w:p>
    <w:p>
      <w:pPr>
        <w:pStyle w:val="ListParagraph"/>
        <w:numPr>
          <w:ilvl w:val="0"/>
          <w:numId w:val="2"/>
        </w:numPr>
        <w:spacing w:after="40" w:before="40"/>
      </w:pPr>
      <w:r>
        <w:rPr>
          <w:rFonts w:ascii="Arial" w:cs="Arial" w:eastAsia="Arial" w:hAnsi="Arial"/>
          <w:b w:val="false"/>
          <w:bCs w:val="false"/>
          <w:color w:val="1A1A1A"/>
          <w:sz w:val="20"/>
          <w:szCs w:val="20"/>
        </w:rPr>
        <w:t xml:space="preserve">New color tokens not in the design system vocabulary</w:t>
      </w:r>
    </w:p>
    <w:p>
      <w:pPr>
        <w:pStyle w:val="ListParagraph"/>
        <w:numPr>
          <w:ilvl w:val="0"/>
          <w:numId w:val="2"/>
        </w:numPr>
        <w:spacing w:after="40" w:before="40"/>
      </w:pPr>
      <w:r>
        <w:rPr>
          <w:rFonts w:ascii="Arial" w:cs="Arial" w:eastAsia="Arial" w:hAnsi="Arial"/>
          <w:b w:val="false"/>
          <w:bCs w:val="false"/>
          <w:color w:val="1A1A1A"/>
          <w:sz w:val="20"/>
          <w:szCs w:val="20"/>
        </w:rPr>
        <w:t xml:space="preserve">Migrating existing supplier_portal.html or distributor-portal.html (deferred to Phase 5+)</w:t>
      </w:r>
    </w:p>
    <w:p>
      <w:pPr>
        <w:pStyle w:val="ListParagraph"/>
        <w:numPr>
          <w:ilvl w:val="0"/>
          <w:numId w:val="2"/>
        </w:numPr>
        <w:spacing w:after="40" w:before="40"/>
      </w:pPr>
      <w:r>
        <w:rPr>
          <w:rFonts w:ascii="Arial" w:cs="Arial" w:eastAsia="Arial" w:hAnsi="Arial"/>
          <w:b w:val="false"/>
          <w:bCs w:val="false"/>
          <w:color w:val="1A1A1A"/>
          <w:sz w:val="20"/>
          <w:szCs w:val="20"/>
        </w:rPr>
        <w:t xml:space="preserve">Public supplier directory (Phase 5+)</w:t>
      </w:r>
    </w:p>
    <w:p>
      <w:pPr>
        <w:pStyle w:val="ListParagraph"/>
        <w:numPr>
          <w:ilvl w:val="0"/>
          <w:numId w:val="2"/>
        </w:numPr>
        <w:spacing w:after="40" w:before="40"/>
      </w:pPr>
      <w:r>
        <w:rPr>
          <w:rFonts w:ascii="Arial" w:cs="Arial" w:eastAsia="Arial" w:hAnsi="Arial"/>
          <w:b w:val="false"/>
          <w:bCs w:val="false"/>
          <w:color w:val="1A1A1A"/>
          <w:sz w:val="20"/>
          <w:szCs w:val="20"/>
        </w:rPr>
        <w:t xml:space="preserve">Deep ERP integrations (Phase 5+)</w:t>
      </w:r>
    </w:p>
    <w:p>
      <w:pPr>
        <w:pStyle w:val="ListParagraph"/>
        <w:numPr>
          <w:ilvl w:val="0"/>
          <w:numId w:val="2"/>
        </w:numPr>
        <w:spacing w:after="40" w:before="40"/>
      </w:pPr>
      <w:r>
        <w:rPr>
          <w:rFonts w:ascii="Arial" w:cs="Arial" w:eastAsia="Arial" w:hAnsi="Arial"/>
          <w:b w:val="false"/>
          <w:bCs w:val="false"/>
          <w:color w:val="1A1A1A"/>
          <w:sz w:val="20"/>
          <w:szCs w:val="20"/>
        </w:rPr>
        <w:t xml:space="preserve">URL-based routing for /reports/[tab] deep-linking (deferred)</w:t>
      </w:r>
    </w:p>
    <w:p>
      <w:pPr>
        <w:pStyle w:val="ListParagraph"/>
        <w:numPr>
          <w:ilvl w:val="0"/>
          <w:numId w:val="2"/>
        </w:numPr>
        <w:spacing w:after="40" w:before="40"/>
      </w:pPr>
      <w:r>
        <w:rPr>
          <w:rFonts w:ascii="Arial" w:cs="Arial" w:eastAsia="Arial" w:hAnsi="Arial"/>
          <w:b w:val="false"/>
          <w:bCs w:val="false"/>
          <w:color w:val="1A1A1A"/>
          <w:sz w:val="20"/>
          <w:szCs w:val="20"/>
        </w:rPr>
        <w:t xml:space="preserve">Multi-user role system beyond basic auth (Phase 5)</w:t>
      </w:r>
    </w:p>
    <w:p>
      <w:pPr>
        <w:pStyle w:val="ListParagraph"/>
        <w:numPr>
          <w:ilvl w:val="0"/>
          <w:numId w:val="2"/>
        </w:numPr>
        <w:spacing w:after="40" w:before="40"/>
      </w:pPr>
      <w:r>
        <w:rPr>
          <w:rFonts w:ascii="Arial" w:cs="Arial" w:eastAsia="Arial" w:hAnsi="Arial"/>
          <w:b w:val="false"/>
          <w:bCs w:val="false"/>
          <w:color w:val="1A1A1A"/>
          <w:sz w:val="20"/>
          <w:szCs w:val="20"/>
        </w:rPr>
        <w:t xml:space="preserve">Expense report PDF generation (Phase 5+)</w:t>
      </w:r>
    </w:p>
    <w:p>
      <w:pPr>
        <w:spacing w:after="0" w:before="200"/>
      </w:pPr>
      <w:r>
        <w:t xml:space="preserve"/>
      </w:r>
    </w:p>
    <w:p>
      <w:pPr>
        <w:pStyle w:val="Heading1"/>
        <w:spacing w:after="200" w:before="360"/>
      </w:pPr>
      <w:r>
        <w:rPr>
          <w:rFonts w:ascii="Arial" w:cs="Arial" w:eastAsia="Arial" w:hAnsi="Arial"/>
          <w:b/>
          <w:bCs/>
          <w:color w:val="8B1A1A"/>
          <w:sz w:val="32"/>
          <w:szCs w:val="32"/>
        </w:rPr>
        <w:t xml:space="preserve">11. Session Discipline for Claude Code</w:t>
      </w:r>
    </w:p>
    <w:p>
      <w:pPr>
        <w:pBdr>
          <w:bottom w:val="single" w:color="8B1A1A" w:sz="6" w:space="1"/>
        </w:pBdr>
        <w:spacing w:after="120" w:before="120"/>
      </w:pPr>
    </w:p>
    <w:p>
      <w:pPr>
        <w:spacing w:after="60" w:before="60"/>
      </w:pPr>
      <w:r>
        <w:rPr>
          <w:rFonts w:ascii="Arial" w:cs="Arial" w:eastAsia="Arial" w:hAnsi="Arial"/>
          <w:color w:val="1A1A1A"/>
          <w:sz w:val="20"/>
          <w:szCs w:val="20"/>
        </w:rPr>
        <w:t xml:space="preserve">These rules govern every engineering session. Violating them produces exploratory output, not production code.</w:t>
      </w:r>
    </w:p>
    <w:p>
      <w:pPr>
        <w:spacing w:after="0" w:before="120"/>
      </w:pPr>
      <w:r>
        <w:t xml:space="preserve"/>
      </w:r>
    </w:p>
    <w:p>
      <w:pPr>
        <w:pStyle w:val="Heading2"/>
        <w:spacing w:after="140" w:before="280"/>
      </w:pPr>
      <w:r>
        <w:rPr>
          <w:rFonts w:ascii="Arial" w:cs="Arial" w:eastAsia="Arial" w:hAnsi="Arial"/>
          <w:b/>
          <w:bCs/>
          <w:color w:val="5C0F0F"/>
          <w:sz w:val="24"/>
          <w:szCs w:val="24"/>
        </w:rPr>
        <w:t xml:space="preserve">11.1 Pre-Flight: Before Writing Any Code</w:t>
      </w:r>
    </w:p>
    <w:p>
      <w:pPr>
        <w:pStyle w:val="ListParagraph"/>
        <w:numPr>
          <w:ilvl w:val="0"/>
          <w:numId w:val="2"/>
        </w:numPr>
        <w:spacing w:after="40" w:before="40"/>
      </w:pPr>
      <w:r>
        <w:rPr>
          <w:rFonts w:ascii="Arial" w:cs="Arial" w:eastAsia="Arial" w:hAnsi="Arial"/>
          <w:b/>
          <w:bCs/>
          <w:color w:val="1A1A1A"/>
          <w:sz w:val="20"/>
          <w:szCs w:val="20"/>
        </w:rPr>
        <w:t xml:space="preserve">Read this document in full before starting.</w:t>
      </w:r>
    </w:p>
    <w:p>
      <w:pPr>
        <w:pStyle w:val="ListParagraph"/>
        <w:numPr>
          <w:ilvl w:val="0"/>
          <w:numId w:val="2"/>
        </w:numPr>
        <w:spacing w:after="40" w:before="40"/>
      </w:pPr>
      <w:r>
        <w:rPr>
          <w:rFonts w:ascii="Arial" w:cs="Arial" w:eastAsia="Arial" w:hAnsi="Arial"/>
          <w:b w:val="false"/>
          <w:bCs w:val="false"/>
          <w:color w:val="1A1A1A"/>
          <w:sz w:val="20"/>
          <w:szCs w:val="20"/>
        </w:rPr>
        <w:t xml:space="preserve">State the session goal in one sentence.</w:t>
      </w:r>
    </w:p>
    <w:p>
      <w:pPr>
        <w:pStyle w:val="ListParagraph"/>
        <w:numPr>
          <w:ilvl w:val="0"/>
          <w:numId w:val="2"/>
        </w:numPr>
        <w:spacing w:after="40" w:before="40"/>
      </w:pPr>
      <w:r>
        <w:rPr>
          <w:rFonts w:ascii="Arial" w:cs="Arial" w:eastAsia="Arial" w:hAnsi="Arial"/>
          <w:b w:val="false"/>
          <w:bCs w:val="false"/>
          <w:color w:val="1A1A1A"/>
          <w:sz w:val="20"/>
          <w:szCs w:val="20"/>
        </w:rPr>
        <w:t xml:space="preserve">Identify the stack layer: migration SQL → RPCs → Server Components → Client Components. One session, one layer.</w:t>
      </w:r>
    </w:p>
    <w:p>
      <w:pPr>
        <w:pStyle w:val="ListParagraph"/>
        <w:numPr>
          <w:ilvl w:val="0"/>
          <w:numId w:val="2"/>
        </w:numPr>
        <w:spacing w:after="40" w:before="40"/>
      </w:pPr>
      <w:r>
        <w:rPr>
          <w:rFonts w:ascii="Arial" w:cs="Arial" w:eastAsia="Arial" w:hAnsi="Arial"/>
          <w:b w:val="false"/>
          <w:bCs w:val="false"/>
          <w:color w:val="1A1A1A"/>
          <w:sz w:val="20"/>
          <w:szCs w:val="20"/>
        </w:rPr>
        <w:t xml:space="preserve">List every assumption you are about to make. Resolve ambiguity before generating — not after.</w:t>
      </w:r>
    </w:p>
    <w:p>
      <w:pPr>
        <w:pStyle w:val="ListParagraph"/>
        <w:numPr>
          <w:ilvl w:val="0"/>
          <w:numId w:val="2"/>
        </w:numPr>
        <w:spacing w:after="40" w:before="40"/>
      </w:pPr>
      <w:r>
        <w:rPr>
          <w:rFonts w:ascii="Arial" w:cs="Arial" w:eastAsia="Arial" w:hAnsi="Arial"/>
          <w:b w:val="false"/>
          <w:bCs w:val="false"/>
          <w:color w:val="1A1A1A"/>
          <w:sz w:val="20"/>
          <w:szCs w:val="20"/>
        </w:rPr>
        <w:t xml:space="preserve">Identify any gaps where this spec is silent. Flag them before proceeding.</w:t>
      </w:r>
    </w:p>
    <w:p>
      <w:pPr>
        <w:spacing w:after="0" w:before="120"/>
      </w:pPr>
      <w:r>
        <w:t xml:space="preserve"/>
      </w:r>
    </w:p>
    <w:p>
      <w:pPr>
        <w:pStyle w:val="Heading2"/>
        <w:spacing w:after="140" w:before="280"/>
      </w:pPr>
      <w:r>
        <w:rPr>
          <w:rFonts w:ascii="Arial" w:cs="Arial" w:eastAsia="Arial" w:hAnsi="Arial"/>
          <w:b/>
          <w:bCs/>
          <w:color w:val="5C0F0F"/>
          <w:sz w:val="24"/>
          <w:szCs w:val="24"/>
        </w:rPr>
        <w:t xml:space="preserve">11.2 Session Boundaries</w:t>
      </w:r>
    </w:p>
    <w:p>
      <w:pPr>
        <w:spacing w:after="60" w:before="60"/>
      </w:pPr>
      <w:r>
        <w:rPr>
          <w:rFonts w:ascii="Arial" w:cs="Arial" w:eastAsia="Arial" w:hAnsi="Arial"/>
          <w:color w:val="1A1A1A"/>
          <w:sz w:val="20"/>
          <w:szCs w:val="20"/>
        </w:rPr>
        <w:t xml:space="preserve">End each session with a carry-forward block:</w:t>
      </w:r>
    </w:p>
    <w:p>
      <w:pPr>
        <w:shd w:fill="F0EDE8" w:val="clear"/>
        <w:spacing w:after="20" w:before="20"/>
        <w:ind w:left="360"/>
      </w:pPr>
      <w:r>
        <w:rPr>
          <w:rFonts w:ascii="Courier New" w:cs="Courier New" w:eastAsia="Courier New" w:hAnsi="Courier New"/>
          <w:color w:val="5C0F0F"/>
          <w:sz w:val="18"/>
          <w:szCs w:val="18"/>
        </w:rPr>
        <w:t xml:space="preserve">CARRY-FORWARD BLOCK</w:t>
      </w:r>
    </w:p>
    <w:p>
      <w:pPr>
        <w:shd w:fill="F0EDE8" w:val="clear"/>
        <w:spacing w:after="20" w:before="20"/>
        <w:ind w:left="360"/>
      </w:pPr>
      <w:r>
        <w:rPr>
          <w:rFonts w:ascii="Courier New" w:cs="Courier New" w:eastAsia="Courier New" w:hAnsi="Courier New"/>
          <w:color w:val="5C0F0F"/>
          <w:sz w:val="18"/>
          <w:szCs w:val="18"/>
        </w:rPr>
        <w:t xml:space="preserve">Session: [date + layer]</w:t>
      </w:r>
    </w:p>
    <w:p>
      <w:pPr>
        <w:shd w:fill="F0EDE8" w:val="clear"/>
        <w:spacing w:after="20" w:before="20"/>
        <w:ind w:left="360"/>
      </w:pPr>
      <w:r>
        <w:rPr>
          <w:rFonts w:ascii="Courier New" w:cs="Courier New" w:eastAsia="Courier New" w:hAnsi="Courier New"/>
          <w:color w:val="5C0F0F"/>
          <w:sz w:val="18"/>
          <w:szCs w:val="18"/>
        </w:rPr>
        <w:t xml:space="preserve">Deployed: [what is now live in production]</w:t>
      </w:r>
    </w:p>
    <w:p>
      <w:pPr>
        <w:shd w:fill="F0EDE8" w:val="clear"/>
        <w:spacing w:after="20" w:before="20"/>
        <w:ind w:left="360"/>
      </w:pPr>
      <w:r>
        <w:rPr>
          <w:rFonts w:ascii="Courier New" w:cs="Courier New" w:eastAsia="Courier New" w:hAnsi="Courier New"/>
          <w:color w:val="5C0F0F"/>
          <w:sz w:val="18"/>
          <w:szCs w:val="18"/>
        </w:rPr>
        <w:t xml:space="preserve">Compiled: [npx tsc --noEmit result]</w:t>
      </w:r>
    </w:p>
    <w:p>
      <w:pPr>
        <w:shd w:fill="F0EDE8" w:val="clear"/>
        <w:spacing w:after="20" w:before="20"/>
        <w:ind w:left="360"/>
      </w:pPr>
      <w:r>
        <w:rPr>
          <w:rFonts w:ascii="Courier New" w:cs="Courier New" w:eastAsia="Courier New" w:hAnsi="Courier New"/>
          <w:color w:val="5C0F0F"/>
          <w:sz w:val="18"/>
          <w:szCs w:val="18"/>
        </w:rPr>
        <w:t xml:space="preserve">Locked decisions: [any new architectural decisions made this session]</w:t>
      </w:r>
    </w:p>
    <w:p>
      <w:pPr>
        <w:shd w:fill="F0EDE8" w:val="clear"/>
        <w:spacing w:after="20" w:before="20"/>
        <w:ind w:left="360"/>
      </w:pPr>
      <w:r>
        <w:rPr>
          <w:rFonts w:ascii="Courier New" w:cs="Courier New" w:eastAsia="Courier New" w:hAnsi="Courier New"/>
          <w:color w:val="5C0F0F"/>
          <w:sz w:val="18"/>
          <w:szCs w:val="18"/>
        </w:rPr>
        <w:t xml:space="preserve">Next session: [single responsibility statement]</w:t>
      </w:r>
    </w:p>
    <w:p>
      <w:pPr>
        <w:shd w:fill="F0EDE8" w:val="clear"/>
        <w:spacing w:after="20" w:before="20"/>
        <w:ind w:left="360"/>
      </w:pPr>
      <w:r>
        <w:rPr>
          <w:rFonts w:ascii="Courier New" w:cs="Courier New" w:eastAsia="Courier New" w:hAnsi="Courier New"/>
          <w:color w:val="5C0F0F"/>
          <w:sz w:val="18"/>
          <w:szCs w:val="18"/>
        </w:rPr>
        <w:t xml:space="preserve">Blockers: [anything that must be resolved before next session]</w:t>
      </w:r>
    </w:p>
    <w:p>
      <w:pPr>
        <w:spacing w:after="0" w:before="120"/>
      </w:pPr>
      <w:r>
        <w:t xml:space="preserve"/>
      </w:r>
    </w:p>
    <w:p>
      <w:pPr>
        <w:pStyle w:val="Heading2"/>
        <w:spacing w:after="140" w:before="280"/>
      </w:pPr>
      <w:r>
        <w:rPr>
          <w:rFonts w:ascii="Arial" w:cs="Arial" w:eastAsia="Arial" w:hAnsi="Arial"/>
          <w:b/>
          <w:bCs/>
          <w:color w:val="5C0F0F"/>
          <w:sz w:val="24"/>
          <w:szCs w:val="24"/>
        </w:rPr>
        <w:t xml:space="preserve">11.3 Self-Verification Checklist (End of Every Session)</w:t>
      </w:r>
    </w:p>
    <w:p>
      <w:pPr>
        <w:pStyle w:val="ListParagraph"/>
        <w:numPr>
          <w:ilvl w:val="0"/>
          <w:numId w:val="2"/>
        </w:numPr>
        <w:spacing w:after="40" w:before="40"/>
      </w:pPr>
      <w:r>
        <w:rPr>
          <w:rFonts w:ascii="Arial" w:cs="Arial" w:eastAsia="Arial" w:hAnsi="Arial"/>
          <w:b w:val="false"/>
          <w:bCs w:val="false"/>
          <w:color w:val="1A1A1A"/>
          <w:sz w:val="20"/>
          <w:szCs w:val="20"/>
        </w:rPr>
        <w:t xml:space="preserve">npx tsc --noEmit passes with zero errors</w:t>
      </w:r>
    </w:p>
    <w:p>
      <w:pPr>
        <w:pStyle w:val="ListParagraph"/>
        <w:numPr>
          <w:ilvl w:val="0"/>
          <w:numId w:val="2"/>
        </w:numPr>
        <w:spacing w:after="40" w:before="40"/>
      </w:pPr>
      <w:r>
        <w:rPr>
          <w:rFonts w:ascii="Arial" w:cs="Arial" w:eastAsia="Arial" w:hAnsi="Arial"/>
          <w:b w:val="false"/>
          <w:bCs w:val="false"/>
          <w:color w:val="1A1A1A"/>
          <w:sz w:val="20"/>
          <w:szCs w:val="20"/>
        </w:rPr>
        <w:t xml:space="preserve">No `any` types introduced</w:t>
      </w:r>
    </w:p>
    <w:p>
      <w:pPr>
        <w:pStyle w:val="ListParagraph"/>
        <w:numPr>
          <w:ilvl w:val="0"/>
          <w:numId w:val="2"/>
        </w:numPr>
        <w:spacing w:after="40" w:before="40"/>
      </w:pPr>
      <w:r>
        <w:rPr>
          <w:rFonts w:ascii="Arial" w:cs="Arial" w:eastAsia="Arial" w:hAnsi="Arial"/>
          <w:b w:val="false"/>
          <w:bCs w:val="false"/>
          <w:color w:val="1A1A1A"/>
          <w:sz w:val="20"/>
          <w:szCs w:val="20"/>
        </w:rPr>
        <w:t xml:space="preserve">All new tables include team_id from day one</w:t>
      </w:r>
    </w:p>
    <w:p>
      <w:pPr>
        <w:pStyle w:val="ListParagraph"/>
        <w:numPr>
          <w:ilvl w:val="0"/>
          <w:numId w:val="2"/>
        </w:numPr>
        <w:spacing w:after="40" w:before="40"/>
      </w:pPr>
      <w:r>
        <w:rPr>
          <w:rFonts w:ascii="Arial" w:cs="Arial" w:eastAsia="Arial" w:hAnsi="Arial"/>
          <w:b w:val="false"/>
          <w:bCs w:val="false"/>
          <w:color w:val="1A1A1A"/>
          <w:sz w:val="20"/>
          <w:szCs w:val="20"/>
        </w:rPr>
        <w:t xml:space="preserve">All RLS policies use (SELECT auth.uid()) subquery pattern</w:t>
      </w:r>
    </w:p>
    <w:p>
      <w:pPr>
        <w:pStyle w:val="ListParagraph"/>
        <w:numPr>
          <w:ilvl w:val="0"/>
          <w:numId w:val="2"/>
        </w:numPr>
        <w:spacing w:after="40" w:before="40"/>
      </w:pPr>
      <w:r>
        <w:rPr>
          <w:rFonts w:ascii="Arial" w:cs="Arial" w:eastAsia="Arial" w:hAnsi="Arial"/>
          <w:b w:val="false"/>
          <w:bCs w:val="false"/>
          <w:color w:val="1A1A1A"/>
          <w:sz w:val="20"/>
          <w:szCs w:val="20"/>
        </w:rPr>
        <w:t xml:space="preserve">No ON CONFLICT used for account upserts</w:t>
      </w:r>
    </w:p>
    <w:p>
      <w:pPr>
        <w:pStyle w:val="ListParagraph"/>
        <w:numPr>
          <w:ilvl w:val="0"/>
          <w:numId w:val="2"/>
        </w:numPr>
        <w:spacing w:after="40" w:before="40"/>
      </w:pPr>
      <w:r>
        <w:rPr>
          <w:rFonts w:ascii="Arial" w:cs="Arial" w:eastAsia="Arial" w:hAnsi="Arial"/>
          <w:b w:val="false"/>
          <w:bCs w:val="false"/>
          <w:color w:val="1A1A1A"/>
          <w:sz w:val="20"/>
          <w:szCs w:val="20"/>
        </w:rPr>
        <w:t xml:space="preserve">CSS Modules only — no inline styles, no Tailwind classes</w:t>
      </w:r>
    </w:p>
    <w:p>
      <w:pPr>
        <w:pStyle w:val="ListParagraph"/>
        <w:numPr>
          <w:ilvl w:val="0"/>
          <w:numId w:val="2"/>
        </w:numPr>
        <w:spacing w:after="40" w:before="40"/>
      </w:pPr>
      <w:r>
        <w:rPr>
          <w:rFonts w:ascii="Arial" w:cs="Arial" w:eastAsia="Arial" w:hAnsi="Arial"/>
          <w:b w:val="false"/>
          <w:bCs w:val="false"/>
          <w:color w:val="1A1A1A"/>
          <w:sz w:val="20"/>
          <w:szCs w:val="20"/>
        </w:rPr>
        <w:t xml:space="preserve">All nullable columns typed as `type | null` not `type | undefined`</w:t>
      </w:r>
    </w:p>
    <w:p>
      <w:pPr>
        <w:pStyle w:val="ListParagraph"/>
        <w:numPr>
          <w:ilvl w:val="0"/>
          <w:numId w:val="2"/>
        </w:numPr>
        <w:spacing w:after="40" w:before="40"/>
      </w:pPr>
      <w:r>
        <w:rPr>
          <w:rFonts w:ascii="Arial" w:cs="Arial" w:eastAsia="Arial" w:hAnsi="Arial"/>
          <w:b w:val="false"/>
          <w:bCs w:val="false"/>
          <w:color w:val="1A1A1A"/>
          <w:sz w:val="20"/>
          <w:szCs w:val="20"/>
        </w:rPr>
        <w:t xml:space="preserve">team_members rows verified for all active users after any schema migration</w:t>
      </w:r>
    </w:p>
    <w:p>
      <w:pPr>
        <w:pStyle w:val="ListParagraph"/>
        <w:numPr>
          <w:ilvl w:val="0"/>
          <w:numId w:val="2"/>
        </w:numPr>
        <w:spacing w:after="40" w:before="40"/>
      </w:pPr>
      <w:r>
        <w:rPr>
          <w:rFonts w:ascii="Arial" w:cs="Arial" w:eastAsia="Arial" w:hAnsi="Arial"/>
          <w:b w:val="false"/>
          <w:bCs w:val="false"/>
          <w:color w:val="1A1A1A"/>
          <w:sz w:val="20"/>
          <w:szCs w:val="20"/>
        </w:rPr>
        <w:t xml:space="preserve">Materialized views refreshed after any data change in dev</w:t>
      </w:r>
    </w:p>
    <w:p>
      <w:pPr>
        <w:spacing w:after="0" w:before="120"/>
      </w:pPr>
      <w:r>
        <w:t xml:space="preserve"/>
      </w:r>
    </w:p>
    <w:p>
      <w:pPr>
        <w:pStyle w:val="Heading2"/>
        <w:spacing w:after="140" w:before="280"/>
      </w:pPr>
      <w:r>
        <w:rPr>
          <w:rFonts w:ascii="Arial" w:cs="Arial" w:eastAsia="Arial" w:hAnsi="Arial"/>
          <w:b/>
          <w:bCs/>
          <w:color w:val="5C0F0F"/>
          <w:sz w:val="24"/>
          <w:szCs w:val="24"/>
        </w:rPr>
        <w:t xml:space="preserve">11.4 Sprint Directive Structure</w:t>
      </w:r>
    </w:p>
    <w:p>
      <w:pPr>
        <w:spacing w:after="60" w:before="60"/>
      </w:pPr>
      <w:r>
        <w:rPr>
          <w:rFonts w:ascii="Arial" w:cs="Arial" w:eastAsia="Arial" w:hAnsi="Arial"/>
          <w:color w:val="1A1A1A"/>
          <w:sz w:val="20"/>
          <w:szCs w:val="20"/>
        </w:rPr>
        <w:t xml:space="preserve">All sprint directives follow this sequence — no exceptions:</w:t>
      </w:r>
    </w:p>
    <w:p>
      <w:pPr>
        <w:pStyle w:val="ListParagraph"/>
        <w:numPr>
          <w:ilvl w:val="0"/>
          <w:numId w:val="2"/>
        </w:numPr>
        <w:spacing w:after="40" w:before="40"/>
      </w:pPr>
      <w:r>
        <w:rPr>
          <w:rFonts w:ascii="Arial" w:cs="Arial" w:eastAsia="Arial" w:hAnsi="Arial"/>
          <w:b/>
          <w:bCs/>
          <w:color w:val="1A1A1A"/>
          <w:sz w:val="20"/>
          <w:szCs w:val="20"/>
        </w:rPr>
        <w:t xml:space="preserve">Migration SQL (schema changes, new tables, indexes, RLS policies)</w:t>
      </w:r>
    </w:p>
    <w:p>
      <w:pPr>
        <w:pStyle w:val="ListParagraph"/>
        <w:numPr>
          <w:ilvl w:val="0"/>
          <w:numId w:val="2"/>
        </w:numPr>
        <w:spacing w:after="40" w:before="40"/>
      </w:pPr>
      <w:r>
        <w:rPr>
          <w:rFonts w:ascii="Arial" w:cs="Arial" w:eastAsia="Arial" w:hAnsi="Arial"/>
          <w:b/>
          <w:bCs/>
          <w:color w:val="1A1A1A"/>
          <w:sz w:val="20"/>
          <w:szCs w:val="20"/>
        </w:rPr>
        <w:t xml:space="preserve">Server logic (SECURITY DEFINER RPCs, data access functions in data.ts)</w:t>
      </w:r>
    </w:p>
    <w:p>
      <w:pPr>
        <w:pStyle w:val="ListParagraph"/>
        <w:numPr>
          <w:ilvl w:val="0"/>
          <w:numId w:val="2"/>
        </w:numPr>
        <w:spacing w:after="40" w:before="40"/>
      </w:pPr>
      <w:r>
        <w:rPr>
          <w:rFonts w:ascii="Arial" w:cs="Arial" w:eastAsia="Arial" w:hAnsi="Arial"/>
          <w:b/>
          <w:bCs/>
          <w:color w:val="1A1A1A"/>
          <w:sz w:val="20"/>
          <w:szCs w:val="20"/>
        </w:rPr>
        <w:t xml:space="preserve">UI (Server Components first, then Client Components)</w:t>
      </w:r>
    </w:p>
    <w:p>
      <w:pPr>
        <w:pStyle w:val="ListParagraph"/>
        <w:numPr>
          <w:ilvl w:val="0"/>
          <w:numId w:val="2"/>
        </w:numPr>
        <w:spacing w:after="40" w:before="40"/>
      </w:pPr>
      <w:r>
        <w:rPr>
          <w:rFonts w:ascii="Arial" w:cs="Arial" w:eastAsia="Arial" w:hAnsi="Arial"/>
          <w:b/>
          <w:bCs/>
          <w:color w:val="1A1A1A"/>
          <w:sz w:val="20"/>
          <w:szCs w:val="20"/>
        </w:rPr>
        <w:t xml:space="preserve">Hardening and verification (tsc, RLS spot-checks, team_members audit)</w:t>
      </w:r>
    </w:p>
    <w:p>
      <w:pPr>
        <w:spacing w:after="0" w:before="120"/>
      </w:pPr>
      <w:r>
        <w:t xml:space="preserve"/>
      </w:r>
    </w:p>
    <w:p>
      <w:pPr>
        <w:spacing w:after="60" w:before="60"/>
      </w:pPr>
      <w:r>
        <w:rPr>
          <w:rFonts w:ascii="Arial" w:cs="Arial" w:eastAsia="Arial" w:hAnsi="Arial"/>
          <w:color w:val="1A1A1A"/>
          <w:sz w:val="20"/>
          <w:szCs w:val="20"/>
        </w:rPr>
        <w:t xml:space="preserve">Every sprint directive includes:</w:t>
      </w:r>
    </w:p>
    <w:p>
      <w:pPr>
        <w:pStyle w:val="ListParagraph"/>
        <w:numPr>
          <w:ilvl w:val="0"/>
          <w:numId w:val="2"/>
        </w:numPr>
        <w:spacing w:after="40" w:before="40"/>
      </w:pPr>
      <w:r>
        <w:rPr>
          <w:rFonts w:ascii="Arial" w:cs="Arial" w:eastAsia="Arial" w:hAnsi="Arial"/>
          <w:b w:val="false"/>
          <w:bCs w:val="false"/>
          <w:color w:val="1A1A1A"/>
          <w:sz w:val="20"/>
          <w:szCs w:val="20"/>
        </w:rPr>
        <w:t xml:space="preserve">Non-negotiable constraints checklist (derived from Section 3 of this document)</w:t>
      </w:r>
    </w:p>
    <w:p>
      <w:pPr>
        <w:pStyle w:val="ListParagraph"/>
        <w:numPr>
          <w:ilvl w:val="0"/>
          <w:numId w:val="2"/>
        </w:numPr>
        <w:spacing w:after="40" w:before="40"/>
      </w:pPr>
      <w:r>
        <w:rPr>
          <w:rFonts w:ascii="Arial" w:cs="Arial" w:eastAsia="Arial" w:hAnsi="Arial"/>
          <w:b w:val="false"/>
          <w:bCs w:val="false"/>
          <w:color w:val="1A1A1A"/>
          <w:sz w:val="20"/>
          <w:szCs w:val="20"/>
        </w:rPr>
        <w:t xml:space="preserve">Explicit gap identification before code generation</w:t>
      </w:r>
    </w:p>
    <w:p>
      <w:pPr>
        <w:pStyle w:val="ListParagraph"/>
        <w:numPr>
          <w:ilvl w:val="0"/>
          <w:numId w:val="2"/>
        </w:numPr>
        <w:spacing w:after="40" w:before="40"/>
      </w:pPr>
      <w:r>
        <w:rPr>
          <w:rFonts w:ascii="Arial" w:cs="Arial" w:eastAsia="Arial" w:hAnsi="Arial"/>
          <w:b w:val="false"/>
          <w:bCs w:val="false"/>
          <w:color w:val="1A1A1A"/>
          <w:sz w:val="20"/>
          <w:szCs w:val="20"/>
        </w:rPr>
        <w:t xml:space="preserve">Self-verification steps at session end</w:t>
      </w:r>
    </w:p>
    <w:p>
      <w:pPr>
        <w:pStyle w:val="ListParagraph"/>
        <w:numPr>
          <w:ilvl w:val="0"/>
          <w:numId w:val="2"/>
        </w:numPr>
        <w:spacing w:after="40" w:before="40"/>
      </w:pPr>
      <w:r>
        <w:rPr>
          <w:rFonts w:ascii="Arial" w:cs="Arial" w:eastAsia="Arial" w:hAnsi="Arial"/>
          <w:b w:val="false"/>
          <w:bCs w:val="false"/>
          <w:color w:val="1A1A1A"/>
          <w:sz w:val="20"/>
          <w:szCs w:val="20"/>
        </w:rPr>
        <w:t xml:space="preserve">Carry-forward block template</w:t>
      </w:r>
    </w:p>
    <w:p>
      <w:pPr>
        <w:spacing w:after="0" w:before="200"/>
      </w:pPr>
      <w:r>
        <w:t xml:space="preserve"/>
      </w:r>
    </w:p>
    <w:p>
      <w:pPr>
        <w:pStyle w:val="Heading1"/>
        <w:spacing w:after="200" w:before="360"/>
      </w:pPr>
      <w:r>
        <w:rPr>
          <w:rFonts w:ascii="Arial" w:cs="Arial" w:eastAsia="Arial" w:hAnsi="Arial"/>
          <w:b/>
          <w:bCs/>
          <w:color w:val="8B1A1A"/>
          <w:sz w:val="32"/>
          <w:szCs w:val="32"/>
        </w:rPr>
        <w:t xml:space="preserve">12. Known Issues &amp; Technical Debt Register</w:t>
      </w:r>
    </w:p>
    <w:p>
      <w:pPr>
        <w:pBdr>
          <w:bottom w:val="single" w:color="8B1A1A" w:sz="6" w:space="1"/>
        </w:pBdr>
        <w:spacing w:after="120" w:before="120"/>
      </w:pPr>
    </w:p>
    <w:p>
      <w:pPr>
        <w:spacing w:after="60" w:before="60"/>
      </w:pPr>
      <w:r>
        <w:rPr>
          <w:rFonts w:ascii="Arial" w:cs="Arial" w:eastAsia="Arial" w:hAnsi="Arial"/>
          <w:color w:val="1A1A1A"/>
          <w:sz w:val="20"/>
          <w:szCs w:val="20"/>
        </w:rPr>
        <w:t xml:space="preserve">These are documented gaps. Do not work around them silently — address them in the designated sprint or escalate.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960"/>
        <w:gridCol w:w="3200"/>
      </w:tblGrid>
      <w:tr>
        <w:trPr>
          <w:tblHeader/>
        </w:trPr>
        <w:tc>
          <w:tcPr>
            <w:tcW w:type="dxa" w:w="1200"/>
            <w:tcBorders>
              <w:top w:val="single" w:color="E5E0D8" w:sz="1"/>
              <w:left w:val="single" w:color="E5E0D8" w:sz="1"/>
              <w:bottom w:val="single" w:color="E5E0D8" w:sz="1"/>
              <w:right w:val="single" w:color="E5E0D8"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4960"/>
            <w:tcBorders>
              <w:top w:val="single" w:color="E5E0D8" w:sz="1"/>
              <w:left w:val="single" w:color="E5E0D8" w:sz="1"/>
              <w:bottom w:val="single" w:color="E5E0D8" w:sz="1"/>
              <w:right w:val="single" w:color="E5E0D8"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3200"/>
            <w:tcBorders>
              <w:top w:val="single" w:color="E5E0D8" w:sz="1"/>
              <w:left w:val="single" w:color="E5E0D8" w:sz="1"/>
              <w:bottom w:val="single" w:color="E5E0D8" w:sz="1"/>
              <w:right w:val="single" w:color="E5E0D8"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Resolution Target</w:t>
            </w:r>
          </w:p>
        </w:tc>
      </w:tr>
      <w:tr>
        <w:tc>
          <w:tcPr>
            <w:tcW w:type="dxa" w:w="12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RLS-01</w:t>
            </w:r>
          </w:p>
        </w:tc>
        <w:tc>
          <w:tcPr>
            <w:tcW w:type="dxa" w:w="49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brands lacks team_id and RLS scoping</w:t>
            </w:r>
          </w:p>
        </w:tc>
        <w:tc>
          <w:tcPr>
            <w:tcW w:type="dxa" w:w="32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5 hardening sprint</w:t>
            </w:r>
          </w:p>
        </w:tc>
      </w:tr>
      <w:tr>
        <w:tc>
          <w:tcPr>
            <w:tcW w:type="dxa" w:w="12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RLS-02</w:t>
            </w:r>
          </w:p>
        </w:tc>
        <w:tc>
          <w:tcPr>
            <w:tcW w:type="dxa" w:w="49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follow_ups lacks team_id scoping</w:t>
            </w:r>
          </w:p>
        </w:tc>
        <w:tc>
          <w:tcPr>
            <w:tcW w:type="dxa" w:w="32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5 hardening sprint</w:t>
            </w:r>
          </w:p>
        </w:tc>
      </w:tr>
      <w:tr>
        <w:tc>
          <w:tcPr>
            <w:tcW w:type="dxa" w:w="12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RLS-03</w:t>
            </w:r>
          </w:p>
        </w:tc>
        <w:tc>
          <w:tcPr>
            <w:tcW w:type="dxa" w:w="49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recap_products lacks team_id scoping</w:t>
            </w:r>
          </w:p>
        </w:tc>
        <w:tc>
          <w:tcPr>
            <w:tcW w:type="dxa" w:w="32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5 hardening sprint</w:t>
            </w:r>
          </w:p>
        </w:tc>
      </w:tr>
      <w:tr>
        <w:tc>
          <w:tcPr>
            <w:tcW w:type="dxa" w:w="12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RLS-04</w:t>
            </w:r>
          </w:p>
        </w:tc>
        <w:tc>
          <w:tcPr>
            <w:tcW w:type="dxa" w:w="49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Materialized views aggregate across all teams</w:t>
            </w:r>
          </w:p>
        </w:tc>
        <w:tc>
          <w:tcPr>
            <w:tcW w:type="dxa" w:w="32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5 hardening sprint</w:t>
            </w:r>
          </w:p>
        </w:tc>
      </w:tr>
      <w:tr>
        <w:tc>
          <w:tcPr>
            <w:tcW w:type="dxa" w:w="12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SCH-01</w:t>
            </w:r>
          </w:p>
        </w:tc>
        <w:tc>
          <w:tcPr>
            <w:tcW w:type="dxa" w:w="49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sku_number has global UNIQUE constraint (not per-team)</w:t>
            </w:r>
          </w:p>
        </w:tc>
        <w:tc>
          <w:tcPr>
            <w:tcW w:type="dxa" w:w="32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Before multi-team onboarding</w:t>
            </w:r>
          </w:p>
        </w:tc>
      </w:tr>
      <w:tr>
        <w:tc>
          <w:tcPr>
            <w:tcW w:type="dxa" w:w="12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SCH-02</w:t>
            </w:r>
          </w:p>
        </w:tc>
        <w:tc>
          <w:tcPr>
            <w:tcW w:type="dxa" w:w="49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distributor is free-text (should FK to distributors table)</w:t>
            </w:r>
          </w:p>
        </w:tc>
        <w:tc>
          <w:tcPr>
            <w:tcW w:type="dxa" w:w="32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Depletion ingestion sprint</w:t>
            </w:r>
          </w:p>
        </w:tc>
      </w:tr>
      <w:tr>
        <w:tc>
          <w:tcPr>
            <w:tcW w:type="dxa" w:w="12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SCH-03</w:t>
            </w:r>
          </w:p>
        </w:tc>
        <w:tc>
          <w:tcPr>
            <w:tcW w:type="dxa" w:w="49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clients shim view exists and should be removed</w:t>
            </w:r>
          </w:p>
        </w:tc>
        <w:tc>
          <w:tcPr>
            <w:tcW w:type="dxa" w:w="32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5 cleanup</w:t>
            </w:r>
          </w:p>
        </w:tc>
      </w:tr>
      <w:tr>
        <w:tc>
          <w:tcPr>
            <w:tcW w:type="dxa" w:w="12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AUTH-01</w:t>
            </w:r>
          </w:p>
        </w:tc>
        <w:tc>
          <w:tcPr>
            <w:tcW w:type="dxa" w:w="49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resolveTeamId fragile with spurious team_members rows</w:t>
            </w:r>
          </w:p>
        </w:tc>
        <w:tc>
          <w:tcPr>
            <w:tcW w:type="dxa" w:w="32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Active — verify after every onboarding</w:t>
            </w:r>
          </w:p>
        </w:tc>
      </w:tr>
      <w:tr>
        <w:tc>
          <w:tcPr>
            <w:tcW w:type="dxa" w:w="12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PERF-01</w:t>
            </w:r>
          </w:p>
        </w:tc>
        <w:tc>
          <w:tcPr>
            <w:tcW w:type="dxa" w:w="496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Materialized views not refreshed on write — stale by pg_cron schedule</w:t>
            </w:r>
          </w:p>
        </w:tc>
        <w:tc>
          <w:tcPr>
            <w:tcW w:type="dxa" w:w="320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Acceptable for Phase 4</w:t>
            </w:r>
          </w:p>
        </w:tc>
      </w:tr>
      <w:tr>
        <w:tc>
          <w:tcPr>
            <w:tcW w:type="dxa" w:w="12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DEBT-01</w:t>
            </w:r>
          </w:p>
        </w:tc>
        <w:tc>
          <w:tcPr>
            <w:tcW w:type="dxa" w:w="496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account_lead is free-text (should FK to auth.users)</w:t>
            </w:r>
          </w:p>
        </w:tc>
        <w:tc>
          <w:tcPr>
            <w:tcW w:type="dxa" w:w="320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5+</w:t>
            </w:r>
          </w:p>
        </w:tc>
      </w:tr>
    </w:tbl>
    <w:p>
      <w:pPr>
        <w:spacing w:after="0" w:before="200"/>
      </w:pPr>
      <w:r>
        <w:t xml:space="preserve"/>
      </w:r>
    </w:p>
    <w:p>
      <w:pPr>
        <w:pStyle w:val="Heading1"/>
        <w:spacing w:after="200" w:before="360"/>
      </w:pPr>
      <w:r>
        <w:rPr>
          <w:rFonts w:ascii="Arial" w:cs="Arial" w:eastAsia="Arial" w:hAnsi="Arial"/>
          <w:b/>
          <w:bCs/>
          <w:color w:val="8B1A1A"/>
          <w:sz w:val="32"/>
          <w:szCs w:val="32"/>
        </w:rPr>
        <w:t xml:space="preserve">13. Environment &amp; Deployment</w:t>
      </w:r>
    </w:p>
    <w:p>
      <w:pPr>
        <w:pBdr>
          <w:bottom w:val="single" w:color="8B1A1A"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5E0D8" w:sz="1"/>
              <w:left w:val="single" w:color="E5E0D8" w:sz="1"/>
              <w:bottom w:val="single" w:color="E5E0D8" w:sz="1"/>
              <w:right w:val="single" w:color="E5E0D8"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Environment Variable</w:t>
            </w:r>
          </w:p>
        </w:tc>
        <w:tc>
          <w:tcPr>
            <w:tcW w:type="dxa" w:w="4680"/>
            <w:tcBorders>
              <w:top w:val="single" w:color="E5E0D8" w:sz="1"/>
              <w:left w:val="single" w:color="E5E0D8" w:sz="1"/>
              <w:bottom w:val="single" w:color="E5E0D8" w:sz="1"/>
              <w:right w:val="single" w:color="E5E0D8"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Scope &amp; Purpose</w:t>
            </w:r>
          </w:p>
        </w:tc>
      </w:tr>
      <w:tr>
        <w:tc>
          <w:tcPr>
            <w:tcW w:type="dxa" w:w="468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NEXT_PUBLIC_SUPABASE_URL</w:t>
            </w:r>
          </w:p>
        </w:tc>
        <w:tc>
          <w:tcPr>
            <w:tcW w:type="dxa" w:w="468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Public — Supabase project URL</w:t>
            </w:r>
          </w:p>
        </w:tc>
      </w:tr>
      <w:tr>
        <w:tc>
          <w:tcPr>
            <w:tcW w:type="dxa" w:w="468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NEXT_PUBLIC_SUPABASE_ANON_KEY</w:t>
            </w:r>
          </w:p>
        </w:tc>
        <w:tc>
          <w:tcPr>
            <w:tcW w:type="dxa" w:w="468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Public — anon key for browser client</w:t>
            </w:r>
          </w:p>
        </w:tc>
      </w:tr>
      <w:tr>
        <w:tc>
          <w:tcPr>
            <w:tcW w:type="dxa" w:w="468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SUPABASE_SERVICE_ROLE_KEY</w:t>
            </w:r>
          </w:p>
        </w:tc>
        <w:tc>
          <w:tcPr>
            <w:tcW w:type="dxa" w:w="468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Server only — never expose to client; used in billing RPCs and admin operations</w:t>
            </w:r>
          </w:p>
        </w:tc>
      </w:tr>
      <w:tr>
        <w:tc>
          <w:tcPr>
            <w:tcW w:type="dxa" w:w="468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RESEND_API_KEY</w:t>
            </w:r>
          </w:p>
        </w:tc>
        <w:tc>
          <w:tcPr>
            <w:tcW w:type="dxa" w:w="4680"/>
            <w:tcBorders>
              <w:top w:val="single" w:color="E5E0D8" w:sz="1"/>
              <w:left w:val="single" w:color="E5E0D8" w:sz="1"/>
              <w:bottom w:val="single" w:color="E5E0D8" w:sz="1"/>
              <w:right w:val="single" w:color="E5E0D8"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Server only — Phase 3 email dispatch</w:t>
            </w:r>
          </w:p>
        </w:tc>
      </w:tr>
      <w:tr>
        <w:tc>
          <w:tcPr>
            <w:tcW w:type="dxa" w:w="468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SQUARE_ACCESS_TOKEN</w:t>
            </w:r>
          </w:p>
        </w:tc>
        <w:tc>
          <w:tcPr>
            <w:tcW w:type="dxa" w:w="4680"/>
            <w:tcBorders>
              <w:top w:val="single" w:color="E5E0D8" w:sz="1"/>
              <w:left w:val="single" w:color="E5E0D8" w:sz="1"/>
              <w:bottom w:val="single" w:color="E5E0D8" w:sz="1"/>
              <w:right w:val="single" w:color="E5E0D8" w:sz="1"/>
            </w:tcBorders>
            <w:shd w:fill="FAF8F4"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Server only — Phase 4 billing payments</w:t>
            </w:r>
          </w:p>
        </w:tc>
      </w:tr>
    </w:tbl>
    <w:p>
      <w:pPr>
        <w:spacing w:after="0" w:before="120"/>
      </w:pPr>
      <w:r>
        <w:t xml:space="preserve"/>
      </w:r>
    </w:p>
    <w:p>
      <w:pPr>
        <w:shd w:fill="FFF8EC" w:val="clear"/>
        <w:spacing w:after="80" w:before="80"/>
        <w:ind w:left="200"/>
      </w:pPr>
      <w:r>
        <w:rPr>
          <w:rFonts w:ascii="Arial" w:cs="Arial" w:eastAsia="Arial" w:hAnsi="Arial"/>
          <w:b/>
          <w:bCs/>
          <w:color w:val="C9A84C"/>
          <w:sz w:val="20"/>
          <w:szCs w:val="20"/>
        </w:rPr>
        <w:t xml:space="preserve">⚠  </w:t>
      </w:r>
      <w:r>
        <w:rPr>
          <w:rFonts w:ascii="Arial" w:cs="Arial" w:eastAsia="Arial" w:hAnsi="Arial"/>
          <w:color w:val="1A1A1A"/>
          <w:sz w:val="20"/>
          <w:szCs w:val="20"/>
        </w:rPr>
        <w:t xml:space="preserve">All production environment variables must be explicitly scoped to Production in Vercel. Preview branch env vars do not automatically inherit production secrets.</w:t>
      </w:r>
    </w:p>
    <w:p>
      <w:pPr>
        <w:spacing w:after="0" w:before="120"/>
      </w:pPr>
      <w:r>
        <w:t xml:space="preserve"/>
      </w:r>
    </w:p>
    <w:p>
      <w:pPr>
        <w:spacing w:after="60" w:before="60"/>
      </w:pPr>
      <w:r>
        <w:rPr>
          <w:rFonts w:ascii="Arial" w:cs="Arial" w:eastAsia="Arial" w:hAnsi="Arial"/>
          <w:color w:val="1A1A1A"/>
          <w:sz w:val="20"/>
          <w:szCs w:val="20"/>
        </w:rPr>
        <w:t xml:space="preserve">Supabase client initialization pattern (locked):</w:t>
      </w:r>
    </w:p>
    <w:p>
      <w:pPr>
        <w:shd w:fill="F0EDE8" w:val="clear"/>
        <w:spacing w:after="20" w:before="20"/>
        <w:ind w:left="360"/>
      </w:pPr>
      <w:r>
        <w:rPr>
          <w:rFonts w:ascii="Courier New" w:cs="Courier New" w:eastAsia="Courier New" w:hAnsi="Courier New"/>
          <w:color w:val="5C0F0F"/>
          <w:sz w:val="18"/>
          <w:szCs w:val="18"/>
        </w:rPr>
        <w:t xml:space="preserve">// Browser: src/lib/supabase/client.ts</w:t>
      </w:r>
    </w:p>
    <w:p>
      <w:pPr>
        <w:shd w:fill="F0EDE8" w:val="clear"/>
        <w:spacing w:after="20" w:before="20"/>
        <w:ind w:left="360"/>
      </w:pPr>
      <w:r>
        <w:rPr>
          <w:rFonts w:ascii="Courier New" w:cs="Courier New" w:eastAsia="Courier New" w:hAnsi="Courier New"/>
          <w:color w:val="5C0F0F"/>
          <w:sz w:val="18"/>
          <w:szCs w:val="18"/>
        </w:rPr>
        <w:t xml:space="preserve">import { createBrowserClient } from '@supabase/ssr';</w:t>
      </w:r>
    </w:p>
    <w:p>
      <w:pPr>
        <w:shd w:fill="F0EDE8" w:val="clear"/>
        <w:spacing w:after="20" w:before="20"/>
        <w:ind w:left="360"/>
      </w:pPr>
      <w:r>
        <w:rPr>
          <w:rFonts w:ascii="Courier New" w:cs="Courier New" w:eastAsia="Courier New" w:hAnsi="Courier New"/>
          <w:color w:val="5C0F0F"/>
          <w:sz w:val="18"/>
          <w:szCs w:val="18"/>
        </w:rPr>
        <w:t xml:space="preserve">export const createClient = () =&gt;</w:t>
      </w:r>
    </w:p>
    <w:p>
      <w:pPr>
        <w:shd w:fill="F0EDE8" w:val="clear"/>
        <w:spacing w:after="20" w:before="20"/>
        <w:ind w:left="360"/>
      </w:pPr>
      <w:r>
        <w:rPr>
          <w:rFonts w:ascii="Courier New" w:cs="Courier New" w:eastAsia="Courier New" w:hAnsi="Courier New"/>
          <w:color w:val="5C0F0F"/>
          <w:sz w:val="18"/>
          <w:szCs w:val="18"/>
        </w:rPr>
        <w:t xml:space="preserve">  createBrowserClient&lt;Database&gt;(url, anonKey);</w:t>
      </w:r>
    </w:p>
    <w:p>
      <w:pPr>
        <w:spacing w:after="0" w:before="120"/>
      </w:pPr>
      <w:r>
        <w:t xml:space="preserve"/>
      </w:r>
    </w:p>
    <w:p>
      <w:pPr>
        <w:shd w:fill="F0EDE8" w:val="clear"/>
        <w:spacing w:after="20" w:before="20"/>
        <w:ind w:left="360"/>
      </w:pPr>
      <w:r>
        <w:rPr>
          <w:rFonts w:ascii="Courier New" w:cs="Courier New" w:eastAsia="Courier New" w:hAnsi="Courier New"/>
          <w:color w:val="5C0F0F"/>
          <w:sz w:val="18"/>
          <w:szCs w:val="18"/>
        </w:rPr>
        <w:t xml:space="preserve">// Server: src/lib/supabase/server.ts</w:t>
      </w:r>
    </w:p>
    <w:p>
      <w:pPr>
        <w:shd w:fill="F0EDE8" w:val="clear"/>
        <w:spacing w:after="20" w:before="20"/>
        <w:ind w:left="360"/>
      </w:pPr>
      <w:r>
        <w:rPr>
          <w:rFonts w:ascii="Courier New" w:cs="Courier New" w:eastAsia="Courier New" w:hAnsi="Courier New"/>
          <w:color w:val="5C0F0F"/>
          <w:sz w:val="18"/>
          <w:szCs w:val="18"/>
        </w:rPr>
        <w:t xml:space="preserve">import { createServerClient } from '@supabase/ssr';</w:t>
      </w:r>
    </w:p>
    <w:p>
      <w:pPr>
        <w:shd w:fill="F0EDE8" w:val="clear"/>
        <w:spacing w:after="20" w:before="20"/>
        <w:ind w:left="360"/>
      </w:pPr>
      <w:r>
        <w:rPr>
          <w:rFonts w:ascii="Courier New" w:cs="Courier New" w:eastAsia="Courier New" w:hAnsi="Courier New"/>
          <w:color w:val="5C0F0F"/>
          <w:sz w:val="18"/>
          <w:szCs w:val="18"/>
        </w:rPr>
        <w:t xml:space="preserve">import { cookies } from 'next/headers';</w:t>
      </w:r>
    </w:p>
    <w:p>
      <w:pPr>
        <w:shd w:fill="F0EDE8" w:val="clear"/>
        <w:spacing w:after="20" w:before="20"/>
        <w:ind w:left="360"/>
      </w:pPr>
      <w:r>
        <w:rPr>
          <w:rFonts w:ascii="Courier New" w:cs="Courier New" w:eastAsia="Courier New" w:hAnsi="Courier New"/>
          <w:color w:val="5C0F0F"/>
          <w:sz w:val="18"/>
          <w:szCs w:val="18"/>
        </w:rPr>
        <w:t xml:space="preserve">export async function createClient() {</w:t>
      </w:r>
    </w:p>
    <w:p>
      <w:pPr>
        <w:shd w:fill="F0EDE8" w:val="clear"/>
        <w:spacing w:after="20" w:before="20"/>
        <w:ind w:left="360"/>
      </w:pPr>
      <w:r>
        <w:rPr>
          <w:rFonts w:ascii="Courier New" w:cs="Courier New" w:eastAsia="Courier New" w:hAnsi="Courier New"/>
          <w:color w:val="5C0F0F"/>
          <w:sz w:val="18"/>
          <w:szCs w:val="18"/>
        </w:rPr>
        <w:t xml:space="preserve">  const cookieStore = await cookies();</w:t>
      </w:r>
    </w:p>
    <w:p>
      <w:pPr>
        <w:shd w:fill="F0EDE8" w:val="clear"/>
        <w:spacing w:after="20" w:before="20"/>
        <w:ind w:left="360"/>
      </w:pPr>
      <w:r>
        <w:rPr>
          <w:rFonts w:ascii="Courier New" w:cs="Courier New" w:eastAsia="Courier New" w:hAnsi="Courier New"/>
          <w:color w:val="5C0F0F"/>
          <w:sz w:val="18"/>
          <w:szCs w:val="18"/>
        </w:rPr>
        <w:t xml:space="preserve">  return createServerClient&lt;Database&gt;(url, anonKey, { cookies: { ... } });</w:t>
      </w:r>
    </w:p>
    <w:p>
      <w:pPr>
        <w:shd w:fill="F0EDE8" w:val="clear"/>
        <w:spacing w:after="20" w:before="20"/>
        <w:ind w:left="360"/>
      </w:pPr>
      <w:r>
        <w:rPr>
          <w:rFonts w:ascii="Courier New" w:cs="Courier New" w:eastAsia="Courier New" w:hAnsi="Courier New"/>
          <w:color w:val="5C0F0F"/>
          <w:sz w:val="18"/>
          <w:szCs w:val="18"/>
        </w:rPr>
        <w:t xml:space="preserve">}</w:t>
      </w:r>
    </w:p>
    <w:p>
      <w:pPr>
        <w:spacing w:after="0" w:before="120"/>
      </w:pPr>
      <w:r>
        <w:t xml:space="preserve"/>
      </w:r>
    </w:p>
    <w:p>
      <w:pPr>
        <w:spacing w:after="60" w:before="60"/>
      </w:pPr>
      <w:r>
        <w:rPr>
          <w:rFonts w:ascii="Arial" w:cs="Arial" w:eastAsia="Arial" w:hAnsi="Arial"/>
          <w:color w:val="1A1A1A"/>
          <w:sz w:val="20"/>
          <w:szCs w:val="20"/>
        </w:rPr>
        <w:t xml:space="preserve">Middleware refreshes the session on every request. The session refresh block must not be removed — it is required for Supabase SSR cookie rotation.</w:t>
      </w:r>
    </w:p>
    <w:p>
      <w:pPr>
        <w:spacing w:after="0" w:before="200"/>
      </w:pPr>
      <w:r>
        <w:t xml:space="preserve"/>
      </w:r>
    </w:p>
    <w:p>
      <w:pPr>
        <w:pBdr>
          <w:top w:val="single" w:color="8B1A1A" w:sz="6" w:space="1"/>
          <w:bottom w:val="single" w:color="8B1A1A" w:sz="6" w:space="1"/>
        </w:pBdr>
        <w:shd w:fill="F5F0E8" w:val="clear"/>
        <w:spacing w:after="200" w:before="200"/>
        <w:ind w:left="200" w:right="200"/>
        <w:jc w:val="center"/>
      </w:pPr>
      <w:r>
        <w:rPr>
          <w:rFonts w:ascii="Arial" w:cs="Arial" w:eastAsia="Arial" w:hAnsi="Arial"/>
          <w:i/>
          <w:iCs/>
          <w:color w:val="8B1A1A"/>
          <w:sz w:val="20"/>
          <w:szCs w:val="20"/>
        </w:rPr>
        <w:t xml:space="preserve">This document is the contract between product and engineering. </w:t>
      </w:r>
      <w:r>
        <w:rPr>
          <w:rFonts w:ascii="Arial" w:cs="Arial" w:eastAsia="Arial" w:hAnsi="Arial"/>
          <w:i/>
          <w:iCs/>
          <w:color w:val="1A1A1A"/>
          <w:sz w:val="20"/>
          <w:szCs w:val="20"/>
        </w:rPr>
        <w:t xml:space="preserve">Update it when decisions change. Reference it at the start of every session.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0D8" w:sz="4" w:space="1"/>
      </w:pBdr>
      <w:tabs>
        <w:tab w:val="right" w:pos="9360"/>
      </w:tabs>
      <w:spacing w:after="0" w:before="120"/>
    </w:pPr>
    <w:r>
      <w:rPr>
        <w:rFonts w:ascii="Arial" w:cs="Arial" w:eastAsia="Arial" w:hAnsi="Arial"/>
        <w:color w:val="6B7C5E"/>
        <w:sz w:val="16"/>
        <w:szCs w:val="16"/>
      </w:rPr>
      <w:t xml:space="preserve">Phase 4 Active  ·  March 2026</w:t>
    </w:r>
    <w:r>
      <w:rPr>
        <w:rFonts w:ascii="Arial" w:cs="Arial" w:eastAsia="Arial" w:hAnsi="Arial"/>
        <w:color w:val="6B7C5E"/>
        <w:sz w:val="16"/>
        <w:szCs w:val="16"/>
      </w:rPr>
      <w:t xml:space="preserve">	Page </w:t>
    </w:r>
    <w:r>
      <w:rPr>
        <w:rFonts w:ascii="Arial" w:cs="Arial" w:eastAsia="Arial" w:hAnsi="Arial"/>
        <w:color w:val="6B7C5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0D8" w:sz="4" w:space="1"/>
      </w:pBdr>
      <w:spacing w:after="120" w:before="0"/>
    </w:pPr>
    <w:r>
      <w:rPr>
        <w:rFonts w:ascii="Arial" w:cs="Arial" w:eastAsia="Arial" w:hAnsi="Arial"/>
        <w:color w:val="6B7C5E"/>
        <w:sz w:val="16"/>
        <w:szCs w:val="16"/>
      </w:rPr>
      <w:t xml:space="preserve">POUR ADVICE CRM — Engineering Specification  </w:t>
    </w:r>
    <w:r>
      <w:rPr>
        <w:rFonts w:ascii="Arial" w:cs="Arial" w:eastAsia="Arial" w:hAnsi="Arial"/>
        <w:b/>
        <w:bCs/>
        <w:color w:val="8B1A1A"/>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8B1A1A"/>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5C0F0F"/>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1A1A1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2026-03-31T19:04:13.339Z</dcterms:created>
  <dcterms:modified xsi:type="dcterms:W3CDTF">2026-03-31T19:04:13.340Z</dcterms:modified>
</cp:coreProperties>
</file>

<file path=docProps/custom.xml><?xml version="1.0" encoding="utf-8"?>
<Properties xmlns="http://schemas.openxmlformats.org/officeDocument/2006/custom-properties" xmlns:vt="http://schemas.openxmlformats.org/officeDocument/2006/docPropsVTypes"/>
</file>