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ED54" w14:textId="77777777" w:rsidR="00F96E1B" w:rsidRDefault="00000000">
      <w:pPr>
        <w:pStyle w:val="Heading1"/>
        <w:keepNext w:val="0"/>
        <w:keepLines w:val="0"/>
        <w:widowControl w:val="0"/>
        <w:spacing w:before="240" w:after="240" w:line="240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Information Security Policy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7200"/>
      </w:tblGrid>
      <w:tr w:rsidR="00F96E1B" w14:paraId="16A64588" w14:textId="77777777">
        <w:trPr>
          <w:tblHeader/>
        </w:trPr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D6CF5" w14:textId="77777777" w:rsidR="00F96E1B" w:rsidRDefault="00000000">
            <w:pPr>
              <w:widowControl w:val="0"/>
              <w:spacing w:line="240" w:lineRule="auto"/>
            </w:pPr>
            <w:r>
              <w:t>Field</w:t>
            </w:r>
          </w:p>
        </w:tc>
        <w:tc>
          <w:tcPr>
            <w:tcW w:w="7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9CABE" w14:textId="77777777" w:rsidR="00F96E1B" w:rsidRDefault="00000000">
            <w:pPr>
              <w:widowControl w:val="0"/>
              <w:spacing w:line="240" w:lineRule="auto"/>
            </w:pPr>
            <w:r>
              <w:t>Value</w:t>
            </w:r>
          </w:p>
          <w:p w14:paraId="38E3CFC3" w14:textId="77777777" w:rsidR="00F96E1B" w:rsidRDefault="00000000">
            <w:pPr>
              <w:widowControl w:val="0"/>
              <w:spacing w:line="240" w:lineRule="auto"/>
            </w:pPr>
            <w:r>
              <w:t xml:space="preserve"> </w:t>
            </w:r>
          </w:p>
        </w:tc>
      </w:tr>
      <w:tr w:rsidR="00F96E1B" w14:paraId="3DADE798" w14:textId="77777777"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63625" w14:textId="77777777" w:rsidR="00F96E1B" w:rsidRDefault="00000000">
            <w:pPr>
              <w:widowControl w:val="0"/>
              <w:spacing w:line="240" w:lineRule="auto"/>
            </w:pPr>
            <w:r>
              <w:t>Document ID</w:t>
            </w:r>
          </w:p>
        </w:tc>
        <w:tc>
          <w:tcPr>
            <w:tcW w:w="7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7E4B5" w14:textId="77777777" w:rsidR="00F96E1B" w:rsidRDefault="00000000">
            <w:pPr>
              <w:widowControl w:val="0"/>
              <w:spacing w:line="240" w:lineRule="auto"/>
            </w:pPr>
            <w:r>
              <w:t>{document_id}</w:t>
            </w:r>
          </w:p>
        </w:tc>
      </w:tr>
      <w:tr w:rsidR="00F96E1B" w14:paraId="5FE9B5ED" w14:textId="77777777"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A8503" w14:textId="77777777" w:rsidR="00F96E1B" w:rsidRDefault="00000000">
            <w:pPr>
              <w:widowControl w:val="0"/>
              <w:spacing w:line="240" w:lineRule="auto"/>
            </w:pPr>
            <w:r>
              <w:t>Version</w:t>
            </w:r>
          </w:p>
        </w:tc>
        <w:tc>
          <w:tcPr>
            <w:tcW w:w="7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DB947" w14:textId="77777777" w:rsidR="00F96E1B" w:rsidRDefault="00000000">
            <w:pPr>
              <w:widowControl w:val="0"/>
              <w:spacing w:line="240" w:lineRule="auto"/>
            </w:pPr>
            <w:r>
              <w:t>{version}</w:t>
            </w:r>
          </w:p>
        </w:tc>
      </w:tr>
      <w:tr w:rsidR="00F96E1B" w14:paraId="2DF011B0" w14:textId="77777777"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53CD6" w14:textId="77777777" w:rsidR="00F96E1B" w:rsidRDefault="00000000">
            <w:pPr>
              <w:widowControl w:val="0"/>
              <w:spacing w:line="240" w:lineRule="auto"/>
            </w:pPr>
            <w:r>
              <w:t>Author</w:t>
            </w:r>
          </w:p>
        </w:tc>
        <w:tc>
          <w:tcPr>
            <w:tcW w:w="7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B9B43" w14:textId="77777777" w:rsidR="00F96E1B" w:rsidRDefault="00000000">
            <w:pPr>
              <w:widowControl w:val="0"/>
              <w:spacing w:line="240" w:lineRule="auto"/>
            </w:pPr>
            <w:r>
              <w:t>{author} {author_role}</w:t>
            </w:r>
          </w:p>
        </w:tc>
      </w:tr>
      <w:tr w:rsidR="00F96E1B" w14:paraId="788420DC" w14:textId="77777777"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35730" w14:textId="77777777" w:rsidR="00F96E1B" w:rsidRDefault="00000000">
            <w:pPr>
              <w:widowControl w:val="0"/>
              <w:spacing w:line="240" w:lineRule="auto"/>
            </w:pPr>
            <w:r>
              <w:t>Approved by</w:t>
            </w:r>
          </w:p>
        </w:tc>
        <w:tc>
          <w:tcPr>
            <w:tcW w:w="7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4CCDD" w14:textId="77777777" w:rsidR="00F96E1B" w:rsidRDefault="00000000">
            <w:pPr>
              <w:widowControl w:val="0"/>
              <w:spacing w:line="240" w:lineRule="auto"/>
            </w:pPr>
            <w:r>
              <w:t>{approver} {approver_role}</w:t>
            </w:r>
          </w:p>
        </w:tc>
      </w:tr>
      <w:tr w:rsidR="00F96E1B" w14:paraId="2787E2C6" w14:textId="77777777"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D8B4F" w14:textId="77777777" w:rsidR="00F96E1B" w:rsidRDefault="00000000">
            <w:pPr>
              <w:widowControl w:val="0"/>
              <w:spacing w:line="240" w:lineRule="auto"/>
            </w:pPr>
            <w:r>
              <w:t>Effective date</w:t>
            </w:r>
          </w:p>
        </w:tc>
        <w:tc>
          <w:tcPr>
            <w:tcW w:w="7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64B69" w14:textId="77777777" w:rsidR="00F96E1B" w:rsidRDefault="00000000">
            <w:pPr>
              <w:widowControl w:val="0"/>
              <w:spacing w:line="240" w:lineRule="auto"/>
            </w:pPr>
            <w:r>
              <w:t>{effective_date}</w:t>
            </w:r>
          </w:p>
        </w:tc>
      </w:tr>
      <w:tr w:rsidR="00F96E1B" w14:paraId="74C6E9D4" w14:textId="77777777"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3816D" w14:textId="77777777" w:rsidR="00F96E1B" w:rsidRDefault="00000000">
            <w:pPr>
              <w:widowControl w:val="0"/>
              <w:spacing w:line="240" w:lineRule="auto"/>
            </w:pPr>
            <w:r>
              <w:t>Date drafted</w:t>
            </w:r>
          </w:p>
        </w:tc>
        <w:tc>
          <w:tcPr>
            <w:tcW w:w="7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8EE9E" w14:textId="77777777" w:rsidR="00F96E1B" w:rsidRDefault="00000000">
            <w:pPr>
              <w:widowControl w:val="0"/>
              <w:spacing w:line="240" w:lineRule="auto"/>
            </w:pPr>
            <w:r>
              <w:t>{draft_date}</w:t>
            </w:r>
          </w:p>
        </w:tc>
      </w:tr>
      <w:tr w:rsidR="00F96E1B" w14:paraId="52FC9125" w14:textId="77777777"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56055" w14:textId="77777777" w:rsidR="00F96E1B" w:rsidRDefault="00000000">
            <w:pPr>
              <w:widowControl w:val="0"/>
              <w:spacing w:line="240" w:lineRule="auto"/>
            </w:pPr>
            <w:r>
              <w:t>Next review</w:t>
            </w:r>
          </w:p>
        </w:tc>
        <w:tc>
          <w:tcPr>
            <w:tcW w:w="7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D4928" w14:textId="77777777" w:rsidR="00F96E1B" w:rsidRDefault="00000000">
            <w:pPr>
              <w:widowControl w:val="0"/>
              <w:spacing w:line="240" w:lineRule="auto"/>
            </w:pPr>
            <w:r>
              <w:t>Annually, or on material change</w:t>
            </w:r>
          </w:p>
        </w:tc>
      </w:tr>
      <w:tr w:rsidR="00F96E1B" w14:paraId="6E56C291" w14:textId="77777777"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91DD2" w14:textId="77777777" w:rsidR="00F96E1B" w:rsidRDefault="00000000">
            <w:pPr>
              <w:widowControl w:val="0"/>
              <w:spacing w:line="240" w:lineRule="auto"/>
            </w:pPr>
            <w:r>
              <w:t>Classification</w:t>
            </w:r>
          </w:p>
        </w:tc>
        <w:tc>
          <w:tcPr>
            <w:tcW w:w="7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9D1E9" w14:textId="77777777" w:rsidR="00F96E1B" w:rsidRDefault="00000000">
            <w:pPr>
              <w:widowControl w:val="0"/>
              <w:spacing w:line="240" w:lineRule="auto"/>
            </w:pPr>
            <w:r>
              <w:t>Internal (shareable with clients on request)</w:t>
            </w:r>
          </w:p>
        </w:tc>
      </w:tr>
      <w:tr w:rsidR="00F96E1B" w14:paraId="2FFC4B04" w14:textId="77777777"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3164F" w14:textId="77777777" w:rsidR="00F96E1B" w:rsidRDefault="00000000">
            <w:pPr>
              <w:widowControl w:val="0"/>
              <w:spacing w:line="240" w:lineRule="auto"/>
            </w:pPr>
            <w:r>
              <w:t>Satisfies</w:t>
            </w:r>
          </w:p>
        </w:tc>
        <w:tc>
          <w:tcPr>
            <w:tcW w:w="7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BA241" w14:textId="77777777" w:rsidR="00F96E1B" w:rsidRDefault="00000000">
            <w:pPr>
              <w:widowControl w:val="0"/>
              <w:spacing w:line="240" w:lineRule="auto"/>
            </w:pPr>
            <w:r>
              <w:t>ISO/IEC 27001:2022 Clause 5.2 and Annex A control A.5.1</w:t>
            </w:r>
          </w:p>
        </w:tc>
      </w:tr>
    </w:tbl>
    <w:p w14:paraId="7CD6A327" w14:textId="77777777" w:rsidR="00F96E1B" w:rsidRDefault="00000000">
      <w:pPr>
        <w:pStyle w:val="Heading2"/>
        <w:keepNext w:val="0"/>
        <w:keepLines w:val="0"/>
        <w:widowControl w:val="0"/>
        <w:spacing w:before="225" w:after="225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Revision history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1860"/>
        <w:gridCol w:w="1605"/>
        <w:gridCol w:w="3720"/>
      </w:tblGrid>
      <w:tr w:rsidR="00F96E1B" w14:paraId="143EC25F" w14:textId="77777777">
        <w:trPr>
          <w:tblHeader/>
        </w:trPr>
        <w:tc>
          <w:tcPr>
            <w:tcW w:w="2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E130B" w14:textId="77777777" w:rsidR="00F96E1B" w:rsidRDefault="00000000">
            <w:pPr>
              <w:widowControl w:val="0"/>
              <w:spacing w:line="240" w:lineRule="auto"/>
            </w:pPr>
            <w:r>
              <w:t>Version</w:t>
            </w:r>
          </w:p>
        </w:tc>
        <w:tc>
          <w:tcPr>
            <w:tcW w:w="18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D5AD8" w14:textId="77777777" w:rsidR="00F96E1B" w:rsidRDefault="00000000">
            <w:pPr>
              <w:widowControl w:val="0"/>
              <w:spacing w:line="240" w:lineRule="auto"/>
            </w:pPr>
            <w:r>
              <w:t>Author</w:t>
            </w:r>
          </w:p>
        </w:tc>
        <w:tc>
          <w:tcPr>
            <w:tcW w:w="16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3061B" w14:textId="77777777" w:rsidR="00F96E1B" w:rsidRDefault="00000000">
            <w:pPr>
              <w:widowControl w:val="0"/>
              <w:spacing w:line="240" w:lineRule="auto"/>
            </w:pPr>
            <w:r>
              <w:t>Date</w:t>
            </w:r>
          </w:p>
        </w:tc>
        <w:tc>
          <w:tcPr>
            <w:tcW w:w="3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E1A65" w14:textId="77777777" w:rsidR="00F96E1B" w:rsidRDefault="00000000">
            <w:pPr>
              <w:widowControl w:val="0"/>
              <w:spacing w:line="240" w:lineRule="auto"/>
            </w:pPr>
            <w:r>
              <w:t>Revision Summary</w:t>
            </w:r>
          </w:p>
          <w:p w14:paraId="34574D57" w14:textId="77777777" w:rsidR="00F96E1B" w:rsidRDefault="00000000">
            <w:pPr>
              <w:widowControl w:val="0"/>
              <w:spacing w:line="240" w:lineRule="auto"/>
            </w:pPr>
            <w:r>
              <w:t xml:space="preserve"> </w:t>
            </w:r>
          </w:p>
        </w:tc>
      </w:tr>
      <w:tr w:rsidR="00F96E1B" w14:paraId="21EACF1B" w14:textId="77777777">
        <w:tc>
          <w:tcPr>
            <w:tcW w:w="2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38017" w14:textId="77777777" w:rsidR="00F96E1B" w:rsidRDefault="00000000">
            <w:pPr>
              <w:widowControl w:val="0"/>
              <w:spacing w:line="240" w:lineRule="auto"/>
            </w:pPr>
            <w:r>
              <w:t>{#revisions}{version}</w:t>
            </w:r>
          </w:p>
        </w:tc>
        <w:tc>
          <w:tcPr>
            <w:tcW w:w="18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5DA6E" w14:textId="77777777" w:rsidR="00F96E1B" w:rsidRDefault="00000000">
            <w:pPr>
              <w:widowControl w:val="0"/>
              <w:spacing w:line="240" w:lineRule="auto"/>
            </w:pPr>
            <w:r>
              <w:t>{author}</w:t>
            </w:r>
          </w:p>
        </w:tc>
        <w:tc>
          <w:tcPr>
            <w:tcW w:w="16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D99343" w14:textId="77777777" w:rsidR="00F96E1B" w:rsidRDefault="00000000">
            <w:pPr>
              <w:widowControl w:val="0"/>
              <w:spacing w:line="240" w:lineRule="auto"/>
            </w:pPr>
            <w:r>
              <w:t>{date}</w:t>
            </w:r>
          </w:p>
        </w:tc>
        <w:tc>
          <w:tcPr>
            <w:tcW w:w="3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3615B" w14:textId="77777777" w:rsidR="00F96E1B" w:rsidRDefault="00000000">
            <w:pPr>
              <w:widowControl w:val="0"/>
              <w:spacing w:line="240" w:lineRule="auto"/>
            </w:pPr>
            <w:r>
              <w:t>{summary}{/revisions}</w:t>
            </w:r>
          </w:p>
        </w:tc>
      </w:tr>
    </w:tbl>
    <w:p w14:paraId="4817F9A1" w14:textId="77777777" w:rsidR="00F96E1B" w:rsidRDefault="00A970FB">
      <w:pPr>
        <w:pStyle w:val="Heading2"/>
        <w:keepNext w:val="0"/>
        <w:keepLines w:val="0"/>
        <w:widowControl w:val="0"/>
        <w:spacing w:before="225" w:after="225" w:line="240" w:lineRule="auto"/>
        <w:rPr>
          <w:b/>
          <w:bCs/>
          <w:sz w:val="36"/>
          <w:szCs w:val="36"/>
        </w:rPr>
      </w:pPr>
      <w:r>
        <w:rPr>
          <w:noProof/>
        </w:rPr>
        <w:pict w14:anchorId="5540B888">
          <v:rect id="_x0000_i1026" alt="" style="width:451.3pt;height:.05pt;mso-width-percent:0;mso-height-percent:0;mso-width-percent:0;mso-height-percent:0" o:hralign="center" o:hrstd="t" o:hr="t" fillcolor="#a0a0a0" stroked="f"/>
        </w:pict>
      </w:r>
      <w:r w:rsidR="00000000">
        <w:rPr>
          <w:b/>
          <w:bCs/>
          <w:sz w:val="36"/>
          <w:szCs w:val="36"/>
        </w:rPr>
        <w:t>1. Purpose</w:t>
      </w:r>
    </w:p>
    <w:p w14:paraId="5AD05F84" w14:textId="77777777" w:rsidR="00F96E1B" w:rsidRDefault="00000000">
      <w:pPr>
        <w:widowControl w:val="0"/>
        <w:spacing w:after="225" w:line="240" w:lineRule="auto"/>
        <w:rPr>
          <w:vertAlign w:val="superscript"/>
        </w:rPr>
      </w:pPr>
      <w:r>
        <w:t>This is [Organisation]’s apex information security policy. It states the commitment of [Name redacted] (Founder &amp; Principal Architect) to information security on behalf of [Organisation], sets the high-level requirements that all personnel must follow, and provides the framework under which all other security policies, processes and controls are established. It satisfies ISO/IEC 27001:2022 Clause 5.2 and Annex A control A.5.1 (Policies for information security).</w:t>
      </w:r>
      <w:r>
        <w:rPr>
          <w:vertAlign w:val="superscript"/>
        </w:rPr>
        <w:t>1</w:t>
      </w:r>
    </w:p>
    <w:p w14:paraId="06ED367B" w14:textId="77777777" w:rsidR="00F96E1B" w:rsidRDefault="00000000">
      <w:pPr>
        <w:pStyle w:val="Heading2"/>
        <w:keepNext w:val="0"/>
        <w:keepLines w:val="0"/>
        <w:widowControl w:val="0"/>
        <w:spacing w:before="0" w:after="225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Scope</w:t>
      </w:r>
    </w:p>
    <w:p w14:paraId="554FB2E5" w14:textId="77777777" w:rsidR="00F96E1B" w:rsidRDefault="00000000">
      <w:pPr>
        <w:widowControl w:val="0"/>
        <w:spacing w:after="225" w:line="240" w:lineRule="auto"/>
      </w:pPr>
      <w:r>
        <w:t>This policy applies to all [Organisation] personnel (founders, employees, contractors and associates) and to all information and systems within the ISMS scope defined in the ISMS Scope statement (CTX-01). Where [Organisation] works within a client’s environment, this policy governs [Organisation]’s personnel, access and conduct within the boundary set in the relevant Statement of Work.</w:t>
      </w:r>
    </w:p>
    <w:p w14:paraId="6D8EED74" w14:textId="77777777" w:rsidR="00F96E1B" w:rsidRDefault="00000000">
      <w:pPr>
        <w:pStyle w:val="Heading2"/>
        <w:keepNext w:val="0"/>
        <w:keepLines w:val="0"/>
        <w:widowControl w:val="0"/>
        <w:spacing w:before="0" w:after="225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 Policy statement</w:t>
      </w:r>
    </w:p>
    <w:p w14:paraId="1F387B6C" w14:textId="77777777" w:rsidR="00F96E1B" w:rsidRDefault="00000000">
      <w:pPr>
        <w:widowControl w:val="0"/>
        <w:spacing w:line="240" w:lineRule="auto"/>
      </w:pPr>
      <w:r>
        <w:t>[Organisation] is committed to protecting the confidentiality, integrity and availability of the information it holds and handles, including the information entrusted to it by clients. [Organisation] will:</w:t>
      </w:r>
    </w:p>
    <w:p w14:paraId="54E39083" w14:textId="77777777" w:rsidR="00F96E1B" w:rsidRDefault="00000000">
      <w:pPr>
        <w:widowControl w:val="0"/>
        <w:numPr>
          <w:ilvl w:val="0"/>
          <w:numId w:val="2"/>
        </w:numPr>
        <w:spacing w:line="240" w:lineRule="auto"/>
      </w:pPr>
      <w:r>
        <w:t>Establish and maintain an ISMS aligned to ISO/IEC 27001:2022, and pursue certification as set out in the ISMS strategy.</w:t>
      </w:r>
    </w:p>
    <w:p w14:paraId="392BC6DC" w14:textId="77777777" w:rsidR="00F96E1B" w:rsidRDefault="00000000">
      <w:pPr>
        <w:widowControl w:val="0"/>
        <w:numPr>
          <w:ilvl w:val="0"/>
          <w:numId w:val="2"/>
        </w:numPr>
        <w:spacing w:line="240" w:lineRule="auto"/>
      </w:pPr>
      <w:r>
        <w:t xml:space="preserve">Manage information security risk through a documented, risk-based process, treating </w:t>
      </w:r>
      <w:r>
        <w:lastRenderedPageBreak/>
        <w:t>risks to a level the organisation accepts.</w:t>
      </w:r>
    </w:p>
    <w:p w14:paraId="5F78B485" w14:textId="77777777" w:rsidR="00F96E1B" w:rsidRDefault="00000000">
      <w:pPr>
        <w:widowControl w:val="0"/>
        <w:numPr>
          <w:ilvl w:val="0"/>
          <w:numId w:val="2"/>
        </w:numPr>
        <w:spacing w:line="240" w:lineRule="auto"/>
      </w:pPr>
      <w:r>
        <w:t>Comply with applicable legal, regulatory and contractual obligations, including the Privacy Act and the Australian Privacy Principles, and client security requirements such as those in client agreements.</w:t>
      </w:r>
    </w:p>
    <w:p w14:paraId="34B240E9" w14:textId="77777777" w:rsidR="00F96E1B" w:rsidRDefault="00000000">
      <w:pPr>
        <w:widowControl w:val="0"/>
        <w:numPr>
          <w:ilvl w:val="0"/>
          <w:numId w:val="2"/>
        </w:numPr>
        <w:spacing w:line="240" w:lineRule="auto"/>
      </w:pPr>
      <w:r>
        <w:t>Protect client data in line with client requirements, including data ownership, segregation, location and return obligations.</w:t>
      </w:r>
    </w:p>
    <w:p w14:paraId="35710861" w14:textId="77777777" w:rsidR="00F96E1B" w:rsidRDefault="00000000">
      <w:pPr>
        <w:widowControl w:val="0"/>
        <w:numPr>
          <w:ilvl w:val="0"/>
          <w:numId w:val="2"/>
        </w:numPr>
        <w:spacing w:line="240" w:lineRule="auto"/>
      </w:pPr>
      <w:r>
        <w:t>Continually improve the ISMS through monitoring, audit, management review and corrective action.</w:t>
      </w:r>
    </w:p>
    <w:p w14:paraId="4C5B53FE" w14:textId="77777777" w:rsidR="00F96E1B" w:rsidRDefault="00000000">
      <w:pPr>
        <w:pStyle w:val="Heading2"/>
        <w:keepNext w:val="0"/>
        <w:keepLines w:val="0"/>
        <w:widowControl w:val="0"/>
        <w:spacing w:before="225" w:after="225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 Information security objectives</w:t>
      </w:r>
    </w:p>
    <w:p w14:paraId="66B2208C" w14:textId="77777777" w:rsidR="00F96E1B" w:rsidRDefault="00000000">
      <w:pPr>
        <w:widowControl w:val="0"/>
        <w:spacing w:line="240" w:lineRule="auto"/>
        <w:rPr>
          <w:vertAlign w:val="superscript"/>
        </w:rPr>
      </w:pPr>
      <w:r>
        <w:t>The ISMS pursues these high-level objectives, to be made measurable and tracked through the management review process (Clause 6.2):</w:t>
      </w:r>
      <w:r>
        <w:rPr>
          <w:vertAlign w:val="superscript"/>
        </w:rPr>
        <w:t>2</w:t>
      </w:r>
    </w:p>
    <w:p w14:paraId="5A977C91" w14:textId="77777777" w:rsidR="00F96E1B" w:rsidRDefault="00000000">
      <w:pPr>
        <w:widowControl w:val="0"/>
        <w:numPr>
          <w:ilvl w:val="0"/>
          <w:numId w:val="3"/>
        </w:numPr>
        <w:spacing w:line="240" w:lineRule="auto"/>
      </w:pPr>
      <w:r>
        <w:t>Protect client and [Organisation] information against unauthorised access, loss and alteration.</w:t>
      </w:r>
    </w:p>
    <w:p w14:paraId="00929B20" w14:textId="77777777" w:rsidR="00F96E1B" w:rsidRDefault="00000000">
      <w:pPr>
        <w:widowControl w:val="0"/>
        <w:numPr>
          <w:ilvl w:val="0"/>
          <w:numId w:val="3"/>
        </w:numPr>
        <w:spacing w:line="240" w:lineRule="auto"/>
      </w:pPr>
      <w:r>
        <w:t>Meet client and regulatory security obligations so that security is not a barrier to engagements.</w:t>
      </w:r>
    </w:p>
    <w:p w14:paraId="1355C2F1" w14:textId="77777777" w:rsidR="00F96E1B" w:rsidRDefault="00000000">
      <w:pPr>
        <w:widowControl w:val="0"/>
        <w:numPr>
          <w:ilvl w:val="0"/>
          <w:numId w:val="3"/>
        </w:numPr>
        <w:spacing w:line="240" w:lineRule="auto"/>
      </w:pPr>
      <w:r>
        <w:t>Achieve and maintain ISO/IEC 27001:2022 certification (SOC 2 only if a specific client requires it).</w:t>
      </w:r>
    </w:p>
    <w:p w14:paraId="5C244063" w14:textId="77777777" w:rsidR="00F96E1B" w:rsidRDefault="00000000">
      <w:pPr>
        <w:widowControl w:val="0"/>
        <w:numPr>
          <w:ilvl w:val="0"/>
          <w:numId w:val="3"/>
        </w:numPr>
        <w:spacing w:line="240" w:lineRule="auto"/>
      </w:pPr>
      <w:r>
        <w:t>Detect, respond to and learn from security incidents within required timeframes.</w:t>
      </w:r>
    </w:p>
    <w:p w14:paraId="75C6FB14" w14:textId="77777777" w:rsidR="00F96E1B" w:rsidRDefault="00000000">
      <w:pPr>
        <w:widowControl w:val="0"/>
        <w:numPr>
          <w:ilvl w:val="0"/>
          <w:numId w:val="3"/>
        </w:numPr>
        <w:spacing w:line="240" w:lineRule="auto"/>
      </w:pPr>
      <w:r>
        <w:t>Maintain personnel awareness and competence in information security.</w:t>
      </w:r>
    </w:p>
    <w:p w14:paraId="6D9B2014" w14:textId="77777777" w:rsidR="00F96E1B" w:rsidRDefault="00000000">
      <w:pPr>
        <w:pStyle w:val="Heading2"/>
        <w:keepNext w:val="0"/>
        <w:keepLines w:val="0"/>
        <w:widowControl w:val="0"/>
        <w:spacing w:before="225" w:after="225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Roles and responsibilities</w:t>
      </w:r>
    </w:p>
    <w:p w14:paraId="732A9C2B" w14:textId="77777777" w:rsidR="00F96E1B" w:rsidRDefault="00000000">
      <w:pPr>
        <w:widowControl w:val="0"/>
        <w:numPr>
          <w:ilvl w:val="0"/>
          <w:numId w:val="4"/>
        </w:numPr>
        <w:spacing w:line="240" w:lineRule="auto"/>
      </w:pPr>
      <w:r>
        <w:rPr>
          <w:b/>
          <w:bCs/>
        </w:rPr>
        <w:t>[Name redacted] (Founder &amp; Principal Architect)</w:t>
      </w:r>
      <w:r>
        <w:t xml:space="preserve"> is accountable for the ISMS, approves this policy and the risk acceptance criteria, provides resources, and demonstrates leadership and commitment (Clause 5).</w:t>
      </w:r>
      <w:r>
        <w:rPr>
          <w:vertAlign w:val="superscript"/>
        </w:rPr>
        <w:t>3</w:t>
      </w:r>
    </w:p>
    <w:p w14:paraId="44B61608" w14:textId="77777777" w:rsidR="00F96E1B" w:rsidRDefault="00000000">
      <w:pPr>
        <w:widowControl w:val="0"/>
        <w:numPr>
          <w:ilvl w:val="0"/>
          <w:numId w:val="4"/>
        </w:numPr>
        <w:spacing w:line="240" w:lineRule="auto"/>
      </w:pPr>
      <w:r>
        <w:rPr>
          <w:b/>
          <w:bCs/>
        </w:rPr>
        <w:t>[Name redacted], Principal Engineer, Security, Governance &amp; Compliance (ISMS Manager),</w:t>
      </w:r>
      <w:r>
        <w:t xml:space="preserve"> owns the day-to-day operation of the ISMS: maintaining documentation, running the risk process, coordinating audits and management reviews, and driving remediation.</w:t>
      </w:r>
    </w:p>
    <w:p w14:paraId="187806DA" w14:textId="77777777" w:rsidR="00F96E1B" w:rsidRDefault="00000000">
      <w:pPr>
        <w:widowControl w:val="0"/>
        <w:numPr>
          <w:ilvl w:val="0"/>
          <w:numId w:val="4"/>
        </w:numPr>
        <w:spacing w:line="240" w:lineRule="auto"/>
      </w:pPr>
      <w:r>
        <w:rPr>
          <w:b/>
          <w:bCs/>
        </w:rPr>
        <w:t>All personnel</w:t>
      </w:r>
      <w:r>
        <w:t xml:space="preserve"> must comply with this policy and its supporting policies, complete required awareness activities, protect the information and systems they use, and report incidents and weaknesses promptly.</w:t>
      </w:r>
    </w:p>
    <w:p w14:paraId="4FAB99C8" w14:textId="77777777" w:rsidR="00F96E1B" w:rsidRDefault="00000000">
      <w:pPr>
        <w:widowControl w:val="0"/>
        <w:numPr>
          <w:ilvl w:val="0"/>
          <w:numId w:val="4"/>
        </w:numPr>
        <w:spacing w:line="240" w:lineRule="auto"/>
      </w:pPr>
      <w:r>
        <w:rPr>
          <w:b/>
          <w:bCs/>
        </w:rPr>
        <w:t>Suppliers and subcontractors</w:t>
      </w:r>
      <w:r>
        <w:t xml:space="preserve"> that handle [Organisation] or client information must meet equivalent security obligations, flowed down by contract.</w:t>
      </w:r>
    </w:p>
    <w:p w14:paraId="05377D87" w14:textId="77777777" w:rsidR="00F96E1B" w:rsidRDefault="00000000">
      <w:pPr>
        <w:pStyle w:val="Heading2"/>
        <w:keepNext w:val="0"/>
        <w:keepLines w:val="0"/>
        <w:widowControl w:val="0"/>
        <w:spacing w:before="225" w:after="225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Requirements</w:t>
      </w:r>
    </w:p>
    <w:p w14:paraId="3CD75ECA" w14:textId="77777777" w:rsidR="00F96E1B" w:rsidRDefault="00000000">
      <w:pPr>
        <w:widowControl w:val="0"/>
        <w:spacing w:line="240" w:lineRule="auto"/>
      </w:pPr>
      <w:r>
        <w:t>All personnel must:</w:t>
      </w:r>
    </w:p>
    <w:p w14:paraId="2D5C2E72" w14:textId="77777777" w:rsidR="00F96E1B" w:rsidRDefault="00000000">
      <w:pPr>
        <w:widowControl w:val="0"/>
        <w:numPr>
          <w:ilvl w:val="0"/>
          <w:numId w:val="1"/>
        </w:numPr>
        <w:spacing w:line="240" w:lineRule="auto"/>
      </w:pPr>
      <w:r>
        <w:t>Access information and systems only as authorised and only as needed for their work, using individual accounts and multi-factor authentication where available.</w:t>
      </w:r>
    </w:p>
    <w:p w14:paraId="446E94B2" w14:textId="77777777" w:rsidR="00F96E1B" w:rsidRDefault="00000000">
      <w:pPr>
        <w:widowControl w:val="0"/>
        <w:numPr>
          <w:ilvl w:val="0"/>
          <w:numId w:val="1"/>
        </w:numPr>
        <w:spacing w:line="240" w:lineRule="auto"/>
      </w:pPr>
      <w:r>
        <w:t>Protect credentials and secrets, and never share authentication factors.</w:t>
      </w:r>
    </w:p>
    <w:p w14:paraId="614B3CDD" w14:textId="77777777" w:rsidR="00F96E1B" w:rsidRDefault="00000000">
      <w:pPr>
        <w:widowControl w:val="0"/>
        <w:numPr>
          <w:ilvl w:val="0"/>
          <w:numId w:val="1"/>
        </w:numPr>
        <w:spacing w:line="240" w:lineRule="auto"/>
      </w:pPr>
      <w:r>
        <w:t>Classify and handle information according to the Data Classification &amp; Handling Policy, and keep client data within agreed boundaries and locations.</w:t>
      </w:r>
    </w:p>
    <w:p w14:paraId="1E6AE013" w14:textId="77777777" w:rsidR="00F96E1B" w:rsidRDefault="00000000">
      <w:pPr>
        <w:widowControl w:val="0"/>
        <w:numPr>
          <w:ilvl w:val="0"/>
          <w:numId w:val="1"/>
        </w:numPr>
        <w:spacing w:line="240" w:lineRule="auto"/>
      </w:pPr>
      <w:r>
        <w:t>Use [Organisation]-approved systems and devices that meet the organisation’s security baseline.</w:t>
      </w:r>
    </w:p>
    <w:p w14:paraId="05230110" w14:textId="77777777" w:rsidR="00F96E1B" w:rsidRDefault="00000000">
      <w:pPr>
        <w:widowControl w:val="0"/>
        <w:numPr>
          <w:ilvl w:val="0"/>
          <w:numId w:val="1"/>
        </w:numPr>
        <w:spacing w:line="240" w:lineRule="auto"/>
      </w:pPr>
      <w:r>
        <w:t xml:space="preserve">Report any actual or suspected security incident or weakness without delay, in line with the Incident Response Policy, including obligations to notify clients within contractual </w:t>
      </w:r>
      <w:r>
        <w:lastRenderedPageBreak/>
        <w:t>timeframes.</w:t>
      </w:r>
    </w:p>
    <w:p w14:paraId="2AEC7338" w14:textId="77777777" w:rsidR="00F96E1B" w:rsidRDefault="00000000">
      <w:pPr>
        <w:widowControl w:val="0"/>
        <w:numPr>
          <w:ilvl w:val="0"/>
          <w:numId w:val="1"/>
        </w:numPr>
        <w:spacing w:line="240" w:lineRule="auto"/>
      </w:pPr>
      <w:r>
        <w:t>Comply with the supporting policies that sit beneath this one (access control, acceptable use, cryptography, supplier security, human resources security, incident response, business continuity, and others as established).</w:t>
      </w:r>
    </w:p>
    <w:p w14:paraId="4C0CEBDB" w14:textId="77777777" w:rsidR="00F96E1B" w:rsidRDefault="00000000">
      <w:pPr>
        <w:pStyle w:val="Heading2"/>
        <w:keepNext w:val="0"/>
        <w:keepLines w:val="0"/>
        <w:widowControl w:val="0"/>
        <w:spacing w:before="225" w:after="225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 AI governance</w:t>
      </w:r>
    </w:p>
    <w:p w14:paraId="26C11976" w14:textId="77777777" w:rsidR="00F96E1B" w:rsidRDefault="00000000">
      <w:pPr>
        <w:widowControl w:val="0"/>
        <w:spacing w:after="225" w:line="240" w:lineRule="auto"/>
        <w:rPr>
          <w:vertAlign w:val="superscript"/>
        </w:rPr>
      </w:pPr>
      <w:r>
        <w:t>[Organisation] designs and deploys AI systems for clients in regulated sectors. The organisation will govern AI responsibly and intends to extend this ISMS toward an AI Management System aligned to ISO/IEC 42001:2023, which shares the same management-system structure. AI-specific policies (AI policy, AI acceptable use, data governance for AI, AI supplier management) will be established under the framework of this policy.</w:t>
      </w:r>
      <w:r>
        <w:rPr>
          <w:vertAlign w:val="superscript"/>
        </w:rPr>
        <w:t>4</w:t>
      </w:r>
    </w:p>
    <w:p w14:paraId="58FA82BB" w14:textId="77777777" w:rsidR="00F96E1B" w:rsidRDefault="00000000">
      <w:pPr>
        <w:pStyle w:val="Heading2"/>
        <w:keepNext w:val="0"/>
        <w:keepLines w:val="0"/>
        <w:widowControl w:val="0"/>
        <w:spacing w:before="0" w:after="225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 Compliance and consequences</w:t>
      </w:r>
    </w:p>
    <w:p w14:paraId="1D7628FC" w14:textId="77777777" w:rsidR="00F96E1B" w:rsidRDefault="00000000">
      <w:pPr>
        <w:widowControl w:val="0"/>
        <w:spacing w:after="225" w:line="240" w:lineRule="auto"/>
      </w:pPr>
      <w:r>
        <w:t>Compliance with this policy is mandatory. Breaches may be managed through [Organisation]’s disciplinary and contractual processes, proportionate to the nature and impact of the breach. Compliance is monitored through the ISMS audit and review processes.</w:t>
      </w:r>
    </w:p>
    <w:p w14:paraId="590F1859" w14:textId="77777777" w:rsidR="00F96E1B" w:rsidRDefault="00000000">
      <w:pPr>
        <w:pStyle w:val="Heading2"/>
        <w:keepNext w:val="0"/>
        <w:keepLines w:val="0"/>
        <w:widowControl w:val="0"/>
        <w:spacing w:before="0" w:after="225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 Related documents</w:t>
      </w:r>
    </w:p>
    <w:p w14:paraId="3325EF24" w14:textId="77777777" w:rsidR="00F96E1B" w:rsidRDefault="00000000">
      <w:pPr>
        <w:widowControl w:val="0"/>
        <w:spacing w:after="225" w:line="240" w:lineRule="auto"/>
      </w:pPr>
      <w:r>
        <w:t>ISMS Strategy (STR-01); ISMS Scope (CTX-01); Risk Management Methodology (to be established); Statement of Applicability (to be established); and the supporting policy set listed in the Artifact Build Plan (RDM-02).</w:t>
      </w:r>
    </w:p>
    <w:p w14:paraId="515405A1" w14:textId="77777777" w:rsidR="00F96E1B" w:rsidRDefault="00000000">
      <w:pPr>
        <w:pStyle w:val="Heading2"/>
        <w:keepNext w:val="0"/>
        <w:keepLines w:val="0"/>
        <w:widowControl w:val="0"/>
        <w:spacing w:before="0" w:after="225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10. Review</w:t>
      </w:r>
    </w:p>
    <w:p w14:paraId="1F68CB41" w14:textId="77777777" w:rsidR="00F96E1B" w:rsidRDefault="00000000">
      <w:pPr>
        <w:widowControl w:val="0"/>
        <w:spacing w:line="240" w:lineRule="auto"/>
      </w:pPr>
      <w:r>
        <w:t>This policy is reviewed at least annually, and on any material change to the organisation, its services, its risk profile, or its legal, regulatory or contractual obligations.</w:t>
      </w:r>
    </w:p>
    <w:p w14:paraId="25639EDE" w14:textId="011ABE27" w:rsidR="00F96E1B" w:rsidRDefault="00A970FB" w:rsidP="001653D0">
      <w:pPr>
        <w:pStyle w:val="Heading2"/>
        <w:keepNext w:val="0"/>
        <w:keepLines w:val="0"/>
        <w:widowControl w:val="0"/>
        <w:spacing w:before="225" w:after="225" w:line="240" w:lineRule="auto"/>
      </w:pPr>
      <w:r>
        <w:rPr>
          <w:noProof/>
        </w:rPr>
        <w:pict w14:anchorId="25FE030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9D2634B" w14:textId="77777777" w:rsidR="00F96E1B" w:rsidRDefault="00F96E1B"/>
    <w:sectPr w:rsidR="00F96E1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3785DDA-ABE0-604F-A0EB-BF5C7A8B635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03CC9C0E-D83C-C346-9661-22894129CA27}"/>
    <w:embedBold r:id="rId3" w:fontKey="{D6F0AFA2-B4C6-3B41-BAA5-F08C02A729D6}"/>
    <w:embedItalic r:id="rId4" w:fontKey="{A04B0F1C-DD73-404D-84C0-ABD53C114D85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FF2C55F3-1152-974D-BFB1-9EAF86BCE8FB}"/>
  </w:font>
  <w:font w:name="Cambria">
    <w:panose1 w:val="02040503050406030204"/>
    <w:charset w:val="00"/>
    <w:family w:val="roman"/>
    <w:notTrueType/>
    <w:pitch w:val="default"/>
    <w:embedRegular r:id="rId6" w:fontKey="{AFE2FDC9-E829-BE47-BAE9-CAD17EFE7A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026B9"/>
    <w:multiLevelType w:val="multilevel"/>
    <w:tmpl w:val="76ECD6EE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161CAC"/>
    <w:multiLevelType w:val="multilevel"/>
    <w:tmpl w:val="6786D7E0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AC72BE"/>
    <w:multiLevelType w:val="multilevel"/>
    <w:tmpl w:val="8D8EF388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EE48C8"/>
    <w:multiLevelType w:val="multilevel"/>
    <w:tmpl w:val="E1FAB000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3D147A"/>
    <w:multiLevelType w:val="multilevel"/>
    <w:tmpl w:val="6E64628E"/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1547407">
    <w:abstractNumId w:val="2"/>
  </w:num>
  <w:num w:numId="2" w16cid:durableId="1135411325">
    <w:abstractNumId w:val="1"/>
  </w:num>
  <w:num w:numId="3" w16cid:durableId="1488984009">
    <w:abstractNumId w:val="0"/>
  </w:num>
  <w:num w:numId="4" w16cid:durableId="609624360">
    <w:abstractNumId w:val="3"/>
  </w:num>
  <w:num w:numId="5" w16cid:durableId="1174878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E1B"/>
    <w:rsid w:val="001653D0"/>
    <w:rsid w:val="0072757A"/>
    <w:rsid w:val="00A970FB"/>
    <w:rsid w:val="00F9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1A6C1"/>
  <w15:docId w15:val="{07325FFD-7315-9E44-A55C-FB0534C46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784</Words>
  <Characters>5039</Characters>
  <Application>Microsoft Office Word</Application>
  <DocSecurity>0</DocSecurity>
  <Lines>114</Lines>
  <Paragraphs>77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Pouria Bashardoust</cp:lastModifiedBy>
  <cp:revision>2</cp:revision>
  <dcterms:created xsi:type="dcterms:W3CDTF">2026-06-24T00:35:00Z</dcterms:created>
  <dcterms:modified xsi:type="dcterms:W3CDTF">2026-06-24T00:36:00Z</dcterms:modified>
</cp:coreProperties>
</file>