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5" w:rsidRPr="003A68EC" w:rsidRDefault="00DF7AFF">
      <w:pPr>
        <w:rPr>
          <w:b/>
          <w:sz w:val="20"/>
          <w:szCs w:val="20"/>
        </w:rPr>
      </w:pPr>
      <w:bookmarkStart w:id="0" w:name="_GoBack"/>
      <w:r w:rsidRPr="003A68EC">
        <w:rPr>
          <w:b/>
          <w:sz w:val="20"/>
          <w:szCs w:val="20"/>
        </w:rPr>
        <w:t>TNAST GTFS DATABASE UPDATE PROCESS:</w:t>
      </w:r>
    </w:p>
    <w:p w:rsidR="00DF7AFF" w:rsidRPr="003A68EC" w:rsidRDefault="00DF7AFF">
      <w:pPr>
        <w:rPr>
          <w:sz w:val="20"/>
          <w:szCs w:val="20"/>
        </w:rPr>
      </w:pPr>
    </w:p>
    <w:p w:rsidR="00DF7AFF" w:rsidRPr="003A68EC" w:rsidRDefault="00DF7AFF" w:rsidP="00D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Issues</w:t>
      </w:r>
    </w:p>
    <w:p w:rsidR="00DF7AFF" w:rsidRPr="003A68EC" w:rsidRDefault="00DF7AFF" w:rsidP="00DF7A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Valley Retriever, which has gone out of business, was included in the September snapshot.</w:t>
      </w:r>
    </w:p>
    <w:p w:rsidR="00DF7AFF" w:rsidRPr="003A68EC" w:rsidRDefault="00DF7AFF" w:rsidP="00DF7A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This implies that Trillium needs to change its process related to how service no longer operating is treated on Oregon-GTFS and via the Trillium feed aggregation tool.</w:t>
      </w:r>
    </w:p>
    <w:p w:rsidR="00DF7AFF" w:rsidRPr="003A68EC" w:rsidRDefault="00DF7AFF" w:rsidP="00DF7A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Feed Calendar information can be out of sync with feed dates.</w:t>
      </w:r>
    </w:p>
    <w:p w:rsidR="00DF7AFF" w:rsidRPr="003A68EC" w:rsidRDefault="00DF7AFF" w:rsidP="00DF7A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In the case of a service that operates seasonally, it is valid for calendar information to show an extended period of no operation, within the valid feed period.</w:t>
      </w:r>
    </w:p>
    <w:p w:rsidR="00DF7AFF" w:rsidRPr="003A68EC" w:rsidRDefault="00DF7AFF" w:rsidP="00DF7A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It is also possible with a year-round service for calendar information to effectively give the feed a shorter period of validity than the feed start and end dates</w:t>
      </w:r>
    </w:p>
    <w:p w:rsidR="00DF7AFF" w:rsidRPr="003A68EC" w:rsidRDefault="00DF7AFF" w:rsidP="00DF7AF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Trillium need</w:t>
      </w:r>
      <w:r w:rsidR="00224965" w:rsidRPr="003A68EC">
        <w:rPr>
          <w:sz w:val="20"/>
          <w:szCs w:val="20"/>
        </w:rPr>
        <w:t>s</w:t>
      </w:r>
      <w:r w:rsidRPr="003A68EC">
        <w:rPr>
          <w:sz w:val="20"/>
          <w:szCs w:val="20"/>
        </w:rPr>
        <w:t xml:space="preserve"> to develop a process to identify and correct this class of situation, prior to TNAST GTFS database creation</w:t>
      </w:r>
    </w:p>
    <w:p w:rsidR="00DF7AFF" w:rsidRPr="003A68EC" w:rsidRDefault="00DF7AFF" w:rsidP="00D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Update cycle</w:t>
      </w:r>
    </w:p>
    <w:p w:rsidR="00DF7AFF" w:rsidRPr="003A68EC" w:rsidRDefault="00DF7AFF" w:rsidP="00DF7A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4x per year</w:t>
      </w:r>
    </w:p>
    <w:p w:rsidR="00DF7AFF" w:rsidRPr="003A68EC" w:rsidRDefault="00DF7AFF" w:rsidP="00DF7A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Where each update has at least seven contiguous day</w:t>
      </w:r>
      <w:r w:rsidR="003C2E73" w:rsidRPr="003A68EC">
        <w:rPr>
          <w:sz w:val="20"/>
          <w:szCs w:val="20"/>
        </w:rPr>
        <w:t>s</w:t>
      </w:r>
      <w:r w:rsidRPr="003A68EC">
        <w:rPr>
          <w:sz w:val="20"/>
          <w:szCs w:val="20"/>
        </w:rPr>
        <w:t xml:space="preserve"> in the past of all feeds being</w:t>
      </w:r>
      <w:r w:rsidR="003C2E73" w:rsidRPr="003A68EC">
        <w:rPr>
          <w:sz w:val="20"/>
          <w:szCs w:val="20"/>
        </w:rPr>
        <w:t xml:space="preserve"> within feed start and end date, and calendar information being appropriately matched with feed start and end date.</w:t>
      </w:r>
    </w:p>
    <w:p w:rsidR="003C2E73" w:rsidRPr="003A68EC" w:rsidRDefault="003C2E73" w:rsidP="003C2E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GTFS preservation and utilization</w:t>
      </w:r>
    </w:p>
    <w:p w:rsidR="003C2E73" w:rsidRPr="003A68EC" w:rsidRDefault="003C2E73" w:rsidP="003C2E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ODOT wants to synchronize GTFS feed captures across use cases</w:t>
      </w:r>
      <w:r w:rsidR="00224965" w:rsidRPr="003A68EC">
        <w:rPr>
          <w:sz w:val="20"/>
          <w:szCs w:val="20"/>
        </w:rPr>
        <w:t>/applications</w:t>
      </w:r>
    </w:p>
    <w:p w:rsidR="003C2E73" w:rsidRPr="003A68EC" w:rsidRDefault="0084080C" w:rsidP="003C2E7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 xml:space="preserve">Trillium needs to provide access to GTFS feeds that are used to build TNAST GTFS database versions. </w:t>
      </w:r>
      <w:r w:rsidR="00224965" w:rsidRPr="003A68EC">
        <w:rPr>
          <w:sz w:val="20"/>
          <w:szCs w:val="20"/>
        </w:rPr>
        <w:t xml:space="preserve">By pointing other GTFS users to this data, we can build </w:t>
      </w:r>
      <w:r w:rsidRPr="003A68EC">
        <w:rPr>
          <w:sz w:val="20"/>
          <w:szCs w:val="20"/>
        </w:rPr>
        <w:t>multiple perspectives on the same data.</w:t>
      </w:r>
    </w:p>
    <w:p w:rsidR="0084080C" w:rsidRPr="003A68EC" w:rsidRDefault="0084080C" w:rsidP="0084080C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Remix - Annual GTFS update</w:t>
      </w:r>
    </w:p>
    <w:p w:rsidR="00224965" w:rsidRPr="003A68EC" w:rsidRDefault="00224965" w:rsidP="00224965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 xml:space="preserve">We would provide Remix with access to the feed set that was last used to build a TNAST GTFS </w:t>
      </w:r>
      <w:proofErr w:type="spellStart"/>
      <w:r w:rsidRPr="003A68EC">
        <w:rPr>
          <w:sz w:val="20"/>
          <w:szCs w:val="20"/>
        </w:rPr>
        <w:t>db</w:t>
      </w:r>
      <w:proofErr w:type="spellEnd"/>
      <w:r w:rsidRPr="003A68EC">
        <w:rPr>
          <w:sz w:val="20"/>
          <w:szCs w:val="20"/>
        </w:rPr>
        <w:t xml:space="preserve"> version.</w:t>
      </w:r>
    </w:p>
    <w:p w:rsidR="0084080C" w:rsidRPr="003A68EC" w:rsidRDefault="0084080C" w:rsidP="0084080C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ODOT GIS Mapping - 2x per year update</w:t>
      </w:r>
    </w:p>
    <w:p w:rsidR="00224965" w:rsidRPr="003A68EC" w:rsidRDefault="00224965" w:rsidP="00224965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 xml:space="preserve">We would provide </w:t>
      </w:r>
      <w:r w:rsidRPr="003A68EC">
        <w:rPr>
          <w:sz w:val="20"/>
          <w:szCs w:val="20"/>
        </w:rPr>
        <w:t>ODOT GIS</w:t>
      </w:r>
      <w:r w:rsidRPr="003A68EC">
        <w:rPr>
          <w:sz w:val="20"/>
          <w:szCs w:val="20"/>
        </w:rPr>
        <w:t xml:space="preserve"> with access to the feed set that was last used to build a TNAST GTFS </w:t>
      </w:r>
      <w:proofErr w:type="spellStart"/>
      <w:r w:rsidRPr="003A68EC">
        <w:rPr>
          <w:sz w:val="20"/>
          <w:szCs w:val="20"/>
        </w:rPr>
        <w:t>db</w:t>
      </w:r>
      <w:proofErr w:type="spellEnd"/>
      <w:r w:rsidRPr="003A68EC">
        <w:rPr>
          <w:sz w:val="20"/>
          <w:szCs w:val="20"/>
        </w:rPr>
        <w:t xml:space="preserve"> version.</w:t>
      </w:r>
      <w:r w:rsidRPr="003A68EC">
        <w:rPr>
          <w:sz w:val="20"/>
          <w:szCs w:val="20"/>
        </w:rPr>
        <w:t xml:space="preserve"> Or alternately if we are confident with the TNAST shapefile export</w:t>
      </w:r>
      <w:r w:rsidR="003A68EC" w:rsidRPr="003A68EC">
        <w:rPr>
          <w:sz w:val="20"/>
          <w:szCs w:val="20"/>
        </w:rPr>
        <w:t xml:space="preserve"> we could bypass using the feed.</w:t>
      </w:r>
    </w:p>
    <w:p w:rsidR="0084080C" w:rsidRPr="003A68EC" w:rsidRDefault="0084080C" w:rsidP="0084080C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TNAST database versions - 4x per year</w:t>
      </w:r>
    </w:p>
    <w:p w:rsidR="003A68EC" w:rsidRPr="003A68EC" w:rsidRDefault="003A68EC" w:rsidP="003A68EC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It may occasionally be useful for ODOT or Trillium staff to refer back to the input feed set to troubleshoot TNA tool issues.</w:t>
      </w:r>
    </w:p>
    <w:p w:rsidR="003A68EC" w:rsidRPr="003A68EC" w:rsidRDefault="003A68EC" w:rsidP="003A68EC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GTFS-ride - Indeterminate</w:t>
      </w:r>
    </w:p>
    <w:p w:rsidR="003A68EC" w:rsidRPr="003A68EC" w:rsidRDefault="003A68EC" w:rsidP="003A68EC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3A68EC">
        <w:rPr>
          <w:sz w:val="20"/>
          <w:szCs w:val="20"/>
        </w:rPr>
        <w:t>Is there a useful way to use or extend this GTFS archive process to support the GTFS-ride data standard?</w:t>
      </w:r>
    </w:p>
    <w:bookmarkEnd w:id="0"/>
    <w:p w:rsidR="003C2E73" w:rsidRPr="003A68EC" w:rsidRDefault="003C2E73" w:rsidP="003C2E73">
      <w:pPr>
        <w:pStyle w:val="ListParagraph"/>
        <w:ind w:left="2160"/>
        <w:rPr>
          <w:sz w:val="20"/>
          <w:szCs w:val="20"/>
        </w:rPr>
      </w:pPr>
    </w:p>
    <w:sectPr w:rsidR="003C2E73" w:rsidRPr="003A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798"/>
    <w:multiLevelType w:val="hybridMultilevel"/>
    <w:tmpl w:val="459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F"/>
    <w:rsid w:val="00224965"/>
    <w:rsid w:val="003A68EC"/>
    <w:rsid w:val="003C2E73"/>
    <w:rsid w:val="005156A7"/>
    <w:rsid w:val="006171FE"/>
    <w:rsid w:val="0084080C"/>
    <w:rsid w:val="00952CE5"/>
    <w:rsid w:val="00DE6752"/>
    <w:rsid w:val="00D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tdb215</dc:creator>
  <cp:lastModifiedBy>tdb215</cp:lastModifiedBy>
  <cp:revision>3</cp:revision>
  <dcterms:created xsi:type="dcterms:W3CDTF">2017-11-30T18:11:00Z</dcterms:created>
  <dcterms:modified xsi:type="dcterms:W3CDTF">2017-12-01T00:15:00Z</dcterms:modified>
</cp:coreProperties>
</file>