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B4ED" w14:textId="77777777" w:rsidR="00D6498D" w:rsidRDefault="00D6498D" w:rsidP="00D6498D">
      <w:pPr>
        <w:pStyle w:val="NormalWeb"/>
        <w:bidi/>
        <w:jc w:val="both"/>
      </w:pPr>
      <w:r>
        <w:rPr>
          <w:rtl/>
        </w:rPr>
        <w:t>پیش‌بینی لینک</w:t>
      </w:r>
      <w:r>
        <w:t xml:space="preserve"> (Link Prediction) </w:t>
      </w:r>
      <w:r>
        <w:rPr>
          <w:rtl/>
        </w:rPr>
        <w:t>یکی از مسائل مهم در تحلیل شبکه‌هاست که هدف آن پیش‌بینی یال‌های جدید یا مفقود بین گره‌ها بر اساس ساختار فعلی شبکه است. این مسئله در حوزه‌هایی مانند شبکه‌های اجتماعی، بیوانفورماتیک و سیستم‌های توصیه‌گر کاربرد دارد</w:t>
      </w:r>
      <w:r>
        <w:t>.</w:t>
      </w:r>
    </w:p>
    <w:p w14:paraId="0936B162" w14:textId="77777777" w:rsidR="00D6498D" w:rsidRDefault="00D6498D" w:rsidP="00D6498D">
      <w:pPr>
        <w:pStyle w:val="NormalWeb"/>
        <w:bidi/>
        <w:jc w:val="both"/>
      </w:pPr>
      <w:r>
        <w:rPr>
          <w:rtl/>
        </w:rPr>
        <w:t>در این تمرین، چند روش متداول پیش‌بینی لینک روی یک گراف نمونه (گراف باشگاه کاراته زاخاری) پیاده‌سازی و ارزیابی شده‌اند</w:t>
      </w:r>
      <w:r>
        <w:t>.</w:t>
      </w:r>
    </w:p>
    <w:p w14:paraId="762C4099" w14:textId="77777777" w:rsidR="00D6498D" w:rsidRPr="00D6498D" w:rsidRDefault="00D6498D" w:rsidP="00D6498D">
      <w:pPr>
        <w:pStyle w:val="Heading3"/>
        <w:bidi/>
      </w:pPr>
      <w:r>
        <w:rPr>
          <w:rtl/>
        </w:rPr>
        <w:t>توضیح کد</w:t>
      </w:r>
      <w:r>
        <w:rPr>
          <w:rFonts w:hint="cs"/>
          <w:rtl/>
        </w:rPr>
        <w:t xml:space="preserve"> :</w:t>
      </w:r>
      <w:r>
        <w:rPr>
          <w:rtl/>
        </w:rPr>
        <w:br/>
      </w:r>
      <w:r>
        <w:rPr>
          <w:rtl/>
        </w:rPr>
        <w:br/>
      </w:r>
      <w:r w:rsidRPr="00D6498D">
        <w:rPr>
          <w:rtl/>
        </w:rPr>
        <w:t>تقسیم داده‌ها</w:t>
      </w:r>
    </w:p>
    <w:p w14:paraId="1AB72BEA" w14:textId="77777777" w:rsidR="00D6498D" w:rsidRPr="00D6498D" w:rsidRDefault="00D6498D" w:rsidP="00D6498D">
      <w:pPr>
        <w:bidi/>
        <w:spacing w:before="100" w:beforeAutospacing="1" w:after="100" w:afterAutospacing="1" w:line="240" w:lineRule="auto"/>
        <w:rPr>
          <w:rFonts w:ascii="Times New Roman" w:eastAsia="Times New Roman" w:hAnsi="Times New Roman" w:cs="Times New Roman"/>
          <w:sz w:val="24"/>
          <w:szCs w:val="24"/>
        </w:rPr>
      </w:pPr>
      <w:r w:rsidRPr="00D6498D">
        <w:rPr>
          <w:rFonts w:ascii="Times New Roman" w:eastAsia="Times New Roman" w:hAnsi="Times New Roman" w:cs="Times New Roman"/>
          <w:sz w:val="24"/>
          <w:szCs w:val="24"/>
          <w:rtl/>
        </w:rPr>
        <w:t xml:space="preserve">تابع </w:t>
      </w:r>
      <w:proofErr w:type="spellStart"/>
      <w:r w:rsidRPr="00D6498D">
        <w:rPr>
          <w:rFonts w:ascii="Courier New" w:eastAsia="Times New Roman" w:hAnsi="Courier New" w:cs="Courier New"/>
          <w:sz w:val="20"/>
          <w:szCs w:val="20"/>
        </w:rPr>
        <w:t>train_test_split_graph</w:t>
      </w:r>
      <w:proofErr w:type="spellEnd"/>
      <w:r w:rsidRPr="00D6498D">
        <w:rPr>
          <w:rFonts w:ascii="Times New Roman" w:eastAsia="Times New Roman" w:hAnsi="Times New Roman" w:cs="Times New Roman"/>
          <w:sz w:val="24"/>
          <w:szCs w:val="24"/>
        </w:rPr>
        <w:t xml:space="preserve"> </w:t>
      </w:r>
      <w:r w:rsidRPr="00D6498D">
        <w:rPr>
          <w:rFonts w:ascii="Times New Roman" w:eastAsia="Times New Roman" w:hAnsi="Times New Roman" w:cs="Times New Roman"/>
          <w:sz w:val="24"/>
          <w:szCs w:val="24"/>
          <w:rtl/>
        </w:rPr>
        <w:t>گراف ورودی را به سه بخش تقسیم می‌کند</w:t>
      </w:r>
      <w:r w:rsidRPr="00D6498D">
        <w:rPr>
          <w:rFonts w:ascii="Times New Roman" w:eastAsia="Times New Roman" w:hAnsi="Times New Roman" w:cs="Times New Roman"/>
          <w:sz w:val="24"/>
          <w:szCs w:val="24"/>
        </w:rPr>
        <w:t>:</w:t>
      </w:r>
    </w:p>
    <w:p w14:paraId="19DF565B" w14:textId="21CFD891" w:rsidR="00D6498D" w:rsidRPr="00D6498D" w:rsidRDefault="00D6498D" w:rsidP="00D6498D">
      <w:pPr>
        <w:bidi/>
        <w:spacing w:before="100" w:beforeAutospacing="1" w:after="100" w:afterAutospacing="1" w:line="240" w:lineRule="auto"/>
      </w:pPr>
      <w:r w:rsidRPr="00D6498D">
        <w:t xml:space="preserve">  </w:t>
      </w:r>
      <w:r w:rsidRPr="00D6498D">
        <w:rPr>
          <w:b/>
          <w:bCs/>
        </w:rPr>
        <w:t>Train Graph</w:t>
      </w:r>
      <w:r w:rsidRPr="00D6498D">
        <w:t xml:space="preserve">: </w:t>
      </w:r>
      <w:r w:rsidRPr="00D6498D">
        <w:rPr>
          <w:rtl/>
        </w:rPr>
        <w:t>شامل درصدی از یال‌های اصلی (برای آموزش)</w:t>
      </w:r>
    </w:p>
    <w:p w14:paraId="28008DCB" w14:textId="1E724BBA" w:rsidR="00D6498D" w:rsidRPr="00D6498D" w:rsidRDefault="00D6498D" w:rsidP="00D6498D">
      <w:pPr>
        <w:bidi/>
        <w:spacing w:before="100" w:beforeAutospacing="1" w:after="100" w:afterAutospacing="1" w:line="240" w:lineRule="auto"/>
      </w:pPr>
      <w:r w:rsidRPr="00D6498D">
        <w:t xml:space="preserve">  </w:t>
      </w:r>
      <w:r w:rsidRPr="00D6498D">
        <w:rPr>
          <w:b/>
          <w:bCs/>
        </w:rPr>
        <w:t>Test Positive</w:t>
      </w:r>
      <w:r w:rsidRPr="00D6498D">
        <w:t xml:space="preserve">: </w:t>
      </w:r>
      <w:r w:rsidRPr="00D6498D">
        <w:rPr>
          <w:rtl/>
        </w:rPr>
        <w:t>یال‌های واقعی که در آموزش حذف شده‌اند (برای تست مثبت)</w:t>
      </w:r>
    </w:p>
    <w:p w14:paraId="384C6915" w14:textId="3DB3FCC8" w:rsidR="00D6498D" w:rsidRDefault="00D6498D" w:rsidP="00D6498D">
      <w:pPr>
        <w:bidi/>
        <w:spacing w:before="100" w:beforeAutospacing="1" w:after="100" w:afterAutospacing="1" w:line="240" w:lineRule="auto"/>
        <w:rPr>
          <w:rtl/>
        </w:rPr>
      </w:pPr>
      <w:r w:rsidRPr="00D6498D">
        <w:t xml:space="preserve">  </w:t>
      </w:r>
      <w:r w:rsidRPr="00D6498D">
        <w:rPr>
          <w:b/>
          <w:bCs/>
        </w:rPr>
        <w:t>Test Negative</w:t>
      </w:r>
      <w:r w:rsidRPr="00D6498D">
        <w:t xml:space="preserve">: </w:t>
      </w:r>
      <w:r w:rsidRPr="00D6498D">
        <w:rPr>
          <w:rtl/>
        </w:rPr>
        <w:t>جفت گره‌هایی که در گراف آموزشی یال ندارند (برای تست منفی)</w:t>
      </w:r>
    </w:p>
    <w:p w14:paraId="3CF550C9" w14:textId="70B600ED" w:rsidR="00D6498D" w:rsidRPr="00D6498D" w:rsidRDefault="00D6498D" w:rsidP="00D6498D">
      <w:pPr>
        <w:bidi/>
        <w:spacing w:before="100" w:beforeAutospacing="1" w:after="100" w:afterAutospacing="1" w:line="240" w:lineRule="auto"/>
        <w:rPr>
          <w:b/>
          <w:bCs/>
          <w:sz w:val="27"/>
          <w:szCs w:val="27"/>
          <w:rtl/>
        </w:rPr>
      </w:pPr>
      <w:r w:rsidRPr="00D6498D">
        <w:rPr>
          <w:b/>
          <w:bCs/>
          <w:sz w:val="27"/>
          <w:szCs w:val="27"/>
          <w:rtl/>
        </w:rPr>
        <w:t>روش‌های امتیازدهی</w:t>
      </w:r>
      <w:r w:rsidRPr="00D6498D">
        <w:rPr>
          <w:b/>
          <w:bCs/>
          <w:sz w:val="27"/>
          <w:szCs w:val="27"/>
        </w:rPr>
        <w:t xml:space="preserve"> (Scoring Methods)</w:t>
      </w:r>
    </w:p>
    <w:p w14:paraId="114E83A1" w14:textId="1CAD3698" w:rsidR="00D6498D" w:rsidRDefault="00D6498D" w:rsidP="00D6498D">
      <w:pPr>
        <w:bidi/>
        <w:spacing w:before="100" w:beforeAutospacing="1" w:after="100" w:afterAutospacing="1" w:line="240" w:lineRule="auto"/>
        <w:rPr>
          <w:rtl/>
        </w:rPr>
      </w:pPr>
      <w:r>
        <w:rPr>
          <w:rtl/>
        </w:rPr>
        <w:t xml:space="preserve">تابع </w:t>
      </w:r>
      <w:proofErr w:type="spellStart"/>
      <w:r>
        <w:rPr>
          <w:rStyle w:val="HTMLCode"/>
          <w:rFonts w:eastAsiaTheme="minorHAnsi"/>
        </w:rPr>
        <w:t>score_method</w:t>
      </w:r>
      <w:proofErr w:type="spellEnd"/>
      <w:r>
        <w:t xml:space="preserve"> </w:t>
      </w:r>
      <w:r>
        <w:rPr>
          <w:rtl/>
        </w:rPr>
        <w:t>پنج روش رایج را پیاده‌سازی می‌کند</w:t>
      </w:r>
      <w:r>
        <w:t>:</w:t>
      </w:r>
    </w:p>
    <w:p w14:paraId="234403A4" w14:textId="2B188478" w:rsidR="00D6498D" w:rsidRPr="00D6498D" w:rsidRDefault="00D6498D" w:rsidP="00D6498D">
      <w:pPr>
        <w:bidi/>
        <w:spacing w:before="100" w:beforeAutospacing="1" w:after="100" w:afterAutospacing="1" w:line="240" w:lineRule="auto"/>
      </w:pPr>
      <w:r w:rsidRPr="00D6498D">
        <w:t xml:space="preserve">  Common </w:t>
      </w:r>
      <w:proofErr w:type="gramStart"/>
      <w:r w:rsidRPr="00D6498D">
        <w:t xml:space="preserve">Neighbors  </w:t>
      </w:r>
      <w:r w:rsidRPr="00D6498D">
        <w:rPr>
          <w:rtl/>
        </w:rPr>
        <w:t>تعداد</w:t>
      </w:r>
      <w:proofErr w:type="gramEnd"/>
      <w:r w:rsidRPr="00D6498D">
        <w:rPr>
          <w:rtl/>
        </w:rPr>
        <w:t xml:space="preserve"> همسایه‌های مشترک</w:t>
      </w:r>
    </w:p>
    <w:p w14:paraId="034C707E" w14:textId="562A2D4B" w:rsidR="00D6498D" w:rsidRPr="00D6498D" w:rsidRDefault="00D6498D" w:rsidP="00D6498D">
      <w:pPr>
        <w:bidi/>
        <w:spacing w:before="100" w:beforeAutospacing="1" w:after="100" w:afterAutospacing="1" w:line="240" w:lineRule="auto"/>
      </w:pPr>
      <w:r w:rsidRPr="00D6498D">
        <w:t xml:space="preserve">  Jaccard </w:t>
      </w:r>
      <w:proofErr w:type="gramStart"/>
      <w:r w:rsidRPr="00D6498D">
        <w:t xml:space="preserve">Coefficient  </w:t>
      </w:r>
      <w:r w:rsidRPr="00D6498D">
        <w:rPr>
          <w:rtl/>
        </w:rPr>
        <w:t>نسبت</w:t>
      </w:r>
      <w:proofErr w:type="gramEnd"/>
      <w:r w:rsidRPr="00D6498D">
        <w:rPr>
          <w:rtl/>
        </w:rPr>
        <w:t xml:space="preserve"> همسایه‌های مشترک به کل همسایه‌ها</w:t>
      </w:r>
    </w:p>
    <w:p w14:paraId="268430F2" w14:textId="2E7B95AF" w:rsidR="00D6498D" w:rsidRPr="00D6498D" w:rsidRDefault="00D6498D" w:rsidP="00D6498D">
      <w:pPr>
        <w:bidi/>
        <w:spacing w:before="100" w:beforeAutospacing="1" w:after="100" w:afterAutospacing="1" w:line="240" w:lineRule="auto"/>
      </w:pPr>
      <w:r w:rsidRPr="00D6498D">
        <w:t xml:space="preserve">  Adamic-Adar </w:t>
      </w:r>
      <w:proofErr w:type="gramStart"/>
      <w:r w:rsidRPr="00D6498D">
        <w:t xml:space="preserve">Index  </w:t>
      </w:r>
      <w:r w:rsidRPr="00D6498D">
        <w:rPr>
          <w:rtl/>
        </w:rPr>
        <w:t>وزن‌دهی</w:t>
      </w:r>
      <w:proofErr w:type="gramEnd"/>
      <w:r w:rsidRPr="00D6498D">
        <w:rPr>
          <w:rtl/>
        </w:rPr>
        <w:t xml:space="preserve"> به همسایه‌های مشترک بر اساس درجه آن‌ها</w:t>
      </w:r>
    </w:p>
    <w:p w14:paraId="38567CF9" w14:textId="3E466ACA" w:rsidR="00D6498D" w:rsidRPr="00D6498D" w:rsidRDefault="00D6498D" w:rsidP="00D6498D">
      <w:pPr>
        <w:bidi/>
        <w:spacing w:before="100" w:beforeAutospacing="1" w:after="100" w:afterAutospacing="1" w:line="240" w:lineRule="auto"/>
      </w:pPr>
      <w:r w:rsidRPr="00D6498D">
        <w:t xml:space="preserve">  Preferential </w:t>
      </w:r>
      <w:proofErr w:type="gramStart"/>
      <w:r w:rsidRPr="00D6498D">
        <w:t xml:space="preserve">Attachment  </w:t>
      </w:r>
      <w:r w:rsidRPr="00D6498D">
        <w:rPr>
          <w:rtl/>
        </w:rPr>
        <w:t>حاصل‌ضرب</w:t>
      </w:r>
      <w:proofErr w:type="gramEnd"/>
      <w:r w:rsidRPr="00D6498D">
        <w:rPr>
          <w:rtl/>
        </w:rPr>
        <w:t xml:space="preserve"> درجات دو گره</w:t>
      </w:r>
    </w:p>
    <w:p w14:paraId="69052AC1" w14:textId="669EAA7C" w:rsidR="00D6498D" w:rsidRDefault="00D6498D" w:rsidP="00D6498D">
      <w:pPr>
        <w:bidi/>
        <w:spacing w:before="100" w:beforeAutospacing="1" w:after="100" w:afterAutospacing="1" w:line="240" w:lineRule="auto"/>
        <w:rPr>
          <w:rtl/>
        </w:rPr>
      </w:pPr>
      <w:r w:rsidRPr="00D6498D">
        <w:t xml:space="preserve">  Resource Allocation </w:t>
      </w:r>
      <w:proofErr w:type="gramStart"/>
      <w:r w:rsidRPr="00D6498D">
        <w:t xml:space="preserve">Index  </w:t>
      </w:r>
      <w:r w:rsidRPr="00D6498D">
        <w:rPr>
          <w:rtl/>
        </w:rPr>
        <w:t>مشابه</w:t>
      </w:r>
      <w:proofErr w:type="gramEnd"/>
      <w:r w:rsidRPr="00D6498D">
        <w:t xml:space="preserve"> Adamic-Adar </w:t>
      </w:r>
      <w:r w:rsidRPr="00D6498D">
        <w:rPr>
          <w:rtl/>
        </w:rPr>
        <w:t>ولی با وزن‌دهی متفاوت</w:t>
      </w:r>
    </w:p>
    <w:p w14:paraId="6FFF4E68" w14:textId="51C2279A" w:rsidR="00D6498D" w:rsidRPr="00D6498D" w:rsidRDefault="00D6498D" w:rsidP="00D6498D">
      <w:pPr>
        <w:bidi/>
        <w:spacing w:before="100" w:beforeAutospacing="1" w:after="100" w:afterAutospacing="1" w:line="240" w:lineRule="auto"/>
        <w:rPr>
          <w:b/>
          <w:bCs/>
          <w:sz w:val="27"/>
          <w:szCs w:val="27"/>
        </w:rPr>
      </w:pPr>
      <w:r w:rsidRPr="00D6498D">
        <w:rPr>
          <w:b/>
          <w:bCs/>
          <w:sz w:val="27"/>
          <w:szCs w:val="27"/>
          <w:rtl/>
        </w:rPr>
        <w:t>ارزیابی روش‌ها</w:t>
      </w:r>
      <w:r w:rsidRPr="00D6498D">
        <w:rPr>
          <w:b/>
          <w:bCs/>
          <w:sz w:val="27"/>
          <w:szCs w:val="27"/>
        </w:rPr>
        <w:t>:</w:t>
      </w:r>
    </w:p>
    <w:p w14:paraId="3C142176" w14:textId="33700553" w:rsidR="00D6498D" w:rsidRPr="00D6498D" w:rsidRDefault="00D6498D" w:rsidP="00D6498D">
      <w:pPr>
        <w:bidi/>
        <w:spacing w:before="100" w:beforeAutospacing="1" w:after="100" w:afterAutospacing="1" w:line="240" w:lineRule="auto"/>
        <w:rPr>
          <w:b/>
          <w:bCs/>
          <w:sz w:val="32"/>
          <w:szCs w:val="32"/>
        </w:rPr>
      </w:pPr>
      <w:r>
        <w:rPr>
          <w:rtl/>
        </w:rPr>
        <w:t xml:space="preserve">تابع </w:t>
      </w:r>
      <w:proofErr w:type="spellStart"/>
      <w:r>
        <w:rPr>
          <w:rStyle w:val="HTMLCode"/>
          <w:rFonts w:eastAsiaTheme="minorHAnsi"/>
        </w:rPr>
        <w:t>evaluate_method</w:t>
      </w:r>
      <w:proofErr w:type="spellEnd"/>
      <w:r>
        <w:t xml:space="preserve"> </w:t>
      </w:r>
      <w:r>
        <w:rPr>
          <w:rtl/>
        </w:rPr>
        <w:t>برای هر روش معیارهای زیر را محاسبه می‌کند</w:t>
      </w:r>
      <w:r>
        <w:t>:</w:t>
      </w:r>
    </w:p>
    <w:p w14:paraId="764B51DD" w14:textId="4C225E58" w:rsidR="00D6498D" w:rsidRPr="00D6498D" w:rsidRDefault="00D6498D" w:rsidP="00D6498D">
      <w:pPr>
        <w:pStyle w:val="NormalWeb"/>
        <w:bidi/>
      </w:pPr>
      <w:r>
        <w:t xml:space="preserve"> </w:t>
      </w:r>
      <w:r w:rsidRPr="00D6498D">
        <w:t xml:space="preserve">  </w:t>
      </w:r>
      <w:proofErr w:type="gramStart"/>
      <w:r>
        <w:t>:</w:t>
      </w:r>
      <w:r w:rsidRPr="00D6498D">
        <w:rPr>
          <w:b/>
          <w:bCs/>
        </w:rPr>
        <w:t>ROC</w:t>
      </w:r>
      <w:proofErr w:type="gramEnd"/>
      <w:r w:rsidRPr="00D6498D">
        <w:rPr>
          <w:b/>
          <w:bCs/>
        </w:rPr>
        <w:t xml:space="preserve"> </w:t>
      </w:r>
      <w:proofErr w:type="gramStart"/>
      <w:r w:rsidRPr="00D6498D">
        <w:rPr>
          <w:b/>
          <w:bCs/>
        </w:rPr>
        <w:t>AUC</w:t>
      </w:r>
      <w:r w:rsidRPr="00D6498D">
        <w:t xml:space="preserve">  </w:t>
      </w:r>
      <w:r w:rsidRPr="00D6498D">
        <w:rPr>
          <w:rtl/>
        </w:rPr>
        <w:t>مساحت</w:t>
      </w:r>
      <w:proofErr w:type="gramEnd"/>
      <w:r w:rsidRPr="00D6498D">
        <w:rPr>
          <w:rtl/>
        </w:rPr>
        <w:t xml:space="preserve"> زیر منحنی</w:t>
      </w:r>
      <w:r w:rsidRPr="00D6498D">
        <w:t xml:space="preserve"> ROC</w:t>
      </w:r>
    </w:p>
    <w:p w14:paraId="42906F9D" w14:textId="0A6B2977" w:rsidR="00D6498D" w:rsidRPr="00D6498D" w:rsidRDefault="00D6498D" w:rsidP="00D6498D">
      <w:pPr>
        <w:pStyle w:val="NormalWeb"/>
        <w:bidi/>
      </w:pPr>
      <w:r w:rsidRPr="00D6498D">
        <w:t xml:space="preserve">  </w:t>
      </w:r>
      <w:r>
        <w:t>:</w:t>
      </w:r>
      <w:r w:rsidRPr="00D6498D">
        <w:rPr>
          <w:b/>
          <w:bCs/>
        </w:rPr>
        <w:t xml:space="preserve">PR </w:t>
      </w:r>
      <w:proofErr w:type="gramStart"/>
      <w:r w:rsidRPr="00D6498D">
        <w:rPr>
          <w:b/>
          <w:bCs/>
        </w:rPr>
        <w:t>AUC</w:t>
      </w:r>
      <w:r w:rsidRPr="00D6498D">
        <w:t xml:space="preserve">  </w:t>
      </w:r>
      <w:r w:rsidRPr="00D6498D">
        <w:rPr>
          <w:rtl/>
        </w:rPr>
        <w:t>مساحت</w:t>
      </w:r>
      <w:proofErr w:type="gramEnd"/>
      <w:r w:rsidRPr="00D6498D">
        <w:rPr>
          <w:rtl/>
        </w:rPr>
        <w:t xml:space="preserve"> زیر منحنی</w:t>
      </w:r>
      <w:r w:rsidRPr="00D6498D">
        <w:t xml:space="preserve"> Precision-Recall</w:t>
      </w:r>
    </w:p>
    <w:p w14:paraId="3A16BC44" w14:textId="6F64171B" w:rsidR="00D6498D" w:rsidRDefault="00D6498D" w:rsidP="00D6498D">
      <w:pPr>
        <w:pStyle w:val="NormalWeb"/>
        <w:bidi/>
      </w:pPr>
      <w:r w:rsidRPr="00D6498D">
        <w:t xml:space="preserve">  </w:t>
      </w:r>
      <w:proofErr w:type="gramStart"/>
      <w:r>
        <w:t>:</w:t>
      </w:r>
      <w:proofErr w:type="spellStart"/>
      <w:r w:rsidRPr="00D6498D">
        <w:rPr>
          <w:b/>
          <w:bCs/>
        </w:rPr>
        <w:t>Precision</w:t>
      </w:r>
      <w:proofErr w:type="gramEnd"/>
      <w:r w:rsidRPr="00D6498D">
        <w:rPr>
          <w:b/>
          <w:bCs/>
        </w:rPr>
        <w:t>@</w:t>
      </w:r>
      <w:proofErr w:type="gramStart"/>
      <w:r w:rsidRPr="00D6498D">
        <w:rPr>
          <w:b/>
          <w:bCs/>
        </w:rPr>
        <w:t>k</w:t>
      </w:r>
      <w:proofErr w:type="spellEnd"/>
      <w:r w:rsidRPr="00D6498D">
        <w:t xml:space="preserve">  </w:t>
      </w:r>
      <w:r w:rsidRPr="00D6498D">
        <w:rPr>
          <w:rtl/>
        </w:rPr>
        <w:t>دقت</w:t>
      </w:r>
      <w:proofErr w:type="gramEnd"/>
      <w:r w:rsidRPr="00D6498D">
        <w:rPr>
          <w:rtl/>
        </w:rPr>
        <w:t xml:space="preserve"> در انتخاب</w:t>
      </w:r>
      <w:r w:rsidRPr="00D6498D">
        <w:t xml:space="preserve"> k </w:t>
      </w:r>
      <w:r w:rsidRPr="00D6498D">
        <w:rPr>
          <w:rtl/>
        </w:rPr>
        <w:t>پیش‌بینی برتر</w:t>
      </w:r>
    </w:p>
    <w:p w14:paraId="6DD74F55" w14:textId="74A7F461" w:rsidR="00D6498D" w:rsidRDefault="00D6498D" w:rsidP="00D6498D">
      <w:pPr>
        <w:pStyle w:val="NormalWeb"/>
        <w:bidi/>
      </w:pPr>
      <w:r>
        <w:rPr>
          <w:rtl/>
        </w:rPr>
        <w:t>همچنین داده‌های لازم برای رسم منحنی</w:t>
      </w:r>
      <w:r>
        <w:t xml:space="preserve"> ROC </w:t>
      </w:r>
      <w:r>
        <w:rPr>
          <w:rtl/>
        </w:rPr>
        <w:t>و</w:t>
      </w:r>
      <w:r>
        <w:t xml:space="preserve"> PR </w:t>
      </w:r>
      <w:r>
        <w:rPr>
          <w:rtl/>
        </w:rPr>
        <w:t>ذخیره می‌شوند</w:t>
      </w:r>
      <w:r>
        <w:t>.</w:t>
      </w:r>
    </w:p>
    <w:p w14:paraId="6A571D2E" w14:textId="2B0755F0" w:rsidR="00D6498D" w:rsidRDefault="00D6498D" w:rsidP="00D6498D">
      <w:pPr>
        <w:pStyle w:val="NormalWeb"/>
        <w:bidi/>
      </w:pPr>
    </w:p>
    <w:p w14:paraId="5378A510" w14:textId="612B7EC1" w:rsidR="00D6498D" w:rsidRPr="00D6498D" w:rsidRDefault="00D6498D" w:rsidP="00D6498D">
      <w:pPr>
        <w:pStyle w:val="NormalWeb"/>
        <w:bidi/>
        <w:rPr>
          <w:b/>
          <w:bCs/>
          <w:sz w:val="27"/>
          <w:szCs w:val="27"/>
        </w:rPr>
      </w:pPr>
      <w:r w:rsidRPr="00D6498D">
        <w:rPr>
          <w:b/>
          <w:bCs/>
          <w:sz w:val="27"/>
          <w:szCs w:val="27"/>
          <w:rtl/>
        </w:rPr>
        <w:lastRenderedPageBreak/>
        <w:t>مقایسه روش‌ها</w:t>
      </w:r>
      <w:r>
        <w:rPr>
          <w:b/>
          <w:bCs/>
          <w:sz w:val="27"/>
          <w:szCs w:val="27"/>
        </w:rPr>
        <w:t xml:space="preserve"> :</w:t>
      </w:r>
    </w:p>
    <w:p w14:paraId="350978F2" w14:textId="77777777" w:rsidR="00D6498D" w:rsidRDefault="00D6498D" w:rsidP="00D6498D">
      <w:pPr>
        <w:pStyle w:val="NormalWeb"/>
        <w:bidi/>
      </w:pPr>
      <w:r>
        <w:rPr>
          <w:rtl/>
        </w:rPr>
        <w:t xml:space="preserve">تابع </w:t>
      </w:r>
      <w:proofErr w:type="spellStart"/>
      <w:r>
        <w:rPr>
          <w:rStyle w:val="HTMLCode"/>
        </w:rPr>
        <w:t>compare_link_prediction</w:t>
      </w:r>
      <w:proofErr w:type="spellEnd"/>
      <w:r>
        <w:t xml:space="preserve"> </w:t>
      </w:r>
      <w:r>
        <w:rPr>
          <w:rtl/>
        </w:rPr>
        <w:t>همه روش‌ها را روی یک گراف اجرا کرده و نتایج را در قالب یک جدول خلاصه و یک لیست جزئیات برمی‌گرداند</w:t>
      </w:r>
      <w:r>
        <w:t>.</w:t>
      </w:r>
    </w:p>
    <w:p w14:paraId="635F1C0F" w14:textId="37EE8C84" w:rsidR="00D6498D" w:rsidRDefault="00D6498D" w:rsidP="00D6498D">
      <w:pPr>
        <w:pStyle w:val="NormalWeb"/>
        <w:bidi/>
        <w:rPr>
          <w:b/>
          <w:bCs/>
          <w:sz w:val="27"/>
          <w:szCs w:val="27"/>
        </w:rPr>
      </w:pPr>
      <w:r w:rsidRPr="00D6498D">
        <w:rPr>
          <w:b/>
          <w:bCs/>
          <w:sz w:val="27"/>
          <w:szCs w:val="27"/>
          <w:rtl/>
        </w:rPr>
        <w:t>ترسیم نمودارها</w:t>
      </w:r>
      <w:r>
        <w:rPr>
          <w:b/>
          <w:bCs/>
          <w:sz w:val="27"/>
          <w:szCs w:val="27"/>
        </w:rPr>
        <w:t>:</w:t>
      </w:r>
    </w:p>
    <w:p w14:paraId="09FCA7C2" w14:textId="77777777" w:rsidR="00D6498D" w:rsidRPr="00D6498D" w:rsidRDefault="00D6498D" w:rsidP="00D6498D">
      <w:pPr>
        <w:pStyle w:val="NormalWeb"/>
        <w:bidi/>
        <w:rPr>
          <w:b/>
          <w:bCs/>
          <w:sz w:val="27"/>
          <w:szCs w:val="27"/>
        </w:rPr>
      </w:pPr>
      <w:r w:rsidRPr="00D6498D">
        <w:rPr>
          <w:b/>
          <w:bCs/>
          <w:sz w:val="27"/>
          <w:szCs w:val="27"/>
          <w:rtl/>
        </w:rPr>
        <w:t>سه تابع برای ترسیم نمودارها وجود دارد</w:t>
      </w:r>
      <w:r w:rsidRPr="00D6498D">
        <w:rPr>
          <w:b/>
          <w:bCs/>
          <w:sz w:val="27"/>
          <w:szCs w:val="27"/>
        </w:rPr>
        <w:t>:</w:t>
      </w:r>
    </w:p>
    <w:p w14:paraId="3CBC7EAA" w14:textId="27B9DB0A" w:rsidR="00D6498D" w:rsidRPr="00D6498D" w:rsidRDefault="00D6498D" w:rsidP="00D6498D">
      <w:pPr>
        <w:pStyle w:val="NormalWeb"/>
        <w:bidi/>
        <w:ind w:left="450"/>
        <w:rPr>
          <w:sz w:val="22"/>
          <w:szCs w:val="22"/>
        </w:rPr>
      </w:pPr>
      <w:proofErr w:type="spellStart"/>
      <w:r w:rsidRPr="00D6498D">
        <w:rPr>
          <w:sz w:val="22"/>
          <w:szCs w:val="22"/>
        </w:rPr>
        <w:t>plot_metric_bars</w:t>
      </w:r>
      <w:proofErr w:type="spellEnd"/>
      <w:r w:rsidRPr="00D6498D">
        <w:rPr>
          <w:sz w:val="22"/>
          <w:szCs w:val="22"/>
        </w:rPr>
        <w:t xml:space="preserve"> </w:t>
      </w:r>
      <w:r w:rsidRPr="00D6498D">
        <w:rPr>
          <w:sz w:val="22"/>
          <w:szCs w:val="22"/>
          <w:rtl/>
        </w:rPr>
        <w:t>مقایسه میله‌ای معیارها</w:t>
      </w:r>
    </w:p>
    <w:p w14:paraId="26541AA6" w14:textId="40CD86D1" w:rsidR="00D6498D" w:rsidRPr="00D6498D" w:rsidRDefault="00D6498D" w:rsidP="00D6498D">
      <w:pPr>
        <w:pStyle w:val="NormalWeb"/>
        <w:bidi/>
        <w:ind w:left="450"/>
        <w:rPr>
          <w:sz w:val="22"/>
          <w:szCs w:val="22"/>
        </w:rPr>
      </w:pPr>
      <w:proofErr w:type="spellStart"/>
      <w:r w:rsidRPr="00D6498D">
        <w:rPr>
          <w:sz w:val="22"/>
          <w:szCs w:val="22"/>
        </w:rPr>
        <w:t>plot_roc_curves</w:t>
      </w:r>
      <w:proofErr w:type="spellEnd"/>
      <w:r w:rsidRPr="00D6498D">
        <w:rPr>
          <w:sz w:val="22"/>
          <w:szCs w:val="22"/>
        </w:rPr>
        <w:t xml:space="preserve"> </w:t>
      </w:r>
      <w:r w:rsidRPr="00D6498D">
        <w:rPr>
          <w:sz w:val="22"/>
          <w:szCs w:val="22"/>
          <w:rtl/>
        </w:rPr>
        <w:t>منحنی‌های</w:t>
      </w:r>
      <w:r w:rsidRPr="00D6498D">
        <w:rPr>
          <w:sz w:val="22"/>
          <w:szCs w:val="22"/>
        </w:rPr>
        <w:t xml:space="preserve"> ROC</w:t>
      </w:r>
    </w:p>
    <w:p w14:paraId="038F1273" w14:textId="338CEFE0" w:rsidR="00D6498D" w:rsidRDefault="00D6498D" w:rsidP="00D6498D">
      <w:pPr>
        <w:pStyle w:val="NormalWeb"/>
        <w:bidi/>
        <w:ind w:left="450"/>
        <w:rPr>
          <w:sz w:val="22"/>
          <w:szCs w:val="22"/>
        </w:rPr>
      </w:pPr>
      <w:proofErr w:type="spellStart"/>
      <w:r w:rsidRPr="00D6498D">
        <w:rPr>
          <w:sz w:val="22"/>
          <w:szCs w:val="22"/>
        </w:rPr>
        <w:t>plot_pr_curves</w:t>
      </w:r>
      <w:proofErr w:type="spellEnd"/>
      <w:r w:rsidRPr="00D6498D">
        <w:rPr>
          <w:sz w:val="22"/>
          <w:szCs w:val="22"/>
        </w:rPr>
        <w:t xml:space="preserve"> </w:t>
      </w:r>
      <w:r w:rsidRPr="00D6498D">
        <w:rPr>
          <w:sz w:val="22"/>
          <w:szCs w:val="22"/>
          <w:rtl/>
        </w:rPr>
        <w:t>منحنی‌های</w:t>
      </w:r>
      <w:r w:rsidRPr="00D6498D">
        <w:rPr>
          <w:sz w:val="22"/>
          <w:szCs w:val="22"/>
        </w:rPr>
        <w:t xml:space="preserve"> Precision-Recall</w:t>
      </w:r>
    </w:p>
    <w:p w14:paraId="40DB40FD" w14:textId="16C8923A" w:rsidR="00D6498D" w:rsidRPr="00D6498D" w:rsidRDefault="00D6498D" w:rsidP="00D6498D">
      <w:pPr>
        <w:pStyle w:val="NormalWeb"/>
        <w:bidi/>
        <w:rPr>
          <w:b/>
          <w:bCs/>
          <w:sz w:val="27"/>
          <w:szCs w:val="27"/>
        </w:rPr>
      </w:pPr>
      <w:r w:rsidRPr="00D6498D">
        <w:rPr>
          <w:b/>
          <w:bCs/>
          <w:sz w:val="27"/>
          <w:szCs w:val="27"/>
          <w:rtl/>
        </w:rPr>
        <w:t>نتایج</w:t>
      </w:r>
      <w:r w:rsidRPr="00D6498D">
        <w:rPr>
          <w:b/>
          <w:bCs/>
          <w:sz w:val="27"/>
          <w:szCs w:val="27"/>
        </w:rPr>
        <w:t xml:space="preserve"> :</w:t>
      </w:r>
    </w:p>
    <w:p w14:paraId="559183C9" w14:textId="6AE9A012" w:rsidR="00D6498D" w:rsidRPr="00D6498D" w:rsidRDefault="00D6498D" w:rsidP="00D6498D">
      <w:pPr>
        <w:pStyle w:val="NormalWeb"/>
        <w:bidi/>
        <w:rPr>
          <w:b/>
          <w:bCs/>
          <w:sz w:val="27"/>
          <w:szCs w:val="27"/>
        </w:rPr>
      </w:pPr>
      <w:r>
        <w:rPr>
          <w:rtl/>
        </w:rPr>
        <w:t>جدول خلاصه نتایج</w:t>
      </w:r>
    </w:p>
    <w:tbl>
      <w:tblPr>
        <w:tblStyle w:val="TableGrid"/>
        <w:bidiVisual/>
        <w:tblW w:w="0" w:type="auto"/>
        <w:tblLook w:val="04A0" w:firstRow="1" w:lastRow="0" w:firstColumn="1" w:lastColumn="0" w:noHBand="0" w:noVBand="1"/>
      </w:tblPr>
      <w:tblGrid>
        <w:gridCol w:w="2337"/>
        <w:gridCol w:w="2337"/>
        <w:gridCol w:w="2338"/>
        <w:gridCol w:w="2338"/>
      </w:tblGrid>
      <w:tr w:rsidR="00D6498D" w14:paraId="6B36DD35" w14:textId="77777777" w:rsidTr="00D6498D">
        <w:tc>
          <w:tcPr>
            <w:tcW w:w="2337" w:type="dxa"/>
          </w:tcPr>
          <w:p w14:paraId="3D181052" w14:textId="20D8BE57" w:rsidR="00D6498D" w:rsidRDefault="00D6498D" w:rsidP="00D6498D">
            <w:pPr>
              <w:bidi/>
              <w:spacing w:before="100" w:beforeAutospacing="1" w:after="100" w:afterAutospacing="1"/>
              <w:jc w:val="center"/>
              <w:rPr>
                <w:rtl/>
                <w:lang w:bidi="fa-IR"/>
              </w:rPr>
            </w:pPr>
            <w:proofErr w:type="spellStart"/>
            <w:r>
              <w:rPr>
                <w:lang w:bidi="fa-IR"/>
              </w:rPr>
              <w:t>Precision@k</w:t>
            </w:r>
            <w:proofErr w:type="spellEnd"/>
          </w:p>
        </w:tc>
        <w:tc>
          <w:tcPr>
            <w:tcW w:w="2337" w:type="dxa"/>
          </w:tcPr>
          <w:p w14:paraId="5F36EA8F" w14:textId="58A1AB43" w:rsidR="00D6498D" w:rsidRDefault="00D6498D" w:rsidP="00D6498D">
            <w:pPr>
              <w:bidi/>
              <w:spacing w:before="100" w:beforeAutospacing="1" w:after="100" w:afterAutospacing="1"/>
              <w:jc w:val="center"/>
              <w:rPr>
                <w:rtl/>
                <w:lang w:bidi="fa-IR"/>
              </w:rPr>
            </w:pPr>
            <w:r>
              <w:rPr>
                <w:lang w:bidi="fa-IR"/>
              </w:rPr>
              <w:t>PR_AUC</w:t>
            </w:r>
          </w:p>
        </w:tc>
        <w:tc>
          <w:tcPr>
            <w:tcW w:w="2338" w:type="dxa"/>
          </w:tcPr>
          <w:p w14:paraId="58D168CF" w14:textId="452F429F" w:rsidR="00D6498D" w:rsidRDefault="00D6498D" w:rsidP="00D6498D">
            <w:pPr>
              <w:bidi/>
              <w:spacing w:before="100" w:beforeAutospacing="1" w:after="100" w:afterAutospacing="1"/>
              <w:jc w:val="center"/>
              <w:rPr>
                <w:rtl/>
                <w:lang w:bidi="fa-IR"/>
              </w:rPr>
            </w:pPr>
            <w:r>
              <w:rPr>
                <w:lang w:bidi="fa-IR"/>
              </w:rPr>
              <w:t>AUC</w:t>
            </w:r>
          </w:p>
        </w:tc>
        <w:tc>
          <w:tcPr>
            <w:tcW w:w="2338" w:type="dxa"/>
          </w:tcPr>
          <w:p w14:paraId="74AEA683" w14:textId="5113B129" w:rsidR="00D6498D" w:rsidRDefault="00D6498D" w:rsidP="00D6498D">
            <w:pPr>
              <w:bidi/>
              <w:spacing w:before="100" w:beforeAutospacing="1" w:after="100" w:afterAutospacing="1"/>
              <w:jc w:val="center"/>
              <w:rPr>
                <w:lang w:bidi="fa-IR"/>
              </w:rPr>
            </w:pPr>
            <w:r>
              <w:rPr>
                <w:lang w:bidi="fa-IR"/>
              </w:rPr>
              <w:t>Method</w:t>
            </w:r>
          </w:p>
        </w:tc>
      </w:tr>
      <w:tr w:rsidR="00D6498D" w14:paraId="65275EB6" w14:textId="77777777" w:rsidTr="00D6498D">
        <w:tc>
          <w:tcPr>
            <w:tcW w:w="2337" w:type="dxa"/>
          </w:tcPr>
          <w:p w14:paraId="32D13091" w14:textId="2287CF1E" w:rsidR="00D6498D" w:rsidRDefault="00D6498D" w:rsidP="00D6498D">
            <w:pPr>
              <w:bidi/>
              <w:spacing w:before="100" w:beforeAutospacing="1" w:after="100" w:afterAutospacing="1"/>
              <w:jc w:val="center"/>
              <w:rPr>
                <w:rtl/>
                <w:lang w:bidi="fa-IR"/>
              </w:rPr>
            </w:pPr>
            <w:r w:rsidRPr="00D6498D">
              <w:t>0.571429</w:t>
            </w:r>
          </w:p>
        </w:tc>
        <w:tc>
          <w:tcPr>
            <w:tcW w:w="2337" w:type="dxa"/>
          </w:tcPr>
          <w:p w14:paraId="1E40FD53" w14:textId="4A92C817" w:rsidR="00D6498D" w:rsidRDefault="00D6498D" w:rsidP="00D6498D">
            <w:pPr>
              <w:bidi/>
              <w:spacing w:before="100" w:beforeAutospacing="1" w:after="100" w:afterAutospacing="1"/>
              <w:jc w:val="center"/>
              <w:rPr>
                <w:rtl/>
                <w:lang w:bidi="fa-IR"/>
              </w:rPr>
            </w:pPr>
            <w:r w:rsidRPr="00D6498D">
              <w:t>0.730159</w:t>
            </w:r>
          </w:p>
        </w:tc>
        <w:tc>
          <w:tcPr>
            <w:tcW w:w="2338" w:type="dxa"/>
          </w:tcPr>
          <w:p w14:paraId="3E431A0A" w14:textId="7A042F04" w:rsidR="00D6498D" w:rsidRDefault="00D6498D" w:rsidP="00D6498D">
            <w:pPr>
              <w:bidi/>
              <w:spacing w:before="100" w:beforeAutospacing="1" w:after="100" w:afterAutospacing="1"/>
              <w:jc w:val="center"/>
              <w:rPr>
                <w:rtl/>
                <w:lang w:bidi="fa-IR"/>
              </w:rPr>
            </w:pPr>
            <w:r w:rsidRPr="00D6498D">
              <w:t>0.653061</w:t>
            </w:r>
          </w:p>
        </w:tc>
        <w:tc>
          <w:tcPr>
            <w:tcW w:w="2338" w:type="dxa"/>
          </w:tcPr>
          <w:p w14:paraId="2F4AD703" w14:textId="01F48A4D" w:rsidR="00D6498D" w:rsidRDefault="00D6498D" w:rsidP="00D6498D">
            <w:pPr>
              <w:bidi/>
              <w:spacing w:before="100" w:beforeAutospacing="1" w:after="100" w:afterAutospacing="1"/>
              <w:jc w:val="center"/>
              <w:rPr>
                <w:rtl/>
                <w:lang w:bidi="fa-IR"/>
              </w:rPr>
            </w:pPr>
            <w:r>
              <w:t>Common Neighbors</w:t>
            </w:r>
          </w:p>
        </w:tc>
      </w:tr>
      <w:tr w:rsidR="00D6498D" w14:paraId="3BCBCED9" w14:textId="77777777" w:rsidTr="00D6498D">
        <w:tc>
          <w:tcPr>
            <w:tcW w:w="2337" w:type="dxa"/>
          </w:tcPr>
          <w:p w14:paraId="3269570A" w14:textId="4F048AB4" w:rsidR="00D6498D" w:rsidRDefault="00D6498D" w:rsidP="00D6498D">
            <w:pPr>
              <w:bidi/>
              <w:spacing w:before="100" w:beforeAutospacing="1" w:after="100" w:afterAutospacing="1"/>
              <w:jc w:val="center"/>
              <w:rPr>
                <w:rtl/>
                <w:lang w:bidi="fa-IR"/>
              </w:rPr>
            </w:pPr>
            <w:r w:rsidRPr="00D6498D">
              <w:t>0.428571</w:t>
            </w:r>
          </w:p>
        </w:tc>
        <w:tc>
          <w:tcPr>
            <w:tcW w:w="2337" w:type="dxa"/>
          </w:tcPr>
          <w:p w14:paraId="0E3CFC31" w14:textId="2D4FB3E0" w:rsidR="00D6498D" w:rsidRDefault="00D6498D" w:rsidP="00D6498D">
            <w:pPr>
              <w:bidi/>
              <w:spacing w:before="100" w:beforeAutospacing="1" w:after="100" w:afterAutospacing="1"/>
              <w:jc w:val="center"/>
              <w:rPr>
                <w:rtl/>
                <w:lang w:bidi="fa-IR"/>
              </w:rPr>
            </w:pPr>
            <w:r w:rsidRPr="00D6498D">
              <w:t>0.408844</w:t>
            </w:r>
          </w:p>
        </w:tc>
        <w:tc>
          <w:tcPr>
            <w:tcW w:w="2338" w:type="dxa"/>
          </w:tcPr>
          <w:p w14:paraId="54A3AA4F" w14:textId="72F81CD9" w:rsidR="00D6498D" w:rsidRDefault="00D6498D" w:rsidP="00D6498D">
            <w:pPr>
              <w:bidi/>
              <w:spacing w:before="100" w:beforeAutospacing="1" w:after="100" w:afterAutospacing="1"/>
              <w:jc w:val="center"/>
              <w:rPr>
                <w:rtl/>
                <w:lang w:bidi="fa-IR"/>
              </w:rPr>
            </w:pPr>
            <w:r w:rsidRPr="00D6498D">
              <w:t>0.418367</w:t>
            </w:r>
          </w:p>
        </w:tc>
        <w:tc>
          <w:tcPr>
            <w:tcW w:w="2338" w:type="dxa"/>
          </w:tcPr>
          <w:p w14:paraId="25C96F9E" w14:textId="09A244CD" w:rsidR="00D6498D" w:rsidRDefault="00D6498D" w:rsidP="00D6498D">
            <w:pPr>
              <w:bidi/>
              <w:spacing w:before="100" w:beforeAutospacing="1" w:after="100" w:afterAutospacing="1"/>
              <w:jc w:val="center"/>
              <w:rPr>
                <w:rtl/>
                <w:lang w:bidi="fa-IR"/>
              </w:rPr>
            </w:pPr>
            <w:r>
              <w:t>Jaccard</w:t>
            </w:r>
          </w:p>
        </w:tc>
      </w:tr>
      <w:tr w:rsidR="00D6498D" w14:paraId="431811B3" w14:textId="77777777" w:rsidTr="00D6498D">
        <w:tc>
          <w:tcPr>
            <w:tcW w:w="2337" w:type="dxa"/>
          </w:tcPr>
          <w:p w14:paraId="14CB3B7E" w14:textId="3CF7F2FF" w:rsidR="00D6498D" w:rsidRDefault="00D6498D" w:rsidP="00D6498D">
            <w:pPr>
              <w:bidi/>
              <w:spacing w:before="100" w:beforeAutospacing="1" w:after="100" w:afterAutospacing="1"/>
              <w:jc w:val="center"/>
              <w:rPr>
                <w:rtl/>
                <w:lang w:bidi="fa-IR"/>
              </w:rPr>
            </w:pPr>
            <w:r w:rsidRPr="00D6498D">
              <w:t>0.571429</w:t>
            </w:r>
          </w:p>
        </w:tc>
        <w:tc>
          <w:tcPr>
            <w:tcW w:w="2337" w:type="dxa"/>
          </w:tcPr>
          <w:p w14:paraId="53B61063" w14:textId="42289104" w:rsidR="00D6498D" w:rsidRDefault="00D6498D" w:rsidP="00D6498D">
            <w:pPr>
              <w:bidi/>
              <w:spacing w:before="100" w:beforeAutospacing="1" w:after="100" w:afterAutospacing="1"/>
              <w:jc w:val="center"/>
              <w:rPr>
                <w:rtl/>
                <w:lang w:bidi="fa-IR"/>
              </w:rPr>
            </w:pPr>
            <w:r w:rsidRPr="00D6498D">
              <w:t>0.802721</w:t>
            </w:r>
          </w:p>
        </w:tc>
        <w:tc>
          <w:tcPr>
            <w:tcW w:w="2338" w:type="dxa"/>
          </w:tcPr>
          <w:p w14:paraId="0A9F87FA" w14:textId="7AC74D7F" w:rsidR="00D6498D" w:rsidRDefault="00D6498D" w:rsidP="00D6498D">
            <w:pPr>
              <w:bidi/>
              <w:spacing w:before="100" w:beforeAutospacing="1" w:after="100" w:afterAutospacing="1"/>
              <w:jc w:val="center"/>
              <w:rPr>
                <w:rtl/>
                <w:lang w:bidi="fa-IR"/>
              </w:rPr>
            </w:pPr>
            <w:r w:rsidRPr="00D6498D">
              <w:t>0.704082</w:t>
            </w:r>
          </w:p>
        </w:tc>
        <w:tc>
          <w:tcPr>
            <w:tcW w:w="2338" w:type="dxa"/>
          </w:tcPr>
          <w:p w14:paraId="2530256A" w14:textId="54B6FA09" w:rsidR="00D6498D" w:rsidRDefault="00D6498D" w:rsidP="00D6498D">
            <w:pPr>
              <w:bidi/>
              <w:spacing w:before="100" w:beforeAutospacing="1" w:after="100" w:afterAutospacing="1"/>
              <w:jc w:val="center"/>
              <w:rPr>
                <w:rtl/>
                <w:lang w:bidi="fa-IR"/>
              </w:rPr>
            </w:pPr>
            <w:r>
              <w:t>Adamic-Adar</w:t>
            </w:r>
          </w:p>
        </w:tc>
      </w:tr>
      <w:tr w:rsidR="00D6498D" w14:paraId="4C25BBCB" w14:textId="77777777" w:rsidTr="00D6498D">
        <w:tc>
          <w:tcPr>
            <w:tcW w:w="2337" w:type="dxa"/>
          </w:tcPr>
          <w:p w14:paraId="0D6BD0BB" w14:textId="6648315C" w:rsidR="00D6498D" w:rsidRDefault="00D6498D" w:rsidP="00D6498D">
            <w:pPr>
              <w:bidi/>
              <w:spacing w:before="100" w:beforeAutospacing="1" w:after="100" w:afterAutospacing="1"/>
              <w:jc w:val="center"/>
              <w:rPr>
                <w:rtl/>
                <w:lang w:bidi="fa-IR"/>
              </w:rPr>
            </w:pPr>
            <w:r w:rsidRPr="00D6498D">
              <w:t>0.714286</w:t>
            </w:r>
          </w:p>
        </w:tc>
        <w:tc>
          <w:tcPr>
            <w:tcW w:w="2337" w:type="dxa"/>
          </w:tcPr>
          <w:p w14:paraId="7C333B18" w14:textId="5A75BD4B" w:rsidR="00D6498D" w:rsidRDefault="00D6498D" w:rsidP="00D6498D">
            <w:pPr>
              <w:bidi/>
              <w:spacing w:before="100" w:beforeAutospacing="1" w:after="100" w:afterAutospacing="1"/>
              <w:jc w:val="center"/>
              <w:rPr>
                <w:rtl/>
                <w:lang w:bidi="fa-IR"/>
              </w:rPr>
            </w:pPr>
            <w:r w:rsidRPr="00D6498D">
              <w:t>0.804463</w:t>
            </w:r>
          </w:p>
        </w:tc>
        <w:tc>
          <w:tcPr>
            <w:tcW w:w="2338" w:type="dxa"/>
          </w:tcPr>
          <w:p w14:paraId="546F0B84" w14:textId="785C8CCD" w:rsidR="00D6498D" w:rsidRDefault="00D6498D" w:rsidP="00D6498D">
            <w:pPr>
              <w:bidi/>
              <w:spacing w:before="100" w:beforeAutospacing="1" w:after="100" w:afterAutospacing="1"/>
              <w:jc w:val="center"/>
              <w:rPr>
                <w:rtl/>
                <w:lang w:bidi="fa-IR"/>
              </w:rPr>
            </w:pPr>
            <w:r w:rsidRPr="00D6498D">
              <w:t>0.765306</w:t>
            </w:r>
          </w:p>
        </w:tc>
        <w:tc>
          <w:tcPr>
            <w:tcW w:w="2338" w:type="dxa"/>
          </w:tcPr>
          <w:p w14:paraId="4319B446" w14:textId="05537D1E" w:rsidR="00D6498D" w:rsidRDefault="00D6498D" w:rsidP="00D6498D">
            <w:pPr>
              <w:bidi/>
              <w:spacing w:before="100" w:beforeAutospacing="1" w:after="100" w:afterAutospacing="1"/>
              <w:jc w:val="center"/>
              <w:rPr>
                <w:rtl/>
                <w:lang w:bidi="fa-IR"/>
              </w:rPr>
            </w:pPr>
            <w:r>
              <w:t>Preferential Attach</w:t>
            </w:r>
          </w:p>
        </w:tc>
      </w:tr>
      <w:tr w:rsidR="00D6498D" w14:paraId="5A82D461" w14:textId="77777777" w:rsidTr="00D6498D">
        <w:tc>
          <w:tcPr>
            <w:tcW w:w="2337" w:type="dxa"/>
          </w:tcPr>
          <w:p w14:paraId="5EA236D5" w14:textId="0302B1EB" w:rsidR="00D6498D" w:rsidRDefault="00D6498D" w:rsidP="00D6498D">
            <w:pPr>
              <w:bidi/>
              <w:spacing w:before="100" w:beforeAutospacing="1" w:after="100" w:afterAutospacing="1"/>
              <w:jc w:val="center"/>
              <w:rPr>
                <w:rtl/>
                <w:lang w:bidi="fa-IR"/>
              </w:rPr>
            </w:pPr>
            <w:r w:rsidRPr="00D6498D">
              <w:t>0.571429</w:t>
            </w:r>
          </w:p>
        </w:tc>
        <w:tc>
          <w:tcPr>
            <w:tcW w:w="2337" w:type="dxa"/>
          </w:tcPr>
          <w:p w14:paraId="101E6C4A" w14:textId="16111945" w:rsidR="00D6498D" w:rsidRDefault="00D6498D" w:rsidP="00D6498D">
            <w:pPr>
              <w:bidi/>
              <w:spacing w:before="100" w:beforeAutospacing="1" w:after="100" w:afterAutospacing="1"/>
              <w:jc w:val="center"/>
              <w:rPr>
                <w:rtl/>
                <w:lang w:bidi="fa-IR"/>
              </w:rPr>
            </w:pPr>
            <w:r w:rsidRPr="00D6498D">
              <w:t>0.802721</w:t>
            </w:r>
          </w:p>
        </w:tc>
        <w:tc>
          <w:tcPr>
            <w:tcW w:w="2338" w:type="dxa"/>
          </w:tcPr>
          <w:p w14:paraId="7A2CFD5D" w14:textId="1517DEF7" w:rsidR="00D6498D" w:rsidRDefault="00D6498D" w:rsidP="00D6498D">
            <w:pPr>
              <w:bidi/>
              <w:spacing w:before="100" w:beforeAutospacing="1" w:after="100" w:afterAutospacing="1"/>
              <w:jc w:val="center"/>
              <w:rPr>
                <w:rtl/>
                <w:lang w:bidi="fa-IR"/>
              </w:rPr>
            </w:pPr>
            <w:r w:rsidRPr="00D6498D">
              <w:t>0.704082</w:t>
            </w:r>
          </w:p>
        </w:tc>
        <w:tc>
          <w:tcPr>
            <w:tcW w:w="2338" w:type="dxa"/>
          </w:tcPr>
          <w:p w14:paraId="2B00D89D" w14:textId="7924C9AB" w:rsidR="00D6498D" w:rsidRDefault="00D6498D" w:rsidP="00D6498D">
            <w:pPr>
              <w:bidi/>
              <w:spacing w:before="100" w:beforeAutospacing="1" w:after="100" w:afterAutospacing="1"/>
              <w:jc w:val="center"/>
              <w:rPr>
                <w:rtl/>
                <w:lang w:bidi="fa-IR"/>
              </w:rPr>
            </w:pPr>
            <w:r>
              <w:t>Resource Allocation</w:t>
            </w:r>
          </w:p>
        </w:tc>
      </w:tr>
    </w:tbl>
    <w:p w14:paraId="73A7AF3D" w14:textId="5714B074" w:rsidR="00000000" w:rsidRDefault="00D6498D" w:rsidP="00D6498D">
      <w:pPr>
        <w:bidi/>
        <w:spacing w:before="100" w:beforeAutospacing="1" w:after="100" w:afterAutospacing="1" w:line="240" w:lineRule="auto"/>
      </w:pPr>
      <w:r>
        <w:rPr>
          <w:rtl/>
        </w:rPr>
        <w:t>جدول نتایج خلاصه‌شده</w:t>
      </w:r>
      <w:r>
        <w:t xml:space="preserve"> (Summary Results)</w:t>
      </w:r>
    </w:p>
    <w:p w14:paraId="1A64B841" w14:textId="77777777" w:rsidR="00D6498D" w:rsidRDefault="00D6498D" w:rsidP="00D6498D">
      <w:pPr>
        <w:pStyle w:val="NormalWeb"/>
        <w:bidi/>
      </w:pPr>
      <w:r>
        <w:rPr>
          <w:rtl/>
        </w:rPr>
        <w:t>این جدول همان داده‌ها را با قالب‌بندی متفاوت و گرد کردن اعداد نشان می‌دهد</w:t>
      </w:r>
      <w:r>
        <w:t>:</w:t>
      </w:r>
    </w:p>
    <w:tbl>
      <w:tblPr>
        <w:tblStyle w:val="TableGrid"/>
        <w:bidiVisual/>
        <w:tblW w:w="0" w:type="auto"/>
        <w:tblLook w:val="04A0" w:firstRow="1" w:lastRow="0" w:firstColumn="1" w:lastColumn="0" w:noHBand="0" w:noVBand="1"/>
      </w:tblPr>
      <w:tblGrid>
        <w:gridCol w:w="2337"/>
        <w:gridCol w:w="2337"/>
        <w:gridCol w:w="2338"/>
        <w:gridCol w:w="2338"/>
      </w:tblGrid>
      <w:tr w:rsidR="00D6498D" w14:paraId="0E63FB6C" w14:textId="77777777" w:rsidTr="00345954">
        <w:tc>
          <w:tcPr>
            <w:tcW w:w="2337" w:type="dxa"/>
          </w:tcPr>
          <w:p w14:paraId="5EF8D289" w14:textId="77777777" w:rsidR="00D6498D" w:rsidRDefault="00D6498D" w:rsidP="00345954">
            <w:pPr>
              <w:bidi/>
              <w:spacing w:before="100" w:beforeAutospacing="1" w:after="100" w:afterAutospacing="1"/>
              <w:jc w:val="center"/>
              <w:rPr>
                <w:rtl/>
                <w:lang w:bidi="fa-IR"/>
              </w:rPr>
            </w:pPr>
            <w:proofErr w:type="spellStart"/>
            <w:r>
              <w:rPr>
                <w:lang w:bidi="fa-IR"/>
              </w:rPr>
              <w:t>Precision@k</w:t>
            </w:r>
            <w:proofErr w:type="spellEnd"/>
          </w:p>
        </w:tc>
        <w:tc>
          <w:tcPr>
            <w:tcW w:w="2337" w:type="dxa"/>
          </w:tcPr>
          <w:p w14:paraId="0AB1CB4F" w14:textId="77777777" w:rsidR="00D6498D" w:rsidRDefault="00D6498D" w:rsidP="00345954">
            <w:pPr>
              <w:bidi/>
              <w:spacing w:before="100" w:beforeAutospacing="1" w:after="100" w:afterAutospacing="1"/>
              <w:jc w:val="center"/>
              <w:rPr>
                <w:rtl/>
                <w:lang w:bidi="fa-IR"/>
              </w:rPr>
            </w:pPr>
            <w:r>
              <w:rPr>
                <w:lang w:bidi="fa-IR"/>
              </w:rPr>
              <w:t>PR_AUC</w:t>
            </w:r>
          </w:p>
        </w:tc>
        <w:tc>
          <w:tcPr>
            <w:tcW w:w="2338" w:type="dxa"/>
          </w:tcPr>
          <w:p w14:paraId="61D13AA3" w14:textId="77777777" w:rsidR="00D6498D" w:rsidRDefault="00D6498D" w:rsidP="00345954">
            <w:pPr>
              <w:bidi/>
              <w:spacing w:before="100" w:beforeAutospacing="1" w:after="100" w:afterAutospacing="1"/>
              <w:jc w:val="center"/>
              <w:rPr>
                <w:rtl/>
                <w:lang w:bidi="fa-IR"/>
              </w:rPr>
            </w:pPr>
            <w:r>
              <w:rPr>
                <w:lang w:bidi="fa-IR"/>
              </w:rPr>
              <w:t>AUC</w:t>
            </w:r>
          </w:p>
        </w:tc>
        <w:tc>
          <w:tcPr>
            <w:tcW w:w="2338" w:type="dxa"/>
          </w:tcPr>
          <w:p w14:paraId="32C36E1C" w14:textId="77777777" w:rsidR="00D6498D" w:rsidRDefault="00D6498D" w:rsidP="00345954">
            <w:pPr>
              <w:bidi/>
              <w:spacing w:before="100" w:beforeAutospacing="1" w:after="100" w:afterAutospacing="1"/>
              <w:jc w:val="center"/>
              <w:rPr>
                <w:lang w:bidi="fa-IR"/>
              </w:rPr>
            </w:pPr>
            <w:r>
              <w:rPr>
                <w:lang w:bidi="fa-IR"/>
              </w:rPr>
              <w:t>Method</w:t>
            </w:r>
          </w:p>
        </w:tc>
      </w:tr>
      <w:tr w:rsidR="00D6498D" w14:paraId="5F4F0603" w14:textId="77777777" w:rsidTr="00345954">
        <w:tc>
          <w:tcPr>
            <w:tcW w:w="2337" w:type="dxa"/>
          </w:tcPr>
          <w:p w14:paraId="2CB10A25" w14:textId="77777777" w:rsidR="00D6498D" w:rsidRDefault="00D6498D" w:rsidP="00345954">
            <w:pPr>
              <w:bidi/>
              <w:spacing w:before="100" w:beforeAutospacing="1" w:after="100" w:afterAutospacing="1"/>
              <w:jc w:val="center"/>
              <w:rPr>
                <w:rtl/>
                <w:lang w:bidi="fa-IR"/>
              </w:rPr>
            </w:pPr>
            <w:r>
              <w:t>0.571</w:t>
            </w:r>
          </w:p>
        </w:tc>
        <w:tc>
          <w:tcPr>
            <w:tcW w:w="2337" w:type="dxa"/>
          </w:tcPr>
          <w:p w14:paraId="1EDEF1DA" w14:textId="77777777" w:rsidR="00D6498D" w:rsidRDefault="00D6498D" w:rsidP="00345954">
            <w:pPr>
              <w:bidi/>
              <w:spacing w:before="100" w:beforeAutospacing="1" w:after="100" w:afterAutospacing="1"/>
              <w:jc w:val="center"/>
              <w:rPr>
                <w:rtl/>
                <w:lang w:bidi="fa-IR"/>
              </w:rPr>
            </w:pPr>
            <w:r>
              <w:t>0.730</w:t>
            </w:r>
          </w:p>
        </w:tc>
        <w:tc>
          <w:tcPr>
            <w:tcW w:w="2338" w:type="dxa"/>
          </w:tcPr>
          <w:p w14:paraId="69F10BD0" w14:textId="77777777" w:rsidR="00D6498D" w:rsidRDefault="00D6498D" w:rsidP="00345954">
            <w:pPr>
              <w:bidi/>
              <w:spacing w:before="100" w:beforeAutospacing="1" w:after="100" w:afterAutospacing="1"/>
              <w:jc w:val="center"/>
              <w:rPr>
                <w:rtl/>
                <w:lang w:bidi="fa-IR"/>
              </w:rPr>
            </w:pPr>
            <w:r>
              <w:t>0.653</w:t>
            </w:r>
          </w:p>
        </w:tc>
        <w:tc>
          <w:tcPr>
            <w:tcW w:w="2338" w:type="dxa"/>
          </w:tcPr>
          <w:p w14:paraId="5F5F1FAD" w14:textId="77777777" w:rsidR="00D6498D" w:rsidRDefault="00D6498D" w:rsidP="00345954">
            <w:pPr>
              <w:bidi/>
              <w:spacing w:before="100" w:beforeAutospacing="1" w:after="100" w:afterAutospacing="1"/>
              <w:jc w:val="center"/>
              <w:rPr>
                <w:rtl/>
                <w:lang w:bidi="fa-IR"/>
              </w:rPr>
            </w:pPr>
            <w:r>
              <w:t>Common Neighbors</w:t>
            </w:r>
          </w:p>
        </w:tc>
      </w:tr>
      <w:tr w:rsidR="00D6498D" w14:paraId="0EB25E88" w14:textId="77777777" w:rsidTr="00345954">
        <w:tc>
          <w:tcPr>
            <w:tcW w:w="2337" w:type="dxa"/>
          </w:tcPr>
          <w:p w14:paraId="75A69CF1" w14:textId="77777777" w:rsidR="00D6498D" w:rsidRDefault="00D6498D" w:rsidP="00345954">
            <w:pPr>
              <w:bidi/>
              <w:spacing w:before="100" w:beforeAutospacing="1" w:after="100" w:afterAutospacing="1"/>
              <w:jc w:val="center"/>
              <w:rPr>
                <w:rtl/>
                <w:lang w:bidi="fa-IR"/>
              </w:rPr>
            </w:pPr>
            <w:r>
              <w:t>0.429</w:t>
            </w:r>
          </w:p>
        </w:tc>
        <w:tc>
          <w:tcPr>
            <w:tcW w:w="2337" w:type="dxa"/>
          </w:tcPr>
          <w:p w14:paraId="13DFD36C" w14:textId="77777777" w:rsidR="00D6498D" w:rsidRDefault="00D6498D" w:rsidP="00345954">
            <w:pPr>
              <w:bidi/>
              <w:spacing w:before="100" w:beforeAutospacing="1" w:after="100" w:afterAutospacing="1"/>
              <w:jc w:val="center"/>
              <w:rPr>
                <w:rtl/>
                <w:lang w:bidi="fa-IR"/>
              </w:rPr>
            </w:pPr>
            <w:r>
              <w:t>0.409</w:t>
            </w:r>
          </w:p>
        </w:tc>
        <w:tc>
          <w:tcPr>
            <w:tcW w:w="2338" w:type="dxa"/>
          </w:tcPr>
          <w:p w14:paraId="0CBE921B" w14:textId="77777777" w:rsidR="00D6498D" w:rsidRDefault="00D6498D" w:rsidP="00345954">
            <w:pPr>
              <w:bidi/>
              <w:spacing w:before="100" w:beforeAutospacing="1" w:after="100" w:afterAutospacing="1"/>
              <w:jc w:val="center"/>
              <w:rPr>
                <w:rtl/>
                <w:lang w:bidi="fa-IR"/>
              </w:rPr>
            </w:pPr>
            <w:r>
              <w:t>0.418</w:t>
            </w:r>
          </w:p>
        </w:tc>
        <w:tc>
          <w:tcPr>
            <w:tcW w:w="2338" w:type="dxa"/>
          </w:tcPr>
          <w:p w14:paraId="05F7CE4F" w14:textId="77777777" w:rsidR="00D6498D" w:rsidRDefault="00D6498D" w:rsidP="00345954">
            <w:pPr>
              <w:bidi/>
              <w:spacing w:before="100" w:beforeAutospacing="1" w:after="100" w:afterAutospacing="1"/>
              <w:jc w:val="center"/>
              <w:rPr>
                <w:rtl/>
                <w:lang w:bidi="fa-IR"/>
              </w:rPr>
            </w:pPr>
            <w:r>
              <w:t>Jaccard</w:t>
            </w:r>
          </w:p>
        </w:tc>
      </w:tr>
      <w:tr w:rsidR="00D6498D" w14:paraId="7832B49C" w14:textId="77777777" w:rsidTr="00345954">
        <w:tc>
          <w:tcPr>
            <w:tcW w:w="2337" w:type="dxa"/>
          </w:tcPr>
          <w:p w14:paraId="6BE132DD" w14:textId="77777777" w:rsidR="00D6498D" w:rsidRDefault="00D6498D" w:rsidP="00345954">
            <w:pPr>
              <w:bidi/>
              <w:spacing w:before="100" w:beforeAutospacing="1" w:after="100" w:afterAutospacing="1"/>
              <w:jc w:val="center"/>
              <w:rPr>
                <w:rtl/>
                <w:lang w:bidi="fa-IR"/>
              </w:rPr>
            </w:pPr>
            <w:r>
              <w:t>0.571</w:t>
            </w:r>
          </w:p>
        </w:tc>
        <w:tc>
          <w:tcPr>
            <w:tcW w:w="2337" w:type="dxa"/>
          </w:tcPr>
          <w:p w14:paraId="39692F9D" w14:textId="77777777" w:rsidR="00D6498D" w:rsidRDefault="00D6498D" w:rsidP="00345954">
            <w:pPr>
              <w:bidi/>
              <w:spacing w:before="100" w:beforeAutospacing="1" w:after="100" w:afterAutospacing="1"/>
              <w:jc w:val="center"/>
              <w:rPr>
                <w:rtl/>
                <w:lang w:bidi="fa-IR"/>
              </w:rPr>
            </w:pPr>
            <w:r>
              <w:t>0.803</w:t>
            </w:r>
          </w:p>
        </w:tc>
        <w:tc>
          <w:tcPr>
            <w:tcW w:w="2338" w:type="dxa"/>
          </w:tcPr>
          <w:p w14:paraId="13546019" w14:textId="77777777" w:rsidR="00D6498D" w:rsidRDefault="00D6498D" w:rsidP="00345954">
            <w:pPr>
              <w:bidi/>
              <w:spacing w:before="100" w:beforeAutospacing="1" w:after="100" w:afterAutospacing="1"/>
              <w:jc w:val="center"/>
              <w:rPr>
                <w:rtl/>
                <w:lang w:bidi="fa-IR"/>
              </w:rPr>
            </w:pPr>
            <w:r>
              <w:t>0.704</w:t>
            </w:r>
          </w:p>
        </w:tc>
        <w:tc>
          <w:tcPr>
            <w:tcW w:w="2338" w:type="dxa"/>
          </w:tcPr>
          <w:p w14:paraId="26F74C31" w14:textId="77777777" w:rsidR="00D6498D" w:rsidRDefault="00D6498D" w:rsidP="00345954">
            <w:pPr>
              <w:bidi/>
              <w:spacing w:before="100" w:beforeAutospacing="1" w:after="100" w:afterAutospacing="1"/>
              <w:jc w:val="center"/>
              <w:rPr>
                <w:rtl/>
                <w:lang w:bidi="fa-IR"/>
              </w:rPr>
            </w:pPr>
            <w:r>
              <w:t>Adamic-Adar</w:t>
            </w:r>
          </w:p>
        </w:tc>
      </w:tr>
      <w:tr w:rsidR="00D6498D" w14:paraId="677B3AD2" w14:textId="77777777" w:rsidTr="00345954">
        <w:tc>
          <w:tcPr>
            <w:tcW w:w="2337" w:type="dxa"/>
          </w:tcPr>
          <w:p w14:paraId="4C47C972" w14:textId="77777777" w:rsidR="00D6498D" w:rsidRDefault="00D6498D" w:rsidP="00345954">
            <w:pPr>
              <w:bidi/>
              <w:spacing w:before="100" w:beforeAutospacing="1" w:after="100" w:afterAutospacing="1"/>
              <w:jc w:val="center"/>
              <w:rPr>
                <w:rtl/>
                <w:lang w:bidi="fa-IR"/>
              </w:rPr>
            </w:pPr>
            <w:r>
              <w:t>0.714</w:t>
            </w:r>
          </w:p>
        </w:tc>
        <w:tc>
          <w:tcPr>
            <w:tcW w:w="2337" w:type="dxa"/>
          </w:tcPr>
          <w:p w14:paraId="7907EF28" w14:textId="77777777" w:rsidR="00D6498D" w:rsidRDefault="00D6498D" w:rsidP="00345954">
            <w:pPr>
              <w:bidi/>
              <w:spacing w:before="100" w:beforeAutospacing="1" w:after="100" w:afterAutospacing="1"/>
              <w:jc w:val="center"/>
              <w:rPr>
                <w:rtl/>
                <w:lang w:bidi="fa-IR"/>
              </w:rPr>
            </w:pPr>
            <w:r>
              <w:t>0.804</w:t>
            </w:r>
          </w:p>
        </w:tc>
        <w:tc>
          <w:tcPr>
            <w:tcW w:w="2338" w:type="dxa"/>
          </w:tcPr>
          <w:p w14:paraId="406EBC14" w14:textId="77777777" w:rsidR="00D6498D" w:rsidRDefault="00D6498D" w:rsidP="00345954">
            <w:pPr>
              <w:bidi/>
              <w:spacing w:before="100" w:beforeAutospacing="1" w:after="100" w:afterAutospacing="1"/>
              <w:jc w:val="center"/>
              <w:rPr>
                <w:rtl/>
                <w:lang w:bidi="fa-IR"/>
              </w:rPr>
            </w:pPr>
            <w:r>
              <w:t>0.765</w:t>
            </w:r>
          </w:p>
        </w:tc>
        <w:tc>
          <w:tcPr>
            <w:tcW w:w="2338" w:type="dxa"/>
          </w:tcPr>
          <w:p w14:paraId="7332307E" w14:textId="77777777" w:rsidR="00D6498D" w:rsidRDefault="00D6498D" w:rsidP="00345954">
            <w:pPr>
              <w:bidi/>
              <w:spacing w:before="100" w:beforeAutospacing="1" w:after="100" w:afterAutospacing="1"/>
              <w:jc w:val="center"/>
              <w:rPr>
                <w:rtl/>
                <w:lang w:bidi="fa-IR"/>
              </w:rPr>
            </w:pPr>
            <w:r>
              <w:t>Preferential Attach</w:t>
            </w:r>
          </w:p>
        </w:tc>
      </w:tr>
      <w:tr w:rsidR="00D6498D" w14:paraId="730631E0" w14:textId="77777777" w:rsidTr="00345954">
        <w:tc>
          <w:tcPr>
            <w:tcW w:w="2337" w:type="dxa"/>
          </w:tcPr>
          <w:p w14:paraId="7D8C7D9A" w14:textId="77777777" w:rsidR="00D6498D" w:rsidRDefault="00D6498D" w:rsidP="00345954">
            <w:pPr>
              <w:bidi/>
              <w:spacing w:before="100" w:beforeAutospacing="1" w:after="100" w:afterAutospacing="1"/>
              <w:jc w:val="center"/>
              <w:rPr>
                <w:rtl/>
                <w:lang w:bidi="fa-IR"/>
              </w:rPr>
            </w:pPr>
            <w:r>
              <w:t>0.571</w:t>
            </w:r>
          </w:p>
        </w:tc>
        <w:tc>
          <w:tcPr>
            <w:tcW w:w="2337" w:type="dxa"/>
          </w:tcPr>
          <w:p w14:paraId="11BB6BB1" w14:textId="77777777" w:rsidR="00D6498D" w:rsidRDefault="00D6498D" w:rsidP="00345954">
            <w:pPr>
              <w:bidi/>
              <w:spacing w:before="100" w:beforeAutospacing="1" w:after="100" w:afterAutospacing="1"/>
              <w:jc w:val="center"/>
              <w:rPr>
                <w:rtl/>
                <w:lang w:bidi="fa-IR"/>
              </w:rPr>
            </w:pPr>
            <w:r>
              <w:t>0.803</w:t>
            </w:r>
          </w:p>
        </w:tc>
        <w:tc>
          <w:tcPr>
            <w:tcW w:w="2338" w:type="dxa"/>
          </w:tcPr>
          <w:p w14:paraId="5E1F2AC2" w14:textId="77777777" w:rsidR="00D6498D" w:rsidRDefault="00D6498D" w:rsidP="00345954">
            <w:pPr>
              <w:bidi/>
              <w:spacing w:before="100" w:beforeAutospacing="1" w:after="100" w:afterAutospacing="1"/>
              <w:jc w:val="center"/>
              <w:rPr>
                <w:rtl/>
                <w:lang w:bidi="fa-IR"/>
              </w:rPr>
            </w:pPr>
            <w:r>
              <w:t>0.704</w:t>
            </w:r>
          </w:p>
        </w:tc>
        <w:tc>
          <w:tcPr>
            <w:tcW w:w="2338" w:type="dxa"/>
          </w:tcPr>
          <w:p w14:paraId="6CB83CED" w14:textId="77777777" w:rsidR="00D6498D" w:rsidRDefault="00D6498D" w:rsidP="00345954">
            <w:pPr>
              <w:bidi/>
              <w:spacing w:before="100" w:beforeAutospacing="1" w:after="100" w:afterAutospacing="1"/>
              <w:jc w:val="center"/>
              <w:rPr>
                <w:rtl/>
                <w:lang w:bidi="fa-IR"/>
              </w:rPr>
            </w:pPr>
            <w:r>
              <w:t>Resource Allocation</w:t>
            </w:r>
          </w:p>
        </w:tc>
      </w:tr>
    </w:tbl>
    <w:p w14:paraId="0A4A7438" w14:textId="77777777" w:rsidR="00D6498D" w:rsidRDefault="00D6498D" w:rsidP="00D6498D">
      <w:pPr>
        <w:bidi/>
        <w:spacing w:before="100" w:beforeAutospacing="1" w:after="100" w:afterAutospacing="1" w:line="240" w:lineRule="auto"/>
        <w:rPr>
          <w:b/>
          <w:bCs/>
          <w:sz w:val="28"/>
          <w:szCs w:val="28"/>
        </w:rPr>
      </w:pPr>
    </w:p>
    <w:p w14:paraId="21013523" w14:textId="77777777" w:rsidR="00D6498D" w:rsidRDefault="00D6498D" w:rsidP="00D6498D">
      <w:pPr>
        <w:bidi/>
        <w:spacing w:before="100" w:beforeAutospacing="1" w:after="100" w:afterAutospacing="1" w:line="240" w:lineRule="auto"/>
        <w:rPr>
          <w:b/>
          <w:bCs/>
          <w:sz w:val="28"/>
          <w:szCs w:val="28"/>
        </w:rPr>
      </w:pPr>
    </w:p>
    <w:p w14:paraId="771C67FE" w14:textId="77777777" w:rsidR="00D6498D" w:rsidRDefault="00D6498D" w:rsidP="00D6498D">
      <w:pPr>
        <w:bidi/>
        <w:spacing w:before="100" w:beforeAutospacing="1" w:after="100" w:afterAutospacing="1" w:line="240" w:lineRule="auto"/>
        <w:rPr>
          <w:b/>
          <w:bCs/>
          <w:sz w:val="28"/>
          <w:szCs w:val="28"/>
        </w:rPr>
      </w:pPr>
    </w:p>
    <w:p w14:paraId="63BD932C" w14:textId="77777777" w:rsidR="00D6498D" w:rsidRDefault="00D6498D" w:rsidP="00D6498D">
      <w:pPr>
        <w:bidi/>
        <w:spacing w:before="100" w:beforeAutospacing="1" w:after="100" w:afterAutospacing="1" w:line="240" w:lineRule="auto"/>
        <w:rPr>
          <w:b/>
          <w:bCs/>
          <w:sz w:val="28"/>
          <w:szCs w:val="28"/>
        </w:rPr>
      </w:pPr>
    </w:p>
    <w:p w14:paraId="4FC23BB7" w14:textId="17CE6320" w:rsidR="00D6498D" w:rsidRDefault="00D6498D" w:rsidP="00D6498D">
      <w:pPr>
        <w:bidi/>
        <w:spacing w:before="100" w:beforeAutospacing="1" w:after="100" w:afterAutospacing="1" w:line="240" w:lineRule="auto"/>
        <w:rPr>
          <w:b/>
          <w:bCs/>
          <w:sz w:val="28"/>
          <w:szCs w:val="28"/>
        </w:rPr>
      </w:pPr>
      <w:r w:rsidRPr="00D6498D">
        <w:rPr>
          <w:b/>
          <w:bCs/>
          <w:sz w:val="28"/>
          <w:szCs w:val="28"/>
          <w:rtl/>
        </w:rPr>
        <w:lastRenderedPageBreak/>
        <w:t>نمودار مقایسه معیارها</w:t>
      </w:r>
      <w:r w:rsidRPr="00D6498D">
        <w:rPr>
          <w:b/>
          <w:bCs/>
          <w:sz w:val="28"/>
          <w:szCs w:val="28"/>
        </w:rPr>
        <w:t xml:space="preserve"> :</w:t>
      </w:r>
    </w:p>
    <w:p w14:paraId="74B9FFD1" w14:textId="1659A0EB" w:rsidR="00D6498D" w:rsidRDefault="00D6498D" w:rsidP="00D6498D">
      <w:pPr>
        <w:bidi/>
        <w:spacing w:before="100" w:beforeAutospacing="1" w:after="100" w:afterAutospacing="1" w:line="240" w:lineRule="auto"/>
        <w:jc w:val="center"/>
        <w:rPr>
          <w:rStyle w:val="Strong"/>
        </w:rPr>
      </w:pPr>
      <w:r>
        <w:rPr>
          <w:rStyle w:val="Strong"/>
          <w:rtl/>
        </w:rPr>
        <w:t>شکل 1 – مقایسه میله‌ای معیارهای</w:t>
      </w:r>
      <w:r>
        <w:rPr>
          <w:rStyle w:val="Strong"/>
        </w:rPr>
        <w:t xml:space="preserve"> AUC</w:t>
      </w:r>
      <w:r>
        <w:rPr>
          <w:rStyle w:val="Strong"/>
          <w:rtl/>
        </w:rPr>
        <w:t xml:space="preserve">، </w:t>
      </w:r>
      <w:r>
        <w:rPr>
          <w:rStyle w:val="Strong"/>
        </w:rPr>
        <w:t xml:space="preserve">PR_AUC </w:t>
      </w:r>
      <w:r>
        <w:rPr>
          <w:rStyle w:val="Strong"/>
          <w:rtl/>
        </w:rPr>
        <w:t>و</w:t>
      </w:r>
      <w:r>
        <w:rPr>
          <w:rStyle w:val="Strong"/>
        </w:rPr>
        <w:t xml:space="preserve"> </w:t>
      </w:r>
      <w:proofErr w:type="spellStart"/>
      <w:r>
        <w:rPr>
          <w:rStyle w:val="Strong"/>
        </w:rPr>
        <w:t>Precision@k</w:t>
      </w:r>
      <w:proofErr w:type="spellEnd"/>
      <w:r w:rsidRPr="00D6498D">
        <w:rPr>
          <w:rFonts w:cs="Arial"/>
          <w:b/>
          <w:bCs/>
          <w:noProof/>
          <w:sz w:val="28"/>
          <w:szCs w:val="28"/>
          <w:rtl/>
          <w:lang w:bidi="fa-IR"/>
        </w:rPr>
        <w:drawing>
          <wp:inline distT="0" distB="0" distL="0" distR="0" wp14:anchorId="077F1A83" wp14:editId="7F04230B">
            <wp:extent cx="6309892" cy="2074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9363" cy="2117560"/>
                    </a:xfrm>
                    <a:prstGeom prst="rect">
                      <a:avLst/>
                    </a:prstGeom>
                  </pic:spPr>
                </pic:pic>
              </a:graphicData>
            </a:graphic>
          </wp:inline>
        </w:drawing>
      </w:r>
    </w:p>
    <w:p w14:paraId="796C257D" w14:textId="1D6B258F" w:rsidR="00D6498D" w:rsidRDefault="00D6498D" w:rsidP="00D6498D">
      <w:pPr>
        <w:bidi/>
        <w:spacing w:before="100" w:beforeAutospacing="1" w:after="100" w:afterAutospacing="1" w:line="240" w:lineRule="auto"/>
        <w:rPr>
          <w:b/>
          <w:bCs/>
          <w:sz w:val="28"/>
          <w:szCs w:val="28"/>
        </w:rPr>
      </w:pPr>
      <w:r w:rsidRPr="00D6498D">
        <w:rPr>
          <w:b/>
          <w:bCs/>
          <w:sz w:val="28"/>
          <w:szCs w:val="28"/>
          <w:rtl/>
        </w:rPr>
        <w:t>منحنی‌های</w:t>
      </w:r>
      <w:r w:rsidRPr="00D6498D">
        <w:rPr>
          <w:b/>
          <w:bCs/>
          <w:sz w:val="28"/>
          <w:szCs w:val="28"/>
        </w:rPr>
        <w:t xml:space="preserve"> ROC</w:t>
      </w:r>
    </w:p>
    <w:p w14:paraId="328C9BA4" w14:textId="23863C1C" w:rsidR="00D6498D" w:rsidRDefault="00D6498D" w:rsidP="00D6498D">
      <w:pPr>
        <w:bidi/>
        <w:spacing w:before="100" w:beforeAutospacing="1" w:after="100" w:afterAutospacing="1" w:line="240" w:lineRule="auto"/>
        <w:jc w:val="center"/>
        <w:rPr>
          <w:rStyle w:val="Strong"/>
        </w:rPr>
      </w:pPr>
      <w:r>
        <w:rPr>
          <w:rStyle w:val="Strong"/>
          <w:rtl/>
        </w:rPr>
        <w:t>شکل 2 – منحنی</w:t>
      </w:r>
      <w:r>
        <w:rPr>
          <w:rStyle w:val="Strong"/>
        </w:rPr>
        <w:t xml:space="preserve"> ROC </w:t>
      </w:r>
      <w:r>
        <w:rPr>
          <w:rStyle w:val="Strong"/>
          <w:rtl/>
        </w:rPr>
        <w:t>برای روش‌های مختلف</w:t>
      </w:r>
    </w:p>
    <w:p w14:paraId="39C98171" w14:textId="39DF4AFB" w:rsidR="00D6498D" w:rsidRPr="00D6498D" w:rsidRDefault="00D6498D" w:rsidP="00D6498D">
      <w:pPr>
        <w:bidi/>
        <w:spacing w:before="100" w:beforeAutospacing="1" w:after="100" w:afterAutospacing="1" w:line="240" w:lineRule="auto"/>
        <w:jc w:val="center"/>
        <w:rPr>
          <w:b/>
          <w:bCs/>
          <w:sz w:val="36"/>
          <w:szCs w:val="36"/>
          <w:lang w:bidi="fa-IR"/>
        </w:rPr>
      </w:pPr>
      <w:r w:rsidRPr="00D6498D">
        <w:rPr>
          <w:rFonts w:cs="Arial"/>
          <w:b/>
          <w:bCs/>
          <w:noProof/>
          <w:sz w:val="36"/>
          <w:szCs w:val="36"/>
          <w:rtl/>
          <w:lang w:bidi="fa-IR"/>
        </w:rPr>
        <w:drawing>
          <wp:inline distT="0" distB="0" distL="0" distR="0" wp14:anchorId="54B3379D" wp14:editId="27CB3D31">
            <wp:extent cx="5965187" cy="44547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3324" cy="4520590"/>
                    </a:xfrm>
                    <a:prstGeom prst="rect">
                      <a:avLst/>
                    </a:prstGeom>
                  </pic:spPr>
                </pic:pic>
              </a:graphicData>
            </a:graphic>
          </wp:inline>
        </w:drawing>
      </w:r>
    </w:p>
    <w:p w14:paraId="0557A0BE" w14:textId="3F865725" w:rsidR="00D6498D" w:rsidRPr="00D6498D" w:rsidRDefault="00D6498D" w:rsidP="00D6498D">
      <w:pPr>
        <w:bidi/>
        <w:spacing w:before="100" w:beforeAutospacing="1" w:after="100" w:afterAutospacing="1" w:line="240" w:lineRule="auto"/>
        <w:rPr>
          <w:b/>
          <w:bCs/>
          <w:sz w:val="28"/>
          <w:szCs w:val="28"/>
        </w:rPr>
      </w:pPr>
      <w:r w:rsidRPr="00D6498D">
        <w:rPr>
          <w:b/>
          <w:bCs/>
          <w:sz w:val="28"/>
          <w:szCs w:val="28"/>
          <w:rtl/>
        </w:rPr>
        <w:lastRenderedPageBreak/>
        <w:t>منحنی‌های</w:t>
      </w:r>
      <w:r w:rsidRPr="00D6498D">
        <w:rPr>
          <w:b/>
          <w:bCs/>
          <w:sz w:val="28"/>
          <w:szCs w:val="28"/>
        </w:rPr>
        <w:t xml:space="preserve"> Precision-Recall</w:t>
      </w:r>
    </w:p>
    <w:p w14:paraId="2FC07FA2" w14:textId="632E614D" w:rsidR="00D6498D" w:rsidRDefault="00D6498D" w:rsidP="00D6498D">
      <w:pPr>
        <w:bidi/>
        <w:spacing w:before="100" w:beforeAutospacing="1" w:after="100" w:afterAutospacing="1" w:line="240" w:lineRule="auto"/>
        <w:jc w:val="center"/>
      </w:pPr>
      <w:r>
        <w:rPr>
          <w:rtl/>
        </w:rPr>
        <w:t>شکل 3 – منحنی</w:t>
      </w:r>
      <w:r>
        <w:t xml:space="preserve"> Precision-Recall </w:t>
      </w:r>
      <w:r>
        <w:rPr>
          <w:rtl/>
        </w:rPr>
        <w:t>برای روش‌های مختلف</w:t>
      </w:r>
    </w:p>
    <w:p w14:paraId="1CBB7716" w14:textId="0F13299F" w:rsidR="00D6498D" w:rsidRDefault="00D6498D" w:rsidP="00D6498D">
      <w:pPr>
        <w:bidi/>
        <w:spacing w:before="100" w:beforeAutospacing="1" w:after="100" w:afterAutospacing="1" w:line="240" w:lineRule="auto"/>
        <w:jc w:val="center"/>
        <w:rPr>
          <w:rFonts w:cs="Arial"/>
          <w:b/>
          <w:bCs/>
          <w:sz w:val="44"/>
          <w:szCs w:val="44"/>
          <w:lang w:bidi="fa-IR"/>
        </w:rPr>
      </w:pPr>
      <w:r w:rsidRPr="00D6498D">
        <w:rPr>
          <w:rFonts w:cs="Arial"/>
          <w:b/>
          <w:bCs/>
          <w:noProof/>
          <w:sz w:val="44"/>
          <w:szCs w:val="44"/>
          <w:rtl/>
          <w:lang w:bidi="fa-IR"/>
        </w:rPr>
        <w:drawing>
          <wp:inline distT="0" distB="0" distL="0" distR="0" wp14:anchorId="00DB4717" wp14:editId="2885CE6D">
            <wp:extent cx="5943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0"/>
                    </a:xfrm>
                    <a:prstGeom prst="rect">
                      <a:avLst/>
                    </a:prstGeom>
                  </pic:spPr>
                </pic:pic>
              </a:graphicData>
            </a:graphic>
          </wp:inline>
        </w:drawing>
      </w:r>
    </w:p>
    <w:p w14:paraId="13828957" w14:textId="74ECC6FD" w:rsidR="00D6498D" w:rsidRDefault="00D6498D" w:rsidP="00D6498D">
      <w:pPr>
        <w:tabs>
          <w:tab w:val="left" w:pos="2723"/>
        </w:tabs>
        <w:bidi/>
        <w:rPr>
          <w:b/>
          <w:bCs/>
          <w:sz w:val="32"/>
          <w:szCs w:val="32"/>
        </w:rPr>
      </w:pPr>
      <w:r w:rsidRPr="00D6498D">
        <w:rPr>
          <w:b/>
          <w:bCs/>
          <w:sz w:val="32"/>
          <w:szCs w:val="32"/>
          <w:rtl/>
        </w:rPr>
        <w:t>تحلیل نتایج</w:t>
      </w:r>
      <w:r>
        <w:rPr>
          <w:b/>
          <w:bCs/>
          <w:sz w:val="32"/>
          <w:szCs w:val="32"/>
        </w:rPr>
        <w:t xml:space="preserve"> :</w:t>
      </w:r>
    </w:p>
    <w:p w14:paraId="3A9AC455" w14:textId="0A4BCEC8" w:rsidR="00D6498D" w:rsidRDefault="00D6498D" w:rsidP="00D6498D">
      <w:pPr>
        <w:tabs>
          <w:tab w:val="left" w:pos="2723"/>
        </w:tabs>
        <w:bidi/>
      </w:pPr>
      <w:r>
        <w:rPr>
          <w:rtl/>
        </w:rPr>
        <w:t xml:space="preserve">روش‌های </w:t>
      </w:r>
      <w:r>
        <w:rPr>
          <w:rStyle w:val="Strong"/>
        </w:rPr>
        <w:t>Adamic-Adar</w:t>
      </w:r>
      <w:r>
        <w:t xml:space="preserve"> </w:t>
      </w:r>
      <w:r>
        <w:rPr>
          <w:rtl/>
        </w:rPr>
        <w:t>و</w:t>
      </w:r>
      <w:r>
        <w:rPr>
          <w:rStyle w:val="Strong"/>
        </w:rPr>
        <w:t>Resource Allocation</w:t>
      </w:r>
      <w:r>
        <w:t xml:space="preserve"> </w:t>
      </w:r>
      <w:r>
        <w:rPr>
          <w:rtl/>
        </w:rPr>
        <w:t>معمولاً عملکرد بهتری در شبکه‌های کوچک و متراکم دارند</w:t>
      </w:r>
      <w:r>
        <w:t>.</w:t>
      </w:r>
    </w:p>
    <w:p w14:paraId="194882E2" w14:textId="64934E47" w:rsidR="00D6498D" w:rsidRDefault="00D6498D" w:rsidP="00D6498D">
      <w:pPr>
        <w:tabs>
          <w:tab w:val="left" w:pos="2723"/>
        </w:tabs>
        <w:bidi/>
      </w:pPr>
      <w:r>
        <w:rPr>
          <w:rtl/>
        </w:rPr>
        <w:t xml:space="preserve">روش </w:t>
      </w:r>
      <w:r>
        <w:rPr>
          <w:rStyle w:val="Strong"/>
        </w:rPr>
        <w:t>Preferential Attachment</w:t>
      </w:r>
      <w:r>
        <w:t xml:space="preserve"> </w:t>
      </w:r>
      <w:r>
        <w:rPr>
          <w:rtl/>
        </w:rPr>
        <w:t>در شبکه‌هایی که رشد بر اساس درجه اتفاق می‌افتد، بهتر عمل می‌کند</w:t>
      </w:r>
      <w:r>
        <w:t>.</w:t>
      </w:r>
    </w:p>
    <w:p w14:paraId="75E1F9CC" w14:textId="5DB31859" w:rsidR="00D6498D" w:rsidRPr="00ED1EE5" w:rsidRDefault="00D6498D" w:rsidP="00ED1EE5">
      <w:pPr>
        <w:tabs>
          <w:tab w:val="left" w:pos="2723"/>
        </w:tabs>
        <w:bidi/>
      </w:pPr>
      <w:r>
        <w:rPr>
          <w:rtl/>
        </w:rPr>
        <w:t xml:space="preserve">معیار </w:t>
      </w:r>
      <w:proofErr w:type="spellStart"/>
      <w:r>
        <w:rPr>
          <w:rStyle w:val="Strong"/>
        </w:rPr>
        <w:t>Precision@k</w:t>
      </w:r>
      <w:proofErr w:type="spellEnd"/>
      <w:r>
        <w:t xml:space="preserve"> </w:t>
      </w:r>
      <w:r>
        <w:rPr>
          <w:rtl/>
        </w:rPr>
        <w:t>برای سنجش کیفیت پیش‌بینی‌های برتر بسیار مهم است، مخصوصاً در کاربردهایی که فقط چند پیش‌بینی اول اهمیت دارند</w:t>
      </w:r>
      <w:r>
        <w:t>.</w:t>
      </w:r>
    </w:p>
    <w:p w14:paraId="1AA107FC" w14:textId="77777777" w:rsidR="00D6498D" w:rsidRDefault="00D6498D" w:rsidP="00D6498D">
      <w:pPr>
        <w:tabs>
          <w:tab w:val="left" w:pos="2723"/>
        </w:tabs>
        <w:bidi/>
        <w:rPr>
          <w:b/>
          <w:bCs/>
          <w:sz w:val="32"/>
          <w:szCs w:val="32"/>
        </w:rPr>
      </w:pPr>
    </w:p>
    <w:p w14:paraId="1669311C" w14:textId="7938FF24" w:rsidR="00D6498D" w:rsidRDefault="00D6498D" w:rsidP="00D6498D">
      <w:pPr>
        <w:tabs>
          <w:tab w:val="left" w:pos="2723"/>
        </w:tabs>
        <w:bidi/>
        <w:rPr>
          <w:b/>
          <w:bCs/>
          <w:sz w:val="32"/>
          <w:szCs w:val="32"/>
        </w:rPr>
      </w:pPr>
      <w:r w:rsidRPr="00D6498D">
        <w:rPr>
          <w:b/>
          <w:bCs/>
          <w:sz w:val="32"/>
          <w:szCs w:val="32"/>
          <w:rtl/>
        </w:rPr>
        <w:t>نتیجه‌گیری</w:t>
      </w:r>
      <w:r>
        <w:rPr>
          <w:b/>
          <w:bCs/>
          <w:sz w:val="32"/>
          <w:szCs w:val="32"/>
        </w:rPr>
        <w:t>:</w:t>
      </w:r>
    </w:p>
    <w:p w14:paraId="3B4D8C56" w14:textId="3AB9F8A8" w:rsidR="00D6498D" w:rsidRPr="00ED1EE5" w:rsidRDefault="00D6498D" w:rsidP="00ED1EE5">
      <w:pPr>
        <w:pStyle w:val="NormalWeb"/>
        <w:bidi/>
      </w:pPr>
      <w:r>
        <w:rPr>
          <w:rtl/>
        </w:rPr>
        <w:t>این آزمایش نشان داد که انتخاب روش مناسب پیش‌بینی لینک به ساختار شبکه و هدف کاربرد بستگی دارد. در گراف باشگاه کاراته، روش‌های مبتنی بر همسایه‌های مشترک</w:t>
      </w:r>
      <w:r>
        <w:t xml:space="preserve"> (</w:t>
      </w:r>
      <w:r>
        <w:rPr>
          <w:rtl/>
        </w:rPr>
        <w:t>مثل</w:t>
      </w:r>
      <w:r>
        <w:t xml:space="preserve"> Adamic-Adar) </w:t>
      </w:r>
      <w:r>
        <w:rPr>
          <w:rtl/>
        </w:rPr>
        <w:t>عملکرد بالاتری نسبت به روش‌های ساده‌تر داشتند</w:t>
      </w:r>
      <w:r>
        <w:t>.</w:t>
      </w:r>
    </w:p>
    <w:sectPr w:rsidR="00D6498D" w:rsidRPr="00ED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A6991"/>
    <w:multiLevelType w:val="multilevel"/>
    <w:tmpl w:val="59A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D069A"/>
    <w:multiLevelType w:val="multilevel"/>
    <w:tmpl w:val="EA0EE17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16cid:durableId="27533509">
    <w:abstractNumId w:val="0"/>
  </w:num>
  <w:num w:numId="2" w16cid:durableId="28038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61"/>
    <w:rsid w:val="0076501E"/>
    <w:rsid w:val="00935ADE"/>
    <w:rsid w:val="00D6498D"/>
    <w:rsid w:val="00ED1EE5"/>
    <w:rsid w:val="00EF03F1"/>
    <w:rsid w:val="00FA6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DE17"/>
  <w15:chartTrackingRefBased/>
  <w15:docId w15:val="{9EDE2F1A-6A2B-472C-9DCA-2F4C189C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4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498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6498D"/>
    <w:rPr>
      <w:rFonts w:ascii="Courier New" w:eastAsia="Times New Roman" w:hAnsi="Courier New" w:cs="Courier New"/>
      <w:sz w:val="20"/>
      <w:szCs w:val="20"/>
    </w:rPr>
  </w:style>
  <w:style w:type="character" w:styleId="Strong">
    <w:name w:val="Strong"/>
    <w:basedOn w:val="DefaultParagraphFont"/>
    <w:uiPriority w:val="22"/>
    <w:qFormat/>
    <w:rsid w:val="00D6498D"/>
    <w:rPr>
      <w:b/>
      <w:bCs/>
    </w:rPr>
  </w:style>
  <w:style w:type="paragraph" w:styleId="BalloonText">
    <w:name w:val="Balloon Text"/>
    <w:basedOn w:val="Normal"/>
    <w:link w:val="BalloonTextChar"/>
    <w:uiPriority w:val="99"/>
    <w:semiHidden/>
    <w:unhideWhenUsed/>
    <w:rsid w:val="00D64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98D"/>
    <w:rPr>
      <w:rFonts w:ascii="Segoe UI" w:hAnsi="Segoe UI" w:cs="Segoe UI"/>
      <w:sz w:val="18"/>
      <w:szCs w:val="18"/>
    </w:rPr>
  </w:style>
  <w:style w:type="table" w:styleId="TableGrid">
    <w:name w:val="Table Grid"/>
    <w:basedOn w:val="TableNormal"/>
    <w:uiPriority w:val="39"/>
    <w:rsid w:val="00D6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263497">
      <w:bodyDiv w:val="1"/>
      <w:marLeft w:val="0"/>
      <w:marRight w:val="0"/>
      <w:marTop w:val="0"/>
      <w:marBottom w:val="0"/>
      <w:divBdr>
        <w:top w:val="none" w:sz="0" w:space="0" w:color="auto"/>
        <w:left w:val="none" w:sz="0" w:space="0" w:color="auto"/>
        <w:bottom w:val="none" w:sz="0" w:space="0" w:color="auto"/>
        <w:right w:val="none" w:sz="0" w:space="0" w:color="auto"/>
      </w:divBdr>
    </w:div>
    <w:div w:id="403139521">
      <w:bodyDiv w:val="1"/>
      <w:marLeft w:val="0"/>
      <w:marRight w:val="0"/>
      <w:marTop w:val="0"/>
      <w:marBottom w:val="0"/>
      <w:divBdr>
        <w:top w:val="none" w:sz="0" w:space="0" w:color="auto"/>
        <w:left w:val="none" w:sz="0" w:space="0" w:color="auto"/>
        <w:bottom w:val="none" w:sz="0" w:space="0" w:color="auto"/>
        <w:right w:val="none" w:sz="0" w:space="0" w:color="auto"/>
      </w:divBdr>
    </w:div>
    <w:div w:id="450251620">
      <w:bodyDiv w:val="1"/>
      <w:marLeft w:val="0"/>
      <w:marRight w:val="0"/>
      <w:marTop w:val="0"/>
      <w:marBottom w:val="0"/>
      <w:divBdr>
        <w:top w:val="none" w:sz="0" w:space="0" w:color="auto"/>
        <w:left w:val="none" w:sz="0" w:space="0" w:color="auto"/>
        <w:bottom w:val="none" w:sz="0" w:space="0" w:color="auto"/>
        <w:right w:val="none" w:sz="0" w:space="0" w:color="auto"/>
      </w:divBdr>
    </w:div>
    <w:div w:id="727604686">
      <w:bodyDiv w:val="1"/>
      <w:marLeft w:val="0"/>
      <w:marRight w:val="0"/>
      <w:marTop w:val="0"/>
      <w:marBottom w:val="0"/>
      <w:divBdr>
        <w:top w:val="none" w:sz="0" w:space="0" w:color="auto"/>
        <w:left w:val="none" w:sz="0" w:space="0" w:color="auto"/>
        <w:bottom w:val="none" w:sz="0" w:space="0" w:color="auto"/>
        <w:right w:val="none" w:sz="0" w:space="0" w:color="auto"/>
      </w:divBdr>
    </w:div>
    <w:div w:id="848377125">
      <w:bodyDiv w:val="1"/>
      <w:marLeft w:val="0"/>
      <w:marRight w:val="0"/>
      <w:marTop w:val="0"/>
      <w:marBottom w:val="0"/>
      <w:divBdr>
        <w:top w:val="none" w:sz="0" w:space="0" w:color="auto"/>
        <w:left w:val="none" w:sz="0" w:space="0" w:color="auto"/>
        <w:bottom w:val="none" w:sz="0" w:space="0" w:color="auto"/>
        <w:right w:val="none" w:sz="0" w:space="0" w:color="auto"/>
      </w:divBdr>
    </w:div>
    <w:div w:id="924388237">
      <w:bodyDiv w:val="1"/>
      <w:marLeft w:val="0"/>
      <w:marRight w:val="0"/>
      <w:marTop w:val="0"/>
      <w:marBottom w:val="0"/>
      <w:divBdr>
        <w:top w:val="none" w:sz="0" w:space="0" w:color="auto"/>
        <w:left w:val="none" w:sz="0" w:space="0" w:color="auto"/>
        <w:bottom w:val="none" w:sz="0" w:space="0" w:color="auto"/>
        <w:right w:val="none" w:sz="0" w:space="0" w:color="auto"/>
      </w:divBdr>
    </w:div>
    <w:div w:id="1002003922">
      <w:bodyDiv w:val="1"/>
      <w:marLeft w:val="0"/>
      <w:marRight w:val="0"/>
      <w:marTop w:val="0"/>
      <w:marBottom w:val="0"/>
      <w:divBdr>
        <w:top w:val="none" w:sz="0" w:space="0" w:color="auto"/>
        <w:left w:val="none" w:sz="0" w:space="0" w:color="auto"/>
        <w:bottom w:val="none" w:sz="0" w:space="0" w:color="auto"/>
        <w:right w:val="none" w:sz="0" w:space="0" w:color="auto"/>
      </w:divBdr>
    </w:div>
    <w:div w:id="1006440171">
      <w:bodyDiv w:val="1"/>
      <w:marLeft w:val="0"/>
      <w:marRight w:val="0"/>
      <w:marTop w:val="0"/>
      <w:marBottom w:val="0"/>
      <w:divBdr>
        <w:top w:val="none" w:sz="0" w:space="0" w:color="auto"/>
        <w:left w:val="none" w:sz="0" w:space="0" w:color="auto"/>
        <w:bottom w:val="none" w:sz="0" w:space="0" w:color="auto"/>
        <w:right w:val="none" w:sz="0" w:space="0" w:color="auto"/>
      </w:divBdr>
    </w:div>
    <w:div w:id="1043824106">
      <w:bodyDiv w:val="1"/>
      <w:marLeft w:val="0"/>
      <w:marRight w:val="0"/>
      <w:marTop w:val="0"/>
      <w:marBottom w:val="0"/>
      <w:divBdr>
        <w:top w:val="none" w:sz="0" w:space="0" w:color="auto"/>
        <w:left w:val="none" w:sz="0" w:space="0" w:color="auto"/>
        <w:bottom w:val="none" w:sz="0" w:space="0" w:color="auto"/>
        <w:right w:val="none" w:sz="0" w:space="0" w:color="auto"/>
      </w:divBdr>
    </w:div>
    <w:div w:id="1188375114">
      <w:bodyDiv w:val="1"/>
      <w:marLeft w:val="0"/>
      <w:marRight w:val="0"/>
      <w:marTop w:val="0"/>
      <w:marBottom w:val="0"/>
      <w:divBdr>
        <w:top w:val="none" w:sz="0" w:space="0" w:color="auto"/>
        <w:left w:val="none" w:sz="0" w:space="0" w:color="auto"/>
        <w:bottom w:val="none" w:sz="0" w:space="0" w:color="auto"/>
        <w:right w:val="none" w:sz="0" w:space="0" w:color="auto"/>
      </w:divBdr>
    </w:div>
    <w:div w:id="1338921565">
      <w:bodyDiv w:val="1"/>
      <w:marLeft w:val="0"/>
      <w:marRight w:val="0"/>
      <w:marTop w:val="0"/>
      <w:marBottom w:val="0"/>
      <w:divBdr>
        <w:top w:val="none" w:sz="0" w:space="0" w:color="auto"/>
        <w:left w:val="none" w:sz="0" w:space="0" w:color="auto"/>
        <w:bottom w:val="none" w:sz="0" w:space="0" w:color="auto"/>
        <w:right w:val="none" w:sz="0" w:space="0" w:color="auto"/>
      </w:divBdr>
    </w:div>
    <w:div w:id="1397321318">
      <w:bodyDiv w:val="1"/>
      <w:marLeft w:val="0"/>
      <w:marRight w:val="0"/>
      <w:marTop w:val="0"/>
      <w:marBottom w:val="0"/>
      <w:divBdr>
        <w:top w:val="none" w:sz="0" w:space="0" w:color="auto"/>
        <w:left w:val="none" w:sz="0" w:space="0" w:color="auto"/>
        <w:bottom w:val="none" w:sz="0" w:space="0" w:color="auto"/>
        <w:right w:val="none" w:sz="0" w:space="0" w:color="auto"/>
      </w:divBdr>
    </w:div>
    <w:div w:id="1729189027">
      <w:bodyDiv w:val="1"/>
      <w:marLeft w:val="0"/>
      <w:marRight w:val="0"/>
      <w:marTop w:val="0"/>
      <w:marBottom w:val="0"/>
      <w:divBdr>
        <w:top w:val="none" w:sz="0" w:space="0" w:color="auto"/>
        <w:left w:val="none" w:sz="0" w:space="0" w:color="auto"/>
        <w:bottom w:val="none" w:sz="0" w:space="0" w:color="auto"/>
        <w:right w:val="none" w:sz="0" w:space="0" w:color="auto"/>
      </w:divBdr>
    </w:div>
    <w:div w:id="18693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521</Words>
  <Characters>2456</Characters>
  <Application>Microsoft Office Word</Application>
  <DocSecurity>0</DocSecurity>
  <Lines>58</Lines>
  <Paragraphs>44</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Soroosh gh</dc:creator>
  <cp:keywords/>
  <dc:description/>
  <cp:lastModifiedBy>M.H. pouyandeh</cp:lastModifiedBy>
  <cp:revision>3</cp:revision>
  <dcterms:created xsi:type="dcterms:W3CDTF">2025-09-12T16:37:00Z</dcterms:created>
  <dcterms:modified xsi:type="dcterms:W3CDTF">2025-09-12T16:57:00Z</dcterms:modified>
</cp:coreProperties>
</file>