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CA7D" w14:textId="77777777" w:rsidR="002F6101" w:rsidRDefault="005A641A" w:rsidP="00C84E68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عقوبت</w:t>
      </w:r>
    </w:p>
    <w:p w14:paraId="0E1EEEA3" w14:textId="77777777" w:rsidR="002F6101" w:rsidRDefault="005A641A" w:rsidP="00C84E68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>برای ِ ايرج گردی</w:t>
      </w:r>
    </w:p>
    <w:p w14:paraId="6BE3C979" w14:textId="77777777" w:rsidR="00C84E68" w:rsidRDefault="00C84E68" w:rsidP="00C84E68">
      <w:pPr>
        <w:pStyle w:val="why"/>
        <w:rPr>
          <w:lang w:bidi="fa-IR"/>
        </w:rPr>
      </w:pPr>
    </w:p>
    <w:p w14:paraId="1CB52A89" w14:textId="77777777" w:rsidR="00C84E68" w:rsidRDefault="00C84E68" w:rsidP="00C84E68">
      <w:pPr>
        <w:pStyle w:val="num"/>
        <w:rPr>
          <w:lang w:bidi="fa-IR"/>
        </w:rPr>
      </w:pPr>
    </w:p>
    <w:p w14:paraId="33842087" w14:textId="77777777" w:rsidR="00C84E68" w:rsidRPr="00C84E68" w:rsidRDefault="00C84E68" w:rsidP="00C84E68">
      <w:pPr>
        <w:pStyle w:val="subname"/>
        <w:rPr>
          <w:rtl/>
          <w:lang w:bidi="fa-IR"/>
        </w:rPr>
      </w:pPr>
    </w:p>
    <w:p w14:paraId="0E9DFD9D" w14:textId="77777777" w:rsidR="008F0F31" w:rsidRPr="008F0F31" w:rsidRDefault="008F0F31" w:rsidP="00C84E68">
      <w:pPr>
        <w:pStyle w:val="body"/>
        <w:bidi/>
        <w:divId w:val="340353514"/>
        <w:rPr>
          <w:rFonts w:ascii="Nesf2" w:hAnsi="Nesf2"/>
        </w:rPr>
      </w:pPr>
      <w:r w:rsidRPr="008F0F31">
        <w:rPr>
          <w:rFonts w:hint="cs"/>
          <w:rtl/>
          <w:lang w:bidi="fa-IR"/>
        </w:rPr>
        <w:t>ميوه بر شاخه شدم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5E173305" w14:textId="77777777" w:rsidR="008F0F31" w:rsidRPr="008F0F31" w:rsidRDefault="008F0F31" w:rsidP="00C84E68">
      <w:pPr>
        <w:pStyle w:val="body"/>
        <w:bidi/>
        <w:divId w:val="340353514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سنگ‌پاره در کف ِ کودک.</w:t>
      </w:r>
      <w:r w:rsidRPr="008F0F31">
        <w:rPr>
          <w:rFonts w:ascii="Nesf2" w:hAnsi="Nesf2"/>
        </w:rPr>
        <w:t> </w:t>
      </w:r>
    </w:p>
    <w:p w14:paraId="6B828C68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طلسم ِ معجزتي</w:t>
      </w:r>
    </w:p>
    <w:p w14:paraId="0A515238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مگر پناه دهد از گزند ِ خويشتن‌ام</w:t>
      </w:r>
    </w:p>
    <w:p w14:paraId="635595F6" w14:textId="77777777" w:rsidR="002F6101" w:rsidRDefault="005A641A" w:rsidP="00C84E68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0B12C32" w14:textId="77777777" w:rsidR="008F0F31" w:rsidRPr="008F0F31" w:rsidRDefault="008F0F31" w:rsidP="00C84E68">
      <w:pPr>
        <w:pStyle w:val="body"/>
        <w:bidi/>
        <w:divId w:val="1238593232"/>
      </w:pPr>
      <w:r w:rsidRPr="008F0F31">
        <w:rPr>
          <w:rFonts w:hint="cs"/>
          <w:rtl/>
          <w:lang w:bidi="fa-IR"/>
        </w:rPr>
        <w:t>چنين که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</w:rPr>
        <w:t> </w:t>
      </w:r>
    </w:p>
    <w:p w14:paraId="77F92565" w14:textId="77777777" w:rsidR="008F0F31" w:rsidRPr="008F0F31" w:rsidRDefault="008F0F31" w:rsidP="00C84E68">
      <w:pPr>
        <w:pStyle w:val="body"/>
        <w:bidi/>
        <w:divId w:val="1238593232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دست ِ تطاول به خود گشاده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2C1C8C7A" w14:textId="77777777" w:rsidR="008F0F31" w:rsidRPr="008F0F31" w:rsidRDefault="008F0F31" w:rsidP="00C84E68">
      <w:pPr>
        <w:pStyle w:val="body"/>
        <w:bidi/>
        <w:divId w:val="1238593232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</w:rPr>
        <w:t> </w:t>
      </w:r>
      <w:r w:rsidRPr="008F0F31">
        <w:tab/>
      </w:r>
      <w:r w:rsidRPr="008F0F31">
        <w:rPr>
          <w:rFonts w:hint="cs"/>
          <w:rtl/>
          <w:lang w:bidi="fa-IR"/>
        </w:rPr>
        <w:t>من‌ام!</w:t>
      </w:r>
      <w:r w:rsidRPr="008F0F31">
        <w:rPr>
          <w:rFonts w:ascii="Nesf2" w:hAnsi="Nesf2"/>
        </w:rPr>
        <w:t> </w:t>
      </w:r>
    </w:p>
    <w:p w14:paraId="31F05956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CA014C7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449FCA5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56E246D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D78454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بالابلند!</w:t>
      </w:r>
    </w:p>
    <w:p w14:paraId="6A07CE20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جلوخان ِ منظرم</w:t>
      </w:r>
    </w:p>
    <w:p w14:paraId="487B8714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5F9E1DB" w14:textId="77777777" w:rsidR="002F6101" w:rsidRDefault="005A641A" w:rsidP="00C84E68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75842CE" w14:textId="77777777" w:rsidR="008F0F31" w:rsidRPr="008F0F31" w:rsidRDefault="008F0F31" w:rsidP="00C84E68">
      <w:pPr>
        <w:pStyle w:val="body"/>
        <w:bidi/>
        <w:divId w:val="1804736616"/>
        <w:rPr>
          <w:rFonts w:ascii="Nesf2" w:hAnsi="Nesf2"/>
        </w:rPr>
      </w:pPr>
      <w:r w:rsidRPr="008F0F31">
        <w:rPr>
          <w:rFonts w:hint="cs"/>
          <w:rtl/>
          <w:lang w:bidi="fa-IR"/>
        </w:rPr>
        <w:t>چون گردش ِ اطلسي ِ ابر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0007A68A" w14:textId="77777777" w:rsidR="008F0F31" w:rsidRPr="008F0F31" w:rsidRDefault="008F0F31" w:rsidP="00C84E68">
      <w:pPr>
        <w:pStyle w:val="body"/>
        <w:bidi/>
        <w:divId w:val="1804736616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قدم بردار.</w:t>
      </w:r>
      <w:r w:rsidRPr="008F0F31">
        <w:rPr>
          <w:rFonts w:ascii="Nesf2" w:hAnsi="Nesf2"/>
        </w:rPr>
        <w:t> </w:t>
      </w:r>
    </w:p>
    <w:p w14:paraId="3485687F" w14:textId="77777777" w:rsidR="008F0F31" w:rsidRP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hint="cs"/>
          <w:rtl/>
          <w:lang w:bidi="fa-IR"/>
        </w:rPr>
        <w:t>از هجوم ِ پرنده‌ی بي‌پناهي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7D06B224" w14:textId="77777777" w:rsidR="008F0F31" w:rsidRP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چون به خانه بازآيم</w:t>
      </w:r>
      <w:r w:rsidRPr="008F0F31">
        <w:rPr>
          <w:rFonts w:ascii="Nesf2" w:hAnsi="Nesf2"/>
        </w:rPr>
        <w:t> </w:t>
      </w:r>
    </w:p>
    <w:p w14:paraId="454A07F3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پيش از آن که در بگشايم</w:t>
      </w:r>
    </w:p>
    <w:p w14:paraId="441FE119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60B6489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38A47065" w14:textId="77777777" w:rsidR="008F0F31" w:rsidRPr="008F0F31" w:rsidRDefault="008F0F31" w:rsidP="00C84E68">
      <w:pPr>
        <w:pStyle w:val="body"/>
        <w:bidi/>
        <w:divId w:val="1417051244"/>
      </w:pPr>
      <w:r w:rsidRPr="008F0F31">
        <w:rPr>
          <w:rFonts w:hint="cs"/>
          <w:rtl/>
          <w:lang w:bidi="fa-IR"/>
        </w:rPr>
        <w:t>بر تخت‌گاه ِ ايوان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  <w:r w:rsidRPr="008F0F31">
        <w:rPr>
          <w:rFonts w:ascii="Nesf2" w:hAnsi="Nesf2"/>
        </w:rPr>
        <w:tab/>
      </w:r>
      <w:r w:rsidRPr="008F0F31">
        <w:rPr>
          <w:rtl/>
        </w:rPr>
        <w:t> </w:t>
      </w:r>
    </w:p>
    <w:p w14:paraId="1778A378" w14:textId="77777777" w:rsidR="008F0F31" w:rsidRPr="008F0F31" w:rsidRDefault="008F0F31" w:rsidP="00C84E68">
      <w:pPr>
        <w:pStyle w:val="body"/>
        <w:bidi/>
        <w:divId w:val="1417051244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جلوه‌يي کن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0A23DEBB" w14:textId="77777777" w:rsidR="008F0F31" w:rsidRPr="008F0F31" w:rsidRDefault="008F0F31" w:rsidP="00C84E68">
      <w:pPr>
        <w:pStyle w:val="body"/>
        <w:bidi/>
        <w:divId w:val="1417051244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tl/>
        </w:rPr>
        <w:t> </w:t>
      </w:r>
      <w:r w:rsidRPr="008F0F31">
        <w:tab/>
      </w:r>
      <w:r w:rsidRPr="008F0F31">
        <w:rPr>
          <w:rFonts w:hint="cs"/>
          <w:rtl/>
          <w:lang w:bidi="fa-IR"/>
        </w:rPr>
        <w:t>با رُخساری که باران و زمزمه است.</w:t>
      </w:r>
      <w:r w:rsidRPr="008F0F31">
        <w:rPr>
          <w:rFonts w:ascii="Nesf2" w:hAnsi="Nesf2"/>
        </w:rPr>
        <w:t> </w:t>
      </w:r>
    </w:p>
    <w:p w14:paraId="0DEBA800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چنان کن که مجالي اَندَکَک را درخور است،</w:t>
      </w:r>
    </w:p>
    <w:p w14:paraId="2498BACE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2432A29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0EF37082" w14:textId="77777777" w:rsidR="008F0F31" w:rsidRPr="008F0F31" w:rsidRDefault="008F0F31" w:rsidP="00C84E68">
      <w:pPr>
        <w:pStyle w:val="body"/>
        <w:bidi/>
        <w:divId w:val="526261501"/>
        <w:rPr>
          <w:rFonts w:ascii="Nesf2" w:hAnsi="Nesf2"/>
        </w:rPr>
      </w:pPr>
      <w:r w:rsidRPr="008F0F31">
        <w:rPr>
          <w:rFonts w:hint="cs"/>
          <w:rtl/>
          <w:lang w:bidi="fa-IR"/>
        </w:rPr>
        <w:t>که تبردار ِ واقعه را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2C2FE599" w14:textId="77777777" w:rsidR="008F0F31" w:rsidRPr="008F0F31" w:rsidRDefault="008F0F31" w:rsidP="00C84E68">
      <w:pPr>
        <w:pStyle w:val="body"/>
        <w:bidi/>
        <w:divId w:val="526261501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ديگر</w:t>
      </w:r>
      <w:r w:rsidRPr="008F0F31">
        <w:rPr>
          <w:rFonts w:ascii="Nesf2" w:hAnsi="Nesf2"/>
        </w:rPr>
        <w:t> </w:t>
      </w:r>
    </w:p>
    <w:p w14:paraId="43E58FB1" w14:textId="77777777" w:rsidR="008F0F31" w:rsidRPr="008F0F31" w:rsidRDefault="008F0F31" w:rsidP="00C84E68">
      <w:pPr>
        <w:pStyle w:val="body"/>
        <w:bidi/>
      </w:pPr>
      <w:r w:rsidRPr="008F0F31">
        <w:rPr>
          <w:rFonts w:hint="cs"/>
          <w:rtl/>
          <w:lang w:bidi="fa-IR"/>
        </w:rPr>
        <w:t>دست ِ خسته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  <w:r w:rsidRPr="008F0F31">
        <w:rPr>
          <w:rFonts w:ascii="Nesf2" w:hAnsi="Nesf2"/>
        </w:rPr>
        <w:tab/>
      </w:r>
      <w:r w:rsidRPr="008F0F31">
        <w:rPr>
          <w:rtl/>
        </w:rPr>
        <w:t> </w:t>
      </w:r>
    </w:p>
    <w:p w14:paraId="58C6566F" w14:textId="77777777" w:rsidR="008F0F31" w:rsidRP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به فرمان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4BEED80F" w14:textId="77777777" w:rsidR="008F0F31" w:rsidRP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tl/>
        </w:rPr>
        <w:t> </w:t>
      </w:r>
      <w:r w:rsidRPr="008F0F31">
        <w:tab/>
      </w:r>
      <w:r w:rsidRPr="008F0F31">
        <w:rPr>
          <w:rFonts w:hint="cs"/>
          <w:rtl/>
          <w:lang w:bidi="fa-IR"/>
        </w:rPr>
        <w:t>نيست.</w:t>
      </w:r>
      <w:r w:rsidRPr="008F0F31">
        <w:rPr>
          <w:rFonts w:ascii="Nesf2" w:hAnsi="Nesf2"/>
        </w:rPr>
        <w:t> </w:t>
      </w:r>
    </w:p>
    <w:p w14:paraId="3BAD1253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9A4CFB8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42C1B051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B95F19D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262D3D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گفته است</w:t>
      </w:r>
    </w:p>
    <w:p w14:paraId="046708ED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آخرين بازمانده‌ی فرزانه‌گان ِ زمين‌ام؟ ــ</w:t>
      </w:r>
    </w:p>
    <w:p w14:paraId="7FCE29A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آن غول ِ زيبايم که در استواي شب ايستاده است</w:t>
      </w:r>
    </w:p>
    <w:p w14:paraId="23222A9E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غريق ِ زلالي ِ همه آب‌هاي جهان،</w:t>
      </w:r>
    </w:p>
    <w:p w14:paraId="70C9B59B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چشم‌انداز ِ شيطنت‌اش</w:t>
      </w:r>
    </w:p>
    <w:p w14:paraId="0548DCB8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خاست‌گاه ِ ستاره‌يي‌ست.</w:t>
      </w:r>
    </w:p>
    <w:p w14:paraId="5748376A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882BCAC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A8CB9D3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انتهای زمين‌ام کومه‌يي هست، ــ</w:t>
      </w:r>
    </w:p>
    <w:p w14:paraId="23C194FE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47D96BC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6D69EFC7" w14:textId="77777777" w:rsidR="008F0F31" w:rsidRPr="008F0F31" w:rsidRDefault="008F0F31" w:rsidP="00C84E68">
      <w:pPr>
        <w:pStyle w:val="body"/>
        <w:bidi/>
        <w:divId w:val="1556165067"/>
        <w:rPr>
          <w:rFonts w:ascii="Nesf2" w:hAnsi="Nesf2"/>
        </w:rPr>
      </w:pPr>
      <w:r w:rsidRPr="008F0F31">
        <w:rPr>
          <w:rFonts w:hint="cs"/>
          <w:rtl/>
          <w:lang w:bidi="fa-IR"/>
        </w:rPr>
        <w:t>آن‌جا که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142092B1" w14:textId="77777777" w:rsidR="008F0F31" w:rsidRPr="008F0F31" w:rsidRDefault="008F0F31" w:rsidP="00C84E68">
      <w:pPr>
        <w:pStyle w:val="body"/>
        <w:bidi/>
        <w:divId w:val="1556165067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پادرجايي خاک</w:t>
      </w:r>
      <w:r w:rsidRPr="008F0F31">
        <w:rPr>
          <w:rFonts w:ascii="Nesf2" w:hAnsi="Nesf2"/>
        </w:rPr>
        <w:t> </w:t>
      </w:r>
    </w:p>
    <w:p w14:paraId="5C101CA9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رقص ِ سراب</w:t>
      </w:r>
    </w:p>
    <w:p w14:paraId="71286EBC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72D1F5A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6D829C76" w14:textId="77777777" w:rsidR="008F0F31" w:rsidRPr="008F0F31" w:rsidRDefault="008F0F31" w:rsidP="00C84E68">
      <w:pPr>
        <w:pStyle w:val="body"/>
        <w:bidi/>
        <w:divId w:val="1757942820"/>
        <w:rPr>
          <w:rFonts w:ascii="Nesf2" w:hAnsi="Nesf2"/>
        </w:rPr>
      </w:pPr>
      <w:r w:rsidRPr="008F0F31">
        <w:rPr>
          <w:rFonts w:hint="cs"/>
          <w:rtl/>
          <w:lang w:bidi="fa-IR"/>
        </w:rPr>
        <w:t>بر فريب ِ عطش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46B95B12" w14:textId="77777777" w:rsidR="008F0F31" w:rsidRPr="008F0F31" w:rsidRDefault="008F0F31" w:rsidP="00C84E68">
      <w:pPr>
        <w:pStyle w:val="body"/>
        <w:bidi/>
        <w:divId w:val="1757942820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تکيه مي‌کند.</w:t>
      </w:r>
      <w:r w:rsidRPr="008F0F31">
        <w:rPr>
          <w:rFonts w:ascii="Nesf2" w:hAnsi="Nesf2"/>
        </w:rPr>
        <w:t> </w:t>
      </w:r>
    </w:p>
    <w:p w14:paraId="76ADADEF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FF6AA66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مفصل ِ انسان و خدا</w:t>
      </w:r>
    </w:p>
    <w:p w14:paraId="34F3FF92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FA048E7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6CF57279" w14:textId="77777777" w:rsidR="008F0F31" w:rsidRPr="008F0F31" w:rsidRDefault="008F0F31" w:rsidP="00C84E68">
      <w:pPr>
        <w:pStyle w:val="body"/>
        <w:bidi/>
        <w:divId w:val="836766900"/>
        <w:rPr>
          <w:rFonts w:ascii="Nesf2" w:hAnsi="Nesf2"/>
        </w:rPr>
      </w:pPr>
      <w:r w:rsidRPr="008F0F31">
        <w:rPr>
          <w:rFonts w:hint="cs"/>
          <w:rtl/>
          <w:lang w:bidi="fa-IR"/>
        </w:rPr>
        <w:t>آري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1F3585B8" w14:textId="77777777" w:rsidR="008F0F31" w:rsidRPr="008F0F31" w:rsidRDefault="008F0F31" w:rsidP="00C84E68">
      <w:pPr>
        <w:pStyle w:val="body"/>
        <w:bidi/>
        <w:divId w:val="836766900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در مفصل ِ خاک و پوک‌ام کومه‌يي نااستوار هست،</w:t>
      </w:r>
      <w:r w:rsidRPr="008F0F31">
        <w:rPr>
          <w:rFonts w:ascii="Nesf2" w:hAnsi="Nesf2"/>
        </w:rPr>
        <w:t> </w:t>
      </w:r>
    </w:p>
    <w:p w14:paraId="592D1E7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بادی که بر لُجِّه‌ی تاريک مي‌گذرد</w:t>
      </w:r>
    </w:p>
    <w:p w14:paraId="32F7E546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B2380EC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65446489" w14:textId="77777777" w:rsidR="008F0F31" w:rsidRPr="008F0F31" w:rsidRDefault="008F0F31" w:rsidP="00C84E68">
      <w:pPr>
        <w:pStyle w:val="body"/>
        <w:bidi/>
        <w:divId w:val="1416702417"/>
        <w:rPr>
          <w:rFonts w:ascii="Nesf2" w:hAnsi="Nesf2"/>
        </w:rPr>
      </w:pPr>
      <w:r w:rsidRPr="008F0F31">
        <w:rPr>
          <w:rFonts w:hint="cs"/>
          <w:rtl/>
          <w:lang w:bidi="fa-IR"/>
        </w:rPr>
        <w:t>بر ايوان ِ بي‌رونق ِ سردم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0BD1D083" w14:textId="77777777" w:rsidR="008F0F31" w:rsidRPr="008F0F31" w:rsidRDefault="008F0F31" w:rsidP="00C84E68">
      <w:pPr>
        <w:pStyle w:val="body"/>
        <w:bidi/>
        <w:divId w:val="1416702417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جاروب مي‌کشد.</w:t>
      </w:r>
      <w:r w:rsidRPr="008F0F31">
        <w:rPr>
          <w:rFonts w:ascii="Nesf2" w:hAnsi="Nesf2"/>
        </w:rPr>
        <w:t> </w:t>
      </w:r>
    </w:p>
    <w:p w14:paraId="52E0B76C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1E995A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برده‌گان ِ عالي‌جاه را ديده‌ام من</w:t>
      </w:r>
    </w:p>
    <w:p w14:paraId="4920202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کاخ‌هاي بلند</w:t>
      </w:r>
    </w:p>
    <w:p w14:paraId="707F7B18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قلاده‌های زرين به گردن داشته‌اند</w:t>
      </w:r>
    </w:p>
    <w:p w14:paraId="65A2479F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DA27B00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7AF56D73" w14:textId="77777777" w:rsidR="008F0F31" w:rsidRPr="008F0F31" w:rsidRDefault="008F0F31" w:rsidP="00C84E68">
      <w:pPr>
        <w:pStyle w:val="body"/>
        <w:bidi/>
        <w:divId w:val="634531942"/>
        <w:rPr>
          <w:rFonts w:ascii="Nesf2" w:hAnsi="Nesf2"/>
        </w:rPr>
      </w:pPr>
      <w:r w:rsidRPr="008F0F31">
        <w:rPr>
          <w:rFonts w:hint="cs"/>
          <w:rtl/>
          <w:lang w:bidi="fa-IR"/>
        </w:rPr>
        <w:t>و آزاده‌مَردُم را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3474C219" w14:textId="77777777" w:rsidR="008F0F31" w:rsidRPr="008F0F31" w:rsidRDefault="008F0F31" w:rsidP="00C84E68">
      <w:pPr>
        <w:pStyle w:val="body"/>
        <w:bidi/>
        <w:divId w:val="634531942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در جامه‌های مرقع</w:t>
      </w:r>
      <w:r w:rsidRPr="008F0F31">
        <w:rPr>
          <w:rFonts w:ascii="Nesf2" w:hAnsi="Nesf2"/>
        </w:rPr>
        <w:t> </w:t>
      </w:r>
    </w:p>
    <w:p w14:paraId="00BAF73E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سرودگويان</w:t>
      </w:r>
    </w:p>
    <w:p w14:paraId="1FABBD1F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پياده به مقتل مي‌رفته‌اند.</w:t>
      </w:r>
    </w:p>
    <w:p w14:paraId="1A831F90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35E995D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F2E4FE6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3EBC1B36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16CB105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1CFF4D1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خانه‌ی من در انتهای جهان است</w:t>
      </w:r>
    </w:p>
    <w:p w14:paraId="31EFD443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مفصل ِ خاک و </w:t>
      </w:r>
    </w:p>
    <w:p w14:paraId="58AEDC1D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پوک.</w:t>
      </w:r>
    </w:p>
    <w:p w14:paraId="473F3334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E9C3698" w14:textId="77777777" w:rsidR="002F6101" w:rsidRDefault="005A641A" w:rsidP="00C84E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9E743DB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ما گفته بودند:</w:t>
      </w:r>
    </w:p>
    <w:p w14:paraId="2822EBD9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EBE9BA7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51663BDF" w14:textId="77777777" w:rsidR="002F6101" w:rsidRDefault="005A641A" w:rsidP="00C84E68">
      <w:pPr>
        <w:pStyle w:val="body"/>
        <w:bidi/>
        <w:rPr>
          <w:rtl/>
        </w:rPr>
      </w:pPr>
      <w:r>
        <w:rPr>
          <w:rFonts w:ascii="Nesf2" w:hAnsi="Nesf2"/>
          <w:bCs/>
        </w:rPr>
        <w:t>«</w:t>
      </w:r>
      <w:r>
        <w:rPr>
          <w:rFonts w:hint="cs"/>
          <w:bCs/>
          <w:rtl/>
          <w:lang w:bidi="fa-IR"/>
        </w:rPr>
        <w:t>آن کلام ِ مقدس را</w:t>
      </w:r>
    </w:p>
    <w:p w14:paraId="5A13AA8F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  <w:bCs/>
        </w:rPr>
        <w:t> </w:t>
      </w:r>
    </w:p>
    <w:p w14:paraId="3F8313E7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شما خواهيم آموخت،</w:t>
      </w:r>
      <w:bookmarkStart w:id="0" w:name="_GoBack"/>
      <w:bookmarkEnd w:id="0"/>
    </w:p>
    <w:p w14:paraId="229F6A99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ليکن به خاطر ِ آن</w:t>
      </w:r>
    </w:p>
    <w:p w14:paraId="58C935B7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عقوبتي جان‌فرسای را</w:t>
      </w:r>
    </w:p>
    <w:p w14:paraId="3A1E87EB" w14:textId="77777777" w:rsidR="002F6101" w:rsidRDefault="005A641A" w:rsidP="00C84E68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تحمل مي‌بايد ِتان کرد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4051256D" w14:textId="77777777" w:rsidR="002F6101" w:rsidRDefault="005A641A" w:rsidP="00C84E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415A563" w14:textId="77777777" w:rsidR="002F6101" w:rsidRDefault="005A641A" w:rsidP="00C84E68">
      <w:pPr>
        <w:pStyle w:val="body"/>
        <w:bidi/>
        <w:rPr>
          <w:rtl/>
        </w:rPr>
      </w:pPr>
      <w:r>
        <w:rPr>
          <w:rtl/>
        </w:rPr>
        <w:t> </w:t>
      </w:r>
    </w:p>
    <w:p w14:paraId="2D88BC61" w14:textId="77777777" w:rsidR="008F0F31" w:rsidRPr="008F0F31" w:rsidRDefault="008F0F31" w:rsidP="00C84E68">
      <w:pPr>
        <w:pStyle w:val="body"/>
        <w:bidi/>
        <w:divId w:val="1850564289"/>
        <w:rPr>
          <w:rFonts w:ascii="Nesf2" w:hAnsi="Nesf2"/>
        </w:rPr>
      </w:pPr>
      <w:r w:rsidRPr="008F0F31">
        <w:rPr>
          <w:rFonts w:hint="cs"/>
          <w:rtl/>
          <w:lang w:bidi="fa-IR"/>
        </w:rPr>
        <w:t>عقوبت ِ جان‌کاه را چندان تاب آورديم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71AFA436" w14:textId="77777777" w:rsidR="008F0F31" w:rsidRPr="008F0F31" w:rsidRDefault="008F0F31" w:rsidP="00C84E68">
      <w:pPr>
        <w:pStyle w:val="body"/>
        <w:bidi/>
        <w:divId w:val="1850564289"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آری</w:t>
      </w:r>
      <w:r w:rsidRPr="008F0F31">
        <w:rPr>
          <w:rFonts w:ascii="Nesf2" w:hAnsi="Nesf2"/>
        </w:rPr>
        <w:t> </w:t>
      </w:r>
    </w:p>
    <w:p w14:paraId="675107FE" w14:textId="53091DEF" w:rsid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hint="cs"/>
          <w:rtl/>
          <w:lang w:bidi="fa-IR"/>
        </w:rPr>
        <w:t>که کلام ِ مقدس ِمان</w:t>
      </w: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  <w:t> </w:t>
      </w:r>
    </w:p>
    <w:p w14:paraId="2AAC86DF" w14:textId="13CB6AA1" w:rsidR="008F0F31" w:rsidRPr="008F0F31" w:rsidRDefault="008F0F31" w:rsidP="00C84E68">
      <w:pPr>
        <w:pStyle w:val="body"/>
        <w:bidi/>
        <w:rPr>
          <w:rFonts w:ascii="Nesf2" w:hAnsi="Nesf2"/>
        </w:rPr>
      </w:pPr>
      <w:r w:rsidRPr="008F0F31">
        <w:rPr>
          <w:rFonts w:ascii="Nesf2" w:hAnsi="Nesf2"/>
        </w:rPr>
        <w:t> </w:t>
      </w:r>
      <w:r w:rsidRPr="008F0F31">
        <w:rPr>
          <w:rFonts w:ascii="Nesf2" w:hAnsi="Nesf2"/>
        </w:rPr>
        <w:tab/>
      </w:r>
      <w:r w:rsidR="00FB49A2">
        <w:rPr>
          <w:rFonts w:ascii="Nesf2" w:hAnsi="Nesf2"/>
        </w:rPr>
        <w:tab/>
      </w:r>
      <w:r w:rsidR="00FB49A2">
        <w:rPr>
          <w:rFonts w:ascii="Nesf2" w:hAnsi="Nesf2"/>
        </w:rPr>
        <w:tab/>
      </w:r>
      <w:r w:rsidRPr="008F0F31">
        <w:rPr>
          <w:rFonts w:hint="cs"/>
          <w:rtl/>
          <w:lang w:bidi="fa-IR"/>
        </w:rPr>
        <w:t>باری</w:t>
      </w:r>
      <w:r w:rsidRPr="008F0F31">
        <w:rPr>
          <w:rFonts w:ascii="Nesf2" w:hAnsi="Nesf2"/>
        </w:rPr>
        <w:t> </w:t>
      </w:r>
    </w:p>
    <w:p w14:paraId="0EF6BF1E" w14:textId="77777777" w:rsidR="002F6101" w:rsidRDefault="005A641A" w:rsidP="00C84E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خاطر</w:t>
      </w:r>
    </w:p>
    <w:p w14:paraId="37810A3B" w14:textId="37DFD978" w:rsidR="002F6101" w:rsidRPr="00FB49A2" w:rsidRDefault="005A641A" w:rsidP="00C84E68">
      <w:pPr>
        <w:pStyle w:val="body"/>
        <w:bidi/>
        <w:rPr>
          <w:rFonts w:asciiTheme="minorHAnsi" w:hAnsiTheme="minorHAnsi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گريخت</w:t>
      </w:r>
      <w:r>
        <w:rPr>
          <w:rFonts w:hint="cs"/>
        </w:rPr>
        <w:t xml:space="preserve"> ! </w:t>
      </w:r>
    </w:p>
    <w:p w14:paraId="6C723AB2" w14:textId="290A3D2A" w:rsidR="002F6101" w:rsidRDefault="005A641A" w:rsidP="008F0F31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۱۳۴۹</w:t>
      </w:r>
    </w:p>
    <w:p w14:paraId="08D939B8" w14:textId="77777777" w:rsidR="008F0F31" w:rsidRPr="008F0F31" w:rsidRDefault="008F0F31" w:rsidP="008F0F31">
      <w:pPr>
        <w:pStyle w:val="where"/>
        <w:bidi/>
        <w:rPr>
          <w:rtl/>
          <w:lang w:bidi="fa-IR"/>
        </w:rPr>
      </w:pPr>
    </w:p>
    <w:sectPr w:rsidR="008F0F31" w:rsidRPr="008F0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ABC"/>
    <w:multiLevelType w:val="multilevel"/>
    <w:tmpl w:val="918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A641A"/>
    <w:rsid w:val="002F6101"/>
    <w:rsid w:val="00312D8D"/>
    <w:rsid w:val="005A641A"/>
    <w:rsid w:val="008F0F31"/>
    <w:rsid w:val="009448EA"/>
    <w:rsid w:val="009C03B3"/>
    <w:rsid w:val="00C84E68"/>
    <w:rsid w:val="00F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814F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49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49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49A2"/>
    <w:pPr>
      <w:bidi/>
    </w:pPr>
  </w:style>
  <w:style w:type="paragraph" w:customStyle="1" w:styleId="num">
    <w:name w:val="num"/>
    <w:basedOn w:val="poem"/>
    <w:qFormat/>
    <w:rsid w:val="00FB49A2"/>
    <w:pPr>
      <w:spacing w:before="240"/>
    </w:pPr>
  </w:style>
  <w:style w:type="paragraph" w:customStyle="1" w:styleId="body">
    <w:name w:val="body"/>
    <w:basedOn w:val="Normal"/>
    <w:qFormat/>
    <w:rsid w:val="00FB49A2"/>
    <w:rPr>
      <w:color w:val="000000"/>
    </w:rPr>
  </w:style>
  <w:style w:type="paragraph" w:customStyle="1" w:styleId="when">
    <w:name w:val="when"/>
    <w:basedOn w:val="who"/>
    <w:next w:val="where"/>
    <w:qFormat/>
    <w:rsid w:val="00FB49A2"/>
    <w:pPr>
      <w:spacing w:before="360"/>
    </w:pPr>
  </w:style>
  <w:style w:type="paragraph" w:customStyle="1" w:styleId="where">
    <w:name w:val="where"/>
    <w:basedOn w:val="when"/>
    <w:next w:val="NoSpacing"/>
    <w:qFormat/>
    <w:rsid w:val="00FB49A2"/>
    <w:pPr>
      <w:spacing w:before="0"/>
    </w:pPr>
  </w:style>
  <w:style w:type="paragraph" w:styleId="NoSpacing">
    <w:name w:val="No Spacing"/>
    <w:uiPriority w:val="1"/>
    <w:qFormat/>
    <w:rsid w:val="00FB49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49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49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9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49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9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9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49A2"/>
    <w:rPr>
      <w:b/>
      <w:bCs/>
    </w:rPr>
  </w:style>
  <w:style w:type="character" w:styleId="Emphasis">
    <w:name w:val="Emphasis"/>
    <w:uiPriority w:val="20"/>
    <w:qFormat/>
    <w:rsid w:val="00FB49A2"/>
    <w:rPr>
      <w:i/>
      <w:iCs/>
    </w:rPr>
  </w:style>
  <w:style w:type="paragraph" w:styleId="ListParagraph">
    <w:name w:val="List Paragraph"/>
    <w:basedOn w:val="Normal"/>
    <w:uiPriority w:val="34"/>
    <w:qFormat/>
    <w:rsid w:val="00FB49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49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49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49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49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49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49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49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9A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49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49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49A2"/>
    <w:pPr>
      <w:bidi/>
    </w:pPr>
  </w:style>
  <w:style w:type="paragraph" w:customStyle="1" w:styleId="num">
    <w:name w:val="num"/>
    <w:basedOn w:val="poem"/>
    <w:qFormat/>
    <w:rsid w:val="00FB49A2"/>
    <w:pPr>
      <w:spacing w:before="240"/>
    </w:pPr>
  </w:style>
  <w:style w:type="paragraph" w:customStyle="1" w:styleId="body">
    <w:name w:val="body"/>
    <w:basedOn w:val="Normal"/>
    <w:qFormat/>
    <w:rsid w:val="00FB49A2"/>
    <w:rPr>
      <w:color w:val="000000"/>
    </w:rPr>
  </w:style>
  <w:style w:type="paragraph" w:customStyle="1" w:styleId="when">
    <w:name w:val="when"/>
    <w:basedOn w:val="who"/>
    <w:next w:val="where"/>
    <w:qFormat/>
    <w:rsid w:val="00FB49A2"/>
    <w:pPr>
      <w:spacing w:before="360"/>
    </w:pPr>
  </w:style>
  <w:style w:type="paragraph" w:customStyle="1" w:styleId="where">
    <w:name w:val="where"/>
    <w:basedOn w:val="when"/>
    <w:next w:val="NoSpacing"/>
    <w:qFormat/>
    <w:rsid w:val="00FB49A2"/>
    <w:pPr>
      <w:spacing w:before="0"/>
    </w:pPr>
  </w:style>
  <w:style w:type="paragraph" w:styleId="NoSpacing">
    <w:name w:val="No Spacing"/>
    <w:uiPriority w:val="1"/>
    <w:qFormat/>
    <w:rsid w:val="00FB49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49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49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9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49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9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49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49A2"/>
    <w:rPr>
      <w:b/>
      <w:bCs/>
    </w:rPr>
  </w:style>
  <w:style w:type="character" w:styleId="Emphasis">
    <w:name w:val="Emphasis"/>
    <w:uiPriority w:val="20"/>
    <w:qFormat/>
    <w:rsid w:val="00FB49A2"/>
    <w:rPr>
      <w:i/>
      <w:iCs/>
    </w:rPr>
  </w:style>
  <w:style w:type="paragraph" w:styleId="ListParagraph">
    <w:name w:val="List Paragraph"/>
    <w:basedOn w:val="Normal"/>
    <w:uiPriority w:val="34"/>
    <w:qFormat/>
    <w:rsid w:val="00FB49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49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49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49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49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49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49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49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9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49525-0357-470C-9A55-48A6536F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2010-04-07T21:50:00Z</dcterms:created>
  <dcterms:modified xsi:type="dcterms:W3CDTF">2010-04-08T01:49:00Z</dcterms:modified>
</cp:coreProperties>
</file>