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918" w:type="dxa"/>
        <w:tblInd w:w="10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143CAF5E" w14:textId="77777777" w:rsidTr="00721FF9">
        <w:tblPrEx>
          <w:tblCellMar>
            <w:top w:w="0" w:type="dxa"/>
            <w:bottom w:w="0" w:type="dxa"/>
          </w:tblCellMar>
        </w:tblPrEx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791AE5" w14:textId="77777777" w:rsidR="00721FF9" w:rsidRDefault="00660DDB">
            <w:pPr>
              <w:rPr>
                <w:sz w:val="18"/>
                <w:szCs w:val="18"/>
              </w:rPr>
            </w:pPr>
            <w:bookmarkStart w:id="0" w:name="_GoBack"/>
            <w:bookmarkEnd w:id="0"/>
            <w:r>
              <w:rPr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09A0C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НАИМЕНОВАНИЕ </w:t>
            </w:r>
          </w:p>
          <w:p w14:paraId="4369C71D" w14:textId="77777777" w:rsidR="00721FF9" w:rsidRDefault="00660DDB">
            <w:pPr>
              <w:rPr>
                <w:sz w:val="18"/>
                <w:szCs w:val="18"/>
              </w:rPr>
            </w:pPr>
          </w:p>
          <w:p w14:paraId="4C086EB0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A8B36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C5CAA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ПРИМЕР </w:t>
            </w:r>
          </w:p>
          <w:p w14:paraId="43FD46CF" w14:textId="77777777" w:rsidR="00721FF9" w:rsidRDefault="00660DDB">
            <w:pPr>
              <w:rPr>
                <w:sz w:val="18"/>
                <w:szCs w:val="18"/>
              </w:rPr>
            </w:pPr>
          </w:p>
          <w:p w14:paraId="6692459E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1485B71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E788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ИНФОРМАЦИЯ ОТ ЗАКАЗЧИКА</w:t>
            </w:r>
          </w:p>
          <w:p w14:paraId="53F388B8" w14:textId="77777777" w:rsidR="00721FF9" w:rsidRDefault="00660DDB">
            <w:pPr>
              <w:rPr>
                <w:sz w:val="18"/>
                <w:szCs w:val="18"/>
              </w:rPr>
            </w:pPr>
          </w:p>
          <w:p w14:paraId="40D0F05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A0BF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АВТОЗАМЕНА</w:t>
            </w:r>
          </w:p>
          <w:p w14:paraId="73E05EEE" w14:textId="77777777" w:rsidR="00721FF9" w:rsidRDefault="00660DDB">
            <w:pPr>
              <w:rPr>
                <w:sz w:val="18"/>
                <w:szCs w:val="18"/>
              </w:rPr>
            </w:pPr>
          </w:p>
          <w:p w14:paraId="01A6B5D8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39AC9C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1FC80BB2" w14:textId="77777777" w:rsidTr="00721FF9">
        <w:tblPrEx>
          <w:tblCellMar>
            <w:top w:w="0" w:type="dxa"/>
            <w:bottom w:w="0" w:type="dxa"/>
          </w:tblCellMar>
        </w:tblPrEx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206BC2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D2DDA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8EF46B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4353AF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3DD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</w:tr>
      <w:tr w:rsidR="00721FF9" w14:paraId="15BC7812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57F4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A0E24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15473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A9E4A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77607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autozamena_001</w:t>
            </w:r>
          </w:p>
        </w:tc>
      </w:tr>
      <w:tr w:rsidR="00721FF9" w14:paraId="06D23BE3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6FEE9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7E2F9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Дата договора (используется как дата начала действия договора, дата приложения №1 и дата счёта)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F3E8D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01 марта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38D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27180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autozamena_002</w:t>
            </w:r>
          </w:p>
        </w:tc>
      </w:tr>
      <w:tr w:rsidR="00721FF9" w14:paraId="00D6982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0176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9FB7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626DB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Общество с ограниченной ответственностью «Мобайл»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186C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6AAE3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autozamena_004</w:t>
            </w:r>
          </w:p>
        </w:tc>
      </w:tr>
      <w:tr w:rsidR="00721FF9" w14:paraId="24542E0D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9750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8EA0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67327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08A9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5671B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autozamena_007</w:t>
            </w:r>
          </w:p>
        </w:tc>
      </w:tr>
      <w:tr w:rsidR="00721FF9" w14:paraId="6232EEB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777CA4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F58A3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сокращённо в именительном падеже (для подписи)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C3B293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6886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CB601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autozamena_008</w:t>
            </w:r>
          </w:p>
        </w:tc>
      </w:tr>
      <w:tr w:rsidR="00721FF9" w14:paraId="73088A1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FC7C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31F64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C276F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5A7B6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E106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autozamena_010</w:t>
            </w:r>
          </w:p>
        </w:tc>
      </w:tr>
      <w:tr w:rsidR="00721FF9" w14:paraId="322C3A9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A6D36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84739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A10968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color w:val="000000"/>
                <w:sz w:val="18"/>
                <w:szCs w:val="18"/>
              </w:rPr>
              <w:t>пл</w:t>
            </w:r>
            <w:proofErr w:type="spellEnd"/>
            <w:r>
              <w:rPr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2C15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F0C115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autozamena_011</w:t>
            </w:r>
          </w:p>
        </w:tc>
      </w:tr>
      <w:tr w:rsidR="00721FF9" w14:paraId="1A310E0F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D0854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95C7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счёта (например)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057B7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5E070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3F80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autozamena_012</w:t>
            </w:r>
          </w:p>
        </w:tc>
      </w:tr>
      <w:tr w:rsidR="00721FF9" w14:paraId="7E5CEC8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F5165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66C69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DE926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65000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2A4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8E8A5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autozamena_013</w:t>
            </w:r>
          </w:p>
        </w:tc>
      </w:tr>
      <w:tr w:rsidR="00721FF9" w14:paraId="236704B1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EB3CE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8D455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 итого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AABE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Шестьдесят пять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C0E4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9D378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autozamena_014</w:t>
            </w:r>
          </w:p>
        </w:tc>
      </w:tr>
      <w:tr w:rsidR="00721FF9" w14:paraId="0B418E8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2BAFF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09D93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Количество рабочих мест, подлежащих специальной оценке условий труда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DEE7F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52E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0A4D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autozamena_015</w:t>
            </w:r>
          </w:p>
        </w:tc>
      </w:tr>
      <w:tr w:rsidR="00721FF9" w14:paraId="39980C8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05752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6C6E8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ОГРН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D7FEC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1157746000000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56608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C0F5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autozamena_016</w:t>
            </w:r>
          </w:p>
        </w:tc>
      </w:tr>
      <w:tr w:rsidR="00721FF9" w14:paraId="3ABCF816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2500F1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A1E0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КПП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410FA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770901001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02F1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E78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autozamena_017</w:t>
            </w:r>
          </w:p>
        </w:tc>
      </w:tr>
      <w:tr w:rsidR="00721FF9" w14:paraId="12F4344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86276D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A36CB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Полное наименование банка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8EACE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ПАО Сбербанк г. Москва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B0C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5B3B0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autozamena_018</w:t>
            </w:r>
          </w:p>
        </w:tc>
      </w:tr>
      <w:tr w:rsidR="00721FF9" w14:paraId="7D253A8B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5DB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401D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Расчётный счёт (р/с)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AFC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40702810900000012345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B4989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4F741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autozamena_019</w:t>
            </w:r>
          </w:p>
        </w:tc>
      </w:tr>
      <w:tr w:rsidR="00721FF9" w14:paraId="1D62B13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43DC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6C6490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Корреспондентский счёт (к/с)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AEB2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30101810400000000225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FB7D3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00CA6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autozamena_020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БИК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044525225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autozamena_021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Дата окончания оказания услуг (дата заключения договора + 45 календарных дней)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16 октября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 xml:space="preserve">autozamena_022</w:t>
            </w:r>
          </w:p>
        </w:tc>
      </w:tr>
    </w:tbl>
    <w:p w14:paraId="30382682" w14:textId="77777777" w:rsidR="00996E62" w:rsidRDefault="00996E62"/>
    <w:p w14:paraId="752A174D" w14:textId="77777777" w:rsidR="00996E62" w:rsidRDefault="00996E62"/>
    <w:p w14:paraId="063FCBD6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422CD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63222D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01994F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198532F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5C1090E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79622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28947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609801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A93BBC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38615F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B19D08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EE039E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tbl>
      <w:tblPr>
        <w:tblW w:w="1072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39"/>
      </w:tblGrid>
      <w:tr w:rsidR="00996E62" w14:paraId="78889986" w14:textId="77777777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6ACCC92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4DB17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389DE30B" w14:textId="77777777" w:rsidR="00996E62" w:rsidRDefault="00660DDB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>044525593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1C1BFB69" w14:textId="77777777" w:rsidR="00996E62" w:rsidRDefault="00996E62">
            <w:pPr>
              <w:snapToGrid w:val="0"/>
              <w:rPr>
                <w:sz w:val="18"/>
                <w:szCs w:val="18"/>
                <w:lang w:val="en-US"/>
              </w:rPr>
            </w:pPr>
          </w:p>
        </w:tc>
      </w:tr>
      <w:tr w:rsidR="00996E62" w14:paraId="42DA2CB7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2B76943B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215A4B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91FEA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30101810200000000593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24E3665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0FE4EEB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46F22DC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D378E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D1D336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76A0BFA4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2EFDCDB" w14:textId="77777777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5CA5B65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5C522B95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</w:tcBorders>
            <w:vAlign w:val="center"/>
          </w:tcPr>
          <w:p w14:paraId="575EE17F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6DFDB45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FBE9A3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3ED41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40702810301100032096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0C5AD02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6A59B529" w14:textId="77777777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</w:tcBorders>
          </w:tcPr>
          <w:p w14:paraId="16F886F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ООО "СПЕЦКОНС"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5F720C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A723E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3E194430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63EE55E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</w:tcBorders>
          </w:tcPr>
          <w:p w14:paraId="0E87C9E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5A4F62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A424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451D75D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5317342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5F2115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8F96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91C95F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78E70E2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273B9C04" w14:textId="77777777">
        <w:trPr>
          <w:trHeight w:val="450"/>
        </w:trPr>
        <w:tc>
          <w:tcPr>
            <w:tcW w:w="10490" w:type="dxa"/>
            <w:gridSpan w:val="6"/>
            <w:vMerge w:val="restart"/>
            <w:vAlign w:val="center"/>
          </w:tcPr>
          <w:p w14:paraId="3C37ABEE" w14:textId="77777777" w:rsidR="00996E62" w:rsidRDefault="00660DDB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lastRenderedPageBreak/>
              <w:t>Счет на оплату №</w:t>
            </w:r>
            <w:r>
              <w:t xml:space="preserve">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autozamena_012</w:t>
            </w:r>
            <w:r>
              <w:rPr>
                <w:b/>
                <w:bCs/>
                <w:sz w:val="28"/>
                <w:szCs w:val="28"/>
              </w:rPr>
              <w:t xml:space="preserve">-1 от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autozamena_002</w:t>
            </w:r>
          </w:p>
        </w:tc>
        <w:tc>
          <w:tcPr>
            <w:tcW w:w="239" w:type="dxa"/>
            <w:vAlign w:val="center"/>
          </w:tcPr>
          <w:p w14:paraId="3ECBB06A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5BD523" w14:textId="77777777">
        <w:trPr>
          <w:trHeight w:val="450"/>
        </w:trPr>
        <w:tc>
          <w:tcPr>
            <w:tcW w:w="10490" w:type="dxa"/>
            <w:gridSpan w:val="6"/>
            <w:vMerge/>
            <w:vAlign w:val="center"/>
          </w:tcPr>
          <w:p w14:paraId="34DD0033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39" w:type="dxa"/>
            <w:vAlign w:val="center"/>
          </w:tcPr>
          <w:p w14:paraId="1D5D6797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408B44" w14:textId="77777777">
        <w:trPr>
          <w:trHeight w:val="139"/>
        </w:trPr>
        <w:tc>
          <w:tcPr>
            <w:tcW w:w="10490" w:type="dxa"/>
            <w:gridSpan w:val="6"/>
            <w:tcBorders>
              <w:bottom w:val="single" w:sz="8" w:space="0" w:color="000000"/>
            </w:tcBorders>
            <w:vAlign w:val="bottom"/>
          </w:tcPr>
          <w:p w14:paraId="150C6BE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vAlign w:val="center"/>
          </w:tcPr>
          <w:p w14:paraId="1894E5CC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</w:tr>
    </w:tbl>
    <w:p w14:paraId="7E2B8677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tbl>
      <w:tblPr>
        <w:tblW w:w="10717" w:type="dxa"/>
        <w:tblLayout w:type="fixed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80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155"/>
        <w:gridCol w:w="84"/>
        <w:gridCol w:w="155"/>
        <w:gridCol w:w="84"/>
        <w:gridCol w:w="239"/>
        <w:gridCol w:w="239"/>
      </w:tblGrid>
      <w:tr w:rsidR="00996E62" w14:paraId="039A71F2" w14:textId="77777777">
        <w:trPr>
          <w:trHeight w:val="522"/>
        </w:trPr>
        <w:tc>
          <w:tcPr>
            <w:tcW w:w="1396" w:type="dxa"/>
            <w:gridSpan w:val="5"/>
            <w:vMerge w:val="restart"/>
          </w:tcPr>
          <w:p w14:paraId="66D29078" w14:textId="77777777" w:rsidR="00996E62" w:rsidRDefault="00660DDB">
            <w:r>
              <w:rPr>
                <w:sz w:val="18"/>
                <w:szCs w:val="18"/>
              </w:rPr>
              <w:t>Поставщик</w:t>
            </w:r>
            <w:r>
              <w:rPr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6"/>
            <w:vMerge w:val="restart"/>
          </w:tcPr>
          <w:p w14:paraId="36FD3492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ООО "СПЕЦКОНС", ИНН </w:t>
            </w:r>
            <w:r>
              <w:rPr>
                <w:b/>
                <w:bCs/>
                <w:sz w:val="18"/>
                <w:szCs w:val="18"/>
              </w:rPr>
              <w:t xml:space="preserve">5027310150, КПП 502701001, 140054, Московская </w:t>
            </w:r>
            <w:proofErr w:type="spellStart"/>
            <w:r>
              <w:rPr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b/>
                <w:bCs/>
                <w:sz w:val="18"/>
                <w:szCs w:val="18"/>
              </w:rPr>
              <w:t>. 0181, тел.: 89636990224 88002012069</w:t>
            </w:r>
          </w:p>
        </w:tc>
        <w:tc>
          <w:tcPr>
            <w:tcW w:w="801" w:type="dxa"/>
            <w:gridSpan w:val="5"/>
            <w:tcMar>
              <w:left w:w="0" w:type="dxa"/>
              <w:right w:w="0" w:type="dxa"/>
            </w:tcMar>
          </w:tcPr>
          <w:p w14:paraId="2AD68AE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341FF30E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11F7BA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675977DB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6E57EBDD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3E007F49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6BAFAC11" w14:textId="77777777">
        <w:trPr>
          <w:trHeight w:val="139"/>
        </w:trPr>
        <w:tc>
          <w:tcPr>
            <w:tcW w:w="279" w:type="dxa"/>
            <w:vAlign w:val="bottom"/>
          </w:tcPr>
          <w:p w14:paraId="48BC2A4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5AE45CC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39B88DCF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8250AD9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401E20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EC1021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D7B1FD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781B7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712F2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2A14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6BDF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16FB68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5BB117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49AF98B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64437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7D94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B43C9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84632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DC15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D2242B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65354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3B9A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7D65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99BBA4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6464C5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1EAE2D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B0D5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A0447E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147010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BFFEF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4966F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3057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B9C0E7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E405A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B9E5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0AF1FC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6233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67A07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83F37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A20B85B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344D72DF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1A3C998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D977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2ED2E533" w14:textId="77777777" w:rsidR="00996E62" w:rsidRDefault="00996E62">
            <w:pPr>
              <w:snapToGrid w:val="0"/>
            </w:pPr>
          </w:p>
        </w:tc>
      </w:tr>
      <w:tr w:rsidR="00996E62" w14:paraId="38B3778D" w14:textId="77777777">
        <w:trPr>
          <w:trHeight w:val="450"/>
        </w:trPr>
        <w:tc>
          <w:tcPr>
            <w:tcW w:w="1396" w:type="dxa"/>
            <w:gridSpan w:val="5"/>
            <w:vMerge w:val="restart"/>
          </w:tcPr>
          <w:p w14:paraId="4D690083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  <w:r>
              <w:rPr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6"/>
            <w:vMerge w:val="restart"/>
          </w:tcPr>
          <w:p w14:paraId="504570A3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  <w:highlight w:val="red"/>
              </w:rPr>
              <w:t>autozamena_004,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autozamena_011</w:t>
            </w:r>
            <w:r>
              <w:rPr>
                <w:b/>
                <w:bCs/>
                <w:sz w:val="18"/>
                <w:szCs w:val="18"/>
              </w:rPr>
              <w:t xml:space="preserve">, ИНН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autozamena_010</w:t>
            </w:r>
          </w:p>
        </w:tc>
        <w:tc>
          <w:tcPr>
            <w:tcW w:w="239" w:type="dxa"/>
            <w:gridSpan w:val="2"/>
            <w:vAlign w:val="center"/>
          </w:tcPr>
          <w:p w14:paraId="12FF0F42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5DF91BFC" w14:textId="77777777" w:rsidR="00996E62" w:rsidRDefault="00996E62">
            <w:pPr>
              <w:snapToGrid w:val="0"/>
            </w:pPr>
          </w:p>
        </w:tc>
      </w:tr>
      <w:tr w:rsidR="00996E62" w14:paraId="10DEF1B8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FE305E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4D925F5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035F5FC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7CE8FA8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71D81E6E" w14:textId="77777777">
        <w:trPr>
          <w:trHeight w:val="68"/>
        </w:trPr>
        <w:tc>
          <w:tcPr>
            <w:tcW w:w="279" w:type="dxa"/>
            <w:vAlign w:val="bottom"/>
          </w:tcPr>
          <w:p w14:paraId="53EBE500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1BBD23F1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218A07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5D05C0E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65685DB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E07DD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486FB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FF23B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D0932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AA1DC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462B1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F1229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AC9155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F4532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CB7EE4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3CD2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53997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93322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AE32E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E47E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ADB63E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942DD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B08A3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7B367C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A00FA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F868B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7AB792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853761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4E5BDD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CB10CD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F467A3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DCC19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F65FF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BCBD29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55A67C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4C52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0D7E3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AFA7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8BF507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7EB1CE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5D781E1A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6427A5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00272E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59000BF8" w14:textId="77777777" w:rsidR="00996E62" w:rsidRDefault="00996E62">
            <w:pPr>
              <w:snapToGrid w:val="0"/>
            </w:pPr>
          </w:p>
        </w:tc>
      </w:tr>
      <w:tr w:rsidR="00996E62" w14:paraId="5FD66B22" w14:textId="77777777">
        <w:trPr>
          <w:trHeight w:val="522"/>
        </w:trPr>
        <w:tc>
          <w:tcPr>
            <w:tcW w:w="1396" w:type="dxa"/>
            <w:gridSpan w:val="5"/>
          </w:tcPr>
          <w:p w14:paraId="0B144D0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6"/>
          </w:tcPr>
          <w:p w14:paraId="24DC1B7A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Договор №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autozamena_001</w:t>
            </w:r>
            <w:r>
              <w:rPr>
                <w:b/>
                <w:bCs/>
                <w:sz w:val="18"/>
                <w:szCs w:val="18"/>
              </w:rPr>
              <w:t xml:space="preserve"> от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autozamena_002</w:t>
            </w:r>
          </w:p>
        </w:tc>
        <w:tc>
          <w:tcPr>
            <w:tcW w:w="239" w:type="dxa"/>
            <w:gridSpan w:val="2"/>
            <w:vAlign w:val="center"/>
          </w:tcPr>
          <w:p w14:paraId="2B16DC8E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27180722" w14:textId="77777777" w:rsidR="00996E62" w:rsidRDefault="00996E62">
            <w:pPr>
              <w:snapToGrid w:val="0"/>
            </w:pPr>
          </w:p>
        </w:tc>
      </w:tr>
    </w:tbl>
    <w:p w14:paraId="3FD8D1A4" w14:textId="77777777" w:rsidR="00996E62" w:rsidRDefault="00996E62">
      <w:pPr>
        <w:rPr>
          <w:vanish/>
        </w:rPr>
      </w:pPr>
    </w:p>
    <w:tbl>
      <w:tblPr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996E62" w14:paraId="39C93A47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BEF55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B774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047AD9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E9BAC8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AF96B2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35173D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Сумма</w:t>
            </w:r>
          </w:p>
        </w:tc>
      </w:tr>
      <w:tr w:rsidR="00996E62" w14:paraId="09715F4E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CD9BB1" w14:textId="77777777" w:rsidR="00996E62" w:rsidRDefault="00660DDB">
            <w:pPr>
              <w:jc w:val="right"/>
              <w:rPr>
                <w:b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DAD6B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>
              <w:rPr>
                <w:sz w:val="16"/>
                <w:szCs w:val="16"/>
                <w:highlight w:val="red"/>
              </w:rPr>
              <w:t>autozamena_001</w:t>
            </w:r>
            <w:r>
              <w:rPr>
                <w:sz w:val="16"/>
                <w:szCs w:val="16"/>
              </w:rPr>
              <w:t xml:space="preserve"> от </w:t>
            </w:r>
            <w:r>
              <w:rPr>
                <w:sz w:val="16"/>
                <w:szCs w:val="16"/>
                <w:highlight w:val="red"/>
              </w:rPr>
              <w:t>autozamena_002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6B858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EEEA4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9E9C41" w14:textId="77777777" w:rsidR="00996E62" w:rsidRDefault="00660DDB">
            <w:pPr>
              <w:jc w:val="right"/>
              <w:rPr>
                <w:b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DD4A20" w14:textId="77777777" w:rsidR="00996E62" w:rsidRDefault="00660DDB">
            <w:pPr>
              <w:jc w:val="right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</w:tr>
    </w:tbl>
    <w:p w14:paraId="5D61F738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12560EEA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0A86EC3F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Итого:</w:t>
      </w:r>
      <w:r>
        <w:rPr>
          <w:b/>
        </w:rPr>
        <w:tab/>
        <w:t xml:space="preserve">   </w:t>
      </w:r>
      <w:r>
        <w:rPr>
          <w:b/>
          <w:bCs/>
          <w:highlight w:val="red"/>
        </w:rPr>
        <w:t>autozamena_013</w:t>
      </w:r>
    </w:p>
    <w:p w14:paraId="7521DA11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Без налога (НДС)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  <w:t xml:space="preserve"> -</w:t>
      </w:r>
    </w:p>
    <w:p w14:paraId="2EB7AC52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noProof/>
        </w:rPr>
        <w:drawing>
          <wp:anchor distT="0" distB="0" distL="114935" distR="114935" simplePos="0" relativeHeight="5" behindDoc="1" locked="0" layoutInCell="1" allowOverlap="1" wp14:anchorId="3911524F" wp14:editId="688F793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0"/>
            <wp:wrapNone/>
            <wp:docPr id="1" name="Рисунок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4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935" distR="114935" simplePos="0" relativeHeight="7" behindDoc="1" locked="0" layoutInCell="1" allowOverlap="1" wp14:anchorId="63291421" wp14:editId="39F63332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0" b="0"/>
            <wp:wrapNone/>
            <wp:docPr id="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4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 l="-25" t="-25" r="-25" b="-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</w:rPr>
        <w:t>Всего к оплате:</w:t>
      </w:r>
      <w:r>
        <w:rPr>
          <w:b/>
        </w:rPr>
        <w:tab/>
        <w:t xml:space="preserve">       </w:t>
      </w:r>
      <w:r>
        <w:rPr>
          <w:b/>
          <w:bCs/>
          <w:highlight w:val="red"/>
        </w:rPr>
        <w:t>autozamena_013</w:t>
      </w:r>
    </w:p>
    <w:tbl>
      <w:tblPr>
        <w:tblW w:w="10421" w:type="dxa"/>
        <w:tblLayout w:type="fixed"/>
        <w:tblLook w:val="04A0" w:firstRow="1" w:lastRow="0" w:firstColumn="1" w:lastColumn="0" w:noHBand="0" w:noVBand="1"/>
      </w:tblPr>
      <w:tblGrid>
        <w:gridCol w:w="239"/>
        <w:gridCol w:w="239"/>
        <w:gridCol w:w="239"/>
        <w:gridCol w:w="239"/>
        <w:gridCol w:w="239"/>
        <w:gridCol w:w="239"/>
        <w:gridCol w:w="241"/>
        <w:gridCol w:w="242"/>
        <w:gridCol w:w="242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</w:tblGrid>
      <w:tr w:rsidR="00996E62" w14:paraId="4AC1B420" w14:textId="77777777">
        <w:trPr>
          <w:trHeight w:val="259"/>
        </w:trPr>
        <w:tc>
          <w:tcPr>
            <w:tcW w:w="10421" w:type="dxa"/>
            <w:gridSpan w:val="43"/>
            <w:vAlign w:val="bottom"/>
          </w:tcPr>
          <w:p w14:paraId="575AA03A" w14:textId="77777777" w:rsidR="00996E62" w:rsidRDefault="00660DDB">
            <w:r>
              <w:rPr>
                <w:sz w:val="18"/>
                <w:szCs w:val="18"/>
              </w:rPr>
              <w:t xml:space="preserve">Всего наименований 1, на сумму </w:t>
            </w:r>
            <w:r>
              <w:rPr>
                <w:b/>
                <w:bCs/>
                <w:sz w:val="18"/>
                <w:szCs w:val="18"/>
                <w:highlight w:val="red"/>
              </w:rPr>
              <w:t>autozam</w:t>
            </w:r>
            <w:r>
              <w:rPr>
                <w:b/>
                <w:bCs/>
                <w:sz w:val="18"/>
                <w:szCs w:val="18"/>
                <w:highlight w:val="red"/>
              </w:rPr>
              <w:t>ena_013</w:t>
            </w:r>
            <w:r>
              <w:rPr>
                <w:sz w:val="18"/>
                <w:szCs w:val="18"/>
              </w:rPr>
              <w:t xml:space="preserve"> руб.</w:t>
            </w:r>
          </w:p>
        </w:tc>
      </w:tr>
      <w:tr w:rsidR="00996E62" w14:paraId="6D1C104E" w14:textId="77777777">
        <w:trPr>
          <w:trHeight w:val="259"/>
        </w:trPr>
        <w:tc>
          <w:tcPr>
            <w:tcW w:w="9935" w:type="dxa"/>
            <w:gridSpan w:val="41"/>
          </w:tcPr>
          <w:p w14:paraId="04280E6A" w14:textId="77777777" w:rsidR="00996E62" w:rsidRDefault="00660DDB">
            <w:r>
              <w:rPr>
                <w:b/>
                <w:bCs/>
                <w:sz w:val="18"/>
                <w:szCs w:val="18"/>
                <w:highlight w:val="red"/>
              </w:rPr>
              <w:t>autozamena_014</w:t>
            </w:r>
            <w:r>
              <w:rPr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3" w:type="dxa"/>
            <w:vAlign w:val="bottom"/>
          </w:tcPr>
          <w:p w14:paraId="0FBDA35F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3" w:type="dxa"/>
            <w:vAlign w:val="bottom"/>
          </w:tcPr>
          <w:p w14:paraId="79312317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0D7C1E3B" w14:textId="77777777">
        <w:trPr>
          <w:trHeight w:val="139"/>
        </w:trPr>
        <w:tc>
          <w:tcPr>
            <w:tcW w:w="239" w:type="dxa"/>
            <w:vAlign w:val="bottom"/>
          </w:tcPr>
          <w:p w14:paraId="68AA705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DA51BD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228E2B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58E4C8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1B1DA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E4E63FE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05EE191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2300266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7CF30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972A6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C41CE9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39F3A4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E8C150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F0EA55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FE9327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04142C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AB1CA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976855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E6124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F58061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EED46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AC755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61F5D8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530D3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92E80F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815A3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3D7C2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D1D17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25CC90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97BC8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4282B0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406CC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EA10E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5986E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C972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249B4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09E6F4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91F32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D710E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B101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E938EB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DD644E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1DACD5" w14:textId="77777777" w:rsidR="00996E62" w:rsidRDefault="00996E62">
            <w:pPr>
              <w:snapToGrid w:val="0"/>
            </w:pPr>
          </w:p>
        </w:tc>
      </w:tr>
      <w:tr w:rsidR="00996E62" w14:paraId="3FF0DD04" w14:textId="77777777">
        <w:trPr>
          <w:trHeight w:val="139"/>
        </w:trPr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6DA06F69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3EDEFD4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0BA722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25DB9C7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750E7FC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484913D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bottom w:val="single" w:sz="8" w:space="0" w:color="000000"/>
            </w:tcBorders>
            <w:vAlign w:val="bottom"/>
          </w:tcPr>
          <w:p w14:paraId="368B066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0E829650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42CD21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527F8CD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4A58B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93930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1FB13A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82EF46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C63908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2AC54D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3FDF8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56EF79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D1D228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C1E0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5CC3B9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718243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33446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DD4E4A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B540F5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DE4E0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56379C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443D2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EA30C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B5DD3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98013C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848FB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58A3D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558A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9EA6A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86C7E3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533794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2C1269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6F30BE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51BB5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30C8FE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3F8B72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7973C4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</w:tr>
      <w:tr w:rsidR="00996E62" w14:paraId="12D2B050" w14:textId="77777777">
        <w:trPr>
          <w:trHeight w:val="229"/>
        </w:trPr>
        <w:tc>
          <w:tcPr>
            <w:tcW w:w="239" w:type="dxa"/>
            <w:vAlign w:val="bottom"/>
          </w:tcPr>
          <w:p w14:paraId="165BBF24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58C09601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6F477A9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3768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CBB2D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BE08A0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C5DB55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203CFC8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774716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D344D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A911BE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BE75C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E6E5A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604CA5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0D2B4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6D51D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E8828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E3AF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5CE190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A3FED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75106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03B24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DA829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0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1607F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43B63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5A3DC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201AEE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59E933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8204D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A0062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3C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95BB9A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74AB96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8B819B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9C00F4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817B3D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5A57A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E09B4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7B09EF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DCF8B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2A6D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CB4E570" w14:textId="77777777" w:rsidR="00996E62" w:rsidRDefault="00996E62">
            <w:pPr>
              <w:snapToGrid w:val="0"/>
            </w:pPr>
          </w:p>
        </w:tc>
      </w:tr>
    </w:tbl>
    <w:p w14:paraId="37C2B080" w14:textId="77777777" w:rsidR="00996E62" w:rsidRDefault="00660DDB">
      <w:pPr>
        <w:rPr>
          <w:lang w:val="en-US" w:eastAsia="en-US"/>
        </w:rPr>
      </w:pPr>
      <w:r>
        <w:rPr>
          <w:noProof/>
          <w:lang w:val="en-US" w:eastAsia="en-US"/>
        </w:rPr>
        <w:drawing>
          <wp:anchor distT="0" distB="0" distL="114935" distR="114935" simplePos="0" relativeHeight="6" behindDoc="1" locked="0" layoutInCell="1" allowOverlap="1" wp14:anchorId="3516CCA6" wp14:editId="46B5BAB8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0"/>
            <wp:wrapNone/>
            <wp:docPr id="3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4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F9E442" w14:textId="77777777" w:rsidR="00996E62" w:rsidRDefault="00660DDB">
      <w:pPr>
        <w:rPr>
          <w:b/>
          <w:bCs/>
        </w:rPr>
      </w:pPr>
      <w:r>
        <w:rPr>
          <w:b/>
          <w:bCs/>
        </w:rPr>
        <w:t xml:space="preserve">Руководитель   </w:t>
      </w:r>
      <w:r>
        <w:rPr>
          <w:b/>
          <w:bCs/>
        </w:rPr>
        <w:t>________________Бойков Н. А.</w:t>
      </w:r>
      <w:r>
        <w:rPr>
          <w:b/>
          <w:bCs/>
        </w:rPr>
        <w:tab/>
      </w:r>
      <w:r>
        <w:rPr>
          <w:b/>
          <w:bCs/>
        </w:rPr>
        <w:tab/>
        <w:t>Бухгалтер   ________________Бойков Н. А.</w:t>
      </w:r>
    </w:p>
    <w:p w14:paraId="07B695F1" w14:textId="77777777" w:rsidR="00996E62" w:rsidRDefault="00996E62">
      <w:pPr>
        <w:rPr>
          <w:b/>
          <w:bCs/>
        </w:rPr>
        <w:sectPr w:rsidR="00996E62">
          <w:footerReference w:type="default" r:id="rId10"/>
          <w:footerReference w:type="first" r:id="rId11"/>
          <w:pgSz w:w="11906" w:h="16838"/>
          <w:pgMar w:top="851" w:right="851" w:bottom="851" w:left="851" w:header="0" w:footer="720" w:gutter="0"/>
          <w:cols w:space="720"/>
          <w:formProt w:val="0"/>
          <w:titlePg/>
          <w:docGrid w:linePitch="326"/>
        </w:sectPr>
      </w:pPr>
    </w:p>
    <w:p w14:paraId="02A2E97D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 xml:space="preserve">Д О Г О В О Р № autozamena_001  </w:t>
      </w:r>
    </w:p>
    <w:p w14:paraId="3EE416F5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о проведении специальной оценки условий труда</w:t>
      </w:r>
    </w:p>
    <w:p w14:paraId="4F5197D6" w14:textId="77777777" w:rsidR="00996E62" w:rsidRDefault="00996E62">
      <w:pPr>
        <w:widowControl w:val="0"/>
        <w:rPr>
          <w:b/>
          <w:sz w:val="24"/>
          <w:szCs w:val="24"/>
        </w:rPr>
      </w:pPr>
    </w:p>
    <w:tbl>
      <w:tblPr>
        <w:tblW w:w="9950" w:type="dxa"/>
        <w:jc w:val="center"/>
        <w:tblLayout w:type="fixed"/>
        <w:tblLook w:val="04A0" w:firstRow="1" w:lastRow="0" w:firstColumn="1" w:lastColumn="0" w:noHBand="0" w:noVBand="1"/>
      </w:tblPr>
      <w:tblGrid>
        <w:gridCol w:w="5046"/>
        <w:gridCol w:w="4904"/>
      </w:tblGrid>
      <w:tr w:rsidR="00996E62" w14:paraId="409C5A96" w14:textId="77777777">
        <w:trPr>
          <w:jc w:val="center"/>
        </w:trPr>
        <w:tc>
          <w:tcPr>
            <w:tcW w:w="5046" w:type="dxa"/>
          </w:tcPr>
          <w:p w14:paraId="083ACDA1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г. Москва</w:t>
            </w:r>
          </w:p>
        </w:tc>
        <w:tc>
          <w:tcPr>
            <w:tcW w:w="4904" w:type="dxa"/>
          </w:tcPr>
          <w:p w14:paraId="52EF47A5" w14:textId="77777777" w:rsidR="00996E62" w:rsidRDefault="00660DDB">
            <w:pPr>
              <w:widowControl w:val="0"/>
              <w:jc w:val="right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autozamena_002</w:t>
            </w:r>
          </w:p>
        </w:tc>
      </w:tr>
    </w:tbl>
    <w:p w14:paraId="494BF792" w14:textId="77777777" w:rsidR="00996E62" w:rsidRDefault="00996E62">
      <w:pPr>
        <w:widowControl w:val="0"/>
        <w:rPr>
          <w:sz w:val="24"/>
          <w:szCs w:val="24"/>
        </w:rPr>
      </w:pPr>
    </w:p>
    <w:p w14:paraId="02657608" w14:textId="77777777" w:rsidR="00996E62" w:rsidRDefault="00660DDB">
      <w:pPr>
        <w:jc w:val="both"/>
        <w:rPr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  </w:t>
      </w:r>
      <w:r>
        <w:rPr>
          <w:b/>
          <w:bCs/>
          <w:iCs/>
          <w:sz w:val="24"/>
          <w:szCs w:val="24"/>
        </w:rPr>
        <w:t xml:space="preserve">autozamena_004 </w:t>
      </w:r>
      <w:r>
        <w:rPr>
          <w:sz w:val="24"/>
          <w:szCs w:val="24"/>
        </w:rPr>
        <w:t xml:space="preserve">в лице </w:t>
      </w:r>
      <w:r>
        <w:rPr>
          <w:sz w:val="24"/>
          <w:szCs w:val="24"/>
          <w:highlight w:val="yellow"/>
        </w:rPr>
        <w:t>генерального директора</w:t>
      </w:r>
      <w:r>
        <w:rPr>
          <w:sz w:val="24"/>
          <w:szCs w:val="24"/>
        </w:rPr>
        <w:t xml:space="preserve">  </w:t>
      </w:r>
      <w:r>
        <w:rPr>
          <w:bCs/>
          <w:iCs/>
          <w:sz w:val="24"/>
          <w:szCs w:val="24"/>
          <w:highlight w:val="yellow"/>
        </w:rPr>
        <w:t>autozamena_007</w:t>
      </w:r>
      <w:r>
        <w:rPr>
          <w:bCs/>
          <w:iCs/>
          <w:sz w:val="24"/>
          <w:szCs w:val="24"/>
        </w:rPr>
        <w:t>.</w:t>
      </w:r>
      <w:r>
        <w:rPr>
          <w:sz w:val="24"/>
          <w:szCs w:val="24"/>
        </w:rPr>
        <w:t xml:space="preserve">, действующего на основании Устава, именуемое в дальнейшем «Заказчик»,  с одной стороны, и </w:t>
      </w:r>
      <w:r>
        <w:rPr>
          <w:b/>
          <w:sz w:val="24"/>
          <w:szCs w:val="24"/>
        </w:rPr>
        <w:t>Общество с ограниченной</w:t>
      </w:r>
      <w:r>
        <w:rPr>
          <w:b/>
        </w:rPr>
        <w:t xml:space="preserve"> </w:t>
      </w:r>
      <w:r>
        <w:rPr>
          <w:b/>
          <w:sz w:val="24"/>
          <w:szCs w:val="24"/>
        </w:rPr>
        <w:t>ответственностью «</w:t>
      </w:r>
      <w:proofErr w:type="spellStart"/>
      <w:r>
        <w:rPr>
          <w:b/>
          <w:bCs/>
          <w:iCs/>
          <w:sz w:val="24"/>
          <w:szCs w:val="24"/>
        </w:rPr>
        <w:t>Спецконс</w:t>
      </w:r>
      <w:proofErr w:type="spellEnd"/>
      <w:r>
        <w:rPr>
          <w:b/>
          <w:bCs/>
          <w:iCs/>
          <w:sz w:val="24"/>
          <w:szCs w:val="24"/>
        </w:rPr>
        <w:t>»</w:t>
      </w:r>
      <w:r>
        <w:rPr>
          <w:sz w:val="24"/>
          <w:szCs w:val="24"/>
        </w:rPr>
        <w:t>, именуемое в дальнейшем «Исполнитель», в лице Генерального директора Бойко</w:t>
      </w:r>
      <w:r>
        <w:rPr>
          <w:sz w:val="24"/>
          <w:szCs w:val="24"/>
        </w:rPr>
        <w:t>ва Н. А. , действующего на основании Устава, с другой стороны, совместно именуемые «Стороны», заключили настоящий Договор (далее – Договор) о нижеследующем:</w:t>
      </w:r>
    </w:p>
    <w:p w14:paraId="096DCA28" w14:textId="77777777" w:rsidR="00996E62" w:rsidRDefault="00996E62">
      <w:pPr>
        <w:pStyle w:val="ac"/>
        <w:widowControl w:val="0"/>
        <w:jc w:val="center"/>
        <w:rPr>
          <w:bCs/>
          <w:sz w:val="24"/>
          <w:szCs w:val="24"/>
        </w:rPr>
      </w:pPr>
    </w:p>
    <w:p w14:paraId="53F10B51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ПРЕДМЕТ ДОГОВОРА</w:t>
      </w:r>
    </w:p>
    <w:p w14:paraId="614C0864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1.1. Заказчик поручает, а Исполнитель обязуется оказать услуги по специальной оце</w:t>
      </w:r>
      <w:r>
        <w:rPr>
          <w:sz w:val="24"/>
          <w:szCs w:val="24"/>
        </w:rPr>
        <w:t xml:space="preserve">нке условий труда (СОУТ) на </w:t>
      </w:r>
      <w:r>
        <w:rPr>
          <w:sz w:val="24"/>
          <w:szCs w:val="24"/>
          <w:highlight w:val="yellow"/>
        </w:rPr>
        <w:t>autozamena_015</w:t>
      </w:r>
      <w:r>
        <w:rPr>
          <w:sz w:val="24"/>
          <w:szCs w:val="24"/>
        </w:rPr>
        <w:t xml:space="preserve"> рабочих местах Заказчика, определенных в Перечне рабочих мест, подлежащих специальной оценке (Приложение №1 к Договору), а Заказчик обязуется принять и оплатить Услуги в сроки, предусмотренные настоящим Договором.</w:t>
      </w:r>
    </w:p>
    <w:p w14:paraId="3CEADD6A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1.2.  СОУТ является единым комплексом последовательно осуществляемых мероприятий по идентификации вредных и (или) опасных факторов производственной среды и трудового процесса и оценке уровня их воздействия на работника с учетом отклонения их фактических з</w:t>
      </w:r>
      <w:r>
        <w:rPr>
          <w:sz w:val="24"/>
          <w:szCs w:val="24"/>
        </w:rPr>
        <w:t>начений от установленных уполномоченным Правительством Российской Федерации федеральным органом исполнительной власти нормативов (гигиенических нормативов) условий труда и применения средств индивидуальной и коллективной защиты работников.</w:t>
      </w:r>
    </w:p>
    <w:p w14:paraId="193CF35E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1.3. В рамках СО</w:t>
      </w:r>
      <w:r>
        <w:rPr>
          <w:sz w:val="24"/>
          <w:szCs w:val="24"/>
        </w:rPr>
        <w:t>УТ проводятся такие мероприятия, как идентификация потенциально вредных и (или) опасных производственных факторов на рабочих местах Заказчика, исследования (испытания) и измерения потенциально вредных и (или) опасных производственных факторов, оформление о</w:t>
      </w:r>
      <w:r>
        <w:rPr>
          <w:sz w:val="24"/>
          <w:szCs w:val="24"/>
        </w:rPr>
        <w:t>тчетной документации в соответствии с требованиями Главы 1 статьи 15 Федерального закона №426-ФЗ от 28.12.2013г.</w:t>
      </w:r>
    </w:p>
    <w:p w14:paraId="5251180B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1.4. Результатом Услуг является отчет о проведении специальной оценки условий труда.</w:t>
      </w:r>
    </w:p>
    <w:p w14:paraId="0C142EFF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1.5. Результат Услуг должен соответствовать требованиям за</w:t>
      </w:r>
      <w:r>
        <w:rPr>
          <w:sz w:val="24"/>
          <w:szCs w:val="24"/>
        </w:rPr>
        <w:t>конодательства Российской Федерации и условиям настоящего Договора.</w:t>
      </w:r>
    </w:p>
    <w:p w14:paraId="7D5BADAC" w14:textId="77777777" w:rsidR="00996E62" w:rsidRDefault="00996E62">
      <w:pPr>
        <w:ind w:firstLine="550"/>
        <w:jc w:val="both"/>
        <w:rPr>
          <w:b/>
          <w:color w:val="000000"/>
          <w:sz w:val="28"/>
          <w:szCs w:val="28"/>
        </w:rPr>
      </w:pPr>
    </w:p>
    <w:p w14:paraId="412292CD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СРОКИ ОКАЗАНИЯ УСЛУГ</w:t>
      </w:r>
    </w:p>
    <w:p w14:paraId="66668AED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 Сроки оказания Услуг по настоящему Договору: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2.1.1. Начало оказания Услуг – с момента подписания настоящего Договора и перечисления Заказчиком 100 % предоплаты, </w:t>
      </w:r>
      <w:r>
        <w:rPr>
          <w:sz w:val="24"/>
          <w:szCs w:val="24"/>
        </w:rPr>
        <w:t>в размере, указанном в п. 4.1 настоящего Договора.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2.1.2. Окончание оказания Услуг – в течение 45 (сорока пяти) календарных дней с даты заключения настоящего Договора, а именно не позднее autozamena_022.</w:t>
      </w:r>
    </w:p>
    <w:p w14:paraId="3DAC610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2.1.3. Настоящий Договор вступает в силу со дня его подписания сторонами и действует до полного исполнения сторонами своих обязательств по настоящему Договору.</w:t>
      </w:r>
    </w:p>
    <w:p w14:paraId="19141A20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333AEE68" w14:textId="77777777" w:rsidR="00996E62" w:rsidRDefault="00660DDB">
      <w:pPr>
        <w:widowControl w:val="0"/>
        <w:ind w:firstLine="72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3. ПОРЯДОК СДАЧИ-ПРИЕМКИ ОКАЗАННЫХ </w:t>
      </w:r>
      <w:r>
        <w:rPr>
          <w:b/>
          <w:bCs/>
          <w:sz w:val="24"/>
          <w:szCs w:val="24"/>
        </w:rPr>
        <w:t>УСЛУГ</w:t>
      </w:r>
    </w:p>
    <w:p w14:paraId="76D8C8C5" w14:textId="77777777" w:rsidR="00996E62" w:rsidRDefault="00660DDB">
      <w:pPr>
        <w:widowControl w:val="0"/>
        <w:ind w:firstLine="720"/>
        <w:jc w:val="both"/>
        <w:rPr>
          <w:rFonts w:ascii="CG Times;Times New Roman" w:hAnsi="CG Times;Times New Roman" w:cs="CG Times;Times New Roman"/>
          <w:sz w:val="24"/>
          <w:szCs w:val="24"/>
        </w:rPr>
      </w:pPr>
      <w:r>
        <w:rPr>
          <w:sz w:val="24"/>
          <w:szCs w:val="24"/>
        </w:rPr>
        <w:t>3.1. По мере готовности Исполнитель предоставляет для предварительного согласования Заказчику Результат Услуг в электронном виде.</w:t>
      </w:r>
    </w:p>
    <w:p w14:paraId="759B2839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3.2. Заказчик рассматривает представленный Исполнителем Результат Услуг в течение 10 (десяти) рабочих дней со дня его по</w:t>
      </w:r>
      <w:r>
        <w:rPr>
          <w:sz w:val="24"/>
          <w:szCs w:val="24"/>
        </w:rPr>
        <w:t xml:space="preserve">лучения. При отсутствии замечаний Исполнитель в течение 2 (двух) рабочих дней направляет Заказчику подписанный Акт сдачи-приемки оказанных услуг. </w:t>
      </w:r>
    </w:p>
    <w:p w14:paraId="5C62F9E2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3.3. В случае отказа Заказчика от принятия Результата Услуг в связи с необходимостью устранения недостатков и</w:t>
      </w:r>
      <w:r>
        <w:rPr>
          <w:sz w:val="24"/>
          <w:szCs w:val="24"/>
        </w:rPr>
        <w:t>/или доработки Исполнитель обязуется в течение 10 (десяти) рабочих дней устранить указанные недостатки/произвести доработки за свой счет.</w:t>
      </w:r>
    </w:p>
    <w:p w14:paraId="5C193196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4D902334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4.СТОИМОСТЬ УСЛУГ И ПОРЯДОК РАСЧЕТОВ</w:t>
      </w:r>
    </w:p>
    <w:p w14:paraId="2DA36852" w14:textId="77777777" w:rsidR="00996E62" w:rsidRDefault="00660DDB">
      <w:pPr>
        <w:widowControl w:val="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            4.1 Стоимость услуг по настоящему Договору определяется Сторонами на</w:t>
      </w:r>
      <w:r>
        <w:rPr>
          <w:iCs/>
          <w:sz w:val="24"/>
          <w:szCs w:val="24"/>
        </w:rPr>
        <w:t xml:space="preserve"> основании Перечня рабочих мест, подлежащих специальной оценке (Приложение №1 к Договору) и составляет </w:t>
      </w:r>
      <w:r>
        <w:rPr>
          <w:iCs/>
          <w:sz w:val="24"/>
          <w:szCs w:val="24"/>
          <w:highlight w:val="yellow"/>
        </w:rPr>
        <w:t>autozamena_013 (autozamena_014)</w:t>
      </w:r>
      <w:r>
        <w:rPr>
          <w:iCs/>
          <w:sz w:val="24"/>
          <w:szCs w:val="24"/>
        </w:rPr>
        <w:t xml:space="preserve"> руб. 00 коп., НДС не облагается, согласно уведомлению о возможности применения упрощенной системы налогообложения и в соо</w:t>
      </w:r>
      <w:r>
        <w:rPr>
          <w:iCs/>
          <w:sz w:val="24"/>
          <w:szCs w:val="24"/>
        </w:rPr>
        <w:t>тветствии с положениями статей 346.12 и 346.13 гл.26.2 НК РФ. .</w:t>
      </w:r>
    </w:p>
    <w:p w14:paraId="70E5D0E0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lastRenderedPageBreak/>
        <w:t>4.2. Оплата стоимости оказанных Услуг осуществляется в российских рублях путем перечисления Заказчиком 100 % предоплаты на расчетный счет Исполнителя в течении 5 (пяти) банковских дней с момен</w:t>
      </w:r>
      <w:r>
        <w:rPr>
          <w:iCs/>
          <w:sz w:val="24"/>
          <w:szCs w:val="24"/>
        </w:rPr>
        <w:t xml:space="preserve">та заключения настоящего Договора и выставления Исполнителем счета на оплату.  </w:t>
      </w:r>
    </w:p>
    <w:p w14:paraId="3B8B1F54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4.3. Датой оплаты считается дата поступления денежных средств на расчетный счет Исполнителя.</w:t>
      </w:r>
    </w:p>
    <w:p w14:paraId="633DC064" w14:textId="77777777" w:rsidR="00996E62" w:rsidRDefault="00996E62">
      <w:pPr>
        <w:widowControl w:val="0"/>
        <w:rPr>
          <w:b/>
          <w:iCs/>
          <w:sz w:val="24"/>
          <w:szCs w:val="24"/>
        </w:rPr>
      </w:pPr>
    </w:p>
    <w:p w14:paraId="530AA53A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5.ПРАВА И ОБЯЗАННОСТИ СТОРОН</w:t>
      </w:r>
    </w:p>
    <w:p w14:paraId="5A71874C" w14:textId="77777777" w:rsidR="00996E62" w:rsidRDefault="00660DDB">
      <w:pPr>
        <w:ind w:firstLine="708"/>
        <w:jc w:val="both"/>
        <w:rPr>
          <w:iCs/>
          <w:sz w:val="24"/>
          <w:szCs w:val="24"/>
        </w:rPr>
      </w:pPr>
      <w:r>
        <w:rPr>
          <w:sz w:val="24"/>
          <w:szCs w:val="24"/>
        </w:rPr>
        <w:t>5.1.</w:t>
      </w:r>
      <w:r>
        <w:rPr>
          <w:b/>
          <w:iCs/>
          <w:sz w:val="24"/>
          <w:szCs w:val="24"/>
        </w:rPr>
        <w:t xml:space="preserve"> Обязанности Заказчика:</w:t>
      </w:r>
    </w:p>
    <w:p w14:paraId="506057A8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5.1.1. Содействовать Испо</w:t>
      </w:r>
      <w:r>
        <w:rPr>
          <w:iCs/>
          <w:sz w:val="24"/>
          <w:szCs w:val="24"/>
        </w:rPr>
        <w:t>лнителю в своевременном и полном проведении специальной оценки условий труда, предоставлять необходимую информацию и документацию, давать разъяснения в устной и письменной форме по вопросам, относящимся к целям специальной оценки условий труда, а также зап</w:t>
      </w:r>
      <w:r>
        <w:rPr>
          <w:iCs/>
          <w:sz w:val="24"/>
          <w:szCs w:val="24"/>
        </w:rPr>
        <w:t xml:space="preserve">рашивать необходимые Исполнителю сведения у третьих лиц. </w:t>
      </w:r>
    </w:p>
    <w:p w14:paraId="1B0FBB33" w14:textId="77777777" w:rsidR="00996E62" w:rsidRDefault="00660DDB">
      <w:pPr>
        <w:widowControl w:val="0"/>
        <w:ind w:left="708" w:firstLine="12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5.1.2. Предоставить Исполнителю исходные данные до начала оказания услуг, а именно:</w:t>
      </w:r>
    </w:p>
    <w:p w14:paraId="458D4DF9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Подписанный и заверенный печатью Заказчика перечень рабочих мест, подлежащих специальной оценке условий труда, с</w:t>
      </w:r>
      <w:r>
        <w:rPr>
          <w:iCs/>
          <w:sz w:val="24"/>
          <w:szCs w:val="24"/>
        </w:rPr>
        <w:t xml:space="preserve"> указанием количества работающих на каждом рабочем месте сотрудников (из них женщин);</w:t>
      </w:r>
    </w:p>
    <w:p w14:paraId="58F51702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 Адрес электронной почты для связи и отправки уведомлений; </w:t>
      </w:r>
    </w:p>
    <w:p w14:paraId="4D80817D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 Данные согласно Приложению № 1 к настоящему договору;</w:t>
      </w:r>
    </w:p>
    <w:p w14:paraId="55F4897A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</w:t>
      </w:r>
      <w:r>
        <w:rPr>
          <w:iCs/>
          <w:sz w:val="24"/>
          <w:szCs w:val="24"/>
        </w:rPr>
        <w:t>влены дополнительные отпуска, сокращенная продолжительность рабочего времени (недели), размер повышения оплаты труда за работу с вредными и (или) опасными условиями труда;</w:t>
      </w:r>
    </w:p>
    <w:p w14:paraId="214AEAD5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установлены другие льготы и компенсации</w:t>
      </w:r>
      <w:r>
        <w:rPr>
          <w:iCs/>
          <w:sz w:val="24"/>
          <w:szCs w:val="24"/>
        </w:rPr>
        <w:t>, а также льготное пенсионное обеспечение;</w:t>
      </w:r>
    </w:p>
    <w:p w14:paraId="521FBB3B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Сертификаты на средства индивидуальной защиты (СИЗ) работников Заказчика (при наличии СИЗ);</w:t>
      </w:r>
    </w:p>
    <w:p w14:paraId="265E95B6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Информацию об используемом оборудовании, сырье и материалах;</w:t>
      </w:r>
    </w:p>
    <w:p w14:paraId="15A22157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Информацию о видах работ, проводимых в </w:t>
      </w:r>
      <w:r>
        <w:rPr>
          <w:iCs/>
          <w:sz w:val="24"/>
          <w:szCs w:val="24"/>
        </w:rPr>
        <w:t>подразделениях Заказчика;</w:t>
      </w:r>
    </w:p>
    <w:p w14:paraId="07E5BF41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Другую информацию, необходимую для проведения специальной оценки условий труда, установленную требованиями Федеральным законом №426-ФЗ и методикой проведения СОУТ.</w:t>
      </w:r>
    </w:p>
    <w:p w14:paraId="13E6E06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5.1.3. Обеспечить беспрепятственный допуск сотрудников Исполните</w:t>
      </w:r>
      <w:r>
        <w:rPr>
          <w:iCs/>
          <w:sz w:val="24"/>
          <w:szCs w:val="24"/>
        </w:rPr>
        <w:t>ля/</w:t>
      </w:r>
      <w:proofErr w:type="spellStart"/>
      <w:r>
        <w:rPr>
          <w:iCs/>
          <w:sz w:val="24"/>
          <w:szCs w:val="24"/>
        </w:rPr>
        <w:t>субисполнителя</w:t>
      </w:r>
      <w:proofErr w:type="spellEnd"/>
      <w:r>
        <w:rPr>
          <w:iCs/>
          <w:sz w:val="24"/>
          <w:szCs w:val="24"/>
        </w:rPr>
        <w:t xml:space="preserve"> для осуществления ими своих договорных обязанностей ко всем рабочим местам, подлежащим специальной оценке.</w:t>
      </w:r>
    </w:p>
    <w:p w14:paraId="1B3AB2D2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5.1.4. Оплатить оказанные услуги Исполнителя согласно условиям настоящего Договора </w:t>
      </w:r>
    </w:p>
    <w:p w14:paraId="35EAE40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5.1.5. Назначить своего представителя по каждом</w:t>
      </w:r>
      <w:r>
        <w:rPr>
          <w:iCs/>
          <w:sz w:val="24"/>
          <w:szCs w:val="24"/>
        </w:rPr>
        <w:t>у структурному подразделению, который присутствует при проведении Исполнителем инструментальных измерений и оказывать Исполнителю содействие в оказании услуг по настоящему Договору.</w:t>
      </w:r>
    </w:p>
    <w:p w14:paraId="0F39B94E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5.1.6. В соответствии с действующим законодательством, ответственность за </w:t>
      </w:r>
      <w:r>
        <w:rPr>
          <w:iCs/>
          <w:sz w:val="24"/>
          <w:szCs w:val="24"/>
        </w:rPr>
        <w:t>достоверность проведения измерений и оценок несут солидарно Исполнитель и Заказчик.</w:t>
      </w:r>
    </w:p>
    <w:p w14:paraId="3486AEF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iCs/>
          <w:sz w:val="24"/>
          <w:szCs w:val="24"/>
        </w:rPr>
        <w:t xml:space="preserve">5.1.7. </w:t>
      </w:r>
      <w:r>
        <w:rPr>
          <w:sz w:val="24"/>
          <w:szCs w:val="24"/>
        </w:rPr>
        <w:t xml:space="preserve">Незамедлительно проинформировать Исполнителя обо всех изменениях в предоставленных Заказчиком материалах. В случае несвоевременного информирования </w:t>
      </w:r>
      <w:r>
        <w:rPr>
          <w:sz w:val="24"/>
          <w:szCs w:val="24"/>
        </w:rPr>
        <w:t>Заказчиком, Исполнитель не несет ответственности за нарушение сроков и объем оказанных Услуг.</w:t>
      </w:r>
    </w:p>
    <w:p w14:paraId="2DF40EF5" w14:textId="77777777" w:rsidR="00996E62" w:rsidRDefault="00660DDB">
      <w:pPr>
        <w:widowControl w:val="0"/>
        <w:ind w:firstLine="720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5.2. Заказчик имеет право:</w:t>
      </w:r>
    </w:p>
    <w:p w14:paraId="06EE87D4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5.2.1.</w:t>
      </w:r>
      <w:r>
        <w:t xml:space="preserve"> </w:t>
      </w:r>
      <w:r>
        <w:rPr>
          <w:sz w:val="24"/>
          <w:szCs w:val="24"/>
        </w:rPr>
        <w:t>Проверять ход и качество оказываемых услуг, выполняемых Исполнителем.</w:t>
      </w:r>
    </w:p>
    <w:p w14:paraId="07DD73AF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5.2.2. Давать Исполнителю указания относительно оказания у</w:t>
      </w:r>
      <w:r>
        <w:rPr>
          <w:sz w:val="24"/>
          <w:szCs w:val="24"/>
        </w:rPr>
        <w:t>слуг, при этом, не вмешиваясь в хозяйственную деятельность Исполнителя.</w:t>
      </w:r>
    </w:p>
    <w:p w14:paraId="55ABC5BB" w14:textId="77777777" w:rsidR="00996E62" w:rsidRDefault="00660DDB">
      <w:pPr>
        <w:widowControl w:val="0"/>
        <w:ind w:firstLine="708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5.3. Обязанности Исполнителя:</w:t>
      </w:r>
    </w:p>
    <w:p w14:paraId="39CD89E0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5.3.1. Обеспечить своевременное и качественное оказание услуг в соответствии с действующими государственными нормативными документами.</w:t>
      </w:r>
    </w:p>
    <w:p w14:paraId="1D2F2248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5.3.2 Предоставлять</w:t>
      </w:r>
      <w:r>
        <w:rPr>
          <w:sz w:val="24"/>
          <w:szCs w:val="24"/>
        </w:rPr>
        <w:t xml:space="preserve"> по требованию Заказчика обоснования результатов проведения специальной оценки условий труда, а также давать работникам разъяснения по вопросам проведения специальной оценки условий труда на их рабочих местах.</w:t>
      </w:r>
    </w:p>
    <w:p w14:paraId="3442D7B5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 xml:space="preserve">5.3.3. Применять утвержденные и аттестованные </w:t>
      </w:r>
      <w:r>
        <w:rPr>
          <w:sz w:val="24"/>
          <w:szCs w:val="24"/>
        </w:rPr>
        <w:t xml:space="preserve">в порядке, установленном </w:t>
      </w:r>
      <w:r>
        <w:rPr>
          <w:sz w:val="24"/>
          <w:szCs w:val="24"/>
        </w:rPr>
        <w:lastRenderedPageBreak/>
        <w:t>законодательством Российской Федерации об обеспечении единства измерений, методы исследований (испытаний) и методики (методы) измерений и соответствующие им средства измерений, прошедшие поверку и внесенные в Федеральный информацио</w:t>
      </w:r>
      <w:r>
        <w:rPr>
          <w:sz w:val="24"/>
          <w:szCs w:val="24"/>
        </w:rPr>
        <w:t>нный фонд по обеспечению единства измерений.</w:t>
      </w:r>
    </w:p>
    <w:p w14:paraId="035A1366" w14:textId="77777777" w:rsidR="00996E62" w:rsidRDefault="00660DDB">
      <w:pPr>
        <w:pStyle w:val="20"/>
        <w:tabs>
          <w:tab w:val="left" w:pos="0"/>
        </w:tabs>
        <w:spacing w:after="0" w:line="240" w:lineRule="auto"/>
        <w:ind w:left="0" w:firstLine="720"/>
        <w:jc w:val="both"/>
        <w:rPr>
          <w:b w:val="0"/>
          <w:spacing w:val="0"/>
          <w:sz w:val="24"/>
          <w:szCs w:val="24"/>
        </w:rPr>
      </w:pPr>
      <w:r>
        <w:rPr>
          <w:b w:val="0"/>
          <w:sz w:val="24"/>
          <w:szCs w:val="24"/>
        </w:rPr>
        <w:t>5.3.4.</w:t>
      </w:r>
      <w:r>
        <w:rPr>
          <w:b w:val="0"/>
          <w:spacing w:val="0"/>
          <w:sz w:val="24"/>
          <w:szCs w:val="24"/>
        </w:rPr>
        <w:t>В период действия Договора информировать Заказчика об изменениях в законодательстве по проведению специальной оценки условий труда и консультировать по вопросам, возникающим в процессе текущей работы по До</w:t>
      </w:r>
      <w:r>
        <w:rPr>
          <w:b w:val="0"/>
          <w:spacing w:val="0"/>
          <w:sz w:val="24"/>
          <w:szCs w:val="24"/>
        </w:rPr>
        <w:t>говору.</w:t>
      </w:r>
    </w:p>
    <w:p w14:paraId="31A6DEF6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5.3.5.В случае обнаружения контролирующими органами ошибок в оформленных материалах (в период всего срока их действия) исправлять эти ошибки в течение технически возможного срока после информирования Исполнителя об их обнаружении; при этом ошибки, </w:t>
      </w:r>
      <w:r>
        <w:rPr>
          <w:sz w:val="24"/>
          <w:szCs w:val="24"/>
        </w:rPr>
        <w:t>допущенные по вине Исполнителя, исправлять за свой счет.</w:t>
      </w:r>
    </w:p>
    <w:p w14:paraId="69C451F7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5.3.6. Исполнитель несет ответственность за соблюдение требований охраны труда, пожарной безопасности, а также за нарушение экологии и охраны окружающий среды при оказании услуг на территории Заказчи</w:t>
      </w:r>
      <w:r>
        <w:rPr>
          <w:sz w:val="24"/>
          <w:szCs w:val="24"/>
        </w:rPr>
        <w:t>ка.</w:t>
      </w:r>
    </w:p>
    <w:p w14:paraId="2B895F54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5.3.7. Предоставить Заказчику список сотрудников Исполнителя для оформления пропусков на Объект.</w:t>
      </w:r>
    </w:p>
    <w:p w14:paraId="501AD0E3" w14:textId="77777777" w:rsidR="00996E62" w:rsidRDefault="00660DDB">
      <w:pPr>
        <w:ind w:firstLine="708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5.4. Исполнитель имеет право:</w:t>
      </w:r>
    </w:p>
    <w:p w14:paraId="2FCC7739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5.4.1.</w:t>
      </w:r>
      <w:r>
        <w:rPr>
          <w:sz w:val="24"/>
          <w:szCs w:val="24"/>
        </w:rPr>
        <w:tab/>
        <w:t xml:space="preserve">Получить от Заказчика необходимые исходные данные, указанные в п. 5.1.1 настоящего Договора. </w:t>
      </w:r>
    </w:p>
    <w:p w14:paraId="5206889E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 Самостоятельно оп</w:t>
      </w:r>
      <w:r>
        <w:rPr>
          <w:sz w:val="24"/>
          <w:szCs w:val="24"/>
        </w:rPr>
        <w:t>ределять способы оказания Услуг, указанных в п. 1.1 настоящего Договора.</w:t>
      </w:r>
    </w:p>
    <w:p w14:paraId="5FB3F71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5.4.2.В процессе исполнения настоящего Договора получать разъяснения от Заказчика.</w:t>
      </w:r>
    </w:p>
    <w:p w14:paraId="161B9B41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5.4.3. Получить оплату за оказанные Услуги.</w:t>
      </w:r>
    </w:p>
    <w:p w14:paraId="3C1FDB4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5.4.4. Привлекать без предварительного письменного согласования Заказчика ООО «Институт экспертизы условий труда» (ИНН 7719421160, аттестат аккредитации </w:t>
      </w:r>
      <w:r>
        <w:rPr>
          <w:sz w:val="24"/>
          <w:szCs w:val="24"/>
          <w:lang w:val="en-US"/>
        </w:rPr>
        <w:t>RA</w:t>
      </w:r>
      <w:r>
        <w:rPr>
          <w:sz w:val="24"/>
          <w:szCs w:val="24"/>
        </w:rPr>
        <w:t>.</w:t>
      </w:r>
      <w:r>
        <w:rPr>
          <w:sz w:val="24"/>
          <w:szCs w:val="24"/>
          <w:lang w:val="en-US"/>
        </w:rPr>
        <w:t>RU</w:t>
      </w:r>
      <w:r>
        <w:rPr>
          <w:sz w:val="24"/>
          <w:szCs w:val="24"/>
        </w:rPr>
        <w:t xml:space="preserve">.21АП27) в качестве </w:t>
      </w:r>
      <w:proofErr w:type="spellStart"/>
      <w:r>
        <w:rPr>
          <w:sz w:val="24"/>
          <w:szCs w:val="24"/>
        </w:rPr>
        <w:t>субисполнителя</w:t>
      </w:r>
      <w:proofErr w:type="spellEnd"/>
      <w:r>
        <w:rPr>
          <w:sz w:val="24"/>
          <w:szCs w:val="24"/>
        </w:rPr>
        <w:t xml:space="preserve"> по оказанию услуг по настоящему Договору. </w:t>
      </w:r>
    </w:p>
    <w:p w14:paraId="2D2C7515" w14:textId="77777777" w:rsidR="00996E62" w:rsidRDefault="00996E62">
      <w:pPr>
        <w:ind w:firstLine="708"/>
        <w:jc w:val="both"/>
        <w:rPr>
          <w:sz w:val="24"/>
          <w:szCs w:val="24"/>
        </w:rPr>
      </w:pPr>
    </w:p>
    <w:p w14:paraId="1D94803F" w14:textId="77777777" w:rsidR="00996E62" w:rsidRDefault="00660DDB">
      <w:pPr>
        <w:widowControl w:val="0"/>
        <w:ind w:left="72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6.ОТВЕТСТВЕННОСТЬ С</w:t>
      </w:r>
      <w:r>
        <w:rPr>
          <w:b/>
          <w:sz w:val="24"/>
          <w:szCs w:val="24"/>
        </w:rPr>
        <w:t>ТОРОН</w:t>
      </w:r>
    </w:p>
    <w:p w14:paraId="6508ADA7" w14:textId="77777777" w:rsidR="00996E62" w:rsidRDefault="00660DDB">
      <w:pPr>
        <w:widowControl w:val="0"/>
        <w:jc w:val="both"/>
        <w:rPr>
          <w:sz w:val="24"/>
          <w:szCs w:val="24"/>
        </w:rPr>
      </w:pPr>
      <w:r>
        <w:rPr>
          <w:b/>
          <w:sz w:val="24"/>
          <w:szCs w:val="24"/>
        </w:rPr>
        <w:t xml:space="preserve">            </w:t>
      </w:r>
      <w:r>
        <w:rPr>
          <w:sz w:val="24"/>
          <w:szCs w:val="24"/>
        </w:rPr>
        <w:t>6.1. За невыполнение или ненадлежащее выполнение своих обязательств по настоящему Договору Стороны несут ответственность в соответствии с действующим законодательством Российской Федерации.</w:t>
      </w:r>
    </w:p>
    <w:p w14:paraId="18FAC56C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6.2. Стороны освобождаются от ответственности за</w:t>
      </w:r>
      <w:r>
        <w:rPr>
          <w:sz w:val="24"/>
          <w:szCs w:val="24"/>
        </w:rPr>
        <w:t xml:space="preserve"> частичное или полное неисполнение обязательств по настоящему Договору, если исполнение оказалось невозможным вследствие непреодолимой силы, на период действия обстоятельств непреодолимой силы.</w:t>
      </w:r>
    </w:p>
    <w:p w14:paraId="67748D55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Понятием обстоятельств непреодолимой силы охватываются внешние</w:t>
      </w:r>
      <w:r>
        <w:rPr>
          <w:sz w:val="24"/>
          <w:szCs w:val="24"/>
        </w:rPr>
        <w:t xml:space="preserve"> чрезвычайные и непредотвратимые при данных условиях обстоятельства, отсутствовавшие во время подписания настоящего Договора и наступившие помимо воли и желания сторон настоящего Договора. К подобным обстоятельствам стороны относят военные действия, эпидем</w:t>
      </w:r>
      <w:r>
        <w:rPr>
          <w:sz w:val="24"/>
          <w:szCs w:val="24"/>
        </w:rPr>
        <w:t>ии, пожары, наводнения, землетрясения, иные природные катастрофы, акты и действия государственных органов, делающие невозможным исполнение обязательств по настоящему Договору.</w:t>
      </w:r>
    </w:p>
    <w:p w14:paraId="7D5EF28E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6.3. Сторона по настоящему Договору, для которой создались условия невозможности</w:t>
      </w:r>
      <w:r>
        <w:rPr>
          <w:sz w:val="24"/>
          <w:szCs w:val="24"/>
        </w:rPr>
        <w:t xml:space="preserve"> исполнения Договора, должна известить другую Сторону телеграммой или посредством факсимильной связи о наступлении, виде и возможной продолжительности действия обстоятельств непреодолимой силы, препятствующих исполнению Договорных обязательств, не позднее </w:t>
      </w:r>
      <w:r>
        <w:rPr>
          <w:sz w:val="24"/>
          <w:szCs w:val="24"/>
        </w:rPr>
        <w:t>трех календарных дней с даты наступления обстоятельств непреодолимой силы.</w:t>
      </w:r>
    </w:p>
    <w:p w14:paraId="3E8C3B61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6.4. Наступление обстоятельств непреодолимой силы продлевает срок выполнения договорных обязательств на период, соответствующий продолжительности обстоятельств непреодолимой силы и </w:t>
      </w:r>
      <w:r>
        <w:rPr>
          <w:sz w:val="24"/>
          <w:szCs w:val="24"/>
        </w:rPr>
        <w:t>разумному сроку для устранения их последствий.</w:t>
      </w:r>
    </w:p>
    <w:p w14:paraId="24CED394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6.5. Если действие обстоятельств непреодолимой силы продолжается более двух месяцев, любая из Сторон вправе в одностороннем порядке расторгнуть настоящий Договор путем направления заказным письмом другой Сторо</w:t>
      </w:r>
      <w:r>
        <w:rPr>
          <w:sz w:val="24"/>
          <w:szCs w:val="24"/>
        </w:rPr>
        <w:t xml:space="preserve">не соответствующего извещения. В этом случае настоящий Договор будет считаться расторгнутым с момента получения другой стороной соответствующего извещения об этом. </w:t>
      </w:r>
    </w:p>
    <w:p w14:paraId="2D97985A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2BBC8864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>7. СРОК ДЕЙСТВИЯ ДОГОВОРА</w:t>
      </w:r>
    </w:p>
    <w:p w14:paraId="7AC93A0B" w14:textId="77777777" w:rsidR="00996E62" w:rsidRDefault="00660DDB">
      <w:pPr>
        <w:pStyle w:val="21"/>
        <w:widowControl w:val="0"/>
        <w:ind w:firstLine="720"/>
        <w:rPr>
          <w:sz w:val="24"/>
          <w:szCs w:val="24"/>
        </w:rPr>
      </w:pPr>
      <w:r>
        <w:rPr>
          <w:sz w:val="24"/>
          <w:szCs w:val="24"/>
        </w:rPr>
        <w:t>7.1. Настоящий Договор вступает в силу со дня его подписания обе</w:t>
      </w:r>
      <w:r>
        <w:rPr>
          <w:sz w:val="24"/>
          <w:szCs w:val="24"/>
        </w:rPr>
        <w:t>ими Сторонами и действует до полного исполнения Сторонами своих обязательств.</w:t>
      </w:r>
    </w:p>
    <w:p w14:paraId="14C4B06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B05BB9" w14:textId="77777777" w:rsidR="00996E62" w:rsidRDefault="00660DDB">
      <w:pPr>
        <w:widowControl w:val="0"/>
        <w:autoSpaceDE w:val="0"/>
        <w:jc w:val="center"/>
      </w:pPr>
      <w:r>
        <w:rPr>
          <w:b/>
          <w:bCs/>
          <w:color w:val="000000"/>
          <w:sz w:val="24"/>
          <w:szCs w:val="24"/>
        </w:rPr>
        <w:t>8. ПРОЧИЕ УСЛОВИЯ</w:t>
      </w:r>
    </w:p>
    <w:p w14:paraId="00BBAF2A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8.1. Все споры и разногласия, которые могут возникнуть в процессе исполнения настоящего Договора, Стороны будут стремиться разрешить путем </w:t>
      </w:r>
      <w:r>
        <w:rPr>
          <w:color w:val="000000"/>
          <w:sz w:val="24"/>
          <w:szCs w:val="24"/>
        </w:rPr>
        <w:t>переговоров.</w:t>
      </w:r>
    </w:p>
    <w:p w14:paraId="3B3B8166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8.2. При невозможности разрешения споров путем переговоров, они подлежат разрешению в Арбитражном суде г. Москвы.</w:t>
      </w:r>
    </w:p>
    <w:p w14:paraId="74E0072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8.3. Изменения, дополнения, а также продление срока действия настоящего договора могут быть осуществлены по взаимному соглашению </w:t>
      </w:r>
      <w:r>
        <w:rPr>
          <w:color w:val="000000"/>
          <w:sz w:val="24"/>
          <w:szCs w:val="24"/>
        </w:rPr>
        <w:t>Сторон и оформлены дополнительным соглашением к настоящему Договору.</w:t>
      </w:r>
    </w:p>
    <w:p w14:paraId="517FA4C8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8.4. Стороны обязаны в срок не позднее 5 (пяти) рабочих дней оповещать друг друга в письменной форме обо всех изменениях: юридического адреса, банковских реквизитов и иных данных, имеющих</w:t>
      </w:r>
      <w:r>
        <w:rPr>
          <w:color w:val="000000"/>
          <w:sz w:val="24"/>
          <w:szCs w:val="24"/>
        </w:rPr>
        <w:t xml:space="preserve"> прямое отношение к исполнению Сторонами взятых на себя обязательств.</w:t>
      </w:r>
    </w:p>
    <w:p w14:paraId="28E1744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8.5. Каждая из Сторон должна защищать от несанкционированного разглашения любую конфиденциальную информацию, касающуюся другой Стороны, ставшую доступной в связи с исполнением настоящего</w:t>
      </w:r>
      <w:r>
        <w:rPr>
          <w:color w:val="000000"/>
          <w:sz w:val="24"/>
          <w:szCs w:val="24"/>
        </w:rPr>
        <w:t xml:space="preserve"> Договора, во все время оказания услуг по настоящему Договору и в течение пяти лет после окончания действия договора. По взаимному согласию Сторон в рамках настоящего Договора конфиденциальной признается информация, касающаяся предмета Договора, его выполн</w:t>
      </w:r>
      <w:r>
        <w:rPr>
          <w:color w:val="000000"/>
          <w:sz w:val="24"/>
          <w:szCs w:val="24"/>
        </w:rPr>
        <w:t>ения и полученных результатов. Исключение составляют случаи, когда материалы аттестации предъявляются для экспертизы и проверки вышестоящим и контролирующим органам по их запросу или требованию, а также по собственной инициативе.</w:t>
      </w:r>
    </w:p>
    <w:p w14:paraId="6C36D003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8.6. Договор составлен в д</w:t>
      </w:r>
      <w:r>
        <w:rPr>
          <w:color w:val="000000"/>
          <w:sz w:val="24"/>
          <w:szCs w:val="24"/>
        </w:rPr>
        <w:t>вух экземплярах, имеющих равную юридическую силу, один из которых находится у Заказчика, другой – у Исполнителя.</w:t>
      </w:r>
    </w:p>
    <w:p w14:paraId="0DD6E579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8.7. Все дополнения и изменения к настоящему Договору действительны лишь в том случае, если они совершены в письменной форме и </w:t>
      </w:r>
      <w:r>
        <w:rPr>
          <w:color w:val="000000"/>
          <w:sz w:val="24"/>
          <w:szCs w:val="24"/>
        </w:rPr>
        <w:t>подписаны уполномоченными на то представителями Сторон.</w:t>
      </w:r>
    </w:p>
    <w:p w14:paraId="082E1978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8.8.</w:t>
      </w:r>
      <w:r>
        <w:rPr>
          <w:color w:val="000000"/>
          <w:sz w:val="24"/>
          <w:szCs w:val="24"/>
        </w:rPr>
        <w:tab/>
        <w:t>Любая корреспонденция (письма, запросы, претензии, иные документы, составляемые при исполнении Договора), должна направляться по почтовым адресам либо адресам электронной почты, указанным в Разде</w:t>
      </w:r>
      <w:r>
        <w:rPr>
          <w:color w:val="000000"/>
          <w:sz w:val="24"/>
          <w:szCs w:val="24"/>
        </w:rPr>
        <w:t>ле 9 настоящего Договора.</w:t>
      </w:r>
    </w:p>
    <w:p w14:paraId="6B93C125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8.9. К настоящему Договору прилагаются и являются его неотъемлемой частью:</w:t>
      </w:r>
    </w:p>
    <w:p w14:paraId="1E659D42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Приложение №1 - Перечень рабочих мест, подлежащих специальной оценке.</w:t>
      </w:r>
    </w:p>
    <w:p w14:paraId="3B4EA7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7B8797" w14:textId="77777777" w:rsidR="00996E62" w:rsidRDefault="00660DDB">
      <w:pPr>
        <w:keepNext/>
        <w:widowControl w:val="0"/>
        <w:autoSpaceDE w:val="0"/>
        <w:jc w:val="center"/>
        <w:rPr>
          <w:b/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>9.ЮРИДИЧЕСКИЕ АДРЕСА И БАНКОВСКИЕ РЕКВИЗИТЫ СТОРОН</w:t>
      </w:r>
    </w:p>
    <w:p w14:paraId="160D8433" w14:textId="77777777" w:rsidR="00996E62" w:rsidRDefault="00996E62">
      <w:pPr>
        <w:keepNext/>
        <w:widowControl w:val="0"/>
        <w:autoSpaceDE w:val="0"/>
        <w:ind w:left="720"/>
        <w:rPr>
          <w:b/>
          <w:color w:val="000000"/>
          <w:sz w:val="24"/>
          <w:szCs w:val="24"/>
        </w:rPr>
        <w:sectPr w:rsidR="00996E62">
          <w:footerReference w:type="default" r:id="rId12"/>
          <w:footerReference w:type="first" r:id="rId13"/>
          <w:pgSz w:w="11906" w:h="16838"/>
          <w:pgMar w:top="851" w:right="851" w:bottom="851" w:left="851" w:header="0" w:footer="0" w:gutter="0"/>
          <w:cols w:space="720"/>
          <w:formProt w:val="0"/>
          <w:docGrid w:linePitch="326"/>
        </w:sectPr>
      </w:pPr>
    </w:p>
    <w:tbl>
      <w:tblPr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5F1EBA9C" w14:textId="77777777">
        <w:trPr>
          <w:trHeight w:val="3539"/>
          <w:cantSplit/>
        </w:trPr>
        <w:tc>
          <w:tcPr>
            <w:tcW w:w="5070" w:type="dxa"/>
          </w:tcPr>
          <w:p w14:paraId="1F9551ED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3E74A9D2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1CA3A406" w14:textId="77777777" w:rsidR="00996E62" w:rsidRDefault="00660DDB">
            <w:pPr>
              <w:widowControl w:val="0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Юридический адрес: autozamena_011</w:t>
            </w:r>
          </w:p>
          <w:p w14:paraId="4CD83FA3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ОГРН autozamena_016</w:t>
            </w:r>
          </w:p>
          <w:p w14:paraId="1F0E38AB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ИНН autozamena_010</w:t>
            </w:r>
          </w:p>
          <w:p w14:paraId="7FA0B389" w14:textId="77777777" w:rsidR="00996E62" w:rsidRDefault="00660DDB">
            <w:pPr>
              <w:widowControl w:val="0"/>
            </w:pPr>
            <w:r>
              <w:rPr>
                <w:bCs/>
                <w:sz w:val="24"/>
                <w:szCs w:val="24"/>
              </w:rPr>
              <w:t>КПП autozamena_017</w:t>
            </w:r>
          </w:p>
          <w:p w14:paraId="5314908B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р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autozamena_019</w:t>
            </w:r>
          </w:p>
          <w:p w14:paraId="56FA156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в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autozamena_018</w:t>
            </w:r>
          </w:p>
          <w:p w14:paraId="53145315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к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autozamena_020</w:t>
            </w:r>
          </w:p>
          <w:p w14:paraId="4DC422B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БИК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autozamena_021</w:t>
            </w:r>
          </w:p>
          <w:p w14:paraId="7874E1BB" w14:textId="77777777" w:rsidR="00996E62" w:rsidRDefault="00660DDB">
            <w:pPr>
              <w:widowControl w:val="0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Тел.:</w:t>
            </w:r>
          </w:p>
          <w:p w14:paraId="3704AA8F" w14:textId="77777777" w:rsidR="00996E62" w:rsidRDefault="00660DDB">
            <w:pPr>
              <w:widowControl w:val="0"/>
            </w:pPr>
            <w:r>
              <w:rPr>
                <w:b/>
                <w:bCs/>
                <w:sz w:val="24"/>
                <w:szCs w:val="24"/>
                <w:lang w:val="en-US"/>
              </w:rPr>
              <w:t>E</w:t>
            </w:r>
            <w:r>
              <w:rPr>
                <w:b/>
                <w:bCs/>
                <w:sz w:val="24"/>
                <w:szCs w:val="24"/>
              </w:rPr>
              <w:t>-</w:t>
            </w:r>
            <w:r>
              <w:rPr>
                <w:b/>
                <w:bCs/>
                <w:sz w:val="24"/>
                <w:szCs w:val="24"/>
                <w:lang w:val="en-US"/>
              </w:rPr>
              <w:t>mail</w:t>
            </w:r>
            <w:r>
              <w:rPr>
                <w:b/>
                <w:bCs/>
                <w:sz w:val="24"/>
                <w:szCs w:val="24"/>
              </w:rPr>
              <w:t>:</w:t>
            </w:r>
          </w:p>
          <w:p w14:paraId="491011E1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88ACE1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0110AAB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8D3127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14776E7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4D596E8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10B2D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4E344AC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DCE4EA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EAB4F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D1B995A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36D6E9D0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6DD49B6A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05B1CF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Юридический адрес: 140054, МОСКОВСКАЯ </w:t>
            </w:r>
          </w:p>
          <w:p w14:paraId="1272A8C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ОБЛАСТЬ, Г.О. КОТЕЛЬНИКИ, </w:t>
            </w:r>
          </w:p>
          <w:p w14:paraId="53C11EC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Г КОТЕЛЬНИКИ, МКР. ПАРКОВЫЙ, </w:t>
            </w:r>
          </w:p>
          <w:p w14:paraId="32C76FC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Д. 2, ПОМЕЩ. 0181</w:t>
            </w:r>
          </w:p>
          <w:p w14:paraId="2817B57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ОГРН 1225000108618</w:t>
            </w:r>
          </w:p>
          <w:p w14:paraId="3099EC27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ИНН 5027310150</w:t>
            </w:r>
          </w:p>
          <w:p w14:paraId="1C055E0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КПП 502701001</w:t>
            </w:r>
          </w:p>
          <w:p w14:paraId="14F5CFF3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Полное наименование банка                           </w:t>
            </w:r>
            <w:r>
              <w:rPr>
                <w:bCs/>
              </w:rPr>
              <w:tab/>
            </w:r>
          </w:p>
          <w:p w14:paraId="35374BBC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АО "АЛЬФА-БАНК" г. Москва </w:t>
            </w:r>
          </w:p>
          <w:p w14:paraId="2561367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РС 40702810301100032096</w:t>
            </w:r>
          </w:p>
          <w:p w14:paraId="1D72BAB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КС 30101810200000000593</w:t>
            </w:r>
          </w:p>
          <w:p w14:paraId="557299C9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БИК 044525593</w:t>
            </w:r>
          </w:p>
          <w:p w14:paraId="2882858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Электронные почты: </w:t>
            </w:r>
          </w:p>
          <w:p w14:paraId="3249F0F3" w14:textId="77777777" w:rsidR="00996E62" w:rsidRDefault="00660DDB">
            <w:pPr>
              <w:rPr>
                <w:rStyle w:val="ab"/>
              </w:rPr>
            </w:pPr>
            <w:hyperlink r:id="rId14">
              <w:r>
                <w:rPr>
                  <w:rStyle w:val="ab"/>
                  <w:bCs/>
                </w:rPr>
                <w:t>specenergorazvitie@mail.ru</w:t>
              </w:r>
            </w:hyperlink>
          </w:p>
          <w:p w14:paraId="59AD70BE" w14:textId="77777777" w:rsidR="00996E62" w:rsidRDefault="00660DDB">
            <w:pPr>
              <w:rPr>
                <w:rStyle w:val="ab"/>
              </w:rPr>
            </w:pPr>
            <w:hyperlink r:id="rId15">
              <w:r>
                <w:rPr>
                  <w:rStyle w:val="ab"/>
                  <w:bCs/>
                </w:rPr>
                <w:t>anna.loseva@energo-365.ru</w:t>
              </w:r>
            </w:hyperlink>
          </w:p>
          <w:p w14:paraId="6DCB1A63" w14:textId="77777777" w:rsidR="00996E62" w:rsidRDefault="00660DDB">
            <w:pPr>
              <w:rPr>
                <w:rStyle w:val="ab"/>
                <w:bCs/>
              </w:rPr>
            </w:pPr>
            <w:hyperlink r:id="rId16">
              <w:r>
                <w:rPr>
                  <w:rStyle w:val="ab"/>
                  <w:bCs/>
                </w:rPr>
                <w:t>irina.kovtun@energo-365.ru</w:t>
              </w:r>
            </w:hyperlink>
          </w:p>
          <w:p w14:paraId="23C0415A" w14:textId="77777777" w:rsidR="00996E62" w:rsidRDefault="00660DDB">
            <w:pPr>
              <w:rPr>
                <w:rStyle w:val="ab"/>
              </w:rPr>
            </w:pPr>
            <w:r>
              <w:rPr>
                <w:rStyle w:val="ab"/>
                <w:bCs/>
                <w:lang w:val="en-US"/>
              </w:rPr>
              <w:t>n</w:t>
            </w:r>
            <w:r>
              <w:rPr>
                <w:rStyle w:val="ab"/>
                <w:bCs/>
              </w:rPr>
              <w:t>ataliya.kuharenko@energo-365.ru</w:t>
            </w:r>
          </w:p>
          <w:p w14:paraId="2197D710" w14:textId="77777777" w:rsidR="00996E62" w:rsidRDefault="00660DDB">
            <w:r>
              <w:rPr>
                <w:bCs/>
              </w:rPr>
              <w:t>Телефон: 89636990224; 88002012069</w:t>
            </w:r>
          </w:p>
          <w:p w14:paraId="59225196" w14:textId="77777777" w:rsidR="00996E62" w:rsidRDefault="00996E62">
            <w:pPr>
              <w:widowControl w:val="0"/>
              <w:rPr>
                <w:bCs/>
                <w:color w:val="000000"/>
                <w:sz w:val="24"/>
                <w:szCs w:val="24"/>
              </w:rPr>
            </w:pPr>
          </w:p>
          <w:p w14:paraId="14A0B9FE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750BF839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73E9053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633B676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8EBC5CD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381029C2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2FBEACBF" w14:textId="77777777">
        <w:trPr>
          <w:cantSplit/>
        </w:trPr>
        <w:tc>
          <w:tcPr>
            <w:tcW w:w="5070" w:type="dxa"/>
          </w:tcPr>
          <w:p w14:paraId="38E9E949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00A75D9B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1F26168B" w14:textId="77777777">
        <w:trPr>
          <w:cantSplit/>
        </w:trPr>
        <w:tc>
          <w:tcPr>
            <w:tcW w:w="5070" w:type="dxa"/>
          </w:tcPr>
          <w:p w14:paraId="40F5E006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33A013D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133B9A81" w14:textId="77777777" w:rsidR="00996E62" w:rsidRDefault="00660DDB">
      <w:pPr>
        <w:widowControl w:val="0"/>
        <w:jc w:val="right"/>
        <w:rPr>
          <w:sz w:val="24"/>
          <w:szCs w:val="24"/>
        </w:rPr>
      </w:pPr>
      <w:r>
        <w:rPr>
          <w:sz w:val="24"/>
          <w:szCs w:val="24"/>
        </w:rPr>
        <w:t>Приложение №1 от autozamena_002 к Договору №autozamena_001 от autozamena_002</w:t>
      </w: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3A9DE86C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56EA3918" w14:textId="77777777" w:rsidR="00996E62" w:rsidRDefault="00660DDB">
      <w:pPr>
        <w:widowControl w:val="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Перечень рабочих мест, подлежащих специальной оценке</w:t>
      </w:r>
    </w:p>
    <w:p w14:paraId="729D40F5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p w14:paraId="15D1DEC8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W w:w="10201" w:type="dxa"/>
        <w:tblInd w:w="113" w:type="dxa"/>
        <w:tblLayout w:type="fixed"/>
        <w:tblLook w:val="04A0" w:firstRow="1" w:lastRow="0" w:firstColumn="1" w:lastColumn="0" w:noHBand="0" w:noVBand="1"/>
      </w:tblPr>
      <w:tblGrid>
        <w:gridCol w:w="8500"/>
        <w:gridCol w:w="1701"/>
      </w:tblGrid>
      <w:tr w:rsidR="00996E62" w14:paraId="442FBF6D" w14:textId="77777777">
        <w:trPr>
          <w:trHeight w:val="300"/>
        </w:trPr>
        <w:tc>
          <w:tcPr>
            <w:tcW w:w="850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F5C682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Должность </w:t>
            </w:r>
            <w:r>
              <w:rPr>
                <w:rFonts w:ascii="Calibri" w:hAnsi="Calibri" w:cs="Calibri"/>
                <w:color w:val="000000"/>
              </w:rPr>
              <w:t>(специальность, профессия), разряд, класс (категория) квалификации</w:t>
            </w:r>
          </w:p>
        </w:tc>
        <w:tc>
          <w:tcPr>
            <w:tcW w:w="170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14CE0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Ставка</w:t>
            </w:r>
          </w:p>
        </w:tc>
      </w:tr>
      <w:tr w:rsidR="00996E62" w14:paraId="1CB1CD0D" w14:textId="77777777">
        <w:trPr>
          <w:trHeight w:val="720"/>
        </w:trPr>
        <w:tc>
          <w:tcPr>
            <w:tcW w:w="850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6CF81E0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B660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996E62" w14:paraId="463554A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6C143AD8" w14:textId="77777777" w:rsidR="00996E62" w:rsidRDefault="00996E62">
            <w:pPr>
              <w:snapToGrid w:val="0"/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2697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9430BE6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06FD2A4B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94C2563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7FBC670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C2C5497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2BB5FD1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D71315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9CA40E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9B0D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F7A20D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A7EDAA1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4F962E4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69A2ADF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4A1FF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B9DE84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874C4B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6B7A57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D41207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2F5F31A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F86DC25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3B85DDF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90FF87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7C0409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0B3B412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676D8B64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BBFC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AE39239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CD6628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8970B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3B6F4B3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EE3EF8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78F87CD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8598F86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E2E211D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96904CF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CEA28D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03DAC4F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B9415B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00D289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A33212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C2A2E6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17F03EB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1562BCA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DC4C7D5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1333AC7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1B53E3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EB729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E98A9C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F011659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1206313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285B86D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0A4392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C32BA0" w14:textId="77777777" w:rsidR="00996E62" w:rsidRDefault="00660DDB">
            <w:pPr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Итого</w:t>
            </w: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6D640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19</w:t>
            </w:r>
          </w:p>
        </w:tc>
      </w:tr>
    </w:tbl>
    <w:p w14:paraId="4730DB91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pPr w:rightFromText="180" w:vertAnchor="text" w:horzAnchor="margin" w:tblpY="283"/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033056A3" w14:textId="77777777">
        <w:trPr>
          <w:trHeight w:val="3539"/>
        </w:trPr>
        <w:tc>
          <w:tcPr>
            <w:tcW w:w="5070" w:type="dxa"/>
          </w:tcPr>
          <w:p w14:paraId="38641A13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734920EB" w14:textId="77777777" w:rsidR="00996E62" w:rsidRDefault="00660DDB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5780C54A" w14:textId="77777777" w:rsidR="00996E62" w:rsidRDefault="00996E62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</w:p>
          <w:p w14:paraId="021D93B5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43B848D7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0FCF41E4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D1F93E2" w14:textId="77777777" w:rsidR="00996E62" w:rsidRDefault="00996E62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</w:p>
          <w:p w14:paraId="5F790696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40FE9F41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0231BC9B" w14:textId="77777777">
        <w:tc>
          <w:tcPr>
            <w:tcW w:w="5070" w:type="dxa"/>
          </w:tcPr>
          <w:p w14:paraId="70784C68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52181D8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25FC6B27" w14:textId="77777777">
        <w:tc>
          <w:tcPr>
            <w:tcW w:w="5070" w:type="dxa"/>
          </w:tcPr>
          <w:p w14:paraId="491D43C0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02BCF47F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5FA787CB" w14:textId="77777777" w:rsidR="00996E62" w:rsidRDefault="00996E62">
      <w:pPr>
        <w:widowControl w:val="0"/>
        <w:rPr>
          <w:sz w:val="24"/>
          <w:szCs w:val="24"/>
        </w:rPr>
      </w:pPr>
    </w:p>
    <w:sectPr w:rsidR="00996E62">
      <w:pgSz w:w="11906" w:h="16838"/>
      <w:pgMar w:top="851" w:right="851" w:bottom="851" w:left="851" w:header="0" w:footer="0" w:gutter="0"/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E7F1E6" w14:textId="77777777" w:rsidR="00660DDB" w:rsidRDefault="00660DDB">
      <w:r>
        <w:separator/>
      </w:r>
    </w:p>
  </w:endnote>
  <w:endnote w:type="continuationSeparator" w:id="0">
    <w:p w14:paraId="3702275A" w14:textId="77777777" w:rsidR="00660DDB" w:rsidRDefault="0066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G Times;Times New Roman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A21730" w14:textId="77777777" w:rsidR="00996E62" w:rsidRDefault="00660DDB">
    <w:pPr>
      <w:pStyle w:val="af0"/>
    </w:pPr>
    <w:r>
      <w:rPr>
        <w:noProof/>
      </w:rPr>
      <w:drawing>
        <wp:inline distT="0" distB="0" distL="0" distR="0" wp14:anchorId="24C5901D" wp14:editId="4A365CAF">
          <wp:extent cx="6485255" cy="1439545"/>
          <wp:effectExtent l="0" t="0" r="0" b="0"/>
          <wp:docPr id="4" name="Im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6" t="-25" r="-6" b="-25"/>
                  <a:stretch>
                    <a:fillRect/>
                  </a:stretch>
                </pic:blipFill>
                <pic:spPr bwMode="auto">
                  <a:xfrm>
                    <a:off x="0" y="0"/>
                    <a:ext cx="6485255" cy="14395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F30CA2" w14:textId="77777777" w:rsidR="00996E62" w:rsidRDefault="00996E62">
    <w:pPr>
      <w:pStyle w:val="af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8EA280" w14:textId="77777777" w:rsidR="00996E62" w:rsidRDefault="00996E62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F08253" w14:textId="77777777" w:rsidR="00996E62" w:rsidRDefault="00996E6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4A44A4" w14:textId="77777777" w:rsidR="00660DDB" w:rsidRDefault="00660DDB">
      <w:r>
        <w:separator/>
      </w:r>
    </w:p>
  </w:footnote>
  <w:footnote w:type="continuationSeparator" w:id="0">
    <w:p w14:paraId="7B054772" w14:textId="77777777" w:rsidR="00660DDB" w:rsidRDefault="00660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3D6338"/>
    <w:multiLevelType w:val="multilevel"/>
    <w:tmpl w:val="3F90C422"/>
    <w:lvl w:ilvl="0">
      <w:start w:val="1"/>
      <w:numFmt w:val="decimal"/>
      <w:lvlText w:val="%1."/>
      <w:lvlJc w:val="left"/>
      <w:pPr>
        <w:tabs>
          <w:tab w:val="num" w:pos="0"/>
        </w:tabs>
        <w:ind w:left="2204" w:hanging="360"/>
      </w:pPr>
    </w:lvl>
    <w:lvl w:ilvl="1">
      <w:start w:val="1"/>
      <w:numFmt w:val="decimal"/>
      <w:isLgl/>
      <w:lvlText w:val="%1.%2."/>
      <w:lvlJc w:val="left"/>
      <w:pPr>
        <w:tabs>
          <w:tab w:val="num" w:pos="0"/>
        </w:tabs>
        <w:ind w:left="1875" w:hanging="1155"/>
      </w:pPr>
    </w:lvl>
    <w:lvl w:ilvl="2">
      <w:start w:val="1"/>
      <w:numFmt w:val="decimal"/>
      <w:isLgl/>
      <w:lvlText w:val="%1.%2.%3."/>
      <w:lvlJc w:val="left"/>
      <w:pPr>
        <w:tabs>
          <w:tab w:val="num" w:pos="0"/>
        </w:tabs>
        <w:ind w:left="2235" w:hanging="1155"/>
      </w:pPr>
    </w:lvl>
    <w:lvl w:ilvl="3">
      <w:start w:val="1"/>
      <w:numFmt w:val="decimal"/>
      <w:isLgl/>
      <w:lvlText w:val="%1.%2.%3.%4."/>
      <w:lvlJc w:val="left"/>
      <w:pPr>
        <w:tabs>
          <w:tab w:val="num" w:pos="0"/>
        </w:tabs>
        <w:ind w:left="2595" w:hanging="1155"/>
      </w:pPr>
    </w:lvl>
    <w:lvl w:ilvl="4">
      <w:start w:val="1"/>
      <w:numFmt w:val="decimal"/>
      <w:isLgl/>
      <w:lvlText w:val="%1.%2.%3.%4.%5."/>
      <w:lvlJc w:val="left"/>
      <w:pPr>
        <w:tabs>
          <w:tab w:val="num" w:pos="0"/>
        </w:tabs>
        <w:ind w:left="2955" w:hanging="1155"/>
      </w:pPr>
    </w:lvl>
    <w:lvl w:ilvl="5">
      <w:start w:val="1"/>
      <w:numFmt w:val="decimal"/>
      <w:isLgl/>
      <w:lvlText w:val="%1.%2.%3.%4.%5.%6."/>
      <w:lvlJc w:val="left"/>
      <w:pPr>
        <w:tabs>
          <w:tab w:val="num" w:pos="0"/>
        </w:tabs>
        <w:ind w:left="3315" w:hanging="1155"/>
      </w:pPr>
    </w:lvl>
    <w:lvl w:ilvl="6">
      <w:start w:val="1"/>
      <w:numFmt w:val="decimal"/>
      <w:isLgl/>
      <w:lvlText w:val="%1.%2.%3.%4.%5.%6.%7."/>
      <w:lvlJc w:val="left"/>
      <w:pPr>
        <w:tabs>
          <w:tab w:val="num" w:pos="0"/>
        </w:tabs>
        <w:ind w:left="3960" w:hanging="1440"/>
      </w:pPr>
    </w:lvl>
    <w:lvl w:ilvl="7">
      <w:start w:val="1"/>
      <w:numFmt w:val="decimal"/>
      <w:isLgl/>
      <w:lvlText w:val="%1.%2.%3.%4.%5.%6.%7.%8."/>
      <w:lvlJc w:val="left"/>
      <w:pPr>
        <w:tabs>
          <w:tab w:val="num" w:pos="0"/>
        </w:tabs>
        <w:ind w:left="4320" w:hanging="1440"/>
      </w:pPr>
    </w:lvl>
    <w:lvl w:ilvl="8">
      <w:start w:val="1"/>
      <w:numFmt w:val="decimal"/>
      <w:isLgl/>
      <w:lvlText w:val="%1.%2.%3.%4.%5.%6.%7.%8.%9."/>
      <w:lvlJc w:val="left"/>
      <w:pPr>
        <w:tabs>
          <w:tab w:val="num" w:pos="0"/>
        </w:tabs>
        <w:ind w:left="5040" w:hanging="1800"/>
      </w:pPr>
    </w:lvl>
  </w:abstractNum>
  <w:abstractNum w:abstractNumId="1" w15:restartNumberingAfterBreak="0">
    <w:nsid w:val="59D76782"/>
    <w:multiLevelType w:val="multilevel"/>
    <w:tmpl w:val="88F4A388"/>
    <w:lvl w:ilvl="0">
      <w:start w:val="1"/>
      <w:numFmt w:val="upperRoman"/>
      <w:pStyle w:val="1"/>
      <w:lvlText w:val="%1."/>
      <w:lvlJc w:val="left"/>
      <w:pPr>
        <w:tabs>
          <w:tab w:val="num" w:pos="1080"/>
        </w:tabs>
        <w:ind w:left="1080" w:hanging="720"/>
      </w:pPr>
      <w:rPr>
        <w:i w:val="0"/>
      </w:rPr>
    </w:lvl>
    <w:lvl w:ilvl="1">
      <w:start w:val="1"/>
      <w:numFmt w:val="decimal"/>
      <w:isLgl/>
      <w:lvlText w:val="%1.%2."/>
      <w:lvlJc w:val="left"/>
      <w:pPr>
        <w:tabs>
          <w:tab w:val="num" w:pos="1320"/>
        </w:tabs>
        <w:ind w:left="1320" w:hanging="780"/>
      </w:pPr>
      <w:rPr>
        <w:b/>
        <w:i/>
      </w:rPr>
    </w:lvl>
    <w:lvl w:ilvl="2">
      <w:start w:val="1"/>
      <w:numFmt w:val="decimal"/>
      <w:isLgl/>
      <w:lvlText w:val="%1.%2.%3."/>
      <w:lvlJc w:val="left"/>
      <w:pPr>
        <w:tabs>
          <w:tab w:val="num" w:pos="1140"/>
        </w:tabs>
        <w:ind w:left="1140" w:hanging="780"/>
      </w:pPr>
      <w:rPr>
        <w:b/>
      </w:rPr>
    </w:lvl>
    <w:lvl w:ilvl="3">
      <w:start w:val="1"/>
      <w:numFmt w:val="decimal"/>
      <w:isLgl/>
      <w:lvlText w:val="%1.%2.%3.%4."/>
      <w:lvlJc w:val="left"/>
      <w:pPr>
        <w:tabs>
          <w:tab w:val="num" w:pos="1140"/>
        </w:tabs>
        <w:ind w:left="1140" w:hanging="780"/>
      </w:pPr>
      <w:rPr>
        <w:b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b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b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b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b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b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E62"/>
    <w:rsid w:val="00425F23"/>
    <w:rsid w:val="00461B41"/>
    <w:rsid w:val="0060000E"/>
    <w:rsid w:val="00660DDB"/>
    <w:rsid w:val="00996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27BB3F"/>
  <w15:docId w15:val="{F69596C5-F5E5-476D-9503-A21BBD0C40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FreeSans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styleId="1">
    <w:name w:val="heading 1"/>
    <w:basedOn w:val="a"/>
    <w:next w:val="a"/>
    <w:uiPriority w:val="9"/>
    <w:qFormat/>
    <w:pPr>
      <w:keepNext/>
      <w:numPr>
        <w:numId w:val="1"/>
      </w:numPr>
      <w:spacing w:before="120"/>
      <w:jc w:val="center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ind w:right="-108"/>
      <w:outlineLvl w:val="1"/>
    </w:pPr>
    <w:rPr>
      <w:b/>
      <w:sz w:val="22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outlineLvl w:val="2"/>
    </w:pPr>
    <w:rPr>
      <w:b/>
      <w:sz w:val="22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ind w:right="-108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ind w:right="-108"/>
      <w:outlineLvl w:val="4"/>
    </w:pPr>
    <w:rPr>
      <w:b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2z0">
    <w:name w:val="WW8Num2z0"/>
    <w:qFormat/>
  </w:style>
  <w:style w:type="character" w:customStyle="1" w:styleId="WW8Num3z0">
    <w:name w:val="WW8Num3z0"/>
    <w:qFormat/>
  </w:style>
  <w:style w:type="character" w:customStyle="1" w:styleId="WW8Num4z0">
    <w:name w:val="WW8Num4z0"/>
    <w:qFormat/>
    <w:rPr>
      <w:rFonts w:ascii="Symbol" w:hAnsi="Symbol" w:cs="Symbol"/>
    </w:rPr>
  </w:style>
  <w:style w:type="character" w:customStyle="1" w:styleId="WW8Num4z1">
    <w:name w:val="WW8Num4z1"/>
    <w:qFormat/>
  </w:style>
  <w:style w:type="character" w:customStyle="1" w:styleId="WW8Num4z2">
    <w:name w:val="WW8Num4z2"/>
    <w:qFormat/>
    <w:rPr>
      <w:rFonts w:ascii="Wingdings" w:hAnsi="Wingdings" w:cs="Wingdings"/>
    </w:rPr>
  </w:style>
  <w:style w:type="character" w:customStyle="1" w:styleId="WW8Num4z4">
    <w:name w:val="WW8Num4z4"/>
    <w:qFormat/>
    <w:rPr>
      <w:rFonts w:ascii="Courier New" w:hAnsi="Courier New" w:cs="Courier New"/>
    </w:rPr>
  </w:style>
  <w:style w:type="character" w:customStyle="1" w:styleId="WW8Num5z0">
    <w:name w:val="WW8Num5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5z1">
    <w:name w:val="WW8Num5z1"/>
    <w:qFormat/>
    <w:rPr>
      <w:rFonts w:ascii="Courier New" w:hAnsi="Courier New" w:cs="Courier New"/>
    </w:rPr>
  </w:style>
  <w:style w:type="character" w:customStyle="1" w:styleId="WW8Num5z2">
    <w:name w:val="WW8Num5z2"/>
    <w:qFormat/>
    <w:rPr>
      <w:rFonts w:ascii="Wingdings" w:hAnsi="Wingdings" w:cs="Wingdings"/>
    </w:rPr>
  </w:style>
  <w:style w:type="character" w:customStyle="1" w:styleId="WW8Num5z3">
    <w:name w:val="WW8Num5z3"/>
    <w:qFormat/>
    <w:rPr>
      <w:rFonts w:ascii="Symbol" w:hAnsi="Symbol" w:cs="Symbol"/>
    </w:rPr>
  </w:style>
  <w:style w:type="character" w:customStyle="1" w:styleId="WW8Num6z0">
    <w:name w:val="WW8Num6z0"/>
    <w:qFormat/>
    <w:rPr>
      <w:rFonts w:ascii="Symbol" w:hAnsi="Symbol" w:cs="Symbol"/>
    </w:rPr>
  </w:style>
  <w:style w:type="character" w:customStyle="1" w:styleId="WW8Num6z1">
    <w:name w:val="WW8Num6z1"/>
    <w:qFormat/>
  </w:style>
  <w:style w:type="character" w:customStyle="1" w:styleId="WW8Num6z2">
    <w:name w:val="WW8Num6z2"/>
    <w:qFormat/>
    <w:rPr>
      <w:rFonts w:ascii="Wingdings" w:hAnsi="Wingdings" w:cs="Wingdings"/>
    </w:rPr>
  </w:style>
  <w:style w:type="character" w:customStyle="1" w:styleId="WW8Num6z4">
    <w:name w:val="WW8Num6z4"/>
    <w:qFormat/>
    <w:rPr>
      <w:rFonts w:ascii="Courier New" w:hAnsi="Courier New" w:cs="Courier New"/>
    </w:rPr>
  </w:style>
  <w:style w:type="character" w:customStyle="1" w:styleId="WW8Num7z0">
    <w:name w:val="WW8Num7z0"/>
    <w:qFormat/>
  </w:style>
  <w:style w:type="character" w:customStyle="1" w:styleId="WW8Num8z0">
    <w:name w:val="WW8Num8z0"/>
    <w:qFormat/>
    <w:rPr>
      <w:b/>
      <w:i w:val="0"/>
      <w:sz w:val="22"/>
    </w:rPr>
  </w:style>
  <w:style w:type="character" w:customStyle="1" w:styleId="WW8Num10z0">
    <w:name w:val="WW8Num10z0"/>
    <w:qFormat/>
    <w:rPr>
      <w:rFonts w:ascii="Wingdings" w:hAnsi="Wingdings" w:cs="Wingdings"/>
    </w:rPr>
  </w:style>
  <w:style w:type="character" w:customStyle="1" w:styleId="WW8Num10z1">
    <w:name w:val="WW8Num10z1"/>
    <w:qFormat/>
    <w:rPr>
      <w:rFonts w:ascii="Courier New" w:hAnsi="Courier New" w:cs="Courier New"/>
    </w:rPr>
  </w:style>
  <w:style w:type="character" w:customStyle="1" w:styleId="WW8Num10z3">
    <w:name w:val="WW8Num10z3"/>
    <w:qFormat/>
    <w:rPr>
      <w:rFonts w:ascii="Symbol" w:hAnsi="Symbol" w:cs="Symbol"/>
    </w:rPr>
  </w:style>
  <w:style w:type="character" w:customStyle="1" w:styleId="WW8Num11z0">
    <w:name w:val="WW8Num11z0"/>
    <w:qFormat/>
    <w:rPr>
      <w:i w:val="0"/>
    </w:rPr>
  </w:style>
  <w:style w:type="character" w:customStyle="1" w:styleId="WW8Num11z1">
    <w:name w:val="WW8Num11z1"/>
    <w:qFormat/>
    <w:rPr>
      <w:b/>
      <w:i/>
    </w:rPr>
  </w:style>
  <w:style w:type="character" w:customStyle="1" w:styleId="WW8Num11z2">
    <w:name w:val="WW8Num11z2"/>
    <w:qFormat/>
    <w:rPr>
      <w:b/>
    </w:rPr>
  </w:style>
  <w:style w:type="character" w:customStyle="1" w:styleId="WW8Num12z0">
    <w:name w:val="WW8Num12z0"/>
    <w:qFormat/>
    <w:rPr>
      <w:rFonts w:ascii="Wingdings" w:hAnsi="Wingdings" w:cs="Wingdings"/>
    </w:rPr>
  </w:style>
  <w:style w:type="character" w:customStyle="1" w:styleId="WW8Num12z1">
    <w:name w:val="WW8Num12z1"/>
    <w:qFormat/>
    <w:rPr>
      <w:rFonts w:ascii="Courier New" w:hAnsi="Courier New" w:cs="Courier New"/>
    </w:rPr>
  </w:style>
  <w:style w:type="character" w:customStyle="1" w:styleId="WW8Num12z3">
    <w:name w:val="WW8Num12z3"/>
    <w:qFormat/>
    <w:rPr>
      <w:rFonts w:ascii="Symbol" w:hAnsi="Symbol" w:cs="Symbol"/>
    </w:rPr>
  </w:style>
  <w:style w:type="character" w:customStyle="1" w:styleId="WW8Num13z0">
    <w:name w:val="WW8Num13z0"/>
    <w:qFormat/>
  </w:style>
  <w:style w:type="character" w:customStyle="1" w:styleId="WW8Num14z0">
    <w:name w:val="WW8Num14z0"/>
    <w:qFormat/>
  </w:style>
  <w:style w:type="character" w:customStyle="1" w:styleId="WW8Num15z0">
    <w:name w:val="WW8Num15z0"/>
    <w:qFormat/>
  </w:style>
  <w:style w:type="character" w:customStyle="1" w:styleId="WW8Num16z0">
    <w:name w:val="WW8Num16z0"/>
    <w:qFormat/>
  </w:style>
  <w:style w:type="character" w:customStyle="1" w:styleId="WW8Num17z0">
    <w:name w:val="WW8Num17z0"/>
    <w:qFormat/>
    <w:rPr>
      <w:sz w:val="22"/>
    </w:rPr>
  </w:style>
  <w:style w:type="character" w:customStyle="1" w:styleId="WW8Num18z0">
    <w:name w:val="WW8Num18z0"/>
    <w:qFormat/>
  </w:style>
  <w:style w:type="character" w:customStyle="1" w:styleId="WW8Num19z0">
    <w:name w:val="WW8Num19z0"/>
    <w:qFormat/>
    <w:rPr>
      <w:b/>
    </w:rPr>
  </w:style>
  <w:style w:type="character" w:customStyle="1" w:styleId="WW8Num20z0">
    <w:name w:val="WW8Num20z0"/>
    <w:qFormat/>
    <w:rPr>
      <w:rFonts w:ascii="Symbol" w:hAnsi="Symbol" w:cs="Symbol"/>
      <w:color w:val="000000"/>
    </w:rPr>
  </w:style>
  <w:style w:type="character" w:customStyle="1" w:styleId="WW8Num20z2">
    <w:name w:val="WW8Num20z2"/>
    <w:qFormat/>
    <w:rPr>
      <w:rFonts w:ascii="Wingdings" w:hAnsi="Wingdings" w:cs="Wingdings"/>
    </w:rPr>
  </w:style>
  <w:style w:type="character" w:customStyle="1" w:styleId="WW8Num20z3">
    <w:name w:val="WW8Num20z3"/>
    <w:qFormat/>
    <w:rPr>
      <w:rFonts w:ascii="Symbol" w:hAnsi="Symbol" w:cs="Symbol"/>
    </w:rPr>
  </w:style>
  <w:style w:type="character" w:customStyle="1" w:styleId="WW8Num20z4">
    <w:name w:val="WW8Num20z4"/>
    <w:qFormat/>
    <w:rPr>
      <w:rFonts w:ascii="Courier New" w:hAnsi="Courier New" w:cs="Courier New"/>
    </w:rPr>
  </w:style>
  <w:style w:type="character" w:customStyle="1" w:styleId="WW8Num21z0">
    <w:name w:val="WW8Num21z0"/>
    <w:qFormat/>
  </w:style>
  <w:style w:type="character" w:customStyle="1" w:styleId="WW8Num22z0">
    <w:name w:val="WW8Num22z0"/>
    <w:qFormat/>
    <w:rPr>
      <w:rFonts w:ascii="Symbol" w:hAnsi="Symbol" w:cs="Symbol"/>
      <w:color w:val="000000"/>
    </w:rPr>
  </w:style>
  <w:style w:type="character" w:customStyle="1" w:styleId="WW8Num22z2">
    <w:name w:val="WW8Num22z2"/>
    <w:qFormat/>
    <w:rPr>
      <w:rFonts w:ascii="Wingdings" w:hAnsi="Wingdings" w:cs="Wingdings"/>
    </w:rPr>
  </w:style>
  <w:style w:type="character" w:customStyle="1" w:styleId="WW8Num22z3">
    <w:name w:val="WW8Num22z3"/>
    <w:qFormat/>
    <w:rPr>
      <w:rFonts w:ascii="Symbol" w:hAnsi="Symbol" w:cs="Symbol"/>
    </w:rPr>
  </w:style>
  <w:style w:type="character" w:customStyle="1" w:styleId="WW8Num22z4">
    <w:name w:val="WW8Num22z4"/>
    <w:qFormat/>
    <w:rPr>
      <w:rFonts w:ascii="Courier New" w:hAnsi="Courier New" w:cs="Courier New"/>
    </w:rPr>
  </w:style>
  <w:style w:type="character" w:customStyle="1" w:styleId="WW8Num23z0">
    <w:name w:val="WW8Num23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23z1">
    <w:name w:val="WW8Num23z1"/>
    <w:qFormat/>
    <w:rPr>
      <w:rFonts w:ascii="Courier New" w:hAnsi="Courier New" w:cs="Courier New"/>
    </w:rPr>
  </w:style>
  <w:style w:type="character" w:customStyle="1" w:styleId="WW8Num23z2">
    <w:name w:val="WW8Num23z2"/>
    <w:qFormat/>
    <w:rPr>
      <w:rFonts w:ascii="Wingdings" w:hAnsi="Wingdings" w:cs="Wingdings"/>
    </w:rPr>
  </w:style>
  <w:style w:type="character" w:customStyle="1" w:styleId="WW8Num23z3">
    <w:name w:val="WW8Num23z3"/>
    <w:qFormat/>
    <w:rPr>
      <w:rFonts w:ascii="Symbol" w:hAnsi="Symbol" w:cs="Symbol"/>
    </w:rPr>
  </w:style>
  <w:style w:type="character" w:customStyle="1" w:styleId="WW8Num24z0">
    <w:name w:val="WW8Num24z0"/>
    <w:qFormat/>
    <w:rPr>
      <w:rFonts w:ascii="Wingdings" w:hAnsi="Wingdings" w:cs="Wingdings"/>
    </w:rPr>
  </w:style>
  <w:style w:type="character" w:customStyle="1" w:styleId="WW8Num24z1">
    <w:name w:val="WW8Num24z1"/>
    <w:qFormat/>
    <w:rPr>
      <w:rFonts w:ascii="Courier New" w:hAnsi="Courier New" w:cs="Courier New"/>
    </w:rPr>
  </w:style>
  <w:style w:type="character" w:customStyle="1" w:styleId="WW8Num24z3">
    <w:name w:val="WW8Num24z3"/>
    <w:qFormat/>
    <w:rPr>
      <w:rFonts w:ascii="Symbol" w:hAnsi="Symbol" w:cs="Symbol"/>
    </w:rPr>
  </w:style>
  <w:style w:type="character" w:customStyle="1" w:styleId="WW8Num25z0">
    <w:name w:val="WW8Num25z0"/>
    <w:qFormat/>
    <w:rPr>
      <w:sz w:val="22"/>
    </w:rPr>
  </w:style>
  <w:style w:type="character" w:customStyle="1" w:styleId="WW8Num27z0">
    <w:name w:val="WW8Num27z0"/>
    <w:qFormat/>
    <w:rPr>
      <w:sz w:val="22"/>
    </w:rPr>
  </w:style>
  <w:style w:type="character" w:customStyle="1" w:styleId="WW8Num28z0">
    <w:name w:val="WW8Num28z0"/>
    <w:qFormat/>
  </w:style>
  <w:style w:type="character" w:customStyle="1" w:styleId="WW8Num30z0">
    <w:name w:val="WW8Num30z0"/>
    <w:qFormat/>
  </w:style>
  <w:style w:type="character" w:customStyle="1" w:styleId="WW8Num31z0">
    <w:name w:val="WW8Num31z0"/>
    <w:qFormat/>
  </w:style>
  <w:style w:type="character" w:customStyle="1" w:styleId="WW8Num32z0">
    <w:name w:val="WW8Num32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2z1">
    <w:name w:val="WW8Num32z1"/>
    <w:qFormat/>
    <w:rPr>
      <w:rFonts w:ascii="Courier New" w:hAnsi="Courier New" w:cs="Courier New"/>
    </w:rPr>
  </w:style>
  <w:style w:type="character" w:customStyle="1" w:styleId="WW8Num32z2">
    <w:name w:val="WW8Num32z2"/>
    <w:qFormat/>
    <w:rPr>
      <w:rFonts w:ascii="Wingdings" w:hAnsi="Wingdings" w:cs="Wingdings"/>
    </w:rPr>
  </w:style>
  <w:style w:type="character" w:customStyle="1" w:styleId="WW8Num32z3">
    <w:name w:val="WW8Num32z3"/>
    <w:qFormat/>
    <w:rPr>
      <w:rFonts w:ascii="Symbol" w:hAnsi="Symbol" w:cs="Symbol"/>
    </w:rPr>
  </w:style>
  <w:style w:type="character" w:customStyle="1" w:styleId="WW8Num33z0">
    <w:name w:val="WW8Num33z0"/>
    <w:qFormat/>
  </w:style>
  <w:style w:type="character" w:customStyle="1" w:styleId="WW8Num34z0">
    <w:name w:val="WW8Num34z0"/>
    <w:qFormat/>
    <w:rPr>
      <w:rFonts w:ascii="Symbol" w:hAnsi="Symbol" w:cs="Symbol"/>
      <w:color w:val="000000"/>
    </w:rPr>
  </w:style>
  <w:style w:type="character" w:customStyle="1" w:styleId="WW8Num34z2">
    <w:name w:val="WW8Num34z2"/>
    <w:qFormat/>
    <w:rPr>
      <w:rFonts w:ascii="Wingdings" w:hAnsi="Wingdings" w:cs="Wingdings"/>
    </w:rPr>
  </w:style>
  <w:style w:type="character" w:customStyle="1" w:styleId="WW8Num34z3">
    <w:name w:val="WW8Num34z3"/>
    <w:qFormat/>
    <w:rPr>
      <w:rFonts w:ascii="Symbol" w:hAnsi="Symbol" w:cs="Symbol"/>
    </w:rPr>
  </w:style>
  <w:style w:type="character" w:customStyle="1" w:styleId="WW8Num34z4">
    <w:name w:val="WW8Num34z4"/>
    <w:qFormat/>
    <w:rPr>
      <w:rFonts w:ascii="Courier New" w:hAnsi="Courier New" w:cs="Courier New"/>
    </w:rPr>
  </w:style>
  <w:style w:type="character" w:customStyle="1" w:styleId="WW8Num35z0">
    <w:name w:val="WW8Num35z0"/>
    <w:qFormat/>
  </w:style>
  <w:style w:type="character" w:customStyle="1" w:styleId="WW8Num36z0">
    <w:name w:val="WW8Num36z0"/>
    <w:qFormat/>
  </w:style>
  <w:style w:type="character" w:customStyle="1" w:styleId="WW8Num37z0">
    <w:name w:val="WW8Num37z0"/>
    <w:qFormat/>
    <w:rPr>
      <w:b/>
    </w:rPr>
  </w:style>
  <w:style w:type="character" w:customStyle="1" w:styleId="WW8Num38z0">
    <w:name w:val="WW8Num38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8z2">
    <w:name w:val="WW8Num38z2"/>
    <w:qFormat/>
    <w:rPr>
      <w:rFonts w:ascii="Wingdings" w:hAnsi="Wingdings" w:cs="Wingdings"/>
    </w:rPr>
  </w:style>
  <w:style w:type="character" w:customStyle="1" w:styleId="WW8Num38z3">
    <w:name w:val="WW8Num38z3"/>
    <w:qFormat/>
    <w:rPr>
      <w:rFonts w:ascii="Symbol" w:hAnsi="Symbol" w:cs="Symbol"/>
    </w:rPr>
  </w:style>
  <w:style w:type="character" w:customStyle="1" w:styleId="WW8Num38z4">
    <w:name w:val="WW8Num38z4"/>
    <w:qFormat/>
    <w:rPr>
      <w:rFonts w:ascii="Courier New" w:hAnsi="Courier New" w:cs="Courier New"/>
    </w:rPr>
  </w:style>
  <w:style w:type="character" w:styleId="a3">
    <w:name w:val="page number"/>
    <w:basedOn w:val="a0"/>
  </w:style>
  <w:style w:type="character" w:customStyle="1" w:styleId="apple-style-span">
    <w:name w:val="apple-style-span"/>
    <w:basedOn w:val="a0"/>
    <w:qFormat/>
  </w:style>
  <w:style w:type="character" w:customStyle="1" w:styleId="a4">
    <w:name w:val="Нижний колонтитул Знак"/>
    <w:qFormat/>
  </w:style>
  <w:style w:type="character" w:styleId="a5">
    <w:name w:val="annotation reference"/>
    <w:qFormat/>
    <w:rPr>
      <w:sz w:val="16"/>
      <w:szCs w:val="16"/>
    </w:rPr>
  </w:style>
  <w:style w:type="character" w:customStyle="1" w:styleId="a6">
    <w:name w:val="Текст примечания Знак"/>
    <w:basedOn w:val="a0"/>
    <w:qFormat/>
  </w:style>
  <w:style w:type="character" w:customStyle="1" w:styleId="a7">
    <w:name w:val="Тема примечания Знак"/>
    <w:qFormat/>
    <w:rPr>
      <w:b/>
      <w:bCs/>
    </w:rPr>
  </w:style>
  <w:style w:type="character" w:styleId="a8">
    <w:name w:val="Strong"/>
    <w:qFormat/>
    <w:rPr>
      <w:b/>
      <w:bCs/>
    </w:rPr>
  </w:style>
  <w:style w:type="character" w:customStyle="1" w:styleId="30">
    <w:name w:val="Основной текст (3)_"/>
    <w:qFormat/>
    <w:rPr>
      <w:b/>
      <w:bCs/>
      <w:shd w:val="clear" w:color="auto" w:fill="FFFFFF"/>
    </w:rPr>
  </w:style>
  <w:style w:type="character" w:customStyle="1" w:styleId="10">
    <w:name w:val="Заголовок №1_"/>
    <w:qFormat/>
    <w:rPr>
      <w:b/>
      <w:bCs/>
      <w:shd w:val="clear" w:color="auto" w:fill="FFFFFF"/>
    </w:rPr>
  </w:style>
  <w:style w:type="character" w:customStyle="1" w:styleId="a9">
    <w:name w:val="Основной текст Знак"/>
    <w:qFormat/>
    <w:rPr>
      <w:sz w:val="22"/>
    </w:rPr>
  </w:style>
  <w:style w:type="character" w:customStyle="1" w:styleId="aa">
    <w:name w:val="Текст Знак"/>
    <w:qFormat/>
    <w:rPr>
      <w:rFonts w:ascii="Courier New" w:hAnsi="Courier New" w:cs="Courier New"/>
    </w:rPr>
  </w:style>
  <w:style w:type="character" w:styleId="ab">
    <w:name w:val="Hyperlink"/>
    <w:rPr>
      <w:color w:val="0000FF"/>
      <w:u w:val="single"/>
    </w:rPr>
  </w:style>
  <w:style w:type="character" w:customStyle="1" w:styleId="HTML">
    <w:name w:val="Стандартный HTML Знак"/>
    <w:qFormat/>
    <w:rPr>
      <w:rFonts w:ascii="Courier New" w:hAnsi="Courier New" w:cs="Courier New"/>
    </w:rPr>
  </w:style>
  <w:style w:type="paragraph" w:customStyle="1" w:styleId="Heading">
    <w:name w:val="Heading"/>
    <w:basedOn w:val="a"/>
    <w:next w:val="ac"/>
    <w:qFormat/>
    <w:pPr>
      <w:keepNext/>
      <w:spacing w:before="240" w:after="120"/>
    </w:pPr>
    <w:rPr>
      <w:rFonts w:ascii="Liberation Sans" w:eastAsia="Noto Sans CJK SC" w:hAnsi="Liberation Sans" w:cs="FreeSans"/>
      <w:sz w:val="28"/>
      <w:szCs w:val="28"/>
    </w:rPr>
  </w:style>
  <w:style w:type="paragraph" w:styleId="ac">
    <w:name w:val="Body Text"/>
    <w:basedOn w:val="a"/>
    <w:pPr>
      <w:jc w:val="both"/>
    </w:pPr>
    <w:rPr>
      <w:sz w:val="22"/>
    </w:rPr>
  </w:style>
  <w:style w:type="paragraph" w:styleId="ad">
    <w:name w:val="List"/>
    <w:basedOn w:val="ac"/>
    <w:rPr>
      <w:rFonts w:cs="FreeSans"/>
    </w:rPr>
  </w:style>
  <w:style w:type="paragraph" w:styleId="ae">
    <w:name w:val="caption"/>
    <w:basedOn w:val="a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a"/>
    <w:qFormat/>
    <w:pPr>
      <w:suppressLineNumbers/>
    </w:pPr>
    <w:rPr>
      <w:rFonts w:cs="FreeSans"/>
    </w:rPr>
  </w:style>
  <w:style w:type="paragraph" w:styleId="af">
    <w:name w:val="Body Text Indent"/>
    <w:basedOn w:val="a"/>
    <w:pPr>
      <w:ind w:firstLine="283"/>
      <w:jc w:val="both"/>
    </w:pPr>
    <w:rPr>
      <w:sz w:val="22"/>
    </w:rPr>
  </w:style>
  <w:style w:type="paragraph" w:customStyle="1" w:styleId="21">
    <w:name w:val="Основной текст с отступом 21"/>
    <w:basedOn w:val="a"/>
    <w:qFormat/>
    <w:pPr>
      <w:ind w:firstLine="567"/>
      <w:jc w:val="both"/>
    </w:pPr>
    <w:rPr>
      <w:sz w:val="22"/>
    </w:rPr>
  </w:style>
  <w:style w:type="paragraph" w:customStyle="1" w:styleId="HeaderandFooter">
    <w:name w:val="Header and Footer"/>
    <w:basedOn w:val="a"/>
    <w:qFormat/>
    <w:pPr>
      <w:suppressLineNumbers/>
      <w:tabs>
        <w:tab w:val="center" w:pos="4819"/>
        <w:tab w:val="right" w:pos="9638"/>
      </w:tabs>
    </w:pPr>
  </w:style>
  <w:style w:type="paragraph" w:styleId="af0">
    <w:name w:val="footer"/>
    <w:basedOn w:val="a"/>
  </w:style>
  <w:style w:type="paragraph" w:styleId="af1">
    <w:name w:val="Balloon Text"/>
    <w:basedOn w:val="a"/>
    <w:qFormat/>
    <w:rPr>
      <w:rFonts w:ascii="Tahoma" w:hAnsi="Tahoma" w:cs="Tahoma"/>
      <w:sz w:val="16"/>
      <w:szCs w:val="16"/>
    </w:rPr>
  </w:style>
  <w:style w:type="paragraph" w:styleId="af2">
    <w:name w:val="header"/>
    <w:basedOn w:val="a"/>
  </w:style>
  <w:style w:type="paragraph" w:customStyle="1" w:styleId="iauiue">
    <w:name w:val="iauiue"/>
    <w:basedOn w:val="a"/>
    <w:qFormat/>
    <w:pPr>
      <w:overflowPunct w:val="0"/>
      <w:autoSpaceDE w:val="0"/>
    </w:pPr>
  </w:style>
  <w:style w:type="paragraph" w:customStyle="1" w:styleId="af3">
    <w:name w:val="Обычный (веб)"/>
    <w:basedOn w:val="a"/>
    <w:qFormat/>
    <w:pPr>
      <w:spacing w:before="280" w:after="280"/>
    </w:pPr>
    <w:rPr>
      <w:sz w:val="24"/>
      <w:szCs w:val="24"/>
    </w:rPr>
  </w:style>
  <w:style w:type="paragraph" w:styleId="20">
    <w:name w:val="Body Text Indent 2"/>
    <w:basedOn w:val="a"/>
    <w:qFormat/>
    <w:pPr>
      <w:spacing w:after="120" w:line="480" w:lineRule="auto"/>
      <w:ind w:left="283"/>
    </w:pPr>
    <w:rPr>
      <w:b/>
      <w:spacing w:val="8"/>
      <w:sz w:val="28"/>
      <w:szCs w:val="28"/>
    </w:rPr>
  </w:style>
  <w:style w:type="paragraph" w:styleId="af4">
    <w:name w:val="annotation text"/>
    <w:basedOn w:val="a"/>
    <w:qFormat/>
  </w:style>
  <w:style w:type="paragraph" w:customStyle="1" w:styleId="11">
    <w:name w:val="Абзац списка1"/>
    <w:basedOn w:val="a"/>
    <w:qFormat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22">
    <w:name w:val="List Continue 2"/>
    <w:basedOn w:val="a"/>
    <w:qFormat/>
    <w:pPr>
      <w:spacing w:after="120"/>
      <w:ind w:left="566"/>
    </w:pPr>
  </w:style>
  <w:style w:type="paragraph" w:customStyle="1" w:styleId="ConsPlusNonformat">
    <w:name w:val="ConsPlusNonformat"/>
    <w:qFormat/>
    <w:pPr>
      <w:widowControl w:val="0"/>
      <w:autoSpaceDE w:val="0"/>
    </w:pPr>
    <w:rPr>
      <w:rFonts w:ascii="Courier New" w:eastAsia="Times New Roman" w:hAnsi="Courier New" w:cs="Courier New"/>
      <w:sz w:val="20"/>
      <w:szCs w:val="20"/>
      <w:lang w:val="ru-RU" w:bidi="ar-SA"/>
    </w:rPr>
  </w:style>
  <w:style w:type="paragraph" w:styleId="af5">
    <w:name w:val="annotation subject"/>
    <w:basedOn w:val="af4"/>
    <w:next w:val="af4"/>
    <w:qFormat/>
    <w:rPr>
      <w:b/>
      <w:bCs/>
      <w:lang w:val="en-US"/>
    </w:rPr>
  </w:style>
  <w:style w:type="paragraph" w:styleId="af6">
    <w:name w:val="Revision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customStyle="1" w:styleId="31">
    <w:name w:val="Основной текст (3)1"/>
    <w:basedOn w:val="a"/>
    <w:qFormat/>
    <w:pPr>
      <w:widowControl w:val="0"/>
      <w:shd w:val="clear" w:color="auto" w:fill="FFFFFF"/>
      <w:spacing w:line="269" w:lineRule="exact"/>
      <w:jc w:val="right"/>
    </w:pPr>
    <w:rPr>
      <w:b/>
      <w:bCs/>
      <w:lang w:val="en-US"/>
    </w:rPr>
  </w:style>
  <w:style w:type="paragraph" w:customStyle="1" w:styleId="110">
    <w:name w:val="Заголовок №11"/>
    <w:basedOn w:val="a"/>
    <w:qFormat/>
    <w:pPr>
      <w:widowControl w:val="0"/>
      <w:shd w:val="clear" w:color="auto" w:fill="FFFFFF"/>
      <w:spacing w:line="240" w:lineRule="atLeast"/>
      <w:jc w:val="both"/>
      <w:outlineLvl w:val="0"/>
    </w:pPr>
    <w:rPr>
      <w:b/>
      <w:bCs/>
      <w:lang w:val="en-US"/>
    </w:rPr>
  </w:style>
  <w:style w:type="paragraph" w:styleId="af7">
    <w:name w:val="Plain Text"/>
    <w:basedOn w:val="a"/>
    <w:qFormat/>
    <w:rPr>
      <w:rFonts w:ascii="Courier New" w:hAnsi="Courier New" w:cs="Courier New"/>
    </w:rPr>
  </w:style>
  <w:style w:type="paragraph" w:styleId="HTML0">
    <w:name w:val="HTML Preformatted"/>
    <w:basedOn w:val="a"/>
    <w:qFormat/>
    <w:rPr>
      <w:rFonts w:ascii="Courier New" w:hAnsi="Courier New" w:cs="Courier New"/>
    </w:rPr>
  </w:style>
  <w:style w:type="paragraph" w:customStyle="1" w:styleId="TableContents">
    <w:name w:val="Table Contents"/>
    <w:basedOn w:val="a"/>
    <w:qFormat/>
    <w:pPr>
      <w:widowControl w:val="0"/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paragraph" w:customStyle="1" w:styleId="FrameContents">
    <w:name w:val="Frame Contents"/>
    <w:basedOn w:val="a"/>
    <w:qFormat/>
  </w:style>
  <w:style w:type="numbering" w:customStyle="1" w:styleId="WW8Num1">
    <w:name w:val="WW8Num1"/>
    <w:qFormat/>
  </w:style>
  <w:style w:type="numbering" w:customStyle="1" w:styleId="WW8Num2">
    <w:name w:val="WW8Num2"/>
    <w:qFormat/>
  </w:style>
  <w:style w:type="numbering" w:customStyle="1" w:styleId="WW8Num3">
    <w:name w:val="WW8Num3"/>
    <w:qFormat/>
  </w:style>
  <w:style w:type="numbering" w:customStyle="1" w:styleId="WW8Num4">
    <w:name w:val="WW8Num4"/>
    <w:qFormat/>
  </w:style>
  <w:style w:type="numbering" w:customStyle="1" w:styleId="WW8Num5">
    <w:name w:val="WW8Num5"/>
    <w:qFormat/>
  </w:style>
  <w:style w:type="numbering" w:customStyle="1" w:styleId="WW8Num6">
    <w:name w:val="WW8Num6"/>
    <w:qFormat/>
  </w:style>
  <w:style w:type="numbering" w:customStyle="1" w:styleId="WW8Num7">
    <w:name w:val="WW8Num7"/>
    <w:qFormat/>
  </w:style>
  <w:style w:type="numbering" w:customStyle="1" w:styleId="WW8Num8">
    <w:name w:val="WW8Num8"/>
    <w:qFormat/>
  </w:style>
  <w:style w:type="numbering" w:customStyle="1" w:styleId="WW8Num9">
    <w:name w:val="WW8Num9"/>
    <w:qFormat/>
  </w:style>
  <w:style w:type="numbering" w:customStyle="1" w:styleId="WW8Num10">
    <w:name w:val="WW8Num10"/>
    <w:qFormat/>
  </w:style>
  <w:style w:type="numbering" w:customStyle="1" w:styleId="WW8Num11">
    <w:name w:val="WW8Num11"/>
    <w:qFormat/>
  </w:style>
  <w:style w:type="numbering" w:customStyle="1" w:styleId="WW8Num12">
    <w:name w:val="WW8Num12"/>
    <w:qFormat/>
  </w:style>
  <w:style w:type="numbering" w:customStyle="1" w:styleId="WW8Num13">
    <w:name w:val="WW8Num13"/>
    <w:qFormat/>
  </w:style>
  <w:style w:type="numbering" w:customStyle="1" w:styleId="WW8Num14">
    <w:name w:val="WW8Num14"/>
    <w:qFormat/>
  </w:style>
  <w:style w:type="numbering" w:customStyle="1" w:styleId="WW8Num15">
    <w:name w:val="WW8Num15"/>
    <w:qFormat/>
  </w:style>
  <w:style w:type="numbering" w:customStyle="1" w:styleId="WW8Num16">
    <w:name w:val="WW8Num16"/>
    <w:qFormat/>
  </w:style>
  <w:style w:type="numbering" w:customStyle="1" w:styleId="WW8Num17">
    <w:name w:val="WW8Num17"/>
    <w:qFormat/>
  </w:style>
  <w:style w:type="numbering" w:customStyle="1" w:styleId="WW8Num18">
    <w:name w:val="WW8Num18"/>
    <w:qFormat/>
  </w:style>
  <w:style w:type="numbering" w:customStyle="1" w:styleId="WW8Num19">
    <w:name w:val="WW8Num19"/>
    <w:qFormat/>
  </w:style>
  <w:style w:type="numbering" w:customStyle="1" w:styleId="WW8Num20">
    <w:name w:val="WW8Num20"/>
    <w:qFormat/>
  </w:style>
  <w:style w:type="numbering" w:customStyle="1" w:styleId="WW8Num21">
    <w:name w:val="WW8Num21"/>
    <w:qFormat/>
  </w:style>
  <w:style w:type="numbering" w:customStyle="1" w:styleId="WW8Num22">
    <w:name w:val="WW8Num22"/>
    <w:qFormat/>
  </w:style>
  <w:style w:type="numbering" w:customStyle="1" w:styleId="WW8Num23">
    <w:name w:val="WW8Num23"/>
    <w:qFormat/>
  </w:style>
  <w:style w:type="numbering" w:customStyle="1" w:styleId="WW8Num24">
    <w:name w:val="WW8Num24"/>
    <w:qFormat/>
  </w:style>
  <w:style w:type="numbering" w:customStyle="1" w:styleId="WW8Num25">
    <w:name w:val="WW8Num25"/>
    <w:qFormat/>
  </w:style>
  <w:style w:type="numbering" w:customStyle="1" w:styleId="WW8Num26">
    <w:name w:val="WW8Num26"/>
    <w:qFormat/>
  </w:style>
  <w:style w:type="numbering" w:customStyle="1" w:styleId="WW8Num27">
    <w:name w:val="WW8Num27"/>
    <w:qFormat/>
  </w:style>
  <w:style w:type="numbering" w:customStyle="1" w:styleId="WW8Num28">
    <w:name w:val="WW8Num28"/>
    <w:qFormat/>
  </w:style>
  <w:style w:type="numbering" w:customStyle="1" w:styleId="WW8Num29">
    <w:name w:val="WW8Num29"/>
    <w:qFormat/>
  </w:style>
  <w:style w:type="numbering" w:customStyle="1" w:styleId="WW8Num30">
    <w:name w:val="WW8Num30"/>
    <w:qFormat/>
  </w:style>
  <w:style w:type="numbering" w:customStyle="1" w:styleId="WW8Num31">
    <w:name w:val="WW8Num31"/>
    <w:qFormat/>
  </w:style>
  <w:style w:type="numbering" w:customStyle="1" w:styleId="WW8Num32">
    <w:name w:val="WW8Num32"/>
    <w:qFormat/>
  </w:style>
  <w:style w:type="numbering" w:customStyle="1" w:styleId="WW8Num33">
    <w:name w:val="WW8Num33"/>
    <w:qFormat/>
  </w:style>
  <w:style w:type="numbering" w:customStyle="1" w:styleId="WW8Num34">
    <w:name w:val="WW8Num34"/>
    <w:qFormat/>
  </w:style>
  <w:style w:type="numbering" w:customStyle="1" w:styleId="WW8Num35">
    <w:name w:val="WW8Num35"/>
    <w:qFormat/>
  </w:style>
  <w:style w:type="numbering" w:customStyle="1" w:styleId="WW8Num36">
    <w:name w:val="WW8Num36"/>
    <w:qFormat/>
  </w:style>
  <w:style w:type="numbering" w:customStyle="1" w:styleId="WW8Num37">
    <w:name w:val="WW8Num37"/>
    <w:qFormat/>
  </w:style>
  <w:style w:type="numbering" w:customStyle="1" w:styleId="WW8Num38">
    <w:name w:val="WW8Num38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2558</Words>
  <Characters>14584</Characters>
  <Application>Microsoft Office Word</Application>
  <DocSecurity>0</DocSecurity>
  <Lines>121</Lines>
  <Paragraphs>34</Paragraphs>
  <ScaleCrop>false</ScaleCrop>
  <Company/>
  <LinksUpToDate>false</LinksUpToDate>
  <CharactersWithSpaces>17108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2026-09-02T10:29:00Z</dcterms:created>
  <dcterms:modified xsi:type="dcterms:W3CDTF">2026-09-02T10:29:00Z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2024-12-04T07:29:00Z</dcterms:created>
  <dc:creator>Имя_</dc:creator>
  <dc:description/>
  <cp:keywords/>
  <dc:language>en-US</dc:language>
  <cp:lastModifiedBy>Александр Котов</cp:lastModifiedBy>
  <cp:lastPrinted>2020-11-10T16:57:00Z</cp:lastPrinted>
  <dcterms:modified xsi:type="dcterms:W3CDTF">2026-02-06T12:56:00Z</dcterms:modified>
  <cp:revision>6</cp:revision>
  <dc:subject/>
  <dc:title>Д О Г О В О Р   № _______________</dc:title>
</cp:coreProperties>
</file>