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GF—2000—0101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236" w:right="33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工业品买卖合同</w:t>
      </w:r>
    </w:p>
    <w:p>
      <w:pPr>
        <w:spacing w:before="152"/>
        <w:ind w:left="3236" w:right="33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050" w:val="left" w:leader="none"/>
        </w:tabs>
        <w:ind w:right="195"/>
        <w:jc w:val="right"/>
      </w:pPr>
      <w:r>
        <w:rPr>
          <w:color w:val="231F20"/>
        </w:rPr>
        <w:t>合同编号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82" w:val="left" w:leader="none"/>
          <w:tab w:pos="6137" w:val="left" w:leader="none"/>
          <w:tab w:pos="9188" w:val="left" w:leader="none"/>
        </w:tabs>
        <w:spacing w:before="89"/>
        <w:ind w:left="557"/>
        <w:jc w:val="both"/>
      </w:pPr>
      <w:r>
        <w:rPr>
          <w:color w:val="231F20"/>
        </w:rPr>
        <w:t>出卖人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2482" w:val="left" w:leader="none"/>
          <w:tab w:pos="6137" w:val="left" w:leader="none"/>
          <w:tab w:pos="7950" w:val="left" w:leader="none"/>
        </w:tabs>
        <w:spacing w:before="89"/>
        <w:ind w:left="557"/>
        <w:jc w:val="both"/>
      </w:pPr>
      <w:r>
        <w:rPr>
          <w:color w:val="231F20"/>
        </w:rPr>
        <w:t>买受人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ab/>
        <w:t>签订时间</w:t>
      </w:r>
      <w:r>
        <w:rPr>
          <w:color w:val="231F20"/>
          <w:u w:val="single" w:color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    </w:t>
      </w:r>
      <w:r>
        <w:rPr>
          <w:color w:val="231F20"/>
        </w:rPr>
        <w:t>月</w:t>
      </w:r>
      <w:r>
        <w:rPr>
          <w:color w:val="231F20"/>
          <w:u w:val="single" w:color="231F20"/>
        </w:rPr>
        <w:t>    </w:t>
      </w:r>
      <w:r>
        <w:rPr>
          <w:color w:val="231F20"/>
          <w:spacing w:val="5"/>
          <w:u w:val="single" w:color="231F20"/>
        </w:rPr>
        <w:t> </w:t>
      </w:r>
      <w:r>
        <w:rPr>
          <w:color w:val="231F20"/>
        </w:rPr>
        <w:t>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spacing w:before="1"/>
        <w:ind w:left="557"/>
        <w:jc w:val="both"/>
      </w:pPr>
      <w:r>
        <w:rPr>
          <w:rFonts w:ascii="方正黑体_GBK" w:eastAsia="方正黑体_GBK" w:hint="eastAsia"/>
          <w:color w:val="231F20"/>
        </w:rPr>
        <w:t>第一条   </w:t>
      </w:r>
      <w:r>
        <w:rPr>
          <w:color w:val="231F20"/>
        </w:rPr>
        <w:t>标的、数量、价款及交（提）货时间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1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9"/>
        <w:gridCol w:w="659"/>
        <w:gridCol w:w="659"/>
        <w:gridCol w:w="982"/>
        <w:gridCol w:w="982"/>
        <w:gridCol w:w="558"/>
        <w:gridCol w:w="558"/>
        <w:gridCol w:w="558"/>
        <w:gridCol w:w="579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</w:tblGrid>
      <w:tr>
        <w:trPr>
          <w:trHeight w:val="320" w:hRule="atLeast"/>
        </w:trPr>
        <w:tc>
          <w:tcPr>
            <w:tcW w:w="659" w:type="dxa"/>
            <w:vMerge w:val="restart"/>
          </w:tcPr>
          <w:p>
            <w:pPr>
              <w:pStyle w:val="TableParagraph"/>
              <w:spacing w:line="230" w:lineRule="auto" w:before="71"/>
              <w:ind w:left="148" w:right="121"/>
              <w:rPr>
                <w:sz w:val="18"/>
              </w:rPr>
            </w:pPr>
            <w:r>
              <w:rPr>
                <w:color w:val="231F20"/>
                <w:sz w:val="18"/>
              </w:rPr>
              <w:t>标的名称</w:t>
            </w:r>
          </w:p>
        </w:tc>
        <w:tc>
          <w:tcPr>
            <w:tcW w:w="659" w:type="dxa"/>
            <w:vMerge w:val="restart"/>
          </w:tcPr>
          <w:p>
            <w:pPr>
              <w:pStyle w:val="TableParagraph"/>
              <w:spacing w:line="230" w:lineRule="auto" w:before="71"/>
              <w:ind w:left="148" w:right="121"/>
              <w:rPr>
                <w:sz w:val="18"/>
              </w:rPr>
            </w:pPr>
            <w:r>
              <w:rPr>
                <w:color w:val="231F20"/>
                <w:sz w:val="18"/>
              </w:rPr>
              <w:t>牌号商标</w:t>
            </w:r>
          </w:p>
        </w:tc>
        <w:tc>
          <w:tcPr>
            <w:tcW w:w="659" w:type="dxa"/>
            <w:vMerge w:val="restart"/>
          </w:tcPr>
          <w:p>
            <w:pPr>
              <w:pStyle w:val="TableParagraph"/>
              <w:spacing w:line="230" w:lineRule="auto" w:before="71"/>
              <w:ind w:left="147" w:right="122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82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982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558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558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58" w:type="dxa"/>
            <w:vMerge w:val="restart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  <w:tc>
          <w:tcPr>
            <w:tcW w:w="3471" w:type="dxa"/>
            <w:gridSpan w:val="13"/>
          </w:tcPr>
          <w:p>
            <w:pPr>
              <w:pStyle w:val="TableParagraph"/>
              <w:spacing w:before="15"/>
              <w:ind w:left="822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交（提）货时间及数量</w:t>
            </w:r>
          </w:p>
        </w:tc>
      </w:tr>
      <w:tr>
        <w:trPr>
          <w:trHeight w:val="320" w:hRule="atLeast"/>
        </w:trPr>
        <w:tc>
          <w:tcPr>
            <w:tcW w:w="6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spacing w:before="15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合计</w:t>
            </w: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20" w:hRule="atLeast"/>
        </w:trPr>
        <w:tc>
          <w:tcPr>
            <w:tcW w:w="9086" w:type="dxa"/>
            <w:gridSpan w:val="21"/>
          </w:tcPr>
          <w:p>
            <w:pPr>
              <w:pStyle w:val="TableParagraph"/>
              <w:spacing w:before="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合计人民币金额（大写）：</w:t>
            </w:r>
          </w:p>
        </w:tc>
      </w:tr>
    </w:tbl>
    <w:p>
      <w:pPr>
        <w:spacing w:before="11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（注：空格如不够用，可以另接。）</w:t>
      </w:r>
    </w:p>
    <w:p>
      <w:pPr>
        <w:pStyle w:val="BodyText"/>
        <w:tabs>
          <w:tab w:pos="9188" w:val="left" w:leader="none"/>
        </w:tabs>
        <w:spacing w:line="597" w:lineRule="auto" w:before="132"/>
        <w:ind w:left="557" w:right="193"/>
        <w:jc w:val="both"/>
      </w:pPr>
      <w:r>
        <w:rPr/>
        <w:pict>
          <v:line style="position:absolute;mso-position-horizontal-relative:page;mso-position-vertical-relative:paragraph;z-index:0;mso-wrap-distance-left:0;mso-wrap-distance-right:0" from="70.866096pt,212.136261pt" to="524.409096pt,212.136261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3528" from="70.866096pt,44.136257pt" to="524.409096pt,44.13625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504" from="70.866096pt,86.136253pt" to="524.409096pt,86.136253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480" from="70.866096pt,128.136261pt" to="524.409096pt,128.136261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456" from="70.866096pt,170.136261pt" to="524.409096pt,170.136261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第二条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质量标准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出卖人对质量负责的条件期限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包装标准、包装物的供应与回收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随机的必备品、配件、工具数量及供应办法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第六条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合理损耗标准及计算方法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tabs>
          <w:tab w:pos="1442" w:val="left" w:leader="none"/>
          <w:tab w:pos="2097" w:val="left" w:leader="none"/>
          <w:tab w:pos="4313" w:val="left" w:leader="none"/>
        </w:tabs>
        <w:spacing w:line="304" w:lineRule="auto" w:before="57"/>
        <w:ind w:left="117" w:right="193" w:firstLine="440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标的物所有权自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时起转移，但买受人未履行支付价款义务的，标的 物属于</w:t>
      </w:r>
      <w:r>
        <w:rPr>
          <w:color w:val="231F20"/>
          <w:u w:val="single" w:color="231F20"/>
        </w:rPr>
        <w:t> </w:t>
        <w:tab/>
        <w:tab/>
      </w:r>
      <w:r>
        <w:rPr>
          <w:color w:val="231F20"/>
        </w:rPr>
        <w:t>所有。</w:t>
      </w:r>
    </w:p>
    <w:p>
      <w:pPr>
        <w:pStyle w:val="BodyText"/>
        <w:tabs>
          <w:tab w:pos="9188" w:val="left" w:leader="none"/>
        </w:tabs>
        <w:spacing w:before="14"/>
        <w:ind w:left="557"/>
        <w:jc w:val="both"/>
      </w:pPr>
      <w:r>
        <w:rPr>
          <w:rFonts w:ascii="方正黑体_GBK" w:eastAsia="方正黑体_GBK" w:hint="eastAsia"/>
          <w:color w:val="231F20"/>
        </w:rPr>
        <w:t>第八条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交（提）货方式、地点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48;mso-wrap-distance-left:0;mso-wrap-distance-right:0" from="70.866096pt,20.669359pt" to="524.409096pt,20.66935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9188" w:val="left" w:leader="none"/>
        </w:tabs>
        <w:spacing w:before="57"/>
        <w:ind w:left="557"/>
        <w:jc w:val="both"/>
      </w:pPr>
      <w:r>
        <w:rPr>
          <w:rFonts w:ascii="方正黑体_GBK" w:eastAsia="方正黑体_GBK" w:hint="eastAsia"/>
          <w:color w:val="231F20"/>
        </w:rPr>
        <w:t>第九条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运输方式及到达站（港）和费用负担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6"/>
        <w:rPr>
          <w:sz w:val="21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after="1"/>
        <w:rPr>
          <w:rFonts w:ascii="Times New Roman"/>
          <w:sz w:val="10"/>
        </w:rPr>
      </w:pPr>
    </w:p>
    <w:p>
      <w:pPr>
        <w:pStyle w:val="BodyText"/>
        <w:spacing w:line="20" w:lineRule="exact"/>
        <w:ind w:left="11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9188" w:val="left" w:leader="none"/>
        </w:tabs>
        <w:spacing w:line="597" w:lineRule="auto" w:before="72"/>
        <w:ind w:left="557" w:right="115"/>
        <w:jc w:val="both"/>
      </w:pPr>
      <w:r>
        <w:rPr/>
        <w:pict>
          <v:line style="position:absolute;mso-position-horizontal-relative:page;mso-position-vertical-relative:paragraph;z-index:1192;mso-wrap-distance-left:0;mso-wrap-distance-right:0" from="70.866096pt,209.136337pt" to="524.409096pt,209.13633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16;mso-wrap-distance-left:0;mso-wrap-distance-right:0" from="70.866096pt,230.136337pt" to="524.409096pt,230.136337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13288" from="70.866096pt,41.136337pt" to="524.409096pt,41.13633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264" from="70.866096pt,83.136337pt" to="524.409096pt,83.13633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240" from="70.866096pt,125.136337pt" to="524.409096pt,125.13633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3216" from="70.866096pt,167.136337pt" to="524.409096pt,167.136337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第十条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检验标准、方法、地点及期限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第十一条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成套设备的安装与调试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第十二条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结算方式、时间及地点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第十三条  </w:t>
      </w:r>
      <w:r>
        <w:rPr>
          <w:rFonts w:ascii="方正黑体_GBK" w:eastAsia="方正黑体_GBK" w:hint="eastAsia"/>
          <w:color w:val="231F20"/>
          <w:spacing w:val="36"/>
        </w:rPr>
        <w:t> </w:t>
      </w:r>
      <w:r>
        <w:rPr>
          <w:color w:val="231F20"/>
        </w:rPr>
        <w:t>担保方式（也可另立担保合同</w:t>
      </w:r>
      <w:r>
        <w:rPr>
          <w:color w:val="231F20"/>
          <w:spacing w:val="-28"/>
        </w:rPr>
        <w:t>）：</w:t>
      </w:r>
      <w:r>
        <w:rPr>
          <w:color w:val="231F20"/>
        </w:rPr>
        <w:tab/>
        <w:t> </w:t>
      </w:r>
      <w:r>
        <w:rPr>
          <w:rFonts w:ascii="方正黑体_GBK" w:eastAsia="方正黑体_GBK" w:hint="eastAsia"/>
          <w:color w:val="231F20"/>
        </w:rPr>
        <w:t>第十四条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本合同解除的条件：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57" w:val="left" w:leader="none"/>
          <w:tab w:pos="9188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第十五条</w:t>
        <w:tab/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240;mso-wrap-distance-left:0;mso-wrap-distance-right:0" from="70.866096pt,20.675858pt" to="524.409096pt,20.675858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264;mso-wrap-distance-left:0;mso-wrap-distance-right:0" from="70.866096pt,41.675858pt" to="524.409096pt,41.67585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669" w:val="left" w:leader="none"/>
          <w:tab w:pos="7487" w:val="left" w:leader="none"/>
        </w:tabs>
        <w:spacing w:line="304" w:lineRule="auto" w:before="57"/>
        <w:ind w:left="117" w:right="110" w:firstLine="440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种方式解决；</w:t>
      </w:r>
    </w:p>
    <w:p>
      <w:pPr>
        <w:pStyle w:val="BodyText"/>
        <w:tabs>
          <w:tab w:pos="2867" w:val="left" w:leader="none"/>
        </w:tabs>
        <w:spacing w:before="20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88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4517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第十七条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本合同自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起生效。</w:t>
      </w:r>
    </w:p>
    <w:p>
      <w:pPr>
        <w:pStyle w:val="BodyText"/>
        <w:tabs>
          <w:tab w:pos="9188" w:val="left" w:leader="none"/>
        </w:tabs>
        <w:spacing w:before="82"/>
        <w:ind w:left="557"/>
        <w:jc w:val="both"/>
      </w:pPr>
      <w:r>
        <w:rPr>
          <w:rFonts w:ascii="方正黑体_GBK" w:eastAsia="方正黑体_GBK" w:hint="eastAsia"/>
          <w:color w:val="231F20"/>
        </w:rPr>
        <w:t>第十八条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其它约定事项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288;mso-wrap-distance-left:0;mso-wrap-distance-right:0" from="70.866096pt,20.664999pt" to="524.409096pt,20.664999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12"/>
        <w:rPr>
          <w:sz w:val="18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22"/>
        <w:gridCol w:w="2980"/>
        <w:gridCol w:w="3261"/>
      </w:tblGrid>
      <w:tr>
        <w:trPr>
          <w:trHeight w:val="3020" w:hRule="atLeast"/>
        </w:trPr>
        <w:tc>
          <w:tcPr>
            <w:tcW w:w="2822" w:type="dxa"/>
          </w:tcPr>
          <w:p>
            <w:pPr>
              <w:pStyle w:val="TableParagraph"/>
              <w:spacing w:before="54"/>
              <w:ind w:left="1110"/>
              <w:rPr>
                <w:sz w:val="20"/>
              </w:rPr>
            </w:pPr>
            <w:r>
              <w:rPr>
                <w:color w:val="231F20"/>
                <w:sz w:val="20"/>
              </w:rPr>
              <w:t>出卖人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448"/>
              <w:rPr>
                <w:sz w:val="18"/>
              </w:rPr>
            </w:pPr>
            <w:r>
              <w:rPr>
                <w:color w:val="231F20"/>
                <w:sz w:val="18"/>
              </w:rPr>
              <w:t>出卖人（章）： 住所：</w:t>
            </w:r>
          </w:p>
          <w:p>
            <w:pPr>
              <w:pStyle w:val="TableParagraph"/>
              <w:spacing w:line="230" w:lineRule="auto"/>
              <w:ind w:left="84" w:right="1645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5"/>
              <w:ind w:left="84" w:right="180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980" w:type="dxa"/>
          </w:tcPr>
          <w:p>
            <w:pPr>
              <w:pStyle w:val="TableParagraph"/>
              <w:spacing w:before="54"/>
              <w:ind w:left="1189"/>
              <w:rPr>
                <w:sz w:val="20"/>
              </w:rPr>
            </w:pPr>
            <w:r>
              <w:rPr>
                <w:color w:val="231F20"/>
                <w:sz w:val="20"/>
              </w:rPr>
              <w:t>买受人</w:t>
            </w:r>
          </w:p>
          <w:p>
            <w:pPr>
              <w:pStyle w:val="TableParagraph"/>
              <w:spacing w:before="11"/>
              <w:rPr>
                <w:sz w:val="15"/>
              </w:rPr>
            </w:pPr>
          </w:p>
          <w:p>
            <w:pPr>
              <w:pStyle w:val="TableParagraph"/>
              <w:spacing w:line="230" w:lineRule="auto"/>
              <w:ind w:left="84" w:right="1606"/>
              <w:rPr>
                <w:sz w:val="18"/>
              </w:rPr>
            </w:pPr>
            <w:r>
              <w:rPr>
                <w:color w:val="231F20"/>
                <w:sz w:val="18"/>
              </w:rPr>
              <w:t>买受人（章）： 住所：</w:t>
            </w:r>
          </w:p>
          <w:p>
            <w:pPr>
              <w:pStyle w:val="TableParagraph"/>
              <w:spacing w:line="230" w:lineRule="auto"/>
              <w:ind w:left="84" w:right="1803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 委托代理人： 电话：</w:t>
            </w:r>
          </w:p>
          <w:p>
            <w:pPr>
              <w:pStyle w:val="TableParagraph"/>
              <w:spacing w:line="25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传真：</w:t>
            </w:r>
          </w:p>
          <w:p>
            <w:pPr>
              <w:pStyle w:val="TableParagraph"/>
              <w:spacing w:line="230" w:lineRule="auto" w:before="5"/>
              <w:ind w:left="84" w:right="1966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261" w:type="dxa"/>
          </w:tcPr>
          <w:p>
            <w:pPr>
              <w:pStyle w:val="TableParagraph"/>
              <w:spacing w:before="54"/>
              <w:ind w:left="829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鉴（公）证意见：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8"/>
              <w:rPr>
                <w:sz w:val="31"/>
              </w:rPr>
            </w:pPr>
          </w:p>
          <w:p>
            <w:pPr>
              <w:pStyle w:val="TableParagraph"/>
              <w:spacing w:line="230" w:lineRule="auto" w:before="1"/>
              <w:ind w:left="84" w:right="1347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2064"/>
              <w:rPr>
                <w:sz w:val="18"/>
              </w:rPr>
            </w:pPr>
            <w:r>
              <w:rPr>
                <w:color w:val="231F20"/>
                <w:sz w:val="18"/>
              </w:rPr>
              <w:t>年    月    日</w:t>
            </w:r>
          </w:p>
        </w:tc>
      </w:tr>
    </w:tbl>
    <w:p>
      <w:pPr>
        <w:pStyle w:val="BodyText"/>
        <w:spacing w:before="5"/>
        <w:rPr>
          <w:sz w:val="8"/>
        </w:rPr>
      </w:pPr>
    </w:p>
    <w:p>
      <w:pPr>
        <w:pStyle w:val="BodyText"/>
        <w:tabs>
          <w:tab w:pos="5122" w:val="left" w:leader="none"/>
        </w:tabs>
        <w:spacing w:before="22"/>
        <w:ind w:left="557"/>
      </w:pPr>
      <w:r>
        <w:rPr>
          <w:color w:val="231F20"/>
        </w:rPr>
        <w:t>监制部门：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2"/>
        </w:rPr>
      </w:pPr>
    </w:p>
    <w:p>
      <w:pPr>
        <w:spacing w:before="92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楷体_GBK">
    <w:altName w:val="方正楷体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2021-12-01T23:29:10Z</dcterms:created>
  <dcterms:modified xsi:type="dcterms:W3CDTF">2021-12-01T23:29:10Z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