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GF—2013—0603</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
        <w:rPr>
          <w:rFonts w:ascii="Times New Roman"/>
          <w:b/>
          <w:sz w:val="25"/>
        </w:rPr>
      </w:pPr>
    </w:p>
    <w:p>
      <w:pPr>
        <w:spacing w:line="558" w:lineRule="exact" w:before="0"/>
        <w:ind w:left="3035" w:right="3035" w:firstLine="0"/>
        <w:jc w:val="center"/>
        <w:rPr>
          <w:rFonts w:ascii="方正小标宋简体" w:eastAsia="方正小标宋简体" w:hint="eastAsia"/>
          <w:sz w:val="40"/>
        </w:rPr>
      </w:pPr>
      <w:r>
        <w:rPr>
          <w:rFonts w:ascii="方正小标宋简体" w:eastAsia="方正小标宋简体" w:hint="eastAsia"/>
          <w:color w:val="231F20"/>
          <w:sz w:val="40"/>
        </w:rPr>
        <w:t>柜台租赁经营合同</w:t>
      </w:r>
    </w:p>
    <w:p>
      <w:pPr>
        <w:pStyle w:val="Heading1"/>
        <w:spacing w:before="162"/>
        <w:ind w:right="3035"/>
        <w:jc w:val="center"/>
        <w:rPr>
          <w:rFonts w:ascii="方正楷体_GBK" w:eastAsia="方正楷体_GBK" w:hint="eastAsia"/>
        </w:rPr>
      </w:pPr>
      <w:r>
        <w:rPr>
          <w:rFonts w:ascii="方正楷体_GBK" w:eastAsia="方正楷体_GBK" w:hint="eastAsia"/>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12"/>
        <w:rPr>
          <w:rFonts w:ascii="方正楷体_GBK"/>
          <w:sz w:val="20"/>
        </w:rPr>
      </w:pPr>
    </w:p>
    <w:p>
      <w:pPr>
        <w:spacing w:before="0"/>
        <w:ind w:left="3035" w:right="3035" w:firstLine="0"/>
        <w:jc w:val="center"/>
        <w:rPr>
          <w:rFonts w:ascii="方正楷体_GBK" w:eastAsia="方正楷体_GBK" w:hint="eastAsia"/>
          <w:sz w:val="26"/>
        </w:rPr>
      </w:pPr>
      <w:r>
        <w:rPr>
          <w:rFonts w:ascii="方正楷体_GBK" w:eastAsia="方正楷体_GBK" w:hint="eastAsia"/>
          <w:color w:val="231F20"/>
          <w:sz w:val="26"/>
        </w:rPr>
        <w:t>国家工商行政管理总局制定</w:t>
      </w:r>
    </w:p>
    <w:p>
      <w:pPr>
        <w:spacing w:after="0"/>
        <w:jc w:val="center"/>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pStyle w:val="Heading1"/>
        <w:ind w:left="4092"/>
      </w:pPr>
      <w:r>
        <w:rPr>
          <w:color w:val="231F20"/>
        </w:rPr>
        <w:t>使用说明</w:t>
      </w:r>
    </w:p>
    <w:p>
      <w:pPr>
        <w:pStyle w:val="BodyText"/>
        <w:rPr>
          <w:rFonts w:ascii="方正黑体_GBK"/>
          <w:sz w:val="32"/>
        </w:rPr>
      </w:pPr>
    </w:p>
    <w:p>
      <w:pPr>
        <w:pStyle w:val="BodyText"/>
        <w:spacing w:before="6"/>
        <w:rPr>
          <w:rFonts w:ascii="方正黑体_GBK"/>
          <w:sz w:val="24"/>
        </w:rPr>
      </w:pPr>
    </w:p>
    <w:p>
      <w:pPr>
        <w:pStyle w:val="BodyText"/>
        <w:spacing w:line="316" w:lineRule="auto"/>
        <w:ind w:left="117" w:right="109" w:firstLine="440"/>
      </w:pPr>
      <w:r>
        <w:rPr>
          <w:rFonts w:ascii="方正黑体_GBK" w:eastAsia="方正黑体_GBK" w:hint="eastAsia"/>
          <w:color w:val="231F20"/>
        </w:rPr>
        <w:t>一、</w:t>
      </w:r>
      <w:r>
        <w:rPr>
          <w:color w:val="231F20"/>
        </w:rPr>
        <w:t>本合同文本是根据《中华人民共和国合同法》等法律法规制定的示范文本，供当事人约定使用。</w:t>
      </w:r>
    </w:p>
    <w:p>
      <w:pPr>
        <w:pStyle w:val="BodyText"/>
        <w:spacing w:line="319" w:lineRule="auto" w:before="22"/>
        <w:ind w:left="117" w:right="109" w:firstLine="440"/>
      </w:pPr>
      <w:r>
        <w:rPr>
          <w:rFonts w:ascii="方正黑体_GBK" w:eastAsia="方正黑体_GBK" w:hint="eastAsia"/>
          <w:color w:val="231F20"/>
          <w:spacing w:val="0"/>
        </w:rPr>
        <w:t>二、</w:t>
      </w:r>
      <w:r>
        <w:rPr>
          <w:color w:val="231F20"/>
          <w:spacing w:val="1"/>
        </w:rPr>
        <w:t>本合同适用于商业企业或者个体工商户</w:t>
      </w:r>
      <w:r>
        <w:rPr>
          <w:color w:val="231F20"/>
          <w:spacing w:val="2"/>
        </w:rPr>
        <w:t>（出租人）</w:t>
      </w:r>
      <w:r>
        <w:rPr>
          <w:color w:val="231F20"/>
          <w:spacing w:val="1"/>
        </w:rPr>
        <w:t>提供固定柜台</w:t>
      </w:r>
      <w:r>
        <w:rPr>
          <w:color w:val="231F20"/>
          <w:spacing w:val="2"/>
        </w:rPr>
        <w:t>（</w:t>
      </w:r>
      <w:r>
        <w:rPr>
          <w:color w:val="231F20"/>
        </w:rPr>
        <w:t>包括摊位、铺位、</w:t>
      </w:r>
      <w:r>
        <w:rPr>
          <w:color w:val="231F20"/>
          <w:spacing w:val="2"/>
        </w:rPr>
        <w:t>商位等</w:t>
      </w:r>
      <w:r>
        <w:rPr>
          <w:color w:val="231F20"/>
          <w:spacing w:val="-110"/>
        </w:rPr>
        <w:t>）</w:t>
      </w:r>
      <w:r>
        <w:rPr>
          <w:color w:val="231F20"/>
          <w:spacing w:val="0"/>
        </w:rPr>
        <w:t>、相应设施以及物业服务，出租给其他商业企业或个体工商户</w:t>
      </w:r>
      <w:r>
        <w:rPr>
          <w:color w:val="231F20"/>
          <w:spacing w:val="2"/>
        </w:rPr>
        <w:t>（承租人）用于从事独</w:t>
      </w:r>
      <w:r>
        <w:rPr>
          <w:color w:val="231F20"/>
        </w:rPr>
        <w:t>立的商业经营，出租人收取租金和服务报酬的行为。</w:t>
      </w:r>
    </w:p>
    <w:p>
      <w:pPr>
        <w:pStyle w:val="BodyText"/>
        <w:spacing w:before="19"/>
        <w:ind w:left="557"/>
      </w:pPr>
      <w:r>
        <w:rPr>
          <w:rFonts w:ascii="方正黑体_GBK" w:eastAsia="方正黑体_GBK" w:hint="eastAsia"/>
          <w:color w:val="231F20"/>
        </w:rPr>
        <w:t>三、</w:t>
      </w:r>
      <w:r>
        <w:rPr>
          <w:color w:val="231F20"/>
        </w:rPr>
        <w:t>本合同租赁期限不得超过 20 年，超过 20 年的，超过部分无效。租赁期间届满，当事</w:t>
      </w:r>
    </w:p>
    <w:p>
      <w:pPr>
        <w:pStyle w:val="BodyText"/>
        <w:spacing w:line="316" w:lineRule="auto" w:before="109"/>
        <w:ind w:left="557" w:right="2346" w:hanging="440"/>
      </w:pPr>
      <w:r>
        <w:rPr>
          <w:color w:val="231F20"/>
        </w:rPr>
        <w:t>人可以续订租赁合同，但约定的租赁期限自续订之日起不得超过 20 年。四、本合同相关条款中的空白处，供双方自行约定或者补充约定。</w:t>
      </w:r>
      <w:r>
        <w:rPr>
          <w:rFonts w:ascii="方正黑体_GBK" w:eastAsia="方正黑体_GBK" w:hint="eastAsia"/>
          <w:color w:val="231F20"/>
        </w:rPr>
        <w:t>五、</w:t>
      </w:r>
      <w:r>
        <w:rPr>
          <w:color w:val="231F20"/>
        </w:rPr>
        <w:t>本合同由工商总局负责解释，并在全国范围内推行使用。</w:t>
      </w:r>
    </w:p>
    <w:p>
      <w:pPr>
        <w:spacing w:after="0" w:line="316" w:lineRule="auto"/>
        <w:sectPr>
          <w:pgSz w:w="11910" w:h="16840"/>
          <w:pgMar w:header="0" w:footer="832" w:top="1580" w:bottom="1020" w:left="1300" w:right="1200"/>
        </w:sectPr>
      </w:pPr>
    </w:p>
    <w:p>
      <w:pPr>
        <w:pStyle w:val="BodyText"/>
        <w:rPr>
          <w:sz w:val="20"/>
        </w:rPr>
      </w:pPr>
    </w:p>
    <w:p>
      <w:pPr>
        <w:pStyle w:val="BodyText"/>
        <w:rPr>
          <w:sz w:val="20"/>
        </w:rPr>
      </w:pPr>
    </w:p>
    <w:p>
      <w:pPr>
        <w:pStyle w:val="Heading1"/>
        <w:spacing w:before="174"/>
        <w:ind w:left="3532"/>
      </w:pPr>
      <w:r>
        <w:rPr>
          <w:color w:val="231F20"/>
        </w:rPr>
        <w:t>柜台租赁经营合同</w:t>
      </w:r>
    </w:p>
    <w:p>
      <w:pPr>
        <w:pStyle w:val="BodyText"/>
        <w:rPr>
          <w:rFonts w:ascii="方正黑体_GBK"/>
          <w:sz w:val="32"/>
        </w:rPr>
      </w:pPr>
    </w:p>
    <w:p>
      <w:pPr>
        <w:pStyle w:val="BodyText"/>
        <w:spacing w:before="12"/>
        <w:rPr>
          <w:rFonts w:ascii="方正黑体_GBK"/>
          <w:sz w:val="24"/>
        </w:rPr>
      </w:pPr>
    </w:p>
    <w:p>
      <w:pPr>
        <w:pStyle w:val="BodyText"/>
        <w:tabs>
          <w:tab w:pos="9188" w:val="left" w:leader="none"/>
        </w:tabs>
        <w:spacing w:before="1"/>
        <w:ind w:left="557"/>
      </w:pPr>
      <w:r>
        <w:rPr>
          <w:color w:val="231F20"/>
        </w:rPr>
        <w:t>合同编号</w:t>
      </w:r>
      <w:r>
        <w:rPr>
          <w:color w:val="231F20"/>
          <w:u w:val="single" w:color="231F20"/>
        </w:rPr>
        <w:t>：</w:t>
        <w:tab/>
      </w:r>
    </w:p>
    <w:p>
      <w:pPr>
        <w:pStyle w:val="BodyText"/>
        <w:rPr>
          <w:sz w:val="24"/>
        </w:rPr>
      </w:pPr>
    </w:p>
    <w:p>
      <w:pPr>
        <w:pStyle w:val="BodyText"/>
        <w:tabs>
          <w:tab w:pos="9188" w:val="left" w:leader="none"/>
        </w:tabs>
        <w:spacing w:line="319" w:lineRule="auto" w:before="188"/>
        <w:ind w:left="557" w:right="115"/>
        <w:jc w:val="both"/>
      </w:pPr>
      <w:r>
        <w:rPr>
          <w:color w:val="231F20"/>
        </w:rPr>
        <w:t>出租人</w:t>
      </w:r>
      <w:r>
        <w:rPr>
          <w:color w:val="231F20"/>
          <w:u w:val="single" w:color="231F20"/>
        </w:rPr>
        <w:t>：</w:t>
        <w:tab/>
        <w:t> </w:t>
      </w:r>
      <w:r>
        <w:rPr>
          <w:color w:val="231F20"/>
        </w:rPr>
        <w:t>承租人</w:t>
      </w:r>
      <w:r>
        <w:rPr>
          <w:color w:val="231F20"/>
          <w:u w:val="single" w:color="231F20"/>
        </w:rPr>
        <w:t>：</w:t>
        <w:tab/>
        <w:t> </w:t>
      </w:r>
      <w:r>
        <w:rPr>
          <w:color w:val="231F20"/>
        </w:rPr>
        <w:t>根据《中华人民共和国合同法》等法律法规以及相关规章的规定，为明确合同双方的权利</w:t>
      </w:r>
    </w:p>
    <w:p>
      <w:pPr>
        <w:pStyle w:val="BodyText"/>
        <w:spacing w:before="25"/>
        <w:ind w:left="117"/>
      </w:pPr>
      <w:r>
        <w:rPr>
          <w:color w:val="231F20"/>
        </w:rPr>
        <w:t>和义务，双方就租赁柜台进行经营的有关事宜协商一致，订立本合同：</w:t>
      </w:r>
    </w:p>
    <w:p>
      <w:pPr>
        <w:pStyle w:val="BodyText"/>
        <w:spacing w:before="103"/>
        <w:ind w:left="557"/>
        <w:jc w:val="both"/>
        <w:rPr>
          <w:rFonts w:ascii="方正黑体_GBK" w:eastAsia="方正黑体_GBK" w:hint="eastAsia"/>
        </w:rPr>
      </w:pPr>
      <w:r>
        <w:rPr>
          <w:rFonts w:ascii="方正黑体_GBK" w:eastAsia="方正黑体_GBK" w:hint="eastAsia"/>
          <w:color w:val="231F20"/>
        </w:rPr>
        <w:t>第一条   租赁柜台的基本情况</w:t>
      </w:r>
    </w:p>
    <w:p>
      <w:pPr>
        <w:pStyle w:val="BodyText"/>
        <w:spacing w:before="122"/>
        <w:ind w:left="557"/>
        <w:jc w:val="both"/>
      </w:pPr>
      <w:r>
        <w:rPr>
          <w:color w:val="231F20"/>
        </w:rPr>
        <w:t>出租人将以下柜台出租给承租人使用，承租人按约定从事经营活动。</w:t>
      </w:r>
    </w:p>
    <w:p>
      <w:pPr>
        <w:pStyle w:val="BodyText"/>
        <w:spacing w:before="14"/>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602"/>
        <w:gridCol w:w="6459"/>
      </w:tblGrid>
      <w:tr>
        <w:trPr>
          <w:trHeight w:val="380" w:hRule="atLeast"/>
        </w:trPr>
        <w:tc>
          <w:tcPr>
            <w:tcW w:w="2602" w:type="dxa"/>
          </w:tcPr>
          <w:p>
            <w:pPr>
              <w:pStyle w:val="TableParagraph"/>
              <w:spacing w:before="44"/>
              <w:ind w:left="380" w:right="372"/>
              <w:rPr>
                <w:sz w:val="18"/>
              </w:rPr>
            </w:pPr>
            <w:r>
              <w:rPr>
                <w:color w:val="231F20"/>
                <w:sz w:val="18"/>
              </w:rPr>
              <w:t>地址</w:t>
            </w:r>
          </w:p>
        </w:tc>
        <w:tc>
          <w:tcPr>
            <w:tcW w:w="6459" w:type="dxa"/>
          </w:tcPr>
          <w:p>
            <w:pPr>
              <w:pStyle w:val="TableParagraph"/>
              <w:spacing w:before="0"/>
              <w:jc w:val="left"/>
              <w:rPr>
                <w:rFonts w:ascii="Times New Roman"/>
                <w:sz w:val="20"/>
              </w:rPr>
            </w:pPr>
          </w:p>
        </w:tc>
      </w:tr>
      <w:tr>
        <w:trPr>
          <w:trHeight w:val="900" w:hRule="atLeast"/>
        </w:trPr>
        <w:tc>
          <w:tcPr>
            <w:tcW w:w="2602" w:type="dxa"/>
          </w:tcPr>
          <w:p>
            <w:pPr>
              <w:pStyle w:val="TableParagraph"/>
              <w:spacing w:before="0"/>
              <w:jc w:val="left"/>
              <w:rPr>
                <w:sz w:val="20"/>
              </w:rPr>
            </w:pPr>
          </w:p>
          <w:p>
            <w:pPr>
              <w:pStyle w:val="TableParagraph"/>
              <w:spacing w:before="1"/>
              <w:ind w:left="380" w:right="372"/>
              <w:rPr>
                <w:sz w:val="18"/>
              </w:rPr>
            </w:pPr>
            <w:r>
              <w:rPr>
                <w:color w:val="231F20"/>
                <w:sz w:val="18"/>
              </w:rPr>
              <w:t>位置</w:t>
            </w:r>
          </w:p>
        </w:tc>
        <w:tc>
          <w:tcPr>
            <w:tcW w:w="6459" w:type="dxa"/>
          </w:tcPr>
          <w:p>
            <w:pPr>
              <w:pStyle w:val="TableParagraph"/>
              <w:spacing w:before="0"/>
              <w:jc w:val="left"/>
              <w:rPr>
                <w:sz w:val="20"/>
              </w:rPr>
            </w:pPr>
          </w:p>
          <w:p>
            <w:pPr>
              <w:pStyle w:val="TableParagraph"/>
              <w:spacing w:before="1"/>
              <w:ind w:right="15"/>
              <w:jc w:val="right"/>
              <w:rPr>
                <w:sz w:val="18"/>
              </w:rPr>
            </w:pPr>
            <w:r>
              <w:rPr>
                <w:color w:val="231F20"/>
                <w:sz w:val="18"/>
              </w:rPr>
              <w:t>（可附图）</w:t>
            </w:r>
          </w:p>
        </w:tc>
      </w:tr>
      <w:tr>
        <w:trPr>
          <w:trHeight w:val="380" w:hRule="atLeast"/>
        </w:trPr>
        <w:tc>
          <w:tcPr>
            <w:tcW w:w="2602" w:type="dxa"/>
          </w:tcPr>
          <w:p>
            <w:pPr>
              <w:pStyle w:val="TableParagraph"/>
              <w:spacing w:before="44"/>
              <w:ind w:left="380" w:right="372"/>
              <w:rPr>
                <w:sz w:val="18"/>
              </w:rPr>
            </w:pPr>
            <w:r>
              <w:rPr>
                <w:color w:val="231F20"/>
                <w:sz w:val="18"/>
              </w:rPr>
              <w:t>柜台长、宽、高（米）</w:t>
            </w:r>
          </w:p>
        </w:tc>
        <w:tc>
          <w:tcPr>
            <w:tcW w:w="6459" w:type="dxa"/>
          </w:tcPr>
          <w:p>
            <w:pPr>
              <w:pStyle w:val="TableParagraph"/>
              <w:spacing w:before="0"/>
              <w:jc w:val="left"/>
              <w:rPr>
                <w:rFonts w:ascii="Times New Roman"/>
                <w:sz w:val="20"/>
              </w:rPr>
            </w:pPr>
          </w:p>
        </w:tc>
      </w:tr>
      <w:tr>
        <w:trPr>
          <w:trHeight w:val="380" w:hRule="atLeast"/>
        </w:trPr>
        <w:tc>
          <w:tcPr>
            <w:tcW w:w="2602" w:type="dxa"/>
          </w:tcPr>
          <w:p>
            <w:pPr>
              <w:pStyle w:val="TableParagraph"/>
              <w:spacing w:before="44"/>
              <w:ind w:left="380" w:right="372"/>
              <w:rPr>
                <w:sz w:val="18"/>
              </w:rPr>
            </w:pPr>
            <w:r>
              <w:rPr>
                <w:color w:val="231F20"/>
                <w:sz w:val="18"/>
              </w:rPr>
              <w:t>经营面积（平方米）</w:t>
            </w:r>
          </w:p>
        </w:tc>
        <w:tc>
          <w:tcPr>
            <w:tcW w:w="6459" w:type="dxa"/>
          </w:tcPr>
          <w:p>
            <w:pPr>
              <w:pStyle w:val="TableParagraph"/>
              <w:spacing w:before="0"/>
              <w:jc w:val="left"/>
              <w:rPr>
                <w:rFonts w:ascii="Times New Roman"/>
                <w:sz w:val="20"/>
              </w:rPr>
            </w:pPr>
          </w:p>
        </w:tc>
      </w:tr>
      <w:tr>
        <w:trPr>
          <w:trHeight w:val="380" w:hRule="atLeast"/>
        </w:trPr>
        <w:tc>
          <w:tcPr>
            <w:tcW w:w="2602" w:type="dxa"/>
          </w:tcPr>
          <w:p>
            <w:pPr>
              <w:pStyle w:val="TableParagraph"/>
              <w:spacing w:before="44"/>
              <w:ind w:left="380" w:right="372"/>
              <w:rPr>
                <w:sz w:val="18"/>
              </w:rPr>
            </w:pPr>
            <w:r>
              <w:rPr>
                <w:color w:val="231F20"/>
                <w:sz w:val="18"/>
              </w:rPr>
              <w:t>装修及配套设施</w:t>
            </w:r>
          </w:p>
        </w:tc>
        <w:tc>
          <w:tcPr>
            <w:tcW w:w="6459" w:type="dxa"/>
          </w:tcPr>
          <w:p>
            <w:pPr>
              <w:pStyle w:val="TableParagraph"/>
              <w:spacing w:before="0"/>
              <w:jc w:val="left"/>
              <w:rPr>
                <w:rFonts w:ascii="Times New Roman"/>
                <w:sz w:val="20"/>
              </w:rPr>
            </w:pPr>
          </w:p>
        </w:tc>
      </w:tr>
      <w:tr>
        <w:trPr>
          <w:trHeight w:val="380" w:hRule="atLeast"/>
        </w:trPr>
        <w:tc>
          <w:tcPr>
            <w:tcW w:w="2602" w:type="dxa"/>
          </w:tcPr>
          <w:p>
            <w:pPr>
              <w:pStyle w:val="TableParagraph"/>
              <w:spacing w:before="44"/>
              <w:ind w:left="380" w:right="372"/>
              <w:rPr>
                <w:sz w:val="18"/>
              </w:rPr>
            </w:pPr>
            <w:r>
              <w:rPr>
                <w:color w:val="231F20"/>
                <w:sz w:val="18"/>
              </w:rPr>
              <w:t>其他</w:t>
            </w:r>
          </w:p>
        </w:tc>
        <w:tc>
          <w:tcPr>
            <w:tcW w:w="6459" w:type="dxa"/>
          </w:tcPr>
          <w:p>
            <w:pPr>
              <w:pStyle w:val="TableParagraph"/>
              <w:spacing w:before="0"/>
              <w:jc w:val="left"/>
              <w:rPr>
                <w:rFonts w:ascii="Times New Roman"/>
                <w:sz w:val="20"/>
              </w:rPr>
            </w:pPr>
          </w:p>
        </w:tc>
      </w:tr>
    </w:tbl>
    <w:p>
      <w:pPr>
        <w:pStyle w:val="BodyText"/>
        <w:spacing w:before="14"/>
        <w:rPr>
          <w:sz w:val="34"/>
        </w:rPr>
      </w:pPr>
    </w:p>
    <w:p>
      <w:pPr>
        <w:pStyle w:val="BodyText"/>
        <w:ind w:left="557"/>
        <w:jc w:val="both"/>
        <w:rPr>
          <w:rFonts w:ascii="方正黑体_GBK" w:eastAsia="方正黑体_GBK" w:hint="eastAsia"/>
        </w:rPr>
      </w:pPr>
      <w:r>
        <w:rPr>
          <w:rFonts w:ascii="方正黑体_GBK" w:eastAsia="方正黑体_GBK" w:hint="eastAsia"/>
          <w:color w:val="231F20"/>
        </w:rPr>
        <w:t>第二条   租赁期限</w:t>
      </w:r>
    </w:p>
    <w:p>
      <w:pPr>
        <w:pStyle w:val="BodyText"/>
        <w:tabs>
          <w:tab w:pos="1657" w:val="left" w:leader="none"/>
          <w:tab w:pos="2317" w:val="left" w:leader="none"/>
          <w:tab w:pos="2982" w:val="left" w:leader="none"/>
          <w:tab w:pos="3197" w:val="left" w:leader="none"/>
          <w:tab w:pos="7418" w:val="left" w:leader="none"/>
          <w:tab w:pos="8080" w:val="left" w:leader="none"/>
          <w:tab w:pos="8743" w:val="left" w:leader="none"/>
        </w:tabs>
        <w:spacing w:line="319" w:lineRule="auto" w:before="122"/>
        <w:ind w:left="117" w:right="112" w:firstLine="440"/>
      </w:pPr>
      <w:r>
        <w:rPr>
          <w:color w:val="231F20"/>
        </w:rPr>
        <w:t>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日出租人将柜台交付承租人使用，到</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日收 回，租赁期共</w:t>
      </w:r>
      <w:r>
        <w:rPr>
          <w:color w:val="231F20"/>
          <w:u w:val="single" w:color="231F20"/>
        </w:rPr>
        <w:t> </w:t>
        <w:tab/>
        <w:tab/>
      </w:r>
      <w:r>
        <w:rPr>
          <w:color w:val="231F20"/>
        </w:rPr>
        <w:t>年零</w:t>
      </w:r>
      <w:r>
        <w:rPr>
          <w:color w:val="231F20"/>
          <w:u w:val="single" w:color="231F20"/>
        </w:rPr>
        <w:t> </w:t>
        <w:tab/>
        <w:tab/>
      </w:r>
      <w:r>
        <w:rPr>
          <w:color w:val="231F20"/>
        </w:rPr>
        <w:t>个月。</w:t>
      </w:r>
    </w:p>
    <w:p>
      <w:pPr>
        <w:pStyle w:val="BodyText"/>
        <w:spacing w:before="19"/>
        <w:ind w:left="557"/>
        <w:jc w:val="both"/>
        <w:rPr>
          <w:rFonts w:ascii="方正黑体_GBK" w:eastAsia="方正黑体_GBK" w:hint="eastAsia"/>
        </w:rPr>
      </w:pPr>
      <w:r>
        <w:rPr>
          <w:rFonts w:ascii="方正黑体_GBK" w:eastAsia="方正黑体_GBK" w:hint="eastAsia"/>
          <w:color w:val="231F20"/>
        </w:rPr>
        <w:t>第三条   租金标准、租金总额、支付方式等</w:t>
      </w:r>
    </w:p>
    <w:p>
      <w:pPr>
        <w:pStyle w:val="ListParagraph"/>
        <w:numPr>
          <w:ilvl w:val="0"/>
          <w:numId w:val="1"/>
        </w:numPr>
        <w:tabs>
          <w:tab w:pos="776" w:val="left" w:leader="none"/>
          <w:tab w:pos="9188" w:val="left" w:leader="none"/>
        </w:tabs>
        <w:spacing w:line="240" w:lineRule="auto" w:before="121" w:after="0"/>
        <w:ind w:left="775" w:right="0" w:hanging="218"/>
        <w:jc w:val="both"/>
        <w:rPr>
          <w:sz w:val="22"/>
        </w:rPr>
      </w:pPr>
      <w:r>
        <w:rPr>
          <w:color w:val="231F20"/>
          <w:sz w:val="22"/>
        </w:rPr>
        <w:t>租金标准</w:t>
      </w:r>
      <w:r>
        <w:rPr>
          <w:color w:val="231F20"/>
          <w:sz w:val="22"/>
          <w:u w:val="single" w:color="231F20"/>
        </w:rPr>
        <w:t>：</w:t>
        <w:tab/>
      </w:r>
    </w:p>
    <w:p>
      <w:pPr>
        <w:pStyle w:val="ListParagraph"/>
        <w:numPr>
          <w:ilvl w:val="0"/>
          <w:numId w:val="1"/>
        </w:numPr>
        <w:tabs>
          <w:tab w:pos="776" w:val="left" w:leader="none"/>
          <w:tab w:pos="9188" w:val="left" w:leader="none"/>
        </w:tabs>
        <w:spacing w:line="240" w:lineRule="auto" w:before="109" w:after="0"/>
        <w:ind w:left="775" w:right="0" w:hanging="218"/>
        <w:jc w:val="both"/>
        <w:rPr>
          <w:sz w:val="22"/>
        </w:rPr>
      </w:pPr>
      <w:r>
        <w:rPr>
          <w:color w:val="231F20"/>
          <w:sz w:val="22"/>
        </w:rPr>
        <w:t>租金总额</w:t>
      </w:r>
      <w:r>
        <w:rPr>
          <w:color w:val="231F20"/>
          <w:sz w:val="22"/>
          <w:u w:val="single" w:color="231F20"/>
        </w:rPr>
        <w:t>：</w:t>
        <w:tab/>
      </w:r>
    </w:p>
    <w:p>
      <w:pPr>
        <w:pStyle w:val="ListParagraph"/>
        <w:numPr>
          <w:ilvl w:val="0"/>
          <w:numId w:val="1"/>
        </w:numPr>
        <w:tabs>
          <w:tab w:pos="776" w:val="left" w:leader="none"/>
          <w:tab w:pos="9188" w:val="left" w:leader="none"/>
        </w:tabs>
        <w:spacing w:line="240" w:lineRule="auto" w:before="109" w:after="0"/>
        <w:ind w:left="775" w:right="0" w:hanging="218"/>
        <w:jc w:val="both"/>
        <w:rPr>
          <w:sz w:val="22"/>
        </w:rPr>
      </w:pPr>
      <w:r>
        <w:rPr>
          <w:color w:val="231F20"/>
          <w:sz w:val="22"/>
        </w:rPr>
        <w:t>支付方式</w:t>
      </w:r>
      <w:r>
        <w:rPr>
          <w:color w:val="231F20"/>
          <w:sz w:val="22"/>
          <w:u w:val="single" w:color="231F20"/>
        </w:rPr>
        <w:t>：</w:t>
        <w:tab/>
      </w:r>
    </w:p>
    <w:p>
      <w:pPr>
        <w:pStyle w:val="ListParagraph"/>
        <w:numPr>
          <w:ilvl w:val="0"/>
          <w:numId w:val="1"/>
        </w:numPr>
        <w:tabs>
          <w:tab w:pos="776" w:val="left" w:leader="none"/>
          <w:tab w:pos="9188" w:val="left" w:leader="none"/>
        </w:tabs>
        <w:spacing w:line="240" w:lineRule="auto" w:before="109" w:after="0"/>
        <w:ind w:left="775" w:right="0" w:hanging="218"/>
        <w:jc w:val="both"/>
        <w:rPr>
          <w:sz w:val="22"/>
        </w:rPr>
      </w:pPr>
      <w:r>
        <w:rPr>
          <w:color w:val="231F20"/>
          <w:sz w:val="22"/>
        </w:rPr>
        <w:t>支付期限</w:t>
      </w:r>
      <w:r>
        <w:rPr>
          <w:color w:val="231F20"/>
          <w:sz w:val="22"/>
          <w:u w:val="single" w:color="231F20"/>
        </w:rPr>
        <w:t>：</w:t>
        <w:tab/>
      </w:r>
    </w:p>
    <w:p>
      <w:pPr>
        <w:pStyle w:val="ListParagraph"/>
        <w:numPr>
          <w:ilvl w:val="0"/>
          <w:numId w:val="1"/>
        </w:numPr>
        <w:tabs>
          <w:tab w:pos="776" w:val="left" w:leader="none"/>
          <w:tab w:pos="9188" w:val="left" w:leader="none"/>
        </w:tabs>
        <w:spacing w:line="240" w:lineRule="auto" w:before="109" w:after="0"/>
        <w:ind w:left="775" w:right="0" w:hanging="218"/>
        <w:jc w:val="both"/>
        <w:rPr>
          <w:sz w:val="22"/>
        </w:rPr>
      </w:pPr>
      <w:r>
        <w:rPr>
          <w:color w:val="231F20"/>
          <w:sz w:val="22"/>
        </w:rPr>
        <w:t>其      </w:t>
      </w:r>
      <w:r>
        <w:rPr>
          <w:color w:val="231F20"/>
          <w:spacing w:val="5"/>
          <w:sz w:val="22"/>
        </w:rPr>
        <w:t> </w:t>
      </w:r>
      <w:r>
        <w:rPr>
          <w:color w:val="231F20"/>
          <w:sz w:val="22"/>
        </w:rPr>
        <w:t>他 </w:t>
      </w:r>
      <w:r>
        <w:rPr>
          <w:color w:val="231F20"/>
          <w:sz w:val="22"/>
          <w:u w:val="single" w:color="231F20"/>
        </w:rPr>
        <w:t>：</w:t>
        <w:tab/>
      </w:r>
    </w:p>
    <w:p>
      <w:pPr>
        <w:pStyle w:val="BodyText"/>
        <w:spacing w:before="102"/>
        <w:ind w:left="557"/>
        <w:jc w:val="both"/>
        <w:rPr>
          <w:rFonts w:ascii="方正黑体_GBK" w:eastAsia="方正黑体_GBK" w:hint="eastAsia"/>
        </w:rPr>
      </w:pPr>
      <w:r>
        <w:rPr>
          <w:rFonts w:ascii="方正黑体_GBK" w:eastAsia="方正黑体_GBK" w:hint="eastAsia"/>
          <w:color w:val="231F20"/>
        </w:rPr>
        <w:t>第四条   租赁柜台的用途</w:t>
      </w:r>
    </w:p>
    <w:p>
      <w:pPr>
        <w:pStyle w:val="BodyText"/>
        <w:spacing w:before="6"/>
        <w:rPr>
          <w:rFonts w:ascii="方正黑体_GBK"/>
          <w:sz w:val="27"/>
        </w:rPr>
      </w:pPr>
      <w:r>
        <w:rPr/>
        <w:pict>
          <v:line style="position:absolute;mso-position-horizontal-relative:page;mso-position-vertical-relative:paragraph;z-index:0;mso-wrap-distance-left:0;mso-wrap-distance-right:0" from="92.866096pt,22.307327pt" to="524.409096pt,22.307327pt" stroked="true" strokeweight=".283pt" strokecolor="#231f20">
            <v:stroke dashstyle="solid"/>
            <w10:wrap type="topAndBottom"/>
          </v:line>
        </w:pict>
      </w:r>
    </w:p>
    <w:p>
      <w:pPr>
        <w:spacing w:after="0"/>
        <w:rPr>
          <w:rFonts w:ascii="方正黑体_GBK"/>
          <w:sz w:val="27"/>
        </w:rPr>
        <w:sectPr>
          <w:pgSz w:w="11910" w:h="16840"/>
          <w:pgMar w:header="0" w:footer="832" w:top="1580" w:bottom="1020" w:left="1300" w:right="1300"/>
        </w:sectPr>
      </w:pPr>
    </w:p>
    <w:p>
      <w:pPr>
        <w:pStyle w:val="BodyText"/>
        <w:tabs>
          <w:tab w:pos="1437" w:val="left" w:leader="none"/>
        </w:tabs>
        <w:spacing w:before="18"/>
        <w:ind w:left="557"/>
        <w:rPr>
          <w:rFonts w:ascii="方正黑体_GBK" w:eastAsia="方正黑体_GBK" w:hint="eastAsia"/>
        </w:rPr>
      </w:pPr>
      <w:r>
        <w:rPr>
          <w:rFonts w:ascii="方正黑体_GBK" w:eastAsia="方正黑体_GBK" w:hint="eastAsia"/>
          <w:color w:val="231F20"/>
        </w:rPr>
        <w:t>第五条</w:t>
        <w:tab/>
        <w:t>租赁柜台的交付</w:t>
      </w:r>
    </w:p>
    <w:p>
      <w:pPr>
        <w:pStyle w:val="BodyText"/>
        <w:tabs>
          <w:tab w:pos="9078" w:val="left" w:leader="none"/>
        </w:tabs>
        <w:spacing w:before="122"/>
        <w:ind w:left="557"/>
      </w:pPr>
      <w:r>
        <w:rPr>
          <w:color w:val="231F20"/>
        </w:rPr>
        <w:t>租赁柜台交付的时间、方式及验收</w:t>
      </w:r>
      <w:r>
        <w:rPr>
          <w:color w:val="231F20"/>
          <w:u w:val="single" w:color="231F20"/>
        </w:rPr>
        <w:t>：</w:t>
        <w:tab/>
      </w:r>
      <w:r>
        <w:rPr>
          <w:color w:val="231F20"/>
        </w:rPr>
        <w:t>。</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第六条</w:t>
        <w:tab/>
        <w:t>租赁柜台的使用</w:t>
      </w:r>
    </w:p>
    <w:p>
      <w:pPr>
        <w:pStyle w:val="BodyText"/>
        <w:tabs>
          <w:tab w:pos="3417" w:val="left" w:leader="none"/>
        </w:tabs>
        <w:spacing w:before="122"/>
        <w:ind w:left="557"/>
      </w:pPr>
      <w:r>
        <w:rPr>
          <w:color w:val="231F20"/>
        </w:rPr>
        <w:t>承租人按照</w:t>
      </w:r>
      <w:r>
        <w:rPr>
          <w:color w:val="231F20"/>
          <w:u w:val="single" w:color="231F20"/>
        </w:rPr>
        <w:t> </w:t>
        <w:tab/>
      </w:r>
      <w:r>
        <w:rPr>
          <w:color w:val="231F20"/>
        </w:rPr>
        <w:t>方法使用租赁柜台。</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第七条</w:t>
        <w:tab/>
        <w:t>租赁柜台的维修</w:t>
      </w:r>
    </w:p>
    <w:p>
      <w:pPr>
        <w:pStyle w:val="ListParagraph"/>
        <w:numPr>
          <w:ilvl w:val="0"/>
          <w:numId w:val="2"/>
        </w:numPr>
        <w:tabs>
          <w:tab w:pos="776" w:val="left" w:leader="none"/>
        </w:tabs>
        <w:spacing w:line="319" w:lineRule="auto" w:before="122" w:after="0"/>
        <w:ind w:left="117" w:right="212" w:firstLine="440"/>
        <w:jc w:val="left"/>
        <w:rPr>
          <w:sz w:val="22"/>
        </w:rPr>
      </w:pPr>
      <w:r>
        <w:rPr>
          <w:color w:val="231F20"/>
          <w:sz w:val="22"/>
        </w:rPr>
        <w:t>出租人应履行租赁柜台的维修义务。双方也可以约定在租赁期内，租赁柜台的维修按以下方式处理：</w:t>
      </w:r>
    </w:p>
    <w:p>
      <w:pPr>
        <w:pStyle w:val="BodyText"/>
        <w:tabs>
          <w:tab w:pos="9078" w:val="left" w:leader="none"/>
        </w:tabs>
        <w:spacing w:line="319" w:lineRule="auto" w:before="25"/>
        <w:ind w:left="557" w:right="105"/>
        <w:jc w:val="both"/>
      </w:pPr>
      <w:r>
        <w:rPr>
          <w:color w:val="231F20"/>
        </w:rPr>
        <w:t>出租人的维修范围、时间及费用负担</w:t>
      </w:r>
      <w:r>
        <w:rPr>
          <w:color w:val="231F20"/>
          <w:u w:val="single" w:color="231F20"/>
        </w:rPr>
        <w:t>：</w:t>
        <w:tab/>
      </w:r>
      <w:r>
        <w:rPr>
          <w:color w:val="231F20"/>
        </w:rPr>
        <w:t>。承租人的维修范围、时间及费用负担</w:t>
      </w:r>
      <w:r>
        <w:rPr>
          <w:color w:val="231F20"/>
          <w:u w:val="single" w:color="231F20"/>
        </w:rPr>
        <w:t>：</w:t>
        <w:tab/>
      </w:r>
      <w:r>
        <w:rPr>
          <w:color w:val="231F20"/>
        </w:rPr>
        <w:t>。由于维修责任方未履行维修义务的，另一方可以自行维修，维修费用由维修责任方承担。</w:t>
      </w:r>
    </w:p>
    <w:p>
      <w:pPr>
        <w:pStyle w:val="ListParagraph"/>
        <w:numPr>
          <w:ilvl w:val="0"/>
          <w:numId w:val="2"/>
        </w:numPr>
        <w:tabs>
          <w:tab w:pos="777" w:val="left" w:leader="none"/>
          <w:tab w:pos="9188" w:val="left" w:leader="none"/>
        </w:tabs>
        <w:spacing w:line="319" w:lineRule="auto" w:before="25" w:after="0"/>
        <w:ind w:left="117" w:right="213" w:firstLine="440"/>
        <w:jc w:val="left"/>
        <w:rPr>
          <w:sz w:val="22"/>
        </w:rPr>
      </w:pPr>
      <w:r>
        <w:rPr>
          <w:color w:val="231F20"/>
          <w:sz w:val="22"/>
        </w:rPr>
        <w:t>因维修租赁柜台影响承租人使用的，应当相应减少租金或者延长租期</w:t>
      </w:r>
      <w:r>
        <w:rPr>
          <w:color w:val="231F20"/>
          <w:spacing w:val="47"/>
          <w:sz w:val="22"/>
        </w:rPr>
        <w:t> </w:t>
      </w:r>
      <w:r>
        <w:rPr>
          <w:color w:val="231F20"/>
          <w:sz w:val="22"/>
        </w:rPr>
        <w:t>,</w:t>
      </w:r>
      <w:r>
        <w:rPr>
          <w:color w:val="231F20"/>
          <w:spacing w:val="47"/>
          <w:sz w:val="22"/>
        </w:rPr>
        <w:t> </w:t>
      </w:r>
      <w:r>
        <w:rPr>
          <w:color w:val="231F20"/>
          <w:sz w:val="22"/>
        </w:rPr>
        <w:t>对承租人造成损失的，赔偿损失。因承租人过错致使维修租赁柜台的除外。具体约定是</w:t>
      </w:r>
      <w:r>
        <w:rPr>
          <w:color w:val="231F20"/>
          <w:sz w:val="22"/>
          <w:u w:val="single" w:color="231F20"/>
        </w:rPr>
        <w:t>：</w:t>
        <w:tab/>
      </w:r>
    </w:p>
    <w:p>
      <w:pPr>
        <w:pStyle w:val="BodyText"/>
        <w:tabs>
          <w:tab w:pos="9078" w:val="left" w:leader="none"/>
        </w:tabs>
        <w:spacing w:before="25"/>
        <w:ind w:left="117"/>
      </w:pPr>
      <w:r>
        <w:rPr>
          <w:rFonts w:ascii="Times New Roman" w:eastAsia="Times New Roman"/>
          <w:color w:val="231F20"/>
          <w:u w:val="single" w:color="231F20"/>
        </w:rPr>
        <w:t> </w:t>
        <w:tab/>
      </w:r>
      <w:r>
        <w:rPr>
          <w:color w:val="231F20"/>
        </w:rPr>
        <w:t>。</w:t>
      </w:r>
    </w:p>
    <w:p>
      <w:pPr>
        <w:pStyle w:val="BodyText"/>
        <w:tabs>
          <w:tab w:pos="1437" w:val="left" w:leader="none"/>
        </w:tabs>
        <w:spacing w:before="102"/>
        <w:ind w:left="557"/>
        <w:rPr>
          <w:rFonts w:ascii="方正黑体_GBK" w:eastAsia="方正黑体_GBK" w:hint="eastAsia"/>
        </w:rPr>
      </w:pPr>
      <w:r>
        <w:rPr>
          <w:rFonts w:ascii="方正黑体_GBK" w:eastAsia="方正黑体_GBK" w:hint="eastAsia"/>
          <w:color w:val="231F20"/>
        </w:rPr>
        <w:t>第八条</w:t>
        <w:tab/>
        <w:t>租赁柜台的改善或增设他物</w:t>
      </w:r>
    </w:p>
    <w:p>
      <w:pPr>
        <w:pStyle w:val="ListParagraph"/>
        <w:numPr>
          <w:ilvl w:val="0"/>
          <w:numId w:val="3"/>
        </w:numPr>
        <w:tabs>
          <w:tab w:pos="777" w:val="left" w:leader="none"/>
          <w:tab w:pos="9078" w:val="left" w:leader="none"/>
        </w:tabs>
        <w:spacing w:line="319" w:lineRule="auto" w:before="115" w:after="0"/>
        <w:ind w:left="117" w:right="105" w:firstLine="440"/>
        <w:jc w:val="both"/>
        <w:rPr>
          <w:sz w:val="22"/>
        </w:rPr>
      </w:pPr>
      <w:r>
        <w:rPr>
          <w:color w:val="231F20"/>
          <w:sz w:val="22"/>
        </w:rPr>
        <w:t>出租人（</w:t>
      </w:r>
      <w:r>
        <w:rPr>
          <w:rFonts w:ascii="方正黑体_GBK" w:eastAsia="方正黑体_GBK" w:hint="eastAsia"/>
          <w:color w:val="231F20"/>
          <w:sz w:val="22"/>
        </w:rPr>
        <w:t>同意</w:t>
      </w:r>
      <w:r>
        <w:rPr>
          <w:rFonts w:ascii="方正黑体_GBK" w:eastAsia="方正黑体_GBK" w:hint="eastAsia"/>
          <w:color w:val="231F20"/>
          <w:spacing w:val="17"/>
          <w:sz w:val="22"/>
        </w:rPr>
        <w:t> </w:t>
      </w:r>
      <w:r>
        <w:rPr>
          <w:rFonts w:ascii="方正黑体_GBK" w:eastAsia="方正黑体_GBK" w:hint="eastAsia"/>
          <w:color w:val="231F20"/>
          <w:sz w:val="22"/>
        </w:rPr>
        <w:t>/</w:t>
      </w:r>
      <w:r>
        <w:rPr>
          <w:rFonts w:ascii="方正黑体_GBK" w:eastAsia="方正黑体_GBK" w:hint="eastAsia"/>
          <w:color w:val="231F20"/>
          <w:spacing w:val="17"/>
          <w:sz w:val="22"/>
        </w:rPr>
        <w:t> </w:t>
      </w:r>
      <w:r>
        <w:rPr>
          <w:rFonts w:ascii="方正黑体_GBK" w:eastAsia="方正黑体_GBK" w:hint="eastAsia"/>
          <w:color w:val="231F20"/>
          <w:sz w:val="22"/>
        </w:rPr>
        <w:t>不同意</w:t>
      </w:r>
      <w:r>
        <w:rPr>
          <w:color w:val="231F20"/>
          <w:sz w:val="22"/>
        </w:rPr>
        <w:t>）允许承租人对租赁柜台进行改善或增设他物。改善或增设他物不得因此损害租赁柜台。承租人未经出租人同意，对租赁柜台进行改善或增设他物的，出租人可以要求承租人恢复原状或者赔偿损失。出租人同意改善或增设他物的，对费用、改善要求等内容进行约定。具体约定是</w:t>
      </w:r>
      <w:r>
        <w:rPr>
          <w:color w:val="231F20"/>
          <w:sz w:val="22"/>
          <w:u w:val="single" w:color="231F20"/>
        </w:rPr>
        <w:t>：</w:t>
        <w:tab/>
      </w:r>
      <w:r>
        <w:rPr>
          <w:color w:val="231F20"/>
          <w:sz w:val="22"/>
        </w:rPr>
        <w:t>。</w:t>
      </w:r>
    </w:p>
    <w:p>
      <w:pPr>
        <w:pStyle w:val="ListParagraph"/>
        <w:numPr>
          <w:ilvl w:val="0"/>
          <w:numId w:val="3"/>
        </w:numPr>
        <w:tabs>
          <w:tab w:pos="776" w:val="left" w:leader="none"/>
          <w:tab w:pos="9188" w:val="left" w:leader="none"/>
        </w:tabs>
        <w:spacing w:line="240" w:lineRule="auto" w:before="25" w:after="0"/>
        <w:ind w:left="775" w:right="0" w:hanging="218"/>
        <w:jc w:val="left"/>
        <w:rPr>
          <w:sz w:val="22"/>
        </w:rPr>
      </w:pPr>
      <w:r>
        <w:rPr>
          <w:color w:val="231F20"/>
          <w:sz w:val="22"/>
        </w:rPr>
        <w:t>合同期满，对租赁柜台的改善或增设的他物的处理办法是</w:t>
      </w:r>
      <w:r>
        <w:rPr>
          <w:color w:val="231F20"/>
          <w:sz w:val="22"/>
          <w:u w:val="single" w:color="231F20"/>
        </w:rPr>
        <w:t>：</w:t>
        <w:tab/>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第九条</w:t>
        <w:tab/>
        <w:t>租赁柜台的转租</w:t>
      </w:r>
    </w:p>
    <w:p>
      <w:pPr>
        <w:pStyle w:val="BodyText"/>
        <w:spacing w:line="316" w:lineRule="auto" w:before="116"/>
        <w:ind w:left="117" w:right="109" w:firstLine="440"/>
      </w:pPr>
      <w:r>
        <w:rPr>
          <w:color w:val="231F20"/>
        </w:rPr>
        <w:t>出租人</w:t>
      </w:r>
      <w:r>
        <w:rPr>
          <w:rFonts w:ascii="方正黑体_GBK" w:eastAsia="方正黑体_GBK" w:hint="eastAsia"/>
          <w:color w:val="231F20"/>
        </w:rPr>
        <w:t>（同意 / 不同意）</w:t>
      </w:r>
      <w:r>
        <w:rPr>
          <w:color w:val="231F20"/>
        </w:rPr>
        <w:t>允许承租人转租租赁柜台。承租人未经同意转租的，出租人可以解除合同。</w:t>
      </w:r>
    </w:p>
    <w:p>
      <w:pPr>
        <w:pStyle w:val="BodyText"/>
        <w:spacing w:line="319" w:lineRule="auto" w:before="28"/>
        <w:ind w:left="117" w:right="109" w:firstLine="440"/>
      </w:pPr>
      <w:r>
        <w:rPr>
          <w:color w:val="231F20"/>
        </w:rPr>
        <w:t>出租人同意转租的，转租期限应在本合同租赁期限之内。转租期间，本合同继续有效。第三人对租赁柜台造成损失的，承租人应承担赔偿损失的责任。</w:t>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第十条</w:t>
        <w:tab/>
        <w:t>出租人的权利义务</w:t>
      </w:r>
    </w:p>
    <w:p>
      <w:pPr>
        <w:pStyle w:val="ListParagraph"/>
        <w:numPr>
          <w:ilvl w:val="0"/>
          <w:numId w:val="4"/>
        </w:numPr>
        <w:tabs>
          <w:tab w:pos="776" w:val="left" w:leader="none"/>
        </w:tabs>
        <w:spacing w:line="240" w:lineRule="auto" w:before="121" w:after="0"/>
        <w:ind w:left="775" w:right="0" w:hanging="218"/>
        <w:jc w:val="left"/>
        <w:rPr>
          <w:sz w:val="22"/>
        </w:rPr>
      </w:pPr>
      <w:r>
        <w:rPr>
          <w:color w:val="231F20"/>
          <w:sz w:val="22"/>
        </w:rPr>
        <w:t>出租人权利</w:t>
      </w:r>
    </w:p>
    <w:p>
      <w:pPr>
        <w:pStyle w:val="BodyText"/>
        <w:spacing w:before="108"/>
        <w:ind w:left="447"/>
      </w:pPr>
      <w:r>
        <w:rPr>
          <w:color w:val="231F20"/>
        </w:rPr>
        <w:t>（ 1）出租人有按照约定收取租金的权利；</w:t>
      </w:r>
    </w:p>
    <w:p>
      <w:pPr>
        <w:pStyle w:val="BodyText"/>
        <w:spacing w:before="108"/>
        <w:ind w:left="447"/>
      </w:pPr>
      <w:r>
        <w:rPr>
          <w:color w:val="231F20"/>
        </w:rPr>
        <w:t>（ 2）</w:t>
      </w:r>
      <w:r>
        <w:rPr>
          <w:color w:val="231F20"/>
          <w:spacing w:val="-5"/>
        </w:rPr>
        <w:t>出租人有根据法律、法规的规定及经营发展需要，制定有关经营场所管理制度的权利；</w:t>
      </w:r>
    </w:p>
    <w:p>
      <w:pPr>
        <w:pStyle w:val="BodyText"/>
        <w:spacing w:before="108"/>
        <w:ind w:left="447"/>
      </w:pPr>
      <w:r>
        <w:rPr>
          <w:color w:val="231F20"/>
        </w:rPr>
        <w:t>（ 3）出租人有督促承租人诚信守法经营的权利；</w:t>
      </w:r>
    </w:p>
    <w:p>
      <w:pPr>
        <w:pStyle w:val="BodyText"/>
        <w:spacing w:before="108"/>
        <w:ind w:left="447"/>
      </w:pPr>
      <w:r>
        <w:rPr>
          <w:color w:val="231F20"/>
        </w:rPr>
        <w:t>（ 4）出租人有查验承租人的营业执照、税务登记证和各类经营许可证的权利；</w:t>
      </w:r>
    </w:p>
    <w:p>
      <w:pPr>
        <w:pStyle w:val="BodyText"/>
        <w:spacing w:before="108"/>
        <w:ind w:left="447"/>
      </w:pPr>
      <w:r>
        <w:rPr>
          <w:color w:val="231F20"/>
        </w:rPr>
        <w:t>（ 5）出租人有在日常检查或接受投诉举报中发现承租人有涉嫌违法问题的线索，及时报告</w:t>
      </w:r>
    </w:p>
    <w:p>
      <w:pPr>
        <w:spacing w:after="0"/>
        <w:sectPr>
          <w:pgSz w:w="11910" w:h="16840"/>
          <w:pgMar w:header="0" w:footer="832" w:top="1580" w:bottom="1020" w:left="1300" w:right="1200"/>
        </w:sectPr>
      </w:pPr>
    </w:p>
    <w:p>
      <w:pPr>
        <w:pStyle w:val="BodyText"/>
        <w:spacing w:before="24"/>
        <w:ind w:left="117"/>
      </w:pPr>
      <w:r>
        <w:rPr>
          <w:color w:val="231F20"/>
        </w:rPr>
        <w:t>或移交有关监管部门处置的权利；</w:t>
      </w:r>
    </w:p>
    <w:p>
      <w:pPr>
        <w:pStyle w:val="BodyText"/>
        <w:spacing w:before="109"/>
        <w:ind w:left="447"/>
      </w:pPr>
      <w:r>
        <w:rPr>
          <w:color w:val="231F20"/>
        </w:rPr>
        <w:t>（ 6）出租人有积极配合监管部门依法查处承租人违法违规经营行为的权利；</w:t>
      </w:r>
    </w:p>
    <w:p>
      <w:pPr>
        <w:pStyle w:val="BodyText"/>
        <w:spacing w:line="319" w:lineRule="auto" w:before="109"/>
        <w:ind w:left="117" w:right="179" w:firstLine="330"/>
      </w:pPr>
      <w:r>
        <w:rPr>
          <w:color w:val="231F20"/>
        </w:rPr>
        <w:t>（ 7）消费者合法权益受到损害的，柜台租赁期满后，如消费者要求出租人赔偿，出租人先行赔偿后，有向承租人追偿的权利；</w:t>
      </w:r>
    </w:p>
    <w:p>
      <w:pPr>
        <w:pStyle w:val="BodyText"/>
        <w:tabs>
          <w:tab w:pos="3150" w:val="left" w:leader="none"/>
        </w:tabs>
        <w:spacing w:before="26"/>
        <w:ind w:left="447"/>
      </w:pPr>
      <w:r>
        <w:rPr>
          <w:color w:val="231F20"/>
        </w:rPr>
        <w:t>（</w:t>
      </w:r>
      <w:r>
        <w:rPr>
          <w:color w:val="231F20"/>
          <w:spacing w:val="-28"/>
        </w:rPr>
        <w:t> </w:t>
      </w:r>
      <w:r>
        <w:rPr>
          <w:color w:val="231F20"/>
        </w:rPr>
        <w:t>8）其他权利</w:t>
      </w:r>
      <w:r>
        <w:rPr>
          <w:color w:val="231F20"/>
          <w:u w:val="single" w:color="231F20"/>
        </w:rPr>
        <w:t>：</w:t>
        <w:tab/>
      </w:r>
      <w:r>
        <w:rPr>
          <w:color w:val="231F20"/>
        </w:rPr>
        <w:t>。</w:t>
      </w:r>
    </w:p>
    <w:p>
      <w:pPr>
        <w:pStyle w:val="ListParagraph"/>
        <w:numPr>
          <w:ilvl w:val="0"/>
          <w:numId w:val="4"/>
        </w:numPr>
        <w:tabs>
          <w:tab w:pos="776" w:val="left" w:leader="none"/>
        </w:tabs>
        <w:spacing w:line="240" w:lineRule="auto" w:before="109" w:after="0"/>
        <w:ind w:left="775" w:right="0" w:hanging="218"/>
        <w:jc w:val="left"/>
        <w:rPr>
          <w:sz w:val="22"/>
        </w:rPr>
      </w:pPr>
      <w:r>
        <w:rPr>
          <w:color w:val="231F20"/>
          <w:sz w:val="22"/>
        </w:rPr>
        <w:t>出租人义务</w:t>
      </w:r>
    </w:p>
    <w:p>
      <w:pPr>
        <w:pStyle w:val="BodyText"/>
        <w:spacing w:before="109"/>
        <w:ind w:left="447"/>
      </w:pPr>
      <w:r>
        <w:rPr>
          <w:color w:val="231F20"/>
        </w:rPr>
        <w:t>（ 1）出租人有按照约定交付租赁柜台给承租人使用的义务；</w:t>
      </w:r>
    </w:p>
    <w:p>
      <w:pPr>
        <w:pStyle w:val="BodyText"/>
        <w:spacing w:before="109"/>
        <w:ind w:left="447"/>
      </w:pPr>
      <w:r>
        <w:rPr>
          <w:color w:val="231F20"/>
        </w:rPr>
        <w:t>（ 2）出租人有依法领取营业执照，诚信守法经营的义务；</w:t>
      </w:r>
    </w:p>
    <w:p>
      <w:pPr>
        <w:pStyle w:val="BodyText"/>
        <w:spacing w:before="109"/>
        <w:ind w:left="447"/>
      </w:pPr>
      <w:r>
        <w:rPr>
          <w:color w:val="231F20"/>
        </w:rPr>
        <w:t>（ 3）出租人有在租赁期间保持租赁柜台符合约定的用途，以保障承租人正常经营的义务；</w:t>
      </w:r>
    </w:p>
    <w:p>
      <w:pPr>
        <w:pStyle w:val="BodyText"/>
        <w:spacing w:before="109"/>
        <w:ind w:left="447"/>
      </w:pPr>
      <w:r>
        <w:rPr>
          <w:color w:val="231F20"/>
        </w:rPr>
        <w:t>（ 4）出租人有不得随意改变经营场所用途和布局，不得无故干涉承租人正常经营的义务；</w:t>
      </w:r>
    </w:p>
    <w:p>
      <w:pPr>
        <w:pStyle w:val="BodyText"/>
        <w:tabs>
          <w:tab w:pos="3150" w:val="left" w:leader="none"/>
        </w:tabs>
        <w:spacing w:before="109"/>
        <w:ind w:left="447"/>
      </w:pPr>
      <w:r>
        <w:rPr>
          <w:color w:val="231F20"/>
        </w:rPr>
        <w:t>（</w:t>
      </w:r>
      <w:r>
        <w:rPr>
          <w:color w:val="231F20"/>
          <w:spacing w:val="-28"/>
        </w:rPr>
        <w:t> </w:t>
      </w:r>
      <w:r>
        <w:rPr>
          <w:color w:val="231F20"/>
        </w:rPr>
        <w:t>5）其他义务</w:t>
      </w:r>
      <w:r>
        <w:rPr>
          <w:color w:val="231F20"/>
          <w:u w:val="single" w:color="231F20"/>
        </w:rPr>
        <w:t>：</w:t>
        <w:tab/>
      </w:r>
      <w:r>
        <w:rPr>
          <w:color w:val="231F20"/>
        </w:rPr>
        <w:t>。</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第十一条</w:t>
        <w:tab/>
        <w:t>承租人的权利义务</w:t>
      </w:r>
    </w:p>
    <w:p>
      <w:pPr>
        <w:pStyle w:val="ListParagraph"/>
        <w:numPr>
          <w:ilvl w:val="0"/>
          <w:numId w:val="5"/>
        </w:numPr>
        <w:tabs>
          <w:tab w:pos="776" w:val="left" w:leader="none"/>
        </w:tabs>
        <w:spacing w:line="240" w:lineRule="auto" w:before="122" w:after="0"/>
        <w:ind w:left="775" w:right="0" w:hanging="218"/>
        <w:jc w:val="left"/>
        <w:rPr>
          <w:sz w:val="22"/>
        </w:rPr>
      </w:pPr>
      <w:r>
        <w:rPr>
          <w:color w:val="231F20"/>
          <w:sz w:val="22"/>
        </w:rPr>
        <w:t>承租人权利</w:t>
      </w:r>
    </w:p>
    <w:p>
      <w:pPr>
        <w:pStyle w:val="BodyText"/>
        <w:spacing w:line="319" w:lineRule="auto" w:before="109"/>
        <w:ind w:left="117" w:right="179" w:firstLine="330"/>
      </w:pPr>
      <w:r>
        <w:rPr>
          <w:color w:val="231F20"/>
        </w:rPr>
        <w:t>（ 1）承租人有按照约定使用出租人提供的柜台（摊位、铺位、商位等）和服务依法自主经营的权利；</w:t>
      </w:r>
    </w:p>
    <w:p>
      <w:pPr>
        <w:pStyle w:val="BodyText"/>
        <w:spacing w:before="25"/>
        <w:ind w:left="447"/>
      </w:pPr>
      <w:r>
        <w:rPr>
          <w:color w:val="231F20"/>
        </w:rPr>
        <w:t>（ 2）承租人有拒绝出租人不合理的要求的权利；</w:t>
      </w:r>
    </w:p>
    <w:p>
      <w:pPr>
        <w:pStyle w:val="BodyText"/>
        <w:spacing w:line="319" w:lineRule="auto" w:before="109"/>
        <w:ind w:left="117" w:right="179" w:firstLine="330"/>
      </w:pPr>
      <w:r>
        <w:rPr>
          <w:color w:val="231F20"/>
        </w:rPr>
        <w:t>（ 3）承租人有在出租人将租赁柜台所有权转移给第三人时，在合同履约期内继续履行合同的权利；</w:t>
      </w:r>
    </w:p>
    <w:p>
      <w:pPr>
        <w:pStyle w:val="BodyText"/>
        <w:spacing w:line="319" w:lineRule="auto" w:before="26"/>
        <w:ind w:left="117" w:right="196" w:firstLine="330"/>
        <w:jc w:val="both"/>
      </w:pPr>
      <w:r>
        <w:rPr>
          <w:color w:val="231F20"/>
        </w:rPr>
        <w:t>（ 4）因不可归责于承租人的事由，致使租赁柜台部分或者全部毁损、灭失，承租人有权要求减少租金或者免予支付租金。因租赁柜台部分或者全部毁损、灭失，致使不能实现合同目的的，承租人有权解除合同；</w:t>
      </w:r>
    </w:p>
    <w:p>
      <w:pPr>
        <w:pStyle w:val="BodyText"/>
        <w:spacing w:line="319" w:lineRule="auto" w:before="26"/>
        <w:ind w:left="117" w:right="179" w:firstLine="440"/>
      </w:pPr>
      <w:r>
        <w:rPr>
          <w:color w:val="231F20"/>
        </w:rPr>
        <w:t>本合同第一条中约定的租赁柜台及设立柜台的场所有危及承租人的安全或者健康的，承租人有权随时解除合同；</w:t>
      </w:r>
    </w:p>
    <w:p>
      <w:pPr>
        <w:pStyle w:val="BodyText"/>
        <w:spacing w:before="26"/>
        <w:ind w:left="447"/>
      </w:pPr>
      <w:r>
        <w:rPr>
          <w:color w:val="231F20"/>
        </w:rPr>
        <w:t>（ 5）承租人有权就租赁柜台存在的瑕疵请求出租人承担相应的责任；</w:t>
      </w:r>
    </w:p>
    <w:p>
      <w:pPr>
        <w:pStyle w:val="BodyText"/>
        <w:tabs>
          <w:tab w:pos="3150" w:val="left" w:leader="none"/>
        </w:tabs>
        <w:spacing w:before="109"/>
        <w:ind w:left="447"/>
      </w:pPr>
      <w:r>
        <w:rPr>
          <w:color w:val="231F20"/>
        </w:rPr>
        <w:t>（</w:t>
      </w:r>
      <w:r>
        <w:rPr>
          <w:color w:val="231F20"/>
          <w:spacing w:val="-28"/>
        </w:rPr>
        <w:t> </w:t>
      </w:r>
      <w:r>
        <w:rPr>
          <w:color w:val="231F20"/>
        </w:rPr>
        <w:t>6）其他权利</w:t>
      </w:r>
      <w:r>
        <w:rPr>
          <w:color w:val="231F20"/>
          <w:u w:val="single" w:color="231F20"/>
        </w:rPr>
        <w:t>：</w:t>
        <w:tab/>
      </w:r>
      <w:r>
        <w:rPr>
          <w:color w:val="231F20"/>
        </w:rPr>
        <w:t>。</w:t>
      </w:r>
    </w:p>
    <w:p>
      <w:pPr>
        <w:pStyle w:val="ListParagraph"/>
        <w:numPr>
          <w:ilvl w:val="0"/>
          <w:numId w:val="5"/>
        </w:numPr>
        <w:tabs>
          <w:tab w:pos="776" w:val="left" w:leader="none"/>
        </w:tabs>
        <w:spacing w:line="240" w:lineRule="auto" w:before="109" w:after="0"/>
        <w:ind w:left="775" w:right="0" w:hanging="218"/>
        <w:jc w:val="left"/>
        <w:rPr>
          <w:sz w:val="22"/>
        </w:rPr>
      </w:pPr>
      <w:r>
        <w:rPr>
          <w:color w:val="231F20"/>
          <w:sz w:val="22"/>
        </w:rPr>
        <w:t>承租人义务</w:t>
      </w:r>
    </w:p>
    <w:p>
      <w:pPr>
        <w:pStyle w:val="BodyText"/>
        <w:spacing w:before="109"/>
        <w:ind w:left="447"/>
      </w:pPr>
      <w:r>
        <w:rPr>
          <w:color w:val="231F20"/>
        </w:rPr>
        <w:t>（ 1）承租人有按照约定交纳租金的义务；</w:t>
      </w:r>
    </w:p>
    <w:p>
      <w:pPr>
        <w:pStyle w:val="BodyText"/>
        <w:spacing w:before="109"/>
        <w:ind w:left="447"/>
      </w:pPr>
      <w:r>
        <w:rPr>
          <w:color w:val="231F20"/>
        </w:rPr>
        <w:t>（ 2）</w:t>
      </w:r>
      <w:r>
        <w:rPr>
          <w:color w:val="231F20"/>
          <w:spacing w:val="-5"/>
        </w:rPr>
        <w:t>承租人有在租赁柜台的显著位置悬挂营业执照、税务登记证以及其他许可证书的义务；</w:t>
      </w:r>
    </w:p>
    <w:p>
      <w:pPr>
        <w:pStyle w:val="BodyText"/>
        <w:spacing w:before="109"/>
        <w:ind w:left="447"/>
      </w:pPr>
      <w:r>
        <w:rPr>
          <w:color w:val="231F20"/>
        </w:rPr>
        <w:t>（ 3）承租人有诚信守法经营，自觉遵守出租人各项管理制度的义务；</w:t>
      </w:r>
    </w:p>
    <w:p>
      <w:pPr>
        <w:pStyle w:val="BodyText"/>
        <w:spacing w:before="109"/>
        <w:ind w:left="447"/>
      </w:pPr>
      <w:r>
        <w:rPr>
          <w:color w:val="231F20"/>
        </w:rPr>
        <w:t>（ 4）承租人有不得以出租人的名义从事经营活动的义务；</w:t>
      </w:r>
    </w:p>
    <w:p>
      <w:pPr>
        <w:pStyle w:val="BodyText"/>
        <w:spacing w:before="109"/>
        <w:ind w:left="447"/>
      </w:pPr>
      <w:r>
        <w:rPr>
          <w:color w:val="231F20"/>
        </w:rPr>
        <w:t>（ 5）</w:t>
      </w:r>
      <w:r>
        <w:rPr>
          <w:color w:val="231F20"/>
          <w:spacing w:val="-9"/>
        </w:rPr>
        <w:t>承租人有执行进货查验，不销售假冒伪劣及国家明令禁止的商品、不作虚假宣传的义务；</w:t>
      </w:r>
    </w:p>
    <w:p>
      <w:pPr>
        <w:spacing w:after="0"/>
        <w:sectPr>
          <w:pgSz w:w="11910" w:h="16840"/>
          <w:pgMar w:header="0" w:footer="832" w:top="1580" w:bottom="1020" w:left="1300" w:right="1220"/>
        </w:sectPr>
      </w:pPr>
    </w:p>
    <w:p>
      <w:pPr>
        <w:pStyle w:val="BodyText"/>
        <w:spacing w:before="24"/>
        <w:ind w:left="447"/>
      </w:pPr>
      <w:r>
        <w:rPr>
          <w:color w:val="231F20"/>
        </w:rPr>
        <w:t>（ 6）承租人有妥善保管和使用租赁柜台的义务；</w:t>
      </w:r>
    </w:p>
    <w:p>
      <w:pPr>
        <w:pStyle w:val="BodyText"/>
        <w:spacing w:before="109"/>
        <w:ind w:left="447"/>
      </w:pPr>
      <w:r>
        <w:rPr>
          <w:color w:val="231F20"/>
        </w:rPr>
        <w:t>（ 7）承租人有租赁期届满归还租赁柜台的义务；</w:t>
      </w:r>
    </w:p>
    <w:p>
      <w:pPr>
        <w:pStyle w:val="BodyText"/>
        <w:tabs>
          <w:tab w:pos="4250" w:val="left" w:leader="none"/>
        </w:tabs>
        <w:spacing w:before="109"/>
        <w:ind w:left="447"/>
      </w:pPr>
      <w:r>
        <w:rPr>
          <w:color w:val="231F20"/>
        </w:rPr>
        <w:t>（</w:t>
      </w:r>
      <w:r>
        <w:rPr>
          <w:color w:val="231F20"/>
          <w:spacing w:val="-28"/>
        </w:rPr>
        <w:t> </w:t>
      </w:r>
      <w:r>
        <w:rPr>
          <w:color w:val="231F20"/>
        </w:rPr>
        <w:t>8）其他义务</w:t>
      </w:r>
      <w:r>
        <w:rPr>
          <w:color w:val="231F20"/>
          <w:u w:val="single" w:color="231F20"/>
        </w:rPr>
        <w:t>：</w:t>
        <w:tab/>
      </w:r>
      <w:r>
        <w:rPr>
          <w:color w:val="231F20"/>
        </w:rPr>
        <w:t>。</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第十二条</w:t>
        <w:tab/>
        <w:t>违约责任</w:t>
      </w:r>
    </w:p>
    <w:p>
      <w:pPr>
        <w:pStyle w:val="ListParagraph"/>
        <w:numPr>
          <w:ilvl w:val="0"/>
          <w:numId w:val="6"/>
        </w:numPr>
        <w:tabs>
          <w:tab w:pos="776" w:val="left" w:leader="none"/>
        </w:tabs>
        <w:spacing w:line="240" w:lineRule="auto" w:before="122" w:after="0"/>
        <w:ind w:left="775" w:right="0" w:hanging="218"/>
        <w:jc w:val="left"/>
        <w:rPr>
          <w:sz w:val="22"/>
        </w:rPr>
      </w:pPr>
      <w:r>
        <w:rPr>
          <w:color w:val="231F20"/>
          <w:sz w:val="22"/>
        </w:rPr>
        <w:t>出租人的违约责任</w:t>
      </w:r>
    </w:p>
    <w:p>
      <w:pPr>
        <w:pStyle w:val="BodyText"/>
        <w:tabs>
          <w:tab w:pos="3857" w:val="left" w:leader="none"/>
          <w:tab w:pos="9005" w:val="left" w:leader="none"/>
        </w:tabs>
        <w:spacing w:line="319" w:lineRule="auto" w:before="109"/>
        <w:ind w:left="117" w:right="115" w:firstLine="330"/>
      </w:pPr>
      <w:r>
        <w:rPr>
          <w:color w:val="231F20"/>
        </w:rPr>
        <w:t>（</w:t>
      </w:r>
      <w:r>
        <w:rPr>
          <w:color w:val="231F20"/>
          <w:spacing w:val="-10"/>
        </w:rPr>
        <w:t> </w:t>
      </w:r>
      <w:r>
        <w:rPr>
          <w:color w:val="231F20"/>
        </w:rPr>
        <w:t>1）出租人未按约定时间提供租赁柜台的，每逾期一日，按（年</w:t>
      </w:r>
      <w:r>
        <w:rPr>
          <w:color w:val="231F20"/>
          <w:spacing w:val="25"/>
        </w:rPr>
        <w:t> </w:t>
      </w:r>
      <w:r>
        <w:rPr>
          <w:color w:val="231F20"/>
        </w:rPr>
        <w:t>/</w:t>
      </w:r>
      <w:r>
        <w:rPr>
          <w:color w:val="231F20"/>
          <w:spacing w:val="25"/>
        </w:rPr>
        <w:t> </w:t>
      </w:r>
      <w:r>
        <w:rPr>
          <w:color w:val="231F20"/>
        </w:rPr>
        <w:t>月）租金的</w:t>
      </w:r>
      <w:r>
        <w:rPr>
          <w:color w:val="231F20"/>
          <w:u w:val="single" w:color="231F20"/>
        </w:rPr>
        <w:t> </w:t>
        <w:tab/>
      </w:r>
      <w:r>
        <w:rPr>
          <w:color w:val="231F20"/>
        </w:rPr>
        <w:t>% 向承租人支付违约金。经催告后在</w:t>
      </w:r>
      <w:r>
        <w:rPr>
          <w:color w:val="231F20"/>
          <w:u w:val="single" w:color="231F20"/>
        </w:rPr>
        <w:t> </w:t>
        <w:tab/>
      </w:r>
      <w:r>
        <w:rPr>
          <w:color w:val="231F20"/>
        </w:rPr>
        <w:t>日内仍未提供租赁柜台的，承租人有权解除合同；</w:t>
      </w:r>
    </w:p>
    <w:p>
      <w:pPr>
        <w:pStyle w:val="BodyText"/>
        <w:tabs>
          <w:tab w:pos="8507" w:val="left" w:leader="none"/>
        </w:tabs>
        <w:spacing w:line="319" w:lineRule="auto" w:before="26"/>
        <w:ind w:left="117" w:right="113" w:firstLine="330"/>
      </w:pPr>
      <w:r>
        <w:rPr>
          <w:color w:val="231F20"/>
        </w:rPr>
        <w:t>（</w:t>
      </w:r>
      <w:r>
        <w:rPr>
          <w:color w:val="231F20"/>
          <w:spacing w:val="-25"/>
        </w:rPr>
        <w:t> </w:t>
      </w:r>
      <w:r>
        <w:rPr>
          <w:color w:val="231F20"/>
        </w:rPr>
        <w:t>2）出租人未按约定的面积、方位等提供租赁柜台的，按（年</w:t>
      </w:r>
      <w:r>
        <w:rPr>
          <w:color w:val="231F20"/>
          <w:spacing w:val="5"/>
        </w:rPr>
        <w:t> </w:t>
      </w:r>
      <w:r>
        <w:rPr>
          <w:color w:val="231F20"/>
        </w:rPr>
        <w:t>/</w:t>
      </w:r>
      <w:r>
        <w:rPr>
          <w:color w:val="231F20"/>
          <w:spacing w:val="5"/>
        </w:rPr>
        <w:t> </w:t>
      </w:r>
      <w:r>
        <w:rPr>
          <w:color w:val="231F20"/>
        </w:rPr>
        <w:t>月）租金的</w:t>
      </w:r>
      <w:r>
        <w:rPr>
          <w:color w:val="231F20"/>
          <w:u w:val="single" w:color="231F20"/>
        </w:rPr>
        <w:t> </w:t>
        <w:tab/>
      </w:r>
      <w:r>
        <w:rPr>
          <w:color w:val="231F20"/>
        </w:rPr>
        <w:t>%</w:t>
      </w:r>
      <w:r>
        <w:rPr>
          <w:color w:val="231F20"/>
          <w:spacing w:val="1"/>
        </w:rPr>
        <w:t> </w:t>
      </w:r>
      <w:r>
        <w:rPr>
          <w:color w:val="231F20"/>
        </w:rPr>
        <w:t>向承租人支付违约金，经催告后在合理期限内仍未履行义务的，承租人有权解除合同；</w:t>
      </w:r>
    </w:p>
    <w:p>
      <w:pPr>
        <w:pStyle w:val="BodyText"/>
        <w:spacing w:before="26"/>
        <w:ind w:left="447"/>
      </w:pPr>
      <w:r>
        <w:rPr>
          <w:color w:val="231F20"/>
        </w:rPr>
        <w:t>（ 3）设立柜台的场所水电、消防、安全、卫生、供暖等设施不符合有关要求，经催告后在</w:t>
      </w:r>
    </w:p>
    <w:p>
      <w:pPr>
        <w:pStyle w:val="BodyText"/>
        <w:tabs>
          <w:tab w:pos="557" w:val="left" w:leader="none"/>
          <w:tab w:pos="7838" w:val="left" w:leader="none"/>
        </w:tabs>
        <w:spacing w:line="319" w:lineRule="auto" w:before="109"/>
        <w:ind w:left="117" w:right="112"/>
      </w:pPr>
      <w:r>
        <w:rPr>
          <w:rFonts w:ascii="Times New Roman" w:eastAsia="Times New Roman"/>
          <w:color w:val="231F20"/>
          <w:u w:val="single" w:color="231F20"/>
        </w:rPr>
        <w:t> </w:t>
        <w:tab/>
      </w:r>
      <w:r>
        <w:rPr>
          <w:color w:val="231F20"/>
        </w:rPr>
        <w:t>日内仍无改善的，致使承租人无法正常经营的，按（年</w:t>
      </w:r>
      <w:r>
        <w:rPr>
          <w:color w:val="231F20"/>
          <w:spacing w:val="10"/>
        </w:rPr>
        <w:t> </w:t>
      </w:r>
      <w:r>
        <w:rPr>
          <w:color w:val="231F20"/>
        </w:rPr>
        <w:t>/</w:t>
      </w:r>
      <w:r>
        <w:rPr>
          <w:color w:val="231F20"/>
          <w:spacing w:val="10"/>
        </w:rPr>
        <w:t> </w:t>
      </w:r>
      <w:r>
        <w:rPr>
          <w:color w:val="231F20"/>
        </w:rPr>
        <w:t>月）租金的</w:t>
      </w:r>
      <w:r>
        <w:rPr>
          <w:color w:val="231F20"/>
          <w:u w:val="single" w:color="231F20"/>
        </w:rPr>
        <w:t> </w:t>
        <w:tab/>
      </w:r>
      <w:r>
        <w:rPr>
          <w:color w:val="231F20"/>
        </w:rPr>
        <w:t>%</w:t>
      </w:r>
      <w:r>
        <w:rPr>
          <w:color w:val="231F20"/>
          <w:spacing w:val="10"/>
        </w:rPr>
        <w:t> </w:t>
      </w:r>
      <w:r>
        <w:rPr>
          <w:color w:val="231F20"/>
        </w:rPr>
        <w:t>向承租人支付违约金，承租人有权解除合同；</w:t>
      </w:r>
    </w:p>
    <w:p>
      <w:pPr>
        <w:pStyle w:val="BodyText"/>
        <w:tabs>
          <w:tab w:pos="3040" w:val="left" w:leader="none"/>
        </w:tabs>
        <w:spacing w:before="26"/>
        <w:ind w:left="447"/>
      </w:pPr>
      <w:r>
        <w:rPr>
          <w:color w:val="231F20"/>
        </w:rPr>
        <w:t>（</w:t>
      </w:r>
      <w:r>
        <w:rPr>
          <w:color w:val="231F20"/>
          <w:spacing w:val="-28"/>
        </w:rPr>
        <w:t> </w:t>
      </w:r>
      <w:r>
        <w:rPr>
          <w:color w:val="231F20"/>
        </w:rPr>
        <w:t>4）其他责任</w:t>
      </w:r>
      <w:r>
        <w:rPr>
          <w:color w:val="231F20"/>
          <w:u w:val="single" w:color="231F20"/>
        </w:rPr>
        <w:t> </w:t>
        <w:tab/>
      </w:r>
      <w:r>
        <w:rPr>
          <w:color w:val="231F20"/>
        </w:rPr>
        <w:t>。</w:t>
      </w:r>
    </w:p>
    <w:p>
      <w:pPr>
        <w:pStyle w:val="ListParagraph"/>
        <w:numPr>
          <w:ilvl w:val="0"/>
          <w:numId w:val="6"/>
        </w:numPr>
        <w:tabs>
          <w:tab w:pos="776" w:val="left" w:leader="none"/>
        </w:tabs>
        <w:spacing w:line="240" w:lineRule="auto" w:before="109" w:after="0"/>
        <w:ind w:left="775" w:right="0" w:hanging="218"/>
        <w:jc w:val="left"/>
        <w:rPr>
          <w:sz w:val="22"/>
        </w:rPr>
      </w:pPr>
      <w:r>
        <w:rPr>
          <w:color w:val="231F20"/>
          <w:sz w:val="22"/>
        </w:rPr>
        <w:t>承租人的违约责任</w:t>
      </w:r>
    </w:p>
    <w:p>
      <w:pPr>
        <w:pStyle w:val="BodyText"/>
        <w:tabs>
          <w:tab w:pos="2537" w:val="left" w:leader="none"/>
          <w:tab w:pos="7619" w:val="left" w:leader="none"/>
        </w:tabs>
        <w:spacing w:line="319" w:lineRule="auto" w:before="109"/>
        <w:ind w:left="117" w:right="113" w:firstLine="330"/>
      </w:pPr>
      <w:r>
        <w:rPr>
          <w:color w:val="231F20"/>
        </w:rPr>
        <w:t>（</w:t>
      </w:r>
      <w:r>
        <w:rPr>
          <w:color w:val="231F20"/>
          <w:spacing w:val="-26"/>
        </w:rPr>
        <w:t> </w:t>
      </w:r>
      <w:r>
        <w:rPr>
          <w:color w:val="231F20"/>
        </w:rPr>
        <w:t>1）承租人未按约定交纳租金，每逾期一日，按（年</w:t>
      </w:r>
      <w:r>
        <w:rPr>
          <w:color w:val="231F20"/>
          <w:spacing w:val="3"/>
        </w:rPr>
        <w:t> </w:t>
      </w:r>
      <w:r>
        <w:rPr>
          <w:color w:val="231F20"/>
        </w:rPr>
        <w:t>/</w:t>
      </w:r>
      <w:r>
        <w:rPr>
          <w:color w:val="231F20"/>
          <w:spacing w:val="3"/>
        </w:rPr>
        <w:t> </w:t>
      </w:r>
      <w:r>
        <w:rPr>
          <w:color w:val="231F20"/>
        </w:rPr>
        <w:t>月）租金的</w:t>
      </w:r>
      <w:r>
        <w:rPr>
          <w:color w:val="231F20"/>
          <w:u w:val="single" w:color="231F20"/>
        </w:rPr>
        <w:t> </w:t>
        <w:tab/>
      </w:r>
      <w:r>
        <w:rPr>
          <w:color w:val="231F20"/>
        </w:rPr>
        <w:t>%</w:t>
      </w:r>
      <w:r>
        <w:rPr>
          <w:color w:val="231F20"/>
          <w:spacing w:val="5"/>
        </w:rPr>
        <w:t> </w:t>
      </w:r>
      <w:r>
        <w:rPr>
          <w:color w:val="231F20"/>
        </w:rPr>
        <w:t>向出租人支付违约金。经催告后在</w:t>
      </w:r>
      <w:r>
        <w:rPr>
          <w:color w:val="231F20"/>
          <w:u w:val="single" w:color="231F20"/>
        </w:rPr>
        <w:t> </w:t>
        <w:tab/>
      </w:r>
      <w:r>
        <w:rPr>
          <w:color w:val="231F20"/>
        </w:rPr>
        <w:t>日内仍未交纳的，出租人有权解除合同；</w:t>
      </w:r>
    </w:p>
    <w:p>
      <w:pPr>
        <w:pStyle w:val="BodyText"/>
        <w:spacing w:line="319" w:lineRule="auto" w:before="26"/>
        <w:ind w:left="117" w:right="99" w:firstLine="330"/>
      </w:pPr>
      <w:r>
        <w:rPr>
          <w:color w:val="231F20"/>
        </w:rPr>
        <w:t>（ 2）承租人未按照约定的方法妥善保管和使用租赁柜台，致使租赁柜台受到损失的，承租人应承担赔偿损失的责任；</w:t>
      </w:r>
    </w:p>
    <w:p>
      <w:pPr>
        <w:pStyle w:val="BodyText"/>
        <w:spacing w:before="26"/>
        <w:ind w:left="447"/>
      </w:pPr>
      <w:r>
        <w:rPr>
          <w:color w:val="231F20"/>
        </w:rPr>
        <w:t>（ 3）租赁期届满，承租人未按约定归还租赁柜台的，每逾期一日，按（年 / 月）租金的</w:t>
      </w:r>
    </w:p>
    <w:p>
      <w:pPr>
        <w:pStyle w:val="BodyText"/>
        <w:tabs>
          <w:tab w:pos="777" w:val="left" w:leader="none"/>
        </w:tabs>
        <w:spacing w:before="109"/>
        <w:ind w:left="117"/>
      </w:pPr>
      <w:r>
        <w:rPr>
          <w:rFonts w:ascii="Times New Roman" w:eastAsia="Times New Roman"/>
          <w:color w:val="231F20"/>
          <w:u w:val="single" w:color="231F20"/>
        </w:rPr>
        <w:t> </w:t>
        <w:tab/>
      </w:r>
      <w:r>
        <w:rPr>
          <w:color w:val="231F20"/>
        </w:rPr>
        <w:t>% 向出租人支付违约金；</w:t>
      </w:r>
    </w:p>
    <w:p>
      <w:pPr>
        <w:pStyle w:val="BodyText"/>
        <w:tabs>
          <w:tab w:pos="3040" w:val="left" w:leader="none"/>
        </w:tabs>
        <w:spacing w:before="109"/>
        <w:ind w:left="447"/>
      </w:pPr>
      <w:r>
        <w:rPr>
          <w:color w:val="231F20"/>
        </w:rPr>
        <w:t>（</w:t>
      </w:r>
      <w:r>
        <w:rPr>
          <w:color w:val="231F20"/>
          <w:spacing w:val="-28"/>
        </w:rPr>
        <w:t> </w:t>
      </w:r>
      <w:r>
        <w:rPr>
          <w:color w:val="231F20"/>
        </w:rPr>
        <w:t>4）其他责任</w:t>
      </w:r>
      <w:r>
        <w:rPr>
          <w:color w:val="231F20"/>
          <w:u w:val="single" w:color="231F20"/>
        </w:rPr>
        <w:t> </w:t>
        <w:tab/>
      </w:r>
      <w:r>
        <w:rPr>
          <w:color w:val="231F20"/>
        </w:rPr>
        <w:t>。</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第十三条</w:t>
        <w:tab/>
        <w:t>合同争议的解决方式</w:t>
      </w:r>
    </w:p>
    <w:p>
      <w:pPr>
        <w:pStyle w:val="BodyText"/>
        <w:tabs>
          <w:tab w:pos="2912" w:val="left" w:leader="none"/>
        </w:tabs>
        <w:spacing w:line="319" w:lineRule="auto" w:before="122"/>
        <w:ind w:left="117" w:right="115" w:firstLine="440"/>
      </w:pPr>
      <w:r>
        <w:rPr>
          <w:color w:val="231F20"/>
          <w:spacing w:val="2"/>
        </w:rPr>
        <w:t>本合同在履行过程中发生的争</w:t>
      </w:r>
      <w:r>
        <w:rPr>
          <w:color w:val="231F20"/>
        </w:rPr>
        <w:t>议</w:t>
      </w:r>
      <w:r>
        <w:rPr>
          <w:color w:val="231F20"/>
          <w:spacing w:val="2"/>
        </w:rPr>
        <w:t>，由双方当事人协商解</w:t>
      </w:r>
      <w:r>
        <w:rPr>
          <w:color w:val="231F20"/>
        </w:rPr>
        <w:t>决</w:t>
      </w:r>
      <w:r>
        <w:rPr>
          <w:color w:val="231F20"/>
          <w:spacing w:val="-51"/>
        </w:rPr>
        <w:t>；</w:t>
      </w:r>
      <w:r>
        <w:rPr>
          <w:color w:val="231F20"/>
          <w:spacing w:val="2"/>
        </w:rPr>
        <w:t>也可由有关部门调</w:t>
      </w:r>
      <w:r>
        <w:rPr>
          <w:color w:val="231F20"/>
        </w:rPr>
        <w:t>解</w:t>
      </w:r>
      <w:r>
        <w:rPr>
          <w:color w:val="231F20"/>
          <w:spacing w:val="-51"/>
        </w:rPr>
        <w:t>；</w:t>
      </w:r>
      <w:r>
        <w:rPr>
          <w:color w:val="231F20"/>
          <w:spacing w:val="2"/>
        </w:rPr>
        <w:t>协商或</w:t>
      </w:r>
      <w:r>
        <w:rPr>
          <w:color w:val="231F20"/>
        </w:rPr>
        <w:t>调解不成的，按下列第</w:t>
      </w:r>
      <w:r>
        <w:rPr>
          <w:color w:val="231F20"/>
          <w:u w:val="single" w:color="231F20"/>
        </w:rPr>
        <w:t> </w:t>
        <w:tab/>
      </w:r>
      <w:r>
        <w:rPr>
          <w:color w:val="231F20"/>
        </w:rPr>
        <w:t>种方式解决：</w:t>
      </w:r>
    </w:p>
    <w:p>
      <w:pPr>
        <w:pStyle w:val="BodyText"/>
        <w:tabs>
          <w:tab w:pos="3343" w:val="left" w:leader="none"/>
        </w:tabs>
        <w:spacing w:before="26"/>
        <w:ind w:left="557"/>
      </w:pPr>
      <w:r>
        <w:rPr>
          <w:color w:val="231F20"/>
        </w:rPr>
        <w:t>1、提交</w:t>
      </w:r>
      <w:r>
        <w:rPr>
          <w:color w:val="231F20"/>
          <w:u w:val="single" w:color="231F20"/>
        </w:rPr>
        <w:t> </w:t>
        <w:tab/>
      </w:r>
      <w:r>
        <w:rPr>
          <w:color w:val="231F20"/>
        </w:rPr>
        <w:t>仲裁委员会仲裁：</w:t>
      </w:r>
    </w:p>
    <w:p>
      <w:pPr>
        <w:pStyle w:val="BodyText"/>
        <w:spacing w:before="109"/>
        <w:ind w:left="557"/>
      </w:pPr>
      <w:r>
        <w:rPr>
          <w:color w:val="231F20"/>
        </w:rPr>
        <w:t>2、依法向人民法院起诉。</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第十四条</w:t>
        <w:tab/>
        <w:t>其他约定事项</w:t>
      </w:r>
    </w:p>
    <w:p>
      <w:pPr>
        <w:pStyle w:val="BodyText"/>
        <w:spacing w:before="7"/>
        <w:rPr>
          <w:rFonts w:ascii="方正黑体_GBK"/>
          <w:sz w:val="27"/>
        </w:rPr>
      </w:pPr>
      <w:r>
        <w:rPr/>
        <w:pict>
          <v:line style="position:absolute;mso-position-horizontal-relative:page;mso-position-vertical-relative:paragraph;z-index:1048;mso-wrap-distance-left:0;mso-wrap-distance-right:0" from="70.866096pt,22.341444pt" to="524.409096pt,22.341444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44.341442pt" to="524.409096pt,44.341442pt" stroked="true" strokeweight=".283pt" strokecolor="#231f20">
            <v:stroke dashstyle="solid"/>
            <w10:wrap type="topAndBottom"/>
          </v:line>
        </w:pict>
      </w:r>
      <w:r>
        <w:rPr/>
        <w:pict>
          <v:line style="position:absolute;mso-position-horizontal-relative:page;mso-position-vertical-relative:paragraph;z-index:1096;mso-wrap-distance-left:0;mso-wrap-distance-right:0" from="70.866096pt,66.341446pt" to="524.409096pt,66.341446pt" stroked="true" strokeweight=".283pt" strokecolor="#231f20">
            <v:stroke dashstyle="solid"/>
            <w10:wrap type="topAndBottom"/>
          </v:line>
        </w:pict>
      </w:r>
    </w:p>
    <w:p>
      <w:pPr>
        <w:pStyle w:val="BodyText"/>
        <w:spacing w:before="13"/>
        <w:rPr>
          <w:rFonts w:ascii="方正黑体_GBK"/>
          <w:sz w:val="24"/>
        </w:rPr>
      </w:pPr>
    </w:p>
    <w:p>
      <w:pPr>
        <w:pStyle w:val="BodyText"/>
        <w:spacing w:before="13"/>
        <w:rPr>
          <w:rFonts w:ascii="方正黑体_GBK"/>
          <w:sz w:val="24"/>
        </w:rPr>
      </w:pPr>
    </w:p>
    <w:p>
      <w:pPr>
        <w:spacing w:after="0"/>
        <w:rPr>
          <w:rFonts w:ascii="方正黑体_GBK"/>
          <w:sz w:val="24"/>
        </w:rPr>
        <w:sectPr>
          <w:pgSz w:w="11910" w:h="16840"/>
          <w:pgMar w:header="0" w:footer="832" w:top="1580" w:bottom="1020" w:left="1300" w:right="1300"/>
        </w:sectPr>
      </w:pPr>
    </w:p>
    <w:p>
      <w:pPr>
        <w:pStyle w:val="BodyText"/>
        <w:tabs>
          <w:tab w:pos="1657" w:val="left" w:leader="none"/>
        </w:tabs>
        <w:spacing w:before="18"/>
        <w:ind w:left="557"/>
        <w:rPr>
          <w:rFonts w:ascii="方正黑体_GBK" w:eastAsia="方正黑体_GBK" w:hint="eastAsia"/>
        </w:rPr>
      </w:pPr>
      <w:r>
        <w:rPr>
          <w:rFonts w:ascii="方正黑体_GBK" w:eastAsia="方正黑体_GBK" w:hint="eastAsia"/>
          <w:color w:val="231F20"/>
        </w:rPr>
        <w:t>第十五条</w:t>
        <w:tab/>
        <w:t>合同生效</w:t>
      </w:r>
    </w:p>
    <w:p>
      <w:pPr>
        <w:pStyle w:val="BodyText"/>
        <w:tabs>
          <w:tab w:pos="6091" w:val="left" w:leader="none"/>
          <w:tab w:pos="7859" w:val="left" w:leader="none"/>
        </w:tabs>
        <w:spacing w:line="319" w:lineRule="auto" w:before="122"/>
        <w:ind w:left="117" w:right="115" w:firstLine="440"/>
      </w:pPr>
      <w:r>
        <w:rPr>
          <w:color w:val="231F20"/>
        </w:rPr>
        <w:t>本合同自双方当事人签字或盖章后生效。本合同一式</w:t>
      </w:r>
      <w:r>
        <w:rPr>
          <w:color w:val="231F20"/>
          <w:u w:val="single" w:color="231F20"/>
        </w:rPr>
        <w:t> </w:t>
        <w:tab/>
      </w:r>
      <w:r>
        <w:rPr>
          <w:color w:val="231F20"/>
        </w:rPr>
        <w:t>份，双方各执</w:t>
      </w:r>
      <w:r>
        <w:rPr>
          <w:color w:val="231F20"/>
          <w:u w:val="single" w:color="231F20"/>
        </w:rPr>
        <w:t> </w:t>
        <w:tab/>
      </w:r>
      <w:r>
        <w:rPr>
          <w:color w:val="231F20"/>
        </w:rPr>
        <w:t>份，具有同等 法律效力。</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tbl>
      <w:tblPr>
        <w:tblW w:w="0" w:type="auto"/>
        <w:jc w:val="left"/>
        <w:tblInd w:w="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0"/>
        <w:gridCol w:w="3540"/>
      </w:tblGrid>
      <w:tr>
        <w:trPr>
          <w:trHeight w:val="340" w:hRule="atLeast"/>
        </w:trPr>
        <w:tc>
          <w:tcPr>
            <w:tcW w:w="3540" w:type="dxa"/>
          </w:tcPr>
          <w:p>
            <w:pPr>
              <w:pStyle w:val="TableParagraph"/>
              <w:tabs>
                <w:tab w:pos="3078" w:val="left" w:leader="none"/>
              </w:tabs>
              <w:spacing w:line="253" w:lineRule="exact" w:before="0"/>
              <w:ind w:right="59"/>
              <w:rPr>
                <w:sz w:val="22"/>
              </w:rPr>
            </w:pPr>
            <w:r>
              <w:rPr>
                <w:color w:val="231F20"/>
                <w:sz w:val="22"/>
              </w:rPr>
              <w:t>出租人（盖章</w:t>
            </w:r>
            <w:r>
              <w:rPr>
                <w:color w:val="231F20"/>
                <w:spacing w:val="-28"/>
                <w:sz w:val="22"/>
              </w:rPr>
              <w:t>）：</w:t>
              <w:tab/>
            </w:r>
          </w:p>
        </w:tc>
        <w:tc>
          <w:tcPr>
            <w:tcW w:w="3540" w:type="dxa"/>
          </w:tcPr>
          <w:p>
            <w:pPr>
              <w:pStyle w:val="TableParagraph"/>
              <w:tabs>
                <w:tab w:pos="3189" w:val="left" w:leader="none"/>
              </w:tabs>
              <w:spacing w:line="253" w:lineRule="exact" w:before="0"/>
              <w:ind w:right="-850"/>
              <w:jc w:val="right"/>
              <w:rPr>
                <w:sz w:val="22"/>
              </w:rPr>
            </w:pPr>
            <w:r>
              <w:rPr>
                <w:color w:val="231F20"/>
                <w:sz w:val="22"/>
              </w:rPr>
              <w:t>承租人（盖章</w:t>
            </w:r>
            <w:r>
              <w:rPr>
                <w:color w:val="231F20"/>
                <w:spacing w:val="-28"/>
                <w:sz w:val="22"/>
              </w:rPr>
              <w:t>）：</w:t>
              <w:tab/>
            </w:r>
          </w:p>
        </w:tc>
      </w:tr>
      <w:tr>
        <w:trPr>
          <w:trHeight w:val="440" w:hRule="atLeast"/>
        </w:trPr>
        <w:tc>
          <w:tcPr>
            <w:tcW w:w="3540" w:type="dxa"/>
          </w:tcPr>
          <w:p>
            <w:pPr>
              <w:pStyle w:val="TableParagraph"/>
              <w:tabs>
                <w:tab w:pos="439" w:val="left" w:leader="none"/>
                <w:tab w:pos="3024" w:val="left" w:leader="none"/>
              </w:tabs>
              <w:ind w:right="113"/>
              <w:rPr>
                <w:sz w:val="22"/>
              </w:rPr>
            </w:pPr>
            <w:r>
              <w:rPr>
                <w:color w:val="231F20"/>
                <w:sz w:val="22"/>
              </w:rPr>
              <w:t>住</w:t>
              <w:tab/>
              <w:t>所</w:t>
            </w:r>
            <w:r>
              <w:rPr>
                <w:color w:val="231F20"/>
                <w:sz w:val="22"/>
                <w:u w:val="single" w:color="231F20"/>
              </w:rPr>
              <w:t>：</w:t>
              <w:tab/>
            </w:r>
          </w:p>
        </w:tc>
        <w:tc>
          <w:tcPr>
            <w:tcW w:w="3540" w:type="dxa"/>
          </w:tcPr>
          <w:p>
            <w:pPr>
              <w:pStyle w:val="TableParagraph"/>
              <w:tabs>
                <w:tab w:pos="439" w:val="left" w:leader="none"/>
                <w:tab w:pos="3244" w:val="left" w:leader="none"/>
              </w:tabs>
              <w:ind w:right="-908"/>
              <w:jc w:val="right"/>
              <w:rPr>
                <w:sz w:val="22"/>
              </w:rPr>
            </w:pPr>
            <w:r>
              <w:rPr>
                <w:color w:val="231F20"/>
                <w:sz w:val="22"/>
              </w:rPr>
              <w:t>住</w:t>
              <w:tab/>
              <w:t>所</w:t>
            </w:r>
            <w:r>
              <w:rPr>
                <w:color w:val="231F20"/>
                <w:sz w:val="22"/>
                <w:u w:val="single" w:color="231F20"/>
              </w:rPr>
              <w:t>：</w:t>
              <w:tab/>
            </w:r>
          </w:p>
        </w:tc>
      </w:tr>
      <w:tr>
        <w:trPr>
          <w:trHeight w:val="440" w:hRule="atLeast"/>
        </w:trPr>
        <w:tc>
          <w:tcPr>
            <w:tcW w:w="3540" w:type="dxa"/>
          </w:tcPr>
          <w:p>
            <w:pPr>
              <w:pStyle w:val="TableParagraph"/>
              <w:tabs>
                <w:tab w:pos="2969" w:val="left" w:leader="none"/>
              </w:tabs>
              <w:ind w:right="168"/>
              <w:rPr>
                <w:sz w:val="22"/>
              </w:rPr>
            </w:pPr>
            <w:r>
              <w:rPr>
                <w:color w:val="231F20"/>
                <w:sz w:val="22"/>
              </w:rPr>
              <w:t>法定代表人（签字</w:t>
            </w:r>
            <w:r>
              <w:rPr>
                <w:color w:val="231F20"/>
                <w:spacing w:val="-28"/>
                <w:sz w:val="22"/>
              </w:rPr>
              <w:t>）：</w:t>
              <w:tab/>
            </w:r>
          </w:p>
        </w:tc>
        <w:tc>
          <w:tcPr>
            <w:tcW w:w="3540" w:type="dxa"/>
          </w:tcPr>
          <w:p>
            <w:pPr>
              <w:pStyle w:val="TableParagraph"/>
              <w:tabs>
                <w:tab w:pos="3189" w:val="left" w:leader="none"/>
              </w:tabs>
              <w:ind w:right="-850"/>
              <w:jc w:val="right"/>
              <w:rPr>
                <w:sz w:val="22"/>
              </w:rPr>
            </w:pPr>
            <w:r>
              <w:rPr>
                <w:color w:val="231F20"/>
                <w:sz w:val="22"/>
              </w:rPr>
              <w:t>法定代表人（签字</w:t>
            </w:r>
            <w:r>
              <w:rPr>
                <w:color w:val="231F20"/>
                <w:spacing w:val="-28"/>
                <w:sz w:val="22"/>
              </w:rPr>
              <w:t>）：</w:t>
              <w:tab/>
            </w:r>
          </w:p>
        </w:tc>
      </w:tr>
      <w:tr>
        <w:trPr>
          <w:trHeight w:val="440" w:hRule="atLeast"/>
        </w:trPr>
        <w:tc>
          <w:tcPr>
            <w:tcW w:w="3540" w:type="dxa"/>
          </w:tcPr>
          <w:p>
            <w:pPr>
              <w:pStyle w:val="TableParagraph"/>
              <w:tabs>
                <w:tab w:pos="439" w:val="left" w:leader="none"/>
                <w:tab w:pos="3024" w:val="left" w:leader="none"/>
              </w:tabs>
              <w:ind w:right="113"/>
              <w:rPr>
                <w:sz w:val="22"/>
              </w:rPr>
            </w:pPr>
            <w:r>
              <w:rPr>
                <w:color w:val="231F20"/>
                <w:sz w:val="22"/>
              </w:rPr>
              <w:t>电</w:t>
              <w:tab/>
              <w:t>话</w:t>
            </w:r>
            <w:r>
              <w:rPr>
                <w:color w:val="231F20"/>
                <w:sz w:val="22"/>
                <w:u w:val="single" w:color="231F20"/>
              </w:rPr>
              <w:t>：</w:t>
              <w:tab/>
            </w:r>
          </w:p>
        </w:tc>
        <w:tc>
          <w:tcPr>
            <w:tcW w:w="3540" w:type="dxa"/>
          </w:tcPr>
          <w:p>
            <w:pPr>
              <w:pStyle w:val="TableParagraph"/>
              <w:tabs>
                <w:tab w:pos="439" w:val="left" w:leader="none"/>
                <w:tab w:pos="3244" w:val="left" w:leader="none"/>
              </w:tabs>
              <w:ind w:right="-908"/>
              <w:jc w:val="right"/>
              <w:rPr>
                <w:sz w:val="22"/>
              </w:rPr>
            </w:pPr>
            <w:r>
              <w:rPr>
                <w:color w:val="231F20"/>
                <w:sz w:val="22"/>
              </w:rPr>
              <w:t>电</w:t>
              <w:tab/>
              <w:t>话</w:t>
            </w:r>
            <w:r>
              <w:rPr>
                <w:color w:val="231F20"/>
                <w:sz w:val="22"/>
                <w:u w:val="single" w:color="231F20"/>
              </w:rPr>
              <w:t>：</w:t>
              <w:tab/>
            </w:r>
          </w:p>
        </w:tc>
      </w:tr>
      <w:tr>
        <w:trPr>
          <w:trHeight w:val="440" w:hRule="atLeast"/>
        </w:trPr>
        <w:tc>
          <w:tcPr>
            <w:tcW w:w="3540" w:type="dxa"/>
          </w:tcPr>
          <w:p>
            <w:pPr>
              <w:pStyle w:val="TableParagraph"/>
              <w:tabs>
                <w:tab w:pos="3024" w:val="left" w:leader="none"/>
              </w:tabs>
              <w:ind w:right="114"/>
              <w:rPr>
                <w:sz w:val="22"/>
              </w:rPr>
            </w:pPr>
            <w:r>
              <w:rPr>
                <w:color w:val="231F20"/>
                <w:sz w:val="22"/>
              </w:rPr>
              <w:t>身份证号码</w:t>
            </w:r>
            <w:r>
              <w:rPr>
                <w:color w:val="231F20"/>
                <w:sz w:val="22"/>
                <w:u w:val="single" w:color="231F20"/>
              </w:rPr>
              <w:t>：</w:t>
              <w:tab/>
            </w:r>
          </w:p>
        </w:tc>
        <w:tc>
          <w:tcPr>
            <w:tcW w:w="3540" w:type="dxa"/>
          </w:tcPr>
          <w:p>
            <w:pPr>
              <w:pStyle w:val="TableParagraph"/>
              <w:tabs>
                <w:tab w:pos="3244" w:val="left" w:leader="none"/>
              </w:tabs>
              <w:ind w:right="-908"/>
              <w:jc w:val="right"/>
              <w:rPr>
                <w:sz w:val="22"/>
              </w:rPr>
            </w:pPr>
            <w:r>
              <w:rPr>
                <w:color w:val="231F20"/>
                <w:sz w:val="22"/>
              </w:rPr>
              <w:t>身份证号码</w:t>
            </w:r>
            <w:r>
              <w:rPr>
                <w:color w:val="231F20"/>
                <w:sz w:val="22"/>
                <w:u w:val="single" w:color="231F20"/>
              </w:rPr>
              <w:t>：</w:t>
              <w:tab/>
            </w:r>
          </w:p>
        </w:tc>
      </w:tr>
      <w:tr>
        <w:trPr>
          <w:trHeight w:val="440" w:hRule="atLeast"/>
        </w:trPr>
        <w:tc>
          <w:tcPr>
            <w:tcW w:w="3540" w:type="dxa"/>
          </w:tcPr>
          <w:p>
            <w:pPr>
              <w:pStyle w:val="TableParagraph"/>
              <w:tabs>
                <w:tab w:pos="3024" w:val="left" w:leader="none"/>
              </w:tabs>
              <w:ind w:right="113"/>
              <w:rPr>
                <w:sz w:val="22"/>
              </w:rPr>
            </w:pPr>
            <w:r>
              <w:rPr>
                <w:color w:val="231F20"/>
                <w:sz w:val="22"/>
              </w:rPr>
              <w:t>代理人</w:t>
            </w:r>
            <w:r>
              <w:rPr>
                <w:color w:val="231F20"/>
                <w:sz w:val="22"/>
                <w:u w:val="single" w:color="231F20"/>
              </w:rPr>
              <w:t>：</w:t>
              <w:tab/>
            </w:r>
          </w:p>
        </w:tc>
        <w:tc>
          <w:tcPr>
            <w:tcW w:w="3540" w:type="dxa"/>
          </w:tcPr>
          <w:p>
            <w:pPr>
              <w:pStyle w:val="TableParagraph"/>
              <w:tabs>
                <w:tab w:pos="3244" w:val="left" w:leader="none"/>
              </w:tabs>
              <w:ind w:right="-908"/>
              <w:jc w:val="right"/>
              <w:rPr>
                <w:sz w:val="22"/>
              </w:rPr>
            </w:pPr>
            <w:r>
              <w:rPr>
                <w:color w:val="231F20"/>
                <w:sz w:val="22"/>
              </w:rPr>
              <w:t>代理人</w:t>
            </w:r>
            <w:r>
              <w:rPr>
                <w:color w:val="231F20"/>
                <w:sz w:val="22"/>
                <w:u w:val="single" w:color="231F20"/>
              </w:rPr>
              <w:t>：</w:t>
              <w:tab/>
            </w:r>
          </w:p>
        </w:tc>
      </w:tr>
      <w:tr>
        <w:trPr>
          <w:trHeight w:val="1220" w:hRule="atLeast"/>
        </w:trPr>
        <w:tc>
          <w:tcPr>
            <w:tcW w:w="3540" w:type="dxa"/>
          </w:tcPr>
          <w:p>
            <w:pPr>
              <w:pStyle w:val="TableParagraph"/>
              <w:tabs>
                <w:tab w:pos="639" w:val="left" w:leader="none"/>
                <w:tab w:pos="3224" w:val="left" w:leader="none"/>
              </w:tabs>
              <w:spacing w:line="319" w:lineRule="auto"/>
              <w:ind w:left="200" w:right="313"/>
              <w:jc w:val="left"/>
              <w:rPr>
                <w:sz w:val="22"/>
              </w:rPr>
            </w:pPr>
            <w:r>
              <w:rPr>
                <w:color w:val="231F20"/>
                <w:sz w:val="22"/>
              </w:rPr>
              <w:t>电</w:t>
              <w:tab/>
              <w:t>话</w:t>
            </w:r>
            <w:r>
              <w:rPr>
                <w:color w:val="231F20"/>
                <w:sz w:val="22"/>
                <w:u w:val="single" w:color="231F20"/>
              </w:rPr>
              <w:t>：</w:t>
              <w:tab/>
              <w:t> </w:t>
            </w:r>
            <w:r>
              <w:rPr>
                <w:color w:val="231F20"/>
                <w:sz w:val="22"/>
              </w:rPr>
              <w:t>邮</w:t>
              <w:tab/>
              <w:t>编</w:t>
            </w:r>
            <w:r>
              <w:rPr>
                <w:color w:val="231F20"/>
                <w:sz w:val="22"/>
                <w:u w:val="single" w:color="231F20"/>
              </w:rPr>
              <w:t>：</w:t>
              <w:tab/>
            </w:r>
          </w:p>
          <w:p>
            <w:pPr>
              <w:pStyle w:val="TableParagraph"/>
              <w:tabs>
                <w:tab w:pos="3224" w:val="left" w:leader="none"/>
              </w:tabs>
              <w:spacing w:line="311" w:lineRule="exact" w:before="26"/>
              <w:ind w:left="200"/>
              <w:jc w:val="left"/>
              <w:rPr>
                <w:sz w:val="22"/>
              </w:rPr>
            </w:pPr>
            <w:r>
              <w:rPr>
                <w:color w:val="231F20"/>
                <w:sz w:val="22"/>
              </w:rPr>
              <w:t>签订时间</w:t>
            </w:r>
            <w:r>
              <w:rPr>
                <w:color w:val="231F20"/>
                <w:sz w:val="22"/>
                <w:u w:val="single" w:color="231F20"/>
              </w:rPr>
              <w:t>：</w:t>
              <w:tab/>
            </w:r>
          </w:p>
        </w:tc>
        <w:tc>
          <w:tcPr>
            <w:tcW w:w="3540" w:type="dxa"/>
          </w:tcPr>
          <w:p>
            <w:pPr>
              <w:pStyle w:val="TableParagraph"/>
              <w:tabs>
                <w:tab w:pos="1635" w:val="left" w:leader="none"/>
                <w:tab w:pos="4440" w:val="left" w:leader="none"/>
              </w:tabs>
              <w:spacing w:line="319" w:lineRule="auto"/>
              <w:ind w:left="1195" w:right="-908"/>
              <w:jc w:val="left"/>
              <w:rPr>
                <w:sz w:val="22"/>
              </w:rPr>
            </w:pPr>
            <w:r>
              <w:rPr>
                <w:color w:val="231F20"/>
                <w:sz w:val="22"/>
              </w:rPr>
              <w:t>电</w:t>
              <w:tab/>
              <w:t>话</w:t>
            </w:r>
            <w:r>
              <w:rPr>
                <w:color w:val="231F20"/>
                <w:sz w:val="22"/>
                <w:u w:val="single" w:color="231F20"/>
              </w:rPr>
              <w:t>：</w:t>
              <w:tab/>
              <w:t> </w:t>
            </w:r>
            <w:r>
              <w:rPr>
                <w:color w:val="231F20"/>
                <w:sz w:val="22"/>
              </w:rPr>
              <w:t>邮</w:t>
              <w:tab/>
              <w:t>编</w:t>
            </w:r>
            <w:r>
              <w:rPr>
                <w:color w:val="231F20"/>
                <w:sz w:val="22"/>
                <w:u w:val="single" w:color="231F20"/>
              </w:rPr>
              <w:t>：</w:t>
              <w:tab/>
            </w:r>
          </w:p>
          <w:p>
            <w:pPr>
              <w:pStyle w:val="TableParagraph"/>
              <w:tabs>
                <w:tab w:pos="4440" w:val="left" w:leader="none"/>
              </w:tabs>
              <w:spacing w:line="311" w:lineRule="exact" w:before="26"/>
              <w:ind w:left="1195" w:right="-908"/>
              <w:jc w:val="left"/>
              <w:rPr>
                <w:sz w:val="22"/>
              </w:rPr>
            </w:pPr>
            <w:r>
              <w:rPr>
                <w:color w:val="231F20"/>
                <w:sz w:val="22"/>
              </w:rPr>
              <w:t>签订地点</w:t>
            </w:r>
            <w:r>
              <w:rPr>
                <w:color w:val="231F20"/>
                <w:sz w:val="22"/>
                <w:u w:val="single" w:color="231F20"/>
              </w:rPr>
              <w:t>：</w:t>
              <w:tab/>
            </w:r>
          </w:p>
        </w:tc>
      </w:tr>
    </w:tbl>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简体">
    <w:altName w:val="方正小标宋简体"/>
    <w:charset w:val="86"/>
    <w:family w:val="auto"/>
    <w:pitch w:val="variable"/>
  </w:font>
  <w:font w:name="方正黑体_GBK">
    <w:altName w:val="方正黑体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81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81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0" w:hanging="219"/>
      </w:pPr>
      <w:rPr>
        <w:rFonts w:hint="default"/>
      </w:rPr>
    </w:lvl>
    <w:lvl w:ilvl="2">
      <w:start w:val="0"/>
      <w:numFmt w:val="bullet"/>
      <w:lvlText w:val="•"/>
      <w:lvlJc w:val="left"/>
      <w:pPr>
        <w:ind w:left="2501" w:hanging="219"/>
      </w:pPr>
      <w:rPr>
        <w:rFonts w:hint="default"/>
      </w:rPr>
    </w:lvl>
    <w:lvl w:ilvl="3">
      <w:start w:val="0"/>
      <w:numFmt w:val="bullet"/>
      <w:lvlText w:val="•"/>
      <w:lvlJc w:val="left"/>
      <w:pPr>
        <w:ind w:left="3361" w:hanging="219"/>
      </w:pPr>
      <w:rPr>
        <w:rFonts w:hint="default"/>
      </w:rPr>
    </w:lvl>
    <w:lvl w:ilvl="4">
      <w:start w:val="0"/>
      <w:numFmt w:val="bullet"/>
      <w:lvlText w:val="•"/>
      <w:lvlJc w:val="left"/>
      <w:pPr>
        <w:ind w:left="4222" w:hanging="219"/>
      </w:pPr>
      <w:rPr>
        <w:rFonts w:hint="default"/>
      </w:rPr>
    </w:lvl>
    <w:lvl w:ilvl="5">
      <w:start w:val="0"/>
      <w:numFmt w:val="bullet"/>
      <w:lvlText w:val="•"/>
      <w:lvlJc w:val="left"/>
      <w:pPr>
        <w:ind w:left="5082" w:hanging="219"/>
      </w:pPr>
      <w:rPr>
        <w:rFonts w:hint="default"/>
      </w:rPr>
    </w:lvl>
    <w:lvl w:ilvl="6">
      <w:start w:val="0"/>
      <w:numFmt w:val="bullet"/>
      <w:lvlText w:val="•"/>
      <w:lvlJc w:val="left"/>
      <w:pPr>
        <w:ind w:left="5943" w:hanging="219"/>
      </w:pPr>
      <w:rPr>
        <w:rFonts w:hint="default"/>
      </w:rPr>
    </w:lvl>
    <w:lvl w:ilvl="7">
      <w:start w:val="0"/>
      <w:numFmt w:val="bullet"/>
      <w:lvlText w:val="•"/>
      <w:lvlJc w:val="left"/>
      <w:pPr>
        <w:ind w:left="6803" w:hanging="219"/>
      </w:pPr>
      <w:rPr>
        <w:rFonts w:hint="default"/>
      </w:rPr>
    </w:lvl>
    <w:lvl w:ilvl="8">
      <w:start w:val="0"/>
      <w:numFmt w:val="bullet"/>
      <w:lvlText w:val="•"/>
      <w:lvlJc w:val="left"/>
      <w:pPr>
        <w:ind w:left="7664" w:hanging="219"/>
      </w:pPr>
      <w:rPr>
        <w:rFonts w:hint="default"/>
      </w:rPr>
    </w:lvl>
  </w:abstractNum>
  <w:abstractNum w:abstractNumId="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left="3035"/>
      <w:outlineLvl w:val="1"/>
    </w:pPr>
    <w:rPr>
      <w:rFonts w:ascii="方正黑体_GBK" w:hAnsi="方正黑体_GBK" w:eastAsia="方正黑体_GBK" w:cs="方正黑体_GBK"/>
      <w:sz w:val="28"/>
      <w:szCs w:val="28"/>
    </w:rPr>
  </w:style>
  <w:style w:styleId="ListParagraph" w:type="paragraph">
    <w:name w:val="List Paragraph"/>
    <w:basedOn w:val="Normal"/>
    <w:uiPriority w:val="1"/>
    <w:qFormat/>
    <w:pPr>
      <w:spacing w:before="109"/>
      <w:ind w:left="775" w:hanging="218"/>
    </w:pPr>
    <w:rPr>
      <w:rFonts w:ascii="方正书宋_GBK" w:hAnsi="方正书宋_GBK" w:eastAsia="方正书宋_GBK" w:cs="方正书宋_GBK"/>
    </w:rPr>
  </w:style>
  <w:style w:styleId="TableParagraph" w:type="paragraph">
    <w:name w:val="Table Paragraph"/>
    <w:basedOn w:val="Normal"/>
    <w:uiPriority w:val="1"/>
    <w:qFormat/>
    <w:pPr>
      <w:spacing w:before="19"/>
      <w:jc w:val="center"/>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2021-12-01T23:29:13Z</dcterms:created>
  <dcterms:modified xsi:type="dcterms:W3CDTF">2021-12-01T23:29:13Z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