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footer4.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media/image1.jpeg" ContentType="image/jpeg"/>
  <Override PartName="/word/media/image2.jpeg" ContentType="image/jpeg"/>
  <Override PartName="/word/media/image3.jpeg" ContentType="image/jpeg"/>
  <Override PartName="/word/footer3.xml" ContentType="application/vnd.openxmlformats-officedocument.wordprocessingml.footer+xml"/>
  <Override PartName="/word/footer5.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61" w:type="dxa"/>
        <w:jc w:val="start"/>
        <w:tblInd w:w="0" w:type="dxa"/>
        <w:tblLayout w:type="fixed"/>
        <w:tblCellMar>
          <w:top w:w="0" w:type="dxa"/>
          <w:start w:w="108" w:type="dxa"/>
          <w:bottom w:w="0" w:type="dxa"/>
          <w:end w:w="108" w:type="dxa"/>
        </w:tblCellMar>
      </w:tblPr>
      <w:tblGrid>
        <w:gridCol w:w="4530"/>
        <w:gridCol w:w="4531"/>
      </w:tblGrid>
      <w:tr>
        <w:trPr>
          <w:trHeight w:val="1985" w:hRule="exact"/>
        </w:trPr>
        <w:tc>
          <w:tcPr>
            <w:tcW w:w="4530" w:type="dxa"/>
            <w:tcBorders/>
          </w:tcPr>
          <w:p>
            <w:pPr>
              <w:pStyle w:val="Normal"/>
              <w:snapToGrid w:val="false"/>
              <w:spacing w:lineRule="exact" w:line="664"/>
              <w:rPr>
                <w:sz w:val="32"/>
                <w:szCs w:val="32"/>
              </w:rPr>
            </w:pPr>
            <w:r>
              <w:rPr>
                <w:sz w:val="32"/>
                <w:szCs w:val="32"/>
              </w:rPr>
            </w:r>
          </w:p>
          <w:p>
            <w:pPr>
              <w:pStyle w:val="Normal"/>
              <w:snapToGrid w:val="false"/>
              <w:spacing w:lineRule="exact" w:line="664"/>
              <w:rPr>
                <w:sz w:val="32"/>
                <w:szCs w:val="32"/>
              </w:rPr>
            </w:pPr>
            <w:r>
              <w:rPr>
                <w:sz w:val="32"/>
                <w:szCs w:val="32"/>
              </w:rPr>
            </w:r>
          </w:p>
          <w:p>
            <w:pPr>
              <w:pStyle w:val="Normal"/>
              <w:snapToGrid w:val="false"/>
              <w:spacing w:lineRule="exact" w:line="592"/>
              <w:rPr>
                <w:sz w:val="32"/>
                <w:szCs w:val="32"/>
              </w:rPr>
            </w:pPr>
            <w:r>
              <w:rPr>
                <w:sz w:val="32"/>
                <w:szCs w:val="32"/>
              </w:rPr>
            </w:r>
          </w:p>
        </w:tc>
        <w:tc>
          <w:tcPr>
            <w:tcW w:w="4531" w:type="dxa"/>
            <w:tcBorders/>
          </w:tcPr>
          <w:p>
            <w:pPr>
              <w:pStyle w:val="Normal"/>
              <w:snapToGrid w:val="false"/>
              <w:jc w:val="end"/>
              <w:rPr>
                <w:sz w:val="32"/>
                <w:szCs w:val="32"/>
              </w:rPr>
            </w:pPr>
            <w:r>
              <w:rPr>
                <w:sz w:val="32"/>
                <w:szCs w:val="32"/>
              </w:rPr>
            </w:r>
          </w:p>
        </w:tc>
      </w:tr>
      <w:tr>
        <w:trPr>
          <w:trHeight w:val="3814" w:hRule="exact"/>
        </w:trPr>
        <w:tc>
          <w:tcPr>
            <w:tcW w:w="9061" w:type="dxa"/>
            <w:gridSpan w:val="2"/>
            <w:tcBorders/>
          </w:tcPr>
          <w:p>
            <w:pPr>
              <w:pStyle w:val="Style16"/>
              <w:snapToGrid w:val="false"/>
              <w:rPr>
                <w:w w:val="19"/>
                <w:lang w:val="zh-CN" w:eastAsia="zh-CN"/>
              </w:rPr>
            </w:pPr>
            <w:r>
              <w:rPr>
                <w:w w:val="19"/>
                <w:lang w:val="zh-CN" w:eastAsia="zh-CN"/>
              </w:rPr>
            </w:r>
            <w:r>
              <mc:AlternateContent>
                <mc:Choice Requires="wps">
                  <w:drawing>
                    <wp:anchor behindDoc="0" distT="0" distB="0" distL="114935" distR="114935" simplePos="0" locked="0" layoutInCell="1" allowOverlap="1" relativeHeight="17">
                      <wp:simplePos x="0" y="0"/>
                      <wp:positionH relativeFrom="column">
                        <wp:posOffset>224155</wp:posOffset>
                      </wp:positionH>
                      <wp:positionV relativeFrom="paragraph">
                        <wp:posOffset>29210</wp:posOffset>
                      </wp:positionV>
                      <wp:extent cx="4354195" cy="808990"/>
                      <wp:effectExtent l="0" t="0" r="0" b="0"/>
                      <wp:wrapNone/>
                      <wp:docPr id="1" name="Frame4"/>
                      <a:graphic xmlns:a="http://schemas.openxmlformats.org/drawingml/2006/main">
                        <a:graphicData uri="http://schemas.microsoft.com/office/word/2010/wordprocessingShape">
                          <wps:wsp>
                            <wps:cNvSpPr txBox="1"/>
                            <wps:spPr>
                              <a:xfrm>
                                <a:off x="0" y="0"/>
                                <a:ext cx="4354195" cy="808990"/>
                              </a:xfrm>
                              <a:prstGeom prst="rect"/>
                              <a:solidFill>
                                <a:srgbClr val="FFFFFF"/>
                              </a:solidFill>
                              <a:ln w="9525">
                                <a:solidFill>
                                  <a:srgbClr val="FFFFFF"/>
                                </a:solidFill>
                              </a:ln>
                            </wps:spPr>
                            <wps:txbx>
                              <w:txbxContent>
                                <w:p>
                                  <w:pPr>
                                    <w:pStyle w:val="Style16"/>
                                    <w:ind w:end="0"/>
                                    <w:rPr/>
                                  </w:pPr>
                                  <w:r>
                                    <w:rPr>
                                      <w:spacing w:val="1"/>
                                      <w:w w:val="66"/>
                                      <w:kern w:val="0"/>
                                    </w:rPr>
                                    <w:t>湖北省工商行政管理</w:t>
                                  </w:r>
                                  <w:r>
                                    <w:rPr>
                                      <w:spacing w:val="9"/>
                                      <w:w w:val="66"/>
                                      <w:kern w:val="0"/>
                                    </w:rPr>
                                    <w:t>局</w:t>
                                  </w:r>
                                </w:p>
                              </w:txbxContent>
                            </wps:txbx>
                            <wps:bodyPr anchor="t" lIns="91440" tIns="45720" rIns="91440" bIns="45720">
                              <a:noAutofit/>
                            </wps:bodyPr>
                          </wps:wsp>
                        </a:graphicData>
                      </a:graphic>
                    </wp:anchor>
                  </w:drawing>
                </mc:Choice>
                <mc:Fallback>
                  <w:pict>
                    <v:rect fillcolor="#FFFFFF" strokecolor="#FFFFFF" strokeweight="0pt" style="position:absolute;rotation:-0;width:342.85pt;height:63.7pt;mso-wrap-distance-left:9.05pt;mso-wrap-distance-right:9.05pt;mso-wrap-distance-top:0pt;mso-wrap-distance-bottom:0pt;margin-top:2.3pt;mso-position-vertical-relative:text;margin-left:17.65pt;mso-position-horizontal-relative:text">
                      <v:textbox>
                        <w:txbxContent>
                          <w:p>
                            <w:pPr>
                              <w:pStyle w:val="Style16"/>
                              <w:ind w:end="0"/>
                              <w:rPr/>
                            </w:pPr>
                            <w:r>
                              <w:rPr>
                                <w:spacing w:val="1"/>
                                <w:w w:val="66"/>
                                <w:kern w:val="0"/>
                              </w:rPr>
                              <w:t>湖北省工商行政管理</w:t>
                            </w:r>
                            <w:r>
                              <w:rPr>
                                <w:spacing w:val="9"/>
                                <w:w w:val="66"/>
                                <w:kern w:val="0"/>
                              </w:rPr>
                              <w:t>局</w:t>
                            </w:r>
                          </w:p>
                        </w:txbxContent>
                      </v:textbox>
                      <w10:wrap type="none"/>
                    </v:rect>
                  </w:pict>
                </mc:Fallback>
              </mc:AlternateContent>
            </w:r>
            <w:r>
              <mc:AlternateContent>
                <mc:Choice Requires="wps">
                  <w:drawing>
                    <wp:anchor behindDoc="0" distT="0" distB="0" distL="114935" distR="114935" simplePos="0" locked="0" layoutInCell="1" allowOverlap="1" relativeHeight="18">
                      <wp:simplePos x="0" y="0"/>
                      <wp:positionH relativeFrom="column">
                        <wp:posOffset>4516120</wp:posOffset>
                      </wp:positionH>
                      <wp:positionV relativeFrom="paragraph">
                        <wp:posOffset>831850</wp:posOffset>
                      </wp:positionV>
                      <wp:extent cx="1127760" cy="1073150"/>
                      <wp:effectExtent l="0" t="0" r="0" b="0"/>
                      <wp:wrapNone/>
                      <wp:docPr id="2" name="Frame2"/>
                      <a:graphic xmlns:a="http://schemas.openxmlformats.org/drawingml/2006/main">
                        <a:graphicData uri="http://schemas.microsoft.com/office/word/2010/wordprocessingShape">
                          <wps:wsp>
                            <wps:cNvSpPr txBox="1"/>
                            <wps:spPr>
                              <a:xfrm>
                                <a:off x="0" y="0"/>
                                <a:ext cx="1127760" cy="1073150"/>
                              </a:xfrm>
                              <a:prstGeom prst="rect"/>
                              <a:solidFill>
                                <a:srgbClr val="FFFFFF"/>
                              </a:solidFill>
                              <a:ln w="9525">
                                <a:solidFill>
                                  <a:srgbClr val="FFFFFF"/>
                                </a:solidFill>
                              </a:ln>
                            </wps:spPr>
                            <wps:txbx>
                              <w:txbxContent>
                                <w:p>
                                  <w:pPr>
                                    <w:pStyle w:val="Style16"/>
                                    <w:rPr/>
                                  </w:pPr>
                                  <w:r>
                                    <w:rPr>
                                      <w:spacing w:val="1"/>
                                      <w:w w:val="71"/>
                                      <w:kern w:val="0"/>
                                    </w:rPr>
                                    <w:t>文</w:t>
                                  </w:r>
                                  <w:r>
                                    <w:rPr>
                                      <w:spacing w:val="9"/>
                                      <w:w w:val="71"/>
                                      <w:kern w:val="0"/>
                                    </w:rPr>
                                    <w:t>件</w:t>
                                  </w:r>
                                </w:p>
                              </w:txbxContent>
                            </wps:txbx>
                            <wps:bodyPr anchor="t" lIns="91440" tIns="45720" rIns="91440" bIns="45720">
                              <a:noAutofit/>
                            </wps:bodyPr>
                          </wps:wsp>
                        </a:graphicData>
                      </a:graphic>
                    </wp:anchor>
                  </w:drawing>
                </mc:Choice>
                <mc:Fallback>
                  <w:pict>
                    <v:rect fillcolor="#FFFFFF" strokecolor="#FFFFFF" strokeweight="0pt" style="position:absolute;rotation:-0;width:88.8pt;height:84.5pt;mso-wrap-distance-left:9.05pt;mso-wrap-distance-right:9.05pt;mso-wrap-distance-top:0pt;mso-wrap-distance-bottom:0pt;margin-top:65.5pt;mso-position-vertical-relative:text;margin-left:355.6pt;mso-position-horizontal-relative:text">
                      <v:textbox>
                        <w:txbxContent>
                          <w:p>
                            <w:pPr>
                              <w:pStyle w:val="Style16"/>
                              <w:rPr/>
                            </w:pPr>
                            <w:r>
                              <w:rPr>
                                <w:spacing w:val="1"/>
                                <w:w w:val="71"/>
                                <w:kern w:val="0"/>
                              </w:rPr>
                              <w:t>文</w:t>
                            </w:r>
                            <w:r>
                              <w:rPr>
                                <w:spacing w:val="9"/>
                                <w:w w:val="71"/>
                                <w:kern w:val="0"/>
                              </w:rPr>
                              <w:t>件</w:t>
                            </w:r>
                          </w:p>
                        </w:txbxContent>
                      </v:textbox>
                      <w10:wrap type="none"/>
                    </v:rect>
                  </w:pict>
                </mc:Fallback>
              </mc:AlternateContent>
            </w:r>
            <w:r>
              <mc:AlternateContent>
                <mc:Choice Requires="wps">
                  <w:drawing>
                    <wp:anchor behindDoc="0" distT="0" distB="0" distL="114935" distR="114935" simplePos="0" locked="0" layoutInCell="1" allowOverlap="1" relativeHeight="19">
                      <wp:simplePos x="0" y="0"/>
                      <wp:positionH relativeFrom="column">
                        <wp:posOffset>226060</wp:posOffset>
                      </wp:positionH>
                      <wp:positionV relativeFrom="paragraph">
                        <wp:posOffset>836930</wp:posOffset>
                      </wp:positionV>
                      <wp:extent cx="4352290" cy="845820"/>
                      <wp:effectExtent l="0" t="0" r="0" b="0"/>
                      <wp:wrapNone/>
                      <wp:docPr id="3" name="Frame3"/>
                      <a:graphic xmlns:a="http://schemas.openxmlformats.org/drawingml/2006/main">
                        <a:graphicData uri="http://schemas.microsoft.com/office/word/2010/wordprocessingShape">
                          <wps:wsp>
                            <wps:cNvSpPr txBox="1"/>
                            <wps:spPr>
                              <a:xfrm>
                                <a:off x="0" y="0"/>
                                <a:ext cx="4352290" cy="845820"/>
                              </a:xfrm>
                              <a:prstGeom prst="rect"/>
                              <a:solidFill>
                                <a:srgbClr val="FFFFFF"/>
                              </a:solidFill>
                              <a:ln w="9525">
                                <a:solidFill>
                                  <a:srgbClr val="FFFFFF"/>
                                </a:solidFill>
                              </a:ln>
                            </wps:spPr>
                            <wps:txbx>
                              <w:txbxContent>
                                <w:p>
                                  <w:pPr>
                                    <w:pStyle w:val="Style16"/>
                                    <w:rPr/>
                                  </w:pPr>
                                  <w:r>
                                    <w:rPr/>
                                    <w:t>湖北省交通运输厅</w:t>
                                  </w:r>
                                </w:p>
                              </w:txbxContent>
                            </wps:txbx>
                            <wps:bodyPr anchor="t" lIns="91440" tIns="45720" rIns="91440" bIns="45720">
                              <a:noAutofit/>
                            </wps:bodyPr>
                          </wps:wsp>
                        </a:graphicData>
                      </a:graphic>
                    </wp:anchor>
                  </w:drawing>
                </mc:Choice>
                <mc:Fallback>
                  <w:pict>
                    <v:rect fillcolor="#FFFFFF" strokecolor="#FFFFFF" strokeweight="0pt" style="position:absolute;rotation:-0;width:342.7pt;height:66.6pt;mso-wrap-distance-left:9.05pt;mso-wrap-distance-right:9.05pt;mso-wrap-distance-top:0pt;mso-wrap-distance-bottom:0pt;margin-top:65.9pt;mso-position-vertical-relative:text;margin-left:17.8pt;mso-position-horizontal-relative:text">
                      <v:textbox>
                        <w:txbxContent>
                          <w:p>
                            <w:pPr>
                              <w:pStyle w:val="Style16"/>
                              <w:rPr/>
                            </w:pPr>
                            <w:r>
                              <w:rPr/>
                              <w:t>湖北省交通运输厅</w:t>
                            </w:r>
                          </w:p>
                        </w:txbxContent>
                      </v:textbox>
                      <w10:wrap type="none"/>
                    </v:rect>
                  </w:pict>
                </mc:Fallback>
              </mc:AlternateContent>
            </w:r>
            <w:r>
              <mc:AlternateContent>
                <mc:Choice Requires="wps">
                  <w:drawing>
                    <wp:anchor behindDoc="0" distT="0" distB="0" distL="114935" distR="114935" simplePos="0" locked="0" layoutInCell="1" allowOverlap="1" relativeHeight="20">
                      <wp:simplePos x="0" y="0"/>
                      <wp:positionH relativeFrom="column">
                        <wp:posOffset>226060</wp:posOffset>
                      </wp:positionH>
                      <wp:positionV relativeFrom="paragraph">
                        <wp:posOffset>1639570</wp:posOffset>
                      </wp:positionV>
                      <wp:extent cx="4352290" cy="773430"/>
                      <wp:effectExtent l="0" t="0" r="0" b="0"/>
                      <wp:wrapNone/>
                      <wp:docPr id="4" name="Frame1"/>
                      <a:graphic xmlns:a="http://schemas.openxmlformats.org/drawingml/2006/main">
                        <a:graphicData uri="http://schemas.microsoft.com/office/word/2010/wordprocessingShape">
                          <wps:wsp>
                            <wps:cNvSpPr txBox="1"/>
                            <wps:spPr>
                              <a:xfrm>
                                <a:off x="0" y="0"/>
                                <a:ext cx="4352290" cy="773430"/>
                              </a:xfrm>
                              <a:prstGeom prst="rect"/>
                              <a:solidFill>
                                <a:srgbClr val="FFFFFF"/>
                              </a:solidFill>
                              <a:ln w="9525">
                                <a:solidFill>
                                  <a:srgbClr val="FFFFFF"/>
                                </a:solidFill>
                              </a:ln>
                            </wps:spPr>
                            <wps:txbx>
                              <w:txbxContent>
                                <w:p>
                                  <w:pPr>
                                    <w:pStyle w:val="Style16"/>
                                    <w:rPr/>
                                  </w:pPr>
                                  <w:r>
                                    <w:rPr>
                                      <w:w w:val="100"/>
                                    </w:rPr>
                                    <w:t>湖</w:t>
                                  </w:r>
                                  <w:r>
                                    <w:rPr>
                                      <w:w w:val="100"/>
                                      <w:sz w:val="15"/>
                                      <w:szCs w:val="15"/>
                                    </w:rPr>
                                    <w:t xml:space="preserve"> </w:t>
                                  </w:r>
                                  <w:r>
                                    <w:rPr>
                                      <w:w w:val="100"/>
                                    </w:rPr>
                                    <w:t>北</w:t>
                                  </w:r>
                                  <w:r>
                                    <w:rPr>
                                      <w:w w:val="100"/>
                                      <w:sz w:val="15"/>
                                      <w:szCs w:val="15"/>
                                    </w:rPr>
                                    <w:t xml:space="preserve"> </w:t>
                                  </w:r>
                                  <w:r>
                                    <w:rPr>
                                      <w:w w:val="100"/>
                                    </w:rPr>
                                    <w:t>省</w:t>
                                  </w:r>
                                  <w:r>
                                    <w:rPr>
                                      <w:w w:val="100"/>
                                      <w:sz w:val="15"/>
                                      <w:szCs w:val="15"/>
                                    </w:rPr>
                                    <w:t xml:space="preserve"> </w:t>
                                  </w:r>
                                  <w:r>
                                    <w:rPr>
                                      <w:w w:val="100"/>
                                    </w:rPr>
                                    <w:t>旅</w:t>
                                  </w:r>
                                  <w:r>
                                    <w:rPr>
                                      <w:w w:val="100"/>
                                      <w:sz w:val="15"/>
                                      <w:szCs w:val="15"/>
                                    </w:rPr>
                                    <w:t xml:space="preserve"> </w:t>
                                  </w:r>
                                  <w:r>
                                    <w:rPr>
                                      <w:w w:val="100"/>
                                    </w:rPr>
                                    <w:t>游</w:t>
                                  </w:r>
                                  <w:r>
                                    <w:rPr>
                                      <w:w w:val="100"/>
                                      <w:sz w:val="15"/>
                                      <w:szCs w:val="15"/>
                                    </w:rPr>
                                    <w:t xml:space="preserve"> </w:t>
                                  </w:r>
                                  <w:r>
                                    <w:rPr>
                                      <w:w w:val="100"/>
                                    </w:rPr>
                                    <w:t>局</w:t>
                                  </w:r>
                                </w:p>
                              </w:txbxContent>
                            </wps:txbx>
                            <wps:bodyPr anchor="t" lIns="91440" tIns="45720" rIns="91440" bIns="45720">
                              <a:noAutofit/>
                            </wps:bodyPr>
                          </wps:wsp>
                        </a:graphicData>
                      </a:graphic>
                    </wp:anchor>
                  </w:drawing>
                </mc:Choice>
                <mc:Fallback>
                  <w:pict>
                    <v:rect fillcolor="#FFFFFF" strokecolor="#FFFFFF" strokeweight="0pt" style="position:absolute;rotation:-0;width:342.7pt;height:60.9pt;mso-wrap-distance-left:9.05pt;mso-wrap-distance-right:9.05pt;mso-wrap-distance-top:0pt;mso-wrap-distance-bottom:0pt;margin-top:129.1pt;mso-position-vertical-relative:text;margin-left:17.8pt;mso-position-horizontal-relative:text">
                      <v:textbox>
                        <w:txbxContent>
                          <w:p>
                            <w:pPr>
                              <w:pStyle w:val="Style16"/>
                              <w:rPr/>
                            </w:pPr>
                            <w:r>
                              <w:rPr>
                                <w:w w:val="100"/>
                              </w:rPr>
                              <w:t>湖</w:t>
                            </w:r>
                            <w:r>
                              <w:rPr>
                                <w:w w:val="100"/>
                                <w:sz w:val="15"/>
                                <w:szCs w:val="15"/>
                              </w:rPr>
                              <w:t xml:space="preserve"> </w:t>
                            </w:r>
                            <w:r>
                              <w:rPr>
                                <w:w w:val="100"/>
                              </w:rPr>
                              <w:t>北</w:t>
                            </w:r>
                            <w:r>
                              <w:rPr>
                                <w:w w:val="100"/>
                                <w:sz w:val="15"/>
                                <w:szCs w:val="15"/>
                              </w:rPr>
                              <w:t xml:space="preserve"> </w:t>
                            </w:r>
                            <w:r>
                              <w:rPr>
                                <w:w w:val="100"/>
                              </w:rPr>
                              <w:t>省</w:t>
                            </w:r>
                            <w:r>
                              <w:rPr>
                                <w:w w:val="100"/>
                                <w:sz w:val="15"/>
                                <w:szCs w:val="15"/>
                              </w:rPr>
                              <w:t xml:space="preserve"> </w:t>
                            </w:r>
                            <w:r>
                              <w:rPr>
                                <w:w w:val="100"/>
                              </w:rPr>
                              <w:t>旅</w:t>
                            </w:r>
                            <w:r>
                              <w:rPr>
                                <w:w w:val="100"/>
                                <w:sz w:val="15"/>
                                <w:szCs w:val="15"/>
                              </w:rPr>
                              <w:t xml:space="preserve"> </w:t>
                            </w:r>
                            <w:r>
                              <w:rPr>
                                <w:w w:val="100"/>
                              </w:rPr>
                              <w:t>游</w:t>
                            </w:r>
                            <w:r>
                              <w:rPr>
                                <w:w w:val="100"/>
                                <w:sz w:val="15"/>
                                <w:szCs w:val="15"/>
                              </w:rPr>
                              <w:t xml:space="preserve"> </w:t>
                            </w:r>
                            <w:r>
                              <w:rPr>
                                <w:w w:val="100"/>
                              </w:rPr>
                              <w:t>局</w:t>
                            </w:r>
                          </w:p>
                        </w:txbxContent>
                      </v:textbox>
                      <w10:wrap type="none"/>
                    </v:rect>
                  </w:pict>
                </mc:Fallback>
              </mc:AlternateContent>
            </w:r>
          </w:p>
        </w:tc>
      </w:tr>
      <w:tr>
        <w:trPr>
          <w:trHeight w:val="1270" w:hRule="exact"/>
        </w:trPr>
        <w:tc>
          <w:tcPr>
            <w:tcW w:w="9061" w:type="dxa"/>
            <w:gridSpan w:val="2"/>
            <w:tcBorders/>
          </w:tcPr>
          <w:p>
            <w:pPr>
              <w:pStyle w:val="Normal"/>
              <w:snapToGrid w:val="false"/>
              <w:spacing w:lineRule="exact" w:line="592"/>
              <w:rPr>
                <w:rFonts w:ascii="仿宋_GB2312" w:hAnsi="仿宋_GB2312" w:eastAsia="仿宋_GB2312"/>
                <w:w w:val="19"/>
                <w:sz w:val="32"/>
                <w:szCs w:val="32"/>
              </w:rPr>
            </w:pPr>
            <w:r>
              <w:rPr>
                <w:rFonts w:eastAsia="仿宋_GB2312" w:ascii="仿宋_GB2312" w:hAnsi="仿宋_GB2312"/>
                <w:w w:val="19"/>
                <w:sz w:val="32"/>
                <w:szCs w:val="32"/>
              </w:rPr>
            </w:r>
          </w:p>
          <w:p>
            <w:pPr>
              <w:pStyle w:val="Normal"/>
              <w:snapToGrid w:val="false"/>
              <w:spacing w:lineRule="exact" w:line="592"/>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32"/>
                <w:szCs w:val="32"/>
              </w:rPr>
            </w:pPr>
            <w:r>
              <w:rPr>
                <w:rFonts w:eastAsia="仿宋_GB2312" w:ascii="仿宋_GB2312" w:hAnsi="仿宋_GB2312"/>
                <w:sz w:val="32"/>
                <w:szCs w:val="32"/>
              </w:rPr>
            </w:r>
          </w:p>
        </w:tc>
      </w:tr>
      <w:tr>
        <w:trPr>
          <w:trHeight w:val="465" w:hRule="atLeast"/>
        </w:trPr>
        <w:tc>
          <w:tcPr>
            <w:tcW w:w="9061" w:type="dxa"/>
            <w:gridSpan w:val="2"/>
            <w:tcBorders/>
          </w:tcPr>
          <w:p>
            <w:pPr>
              <w:pStyle w:val="Normal"/>
              <w:snapToGrid w:val="false"/>
              <w:spacing w:lineRule="exact" w:line="592"/>
              <w:jc w:val="center"/>
              <w:rPr>
                <w:rFonts w:ascii="公文小标宋简;方正小标宋_GBK" w:hAnsi="公文小标宋简;方正小标宋_GBK" w:eastAsia="公文小标宋简;方正小标宋_GBK"/>
                <w:sz w:val="32"/>
                <w:szCs w:val="32"/>
              </w:rPr>
            </w:pPr>
            <w:r>
              <w:rPr>
                <w:rFonts w:ascii="公文小标宋简;方正小标宋_GBK" w:hAnsi="公文小标宋简;方正小标宋_GBK" w:eastAsia="仿宋_GB2312"/>
                <w:sz w:val="32"/>
                <w:szCs w:val="32"/>
              </w:rPr>
              <w:t>鄂工商</w:t>
            </w:r>
            <w:r>
              <w:rPr>
                <w:rFonts w:ascii="仿宋_GB2312" w:hAnsi="仿宋_GB2312" w:eastAsia="仿宋_GB2312"/>
                <w:sz w:val="32"/>
                <w:szCs w:val="32"/>
              </w:rPr>
              <w:t>合〔</w:t>
            </w:r>
            <w:r>
              <w:rPr>
                <w:rFonts w:eastAsia="仿宋_GB2312" w:ascii="仿宋_GB2312" w:hAnsi="仿宋_GB2312"/>
                <w:sz w:val="32"/>
                <w:szCs w:val="32"/>
              </w:rPr>
              <w:t>2013</w:t>
            </w:r>
            <w:r>
              <w:rPr>
                <w:rFonts w:ascii="仿宋_GB2312" w:hAnsi="仿宋_GB2312" w:eastAsia="仿宋_GB2312"/>
                <w:sz w:val="32"/>
                <w:szCs w:val="32"/>
              </w:rPr>
              <w:t>〕</w:t>
            </w:r>
            <w:r>
              <w:rPr>
                <w:rFonts w:eastAsia="仿宋_GB2312" w:ascii="仿宋_GB2312" w:hAnsi="仿宋_GB2312"/>
                <w:sz w:val="32"/>
                <w:szCs w:val="32"/>
              </w:rPr>
              <w:t>81</w:t>
            </w:r>
            <w:r>
              <w:rPr>
                <w:rFonts w:ascii="仿宋_GB2312" w:hAnsi="仿宋_GB2312" w:eastAsia="仿宋_GB2312"/>
                <w:sz w:val="32"/>
                <w:szCs w:val="32"/>
              </w:rPr>
              <w:t>号</w:t>
            </w:r>
          </w:p>
        </w:tc>
      </w:tr>
      <w:tr>
        <w:trPr>
          <w:trHeight w:val="149" w:hRule="exact"/>
        </w:trPr>
        <w:tc>
          <w:tcPr>
            <w:tcW w:w="9061" w:type="dxa"/>
            <w:gridSpan w:val="2"/>
            <w:tcBorders>
              <w:bottom w:val="single" w:sz="18" w:space="0" w:color="FF0000"/>
            </w:tcBorders>
          </w:tcPr>
          <w:p>
            <w:pPr>
              <w:pStyle w:val="Normal"/>
              <w:snapToGrid w:val="false"/>
              <w:rPr>
                <w:rFonts w:ascii="公文小标宋简;方正小标宋_GBK" w:hAnsi="公文小标宋简;方正小标宋_GBK" w:eastAsia="公文小标宋简;方正小标宋_GBK"/>
                <w:sz w:val="32"/>
                <w:szCs w:val="32"/>
              </w:rPr>
            </w:pPr>
            <w:r>
              <w:rPr>
                <w:rFonts w:eastAsia="公文小标宋简;方正小标宋_GBK" w:ascii="公文小标宋简;方正小标宋_GBK" w:hAnsi="公文小标宋简;方正小标宋_GBK"/>
                <w:sz w:val="32"/>
                <w:szCs w:val="32"/>
              </w:rPr>
            </w:r>
          </w:p>
        </w:tc>
      </w:tr>
      <w:tr>
        <w:trPr>
          <w:trHeight w:val="1301" w:hRule="exact"/>
        </w:trPr>
        <w:tc>
          <w:tcPr>
            <w:tcW w:w="9061" w:type="dxa"/>
            <w:gridSpan w:val="2"/>
            <w:tcBorders>
              <w:top w:val="single" w:sz="18" w:space="0" w:color="FF0000"/>
            </w:tcBorders>
          </w:tcPr>
          <w:p>
            <w:pPr>
              <w:pStyle w:val="Normal"/>
              <w:snapToGrid w:val="false"/>
              <w:spacing w:lineRule="exact" w:line="592"/>
              <w:rPr>
                <w:rFonts w:ascii="公文小标宋简;方正小标宋_GBK" w:hAnsi="公文小标宋简;方正小标宋_GBK" w:eastAsia="公文小标宋简;方正小标宋_GBK"/>
                <w:sz w:val="32"/>
                <w:szCs w:val="32"/>
              </w:rPr>
            </w:pPr>
            <w:r>
              <w:rPr>
                <w:rFonts w:eastAsia="公文小标宋简;方正小标宋_GBK" w:ascii="公文小标宋简;方正小标宋_GBK" w:hAnsi="公文小标宋简;方正小标宋_GBK"/>
                <w:sz w:val="32"/>
                <w:szCs w:val="32"/>
              </w:rPr>
            </w:r>
          </w:p>
          <w:p>
            <w:pPr>
              <w:pStyle w:val="Normal"/>
              <w:snapToGrid w:val="false"/>
              <w:spacing w:lineRule="exact" w:line="592"/>
              <w:rPr>
                <w:rFonts w:ascii="公文小标宋简;方正小标宋_GBK" w:hAnsi="公文小标宋简;方正小标宋_GBK" w:eastAsia="公文小标宋简;方正小标宋_GBK"/>
                <w:sz w:val="32"/>
                <w:szCs w:val="32"/>
              </w:rPr>
            </w:pPr>
            <w:r>
              <w:rPr>
                <w:rFonts w:eastAsia="公文小标宋简;方正小标宋_GBK" w:ascii="公文小标宋简;方正小标宋_GBK" w:hAnsi="公文小标宋简;方正小标宋_GBK"/>
                <w:sz w:val="32"/>
                <w:szCs w:val="32"/>
              </w:rPr>
            </w:r>
          </w:p>
        </w:tc>
      </w:tr>
      <w:tr>
        <w:trPr>
          <w:trHeight w:val="795" w:hRule="atLeast"/>
        </w:trPr>
        <w:tc>
          <w:tcPr>
            <w:tcW w:w="9061" w:type="dxa"/>
            <w:gridSpan w:val="2"/>
            <w:tcBorders/>
          </w:tcPr>
          <w:p>
            <w:pPr>
              <w:pStyle w:val="Normal"/>
              <w:snapToGrid w:val="false"/>
              <w:spacing w:lineRule="exact" w:line="592"/>
              <w:jc w:val="center"/>
              <w:rPr>
                <w:rFonts w:ascii="公文小标宋简;方正小标宋_GBK" w:hAnsi="公文小标宋简;方正小标宋_GBK" w:eastAsia="公文小标宋简;方正小标宋_GBK"/>
                <w:sz w:val="44"/>
                <w:szCs w:val="32"/>
              </w:rPr>
            </w:pPr>
            <w:bookmarkStart w:id="0" w:name="label3"/>
            <w:r>
              <w:rPr>
                <w:rFonts w:ascii="公文小标宋简;方正小标宋_GBK" w:hAnsi="公文小标宋简;方正小标宋_GBK" w:eastAsia="公文小标宋简;方正小标宋_GBK"/>
                <w:sz w:val="44"/>
                <w:szCs w:val="32"/>
              </w:rPr>
              <w:t>省工商局</w:t>
            </w:r>
            <w:r>
              <w:rPr>
                <w:rFonts w:ascii="公文小标宋简;方正小标宋_GBK" w:hAnsi="公文小标宋简;方正小标宋_GBK" w:cs="宋体" w:eastAsia="公文小标宋简;方正小标宋_GBK"/>
                <w:sz w:val="44"/>
                <w:szCs w:val="32"/>
              </w:rPr>
              <w:t xml:space="preserve">  省交通运输厅  省旅游局</w:t>
            </w:r>
            <w:r>
              <w:rPr>
                <w:rFonts w:ascii="公文小标宋简;方正小标宋_GBK" w:hAnsi="公文小标宋简;方正小标宋_GBK" w:eastAsia="公文小标宋简;方正小标宋_GBK"/>
                <w:sz w:val="44"/>
                <w:szCs w:val="32"/>
              </w:rPr>
              <w:t>关于推行使用</w:t>
            </w:r>
            <w:bookmarkEnd w:id="0"/>
            <w:r>
              <w:rPr>
                <w:rFonts w:ascii="公文小标宋简;方正小标宋_GBK" w:hAnsi="公文小标宋简;方正小标宋_GBK" w:eastAsia="公文小标宋简;方正小标宋_GBK"/>
                <w:sz w:val="44"/>
                <w:szCs w:val="32"/>
              </w:rPr>
              <w:t>《湖北省旅游包车合同》的通知</w:t>
            </w:r>
          </w:p>
        </w:tc>
      </w:tr>
      <w:tr>
        <w:trPr>
          <w:trHeight w:val="454" w:hRule="atLeast"/>
        </w:trPr>
        <w:tc>
          <w:tcPr>
            <w:tcW w:w="9061" w:type="dxa"/>
            <w:gridSpan w:val="2"/>
            <w:tcBorders/>
          </w:tcPr>
          <w:p>
            <w:pPr>
              <w:pStyle w:val="Normal"/>
              <w:snapToGrid w:val="false"/>
              <w:spacing w:lineRule="exact" w:line="592"/>
              <w:jc w:val="center"/>
              <w:rPr>
                <w:rFonts w:ascii="仿宋_GB2312" w:hAnsi="仿宋_GB2312" w:eastAsia="仿宋_GB2312"/>
                <w:sz w:val="32"/>
                <w:szCs w:val="32"/>
              </w:rPr>
            </w:pPr>
            <w:r>
              <w:rPr>
                <w:rFonts w:eastAsia="仿宋_GB2312" w:ascii="仿宋_GB2312" w:hAnsi="仿宋_GB2312"/>
                <w:sz w:val="32"/>
                <w:szCs w:val="32"/>
              </w:rPr>
            </w:r>
          </w:p>
        </w:tc>
      </w:tr>
    </w:tbl>
    <w:p>
      <w:pPr>
        <w:pStyle w:val="Normal"/>
        <w:snapToGrid w:val="false"/>
        <w:spacing w:lineRule="exact" w:line="592"/>
        <w:rPr>
          <w:rFonts w:ascii="仿宋_GB2312" w:hAnsi="仿宋_GB2312" w:eastAsia="仿宋_GB2312"/>
          <w:sz w:val="32"/>
          <w:szCs w:val="32"/>
        </w:rPr>
      </w:pPr>
      <w:bookmarkStart w:id="1" w:name="label4"/>
      <w:r>
        <w:rPr>
          <w:rFonts w:ascii="仿宋_GB2312" w:hAnsi="仿宋_GB2312" w:eastAsia="仿宋_GB2312"/>
          <w:sz w:val="32"/>
          <w:szCs w:val="32"/>
        </w:rPr>
        <w:t>各市、州、直管市、林区工商局，交通运输局（委），旅游局（委）：</w:t>
      </w:r>
      <w:bookmarkEnd w:id="1"/>
    </w:p>
    <w:p>
      <w:pPr>
        <w:pStyle w:val="Normal"/>
        <w:snapToGrid w:val="false"/>
        <w:spacing w:lineRule="exact" w:line="592"/>
        <w:ind w:firstLine="640" w:end="0"/>
        <w:rPr>
          <w:rFonts w:ascii="仿宋_GB2312" w:hAnsi="仿宋_GB2312" w:eastAsia="仿宋_GB2312"/>
          <w:sz w:val="32"/>
          <w:szCs w:val="32"/>
        </w:rPr>
      </w:pPr>
      <w:r>
        <w:rPr>
          <w:rFonts w:ascii="仿宋_GB2312" w:hAnsi="仿宋_GB2312" w:eastAsia="仿宋_GB2312"/>
          <w:color w:val="000000"/>
          <w:sz w:val="32"/>
          <w:szCs w:val="32"/>
        </w:rPr>
        <w:t>根据《中华人民共和国合同法》和《湖北省合同监督条例》等法律法规的规定，</w:t>
      </w:r>
      <w:r>
        <w:rPr>
          <w:rFonts w:ascii="仿宋_GB2312" w:hAnsi="仿宋_GB2312" w:eastAsia="仿宋_GB2312"/>
          <w:sz w:val="32"/>
          <w:szCs w:val="32"/>
        </w:rPr>
        <w:t>结合我省实际，</w:t>
      </w:r>
      <w:r>
        <w:rPr>
          <w:rFonts w:ascii="仿宋_GB2312" w:hAnsi="仿宋_GB2312" w:eastAsia="仿宋_GB2312"/>
          <w:color w:val="000000"/>
          <w:sz w:val="32"/>
          <w:szCs w:val="32"/>
        </w:rPr>
        <w:t>省工商局、省交通运输厅、省旅游局</w:t>
      </w:r>
      <w:r>
        <w:rPr>
          <w:rFonts w:ascii="仿宋_GB2312" w:hAnsi="仿宋_GB2312" w:eastAsia="仿宋_GB2312"/>
          <w:sz w:val="32"/>
          <w:szCs w:val="32"/>
        </w:rPr>
        <w:t>在</w:t>
      </w:r>
      <w:r>
        <w:rPr>
          <w:rFonts w:ascii="仿宋_GB2312" w:hAnsi="仿宋_GB2312" w:eastAsia="仿宋_GB2312"/>
          <w:color w:val="000000"/>
          <w:sz w:val="32"/>
          <w:szCs w:val="32"/>
        </w:rPr>
        <w:t>认真调研和</w:t>
      </w:r>
      <w:r>
        <w:rPr>
          <w:rFonts w:ascii="仿宋_GB2312" w:hAnsi="仿宋_GB2312" w:eastAsia="仿宋_GB2312"/>
          <w:sz w:val="32"/>
          <w:szCs w:val="32"/>
        </w:rPr>
        <w:t>广泛征求意见的基础上，</w:t>
      </w:r>
      <w:r>
        <w:rPr>
          <w:rFonts w:ascii="仿宋_GB2312" w:hAnsi="仿宋_GB2312" w:eastAsia="仿宋_GB2312"/>
          <w:color w:val="000000"/>
          <w:sz w:val="32"/>
          <w:szCs w:val="32"/>
        </w:rPr>
        <w:t>联合制定了《湖北省旅游包车合同》示范文本，</w:t>
      </w:r>
      <w:r>
        <w:rPr>
          <w:rFonts w:ascii="仿宋_GB2312" w:hAnsi="仿宋_GB2312" w:eastAsia="仿宋_GB2312"/>
          <w:sz w:val="32"/>
          <w:szCs w:val="32"/>
        </w:rPr>
        <w:t>已经省格式条款评审委员会论证和审议通过，现予发布</w:t>
      </w:r>
      <w:r>
        <w:rPr>
          <w:rFonts w:ascii="仿宋_GB2312" w:hAnsi="仿宋_GB2312" w:eastAsia="仿宋_GB2312"/>
          <w:color w:val="000000"/>
          <w:sz w:val="32"/>
          <w:szCs w:val="32"/>
        </w:rPr>
        <w:t>。</w:t>
      </w:r>
      <w:r>
        <w:rPr>
          <w:rFonts w:ascii="仿宋_GB2312" w:hAnsi="仿宋_GB2312" w:eastAsia="仿宋_GB2312"/>
          <w:sz w:val="32"/>
          <w:szCs w:val="32"/>
        </w:rPr>
        <w:t xml:space="preserve">请各地工商、交通运输、旅游等行政管理部门加强协调配合，认真做好宣传、推行使用和监督管理工作。 </w:t>
      </w:r>
    </w:p>
    <w:p>
      <w:pPr>
        <w:pStyle w:val="Normal"/>
        <w:snapToGrid w:val="false"/>
        <w:spacing w:lineRule="exact" w:line="592"/>
        <w:ind w:firstLine="640" w:end="0"/>
        <w:rPr>
          <w:rFonts w:ascii="仿宋_GB2312" w:hAnsi="仿宋_GB2312" w:eastAsia="仿宋_GB2312"/>
          <w:color w:val="000000"/>
          <w:sz w:val="32"/>
          <w:szCs w:val="32"/>
        </w:rPr>
      </w:pPr>
      <w:r>
        <w:rPr>
          <w:rFonts w:ascii="仿宋_GB2312" w:hAnsi="仿宋_GB2312" w:eastAsia="仿宋_GB2312"/>
          <w:color w:val="000000"/>
          <w:sz w:val="32"/>
          <w:szCs w:val="32"/>
        </w:rPr>
        <w:t>各使用单位可自行在省工商局网站（</w:t>
      </w:r>
      <w:hyperlink r:id="rId2">
        <w:r>
          <w:rPr>
            <w:rStyle w:val="Hyperlink"/>
            <w:rFonts w:eastAsia="仿宋_GB2312" w:ascii="仿宋_GB2312" w:hAnsi="仿宋_GB2312"/>
            <w:sz w:val="32"/>
            <w:szCs w:val="32"/>
          </w:rPr>
          <w:t>http://www.egs.gov.cn</w:t>
        </w:r>
      </w:hyperlink>
      <w:r>
        <w:rPr>
          <w:rFonts w:ascii="仿宋_GB2312" w:hAnsi="仿宋_GB2312" w:eastAsia="仿宋_GB2312"/>
          <w:color w:val="000000"/>
          <w:sz w:val="32"/>
          <w:szCs w:val="32"/>
        </w:rPr>
        <w:t>）、省交通运输厅道路运输管理局网站（</w:t>
      </w:r>
      <w:r>
        <w:rPr>
          <w:rFonts w:eastAsia="仿宋_GB2312" w:ascii="仿宋_GB2312" w:hAnsi="仿宋_GB2312"/>
          <w:color w:val="000000"/>
          <w:sz w:val="32"/>
          <w:szCs w:val="32"/>
        </w:rPr>
        <w:t>http://www.hbys.gov.cn</w:t>
      </w:r>
      <w:r>
        <w:rPr>
          <w:rFonts w:ascii="仿宋_GB2312" w:hAnsi="仿宋_GB2312" w:eastAsia="仿宋_GB2312"/>
          <w:color w:val="000000"/>
          <w:sz w:val="32"/>
          <w:szCs w:val="32"/>
        </w:rPr>
        <w:t>）、省旅游局网站（</w:t>
      </w:r>
      <w:r>
        <w:rPr>
          <w:rFonts w:eastAsia="仿宋_GB2312" w:ascii="仿宋_GB2312" w:hAnsi="仿宋_GB2312"/>
          <w:color w:val="000000"/>
          <w:sz w:val="32"/>
          <w:szCs w:val="32"/>
        </w:rPr>
        <w:t>http://</w:t>
      </w:r>
      <w:hyperlink r:id="rId3">
        <w:r>
          <w:rPr>
            <w:rStyle w:val="Hyperlink"/>
            <w:rFonts w:eastAsia="仿宋_GB2312" w:ascii="仿宋_GB2312" w:hAnsi="仿宋_GB2312"/>
            <w:sz w:val="32"/>
            <w:szCs w:val="32"/>
          </w:rPr>
          <w:t>www.hubeitour.gov.cn</w:t>
        </w:r>
      </w:hyperlink>
      <w:r>
        <w:rPr>
          <w:rFonts w:ascii="仿宋_GB2312" w:hAnsi="仿宋_GB2312" w:eastAsia="仿宋_GB2312"/>
          <w:color w:val="000000"/>
          <w:sz w:val="32"/>
          <w:szCs w:val="32"/>
        </w:rPr>
        <w:t>）和省企业信用促进会网站（</w:t>
      </w:r>
      <w:hyperlink r:id="rId4">
        <w:r>
          <w:rPr>
            <w:rStyle w:val="Hyperlink"/>
            <w:rFonts w:eastAsia="仿宋_GB2312" w:ascii="仿宋_GB2312" w:hAnsi="仿宋_GB2312"/>
            <w:sz w:val="32"/>
            <w:szCs w:val="32"/>
          </w:rPr>
          <w:t>http://www.xycjh.cn</w:t>
        </w:r>
      </w:hyperlink>
      <w:r>
        <w:rPr>
          <w:rFonts w:ascii="仿宋_GB2312" w:hAnsi="仿宋_GB2312" w:eastAsia="仿宋_GB2312"/>
          <w:color w:val="000000"/>
          <w:sz w:val="32"/>
          <w:szCs w:val="32"/>
        </w:rPr>
        <w:t>）下载使用《湖北省旅游包车合同》示范文本。各地在推行使用过程中遇到的问题，请及时反馈省工商局合同监督管理处、省交通运输厅道路运输管理局、省旅游局监督管理处。</w:t>
      </w:r>
    </w:p>
    <w:p>
      <w:pPr>
        <w:pStyle w:val="Normal"/>
        <w:snapToGrid w:val="false"/>
        <w:spacing w:lineRule="exact" w:line="592"/>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snapToGrid w:val="false"/>
        <w:spacing w:lineRule="exact" w:line="592"/>
        <w:rPr>
          <w:rFonts w:ascii="仿宋_GB2312" w:hAnsi="仿宋_GB2312" w:eastAsia="仿宋_GB2312"/>
          <w:color w:val="000000"/>
          <w:sz w:val="32"/>
          <w:szCs w:val="32"/>
          <w:lang w:val="zh-CN" w:eastAsia="zh-CN"/>
        </w:rPr>
      </w:pPr>
      <w:r>
        <w:rPr>
          <w:rFonts w:eastAsia="仿宋_GB2312" w:ascii="仿宋_GB2312" w:hAnsi="仿宋_GB2312"/>
          <w:color w:val="000000"/>
          <w:sz w:val="32"/>
          <w:szCs w:val="32"/>
          <w:lang w:val="zh-CN" w:eastAsia="zh-CN"/>
        </w:rPr>
        <w:drawing>
          <wp:anchor behindDoc="1" distT="0" distB="0" distL="114935" distR="114935" simplePos="0" locked="0" layoutInCell="1" allowOverlap="1" relativeHeight="14">
            <wp:simplePos x="0" y="0"/>
            <wp:positionH relativeFrom="column">
              <wp:posOffset>323850</wp:posOffset>
            </wp:positionH>
            <wp:positionV relativeFrom="paragraph">
              <wp:posOffset>66040</wp:posOffset>
            </wp:positionV>
            <wp:extent cx="1619250" cy="1571625"/>
            <wp:effectExtent l="0" t="0" r="0" b="0"/>
            <wp:wrapNone/>
            <wp:docPr id="5" name="图片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title=""/>
                    <pic:cNvPicPr>
                      <a:picLocks noChangeAspect="1" noChangeArrowheads="1"/>
                    </pic:cNvPicPr>
                  </pic:nvPicPr>
                  <pic:blipFill>
                    <a:blip r:embed="rId5"/>
                    <a:srcRect l="-22" t="-23" r="-22" b="-23"/>
                    <a:stretch>
                      <a:fillRect/>
                    </a:stretch>
                  </pic:blipFill>
                  <pic:spPr bwMode="auto">
                    <a:xfrm>
                      <a:off x="0" y="0"/>
                      <a:ext cx="1619250" cy="1571625"/>
                    </a:xfrm>
                    <a:prstGeom prst="rect">
                      <a:avLst/>
                    </a:prstGeom>
                    <a:noFill/>
                  </pic:spPr>
                </pic:pic>
              </a:graphicData>
            </a:graphic>
          </wp:anchor>
        </w:drawing>
        <w:drawing>
          <wp:anchor behindDoc="1" distT="0" distB="0" distL="114935" distR="114935" simplePos="0" locked="0" layoutInCell="1" allowOverlap="1" relativeHeight="15">
            <wp:simplePos x="0" y="0"/>
            <wp:positionH relativeFrom="column">
              <wp:posOffset>3667125</wp:posOffset>
            </wp:positionH>
            <wp:positionV relativeFrom="paragraph">
              <wp:posOffset>54610</wp:posOffset>
            </wp:positionV>
            <wp:extent cx="1704975" cy="1695450"/>
            <wp:effectExtent l="0" t="0" r="0" b="0"/>
            <wp:wrapNone/>
            <wp:docPr id="6" name="图片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 title=""/>
                    <pic:cNvPicPr>
                      <a:picLocks noChangeAspect="1" noChangeArrowheads="1"/>
                    </pic:cNvPicPr>
                  </pic:nvPicPr>
                  <pic:blipFill>
                    <a:blip r:embed="rId6"/>
                    <a:srcRect l="-21" t="-21" r="-21" b="-21"/>
                    <a:stretch>
                      <a:fillRect/>
                    </a:stretch>
                  </pic:blipFill>
                  <pic:spPr bwMode="auto">
                    <a:xfrm>
                      <a:off x="0" y="0"/>
                      <a:ext cx="1704975" cy="1695450"/>
                    </a:xfrm>
                    <a:prstGeom prst="rect">
                      <a:avLst/>
                    </a:prstGeom>
                    <a:noFill/>
                  </pic:spPr>
                </pic:pic>
              </a:graphicData>
            </a:graphic>
          </wp:anchor>
        </w:drawing>
        <w:drawing>
          <wp:anchor behindDoc="1" distT="0" distB="0" distL="114935" distR="114935" simplePos="0" locked="0" layoutInCell="1" allowOverlap="1" relativeHeight="16">
            <wp:simplePos x="0" y="0"/>
            <wp:positionH relativeFrom="column">
              <wp:posOffset>1992630</wp:posOffset>
            </wp:positionH>
            <wp:positionV relativeFrom="paragraph">
              <wp:posOffset>16510</wp:posOffset>
            </wp:positionV>
            <wp:extent cx="1638300" cy="1600200"/>
            <wp:effectExtent l="0" t="0" r="0" b="0"/>
            <wp:wrapNone/>
            <wp:docPr id="7" name="图片 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 title=""/>
                    <pic:cNvPicPr>
                      <a:picLocks noChangeAspect="1" noChangeArrowheads="1"/>
                    </pic:cNvPicPr>
                  </pic:nvPicPr>
                  <pic:blipFill>
                    <a:blip r:embed="rId7"/>
                    <a:srcRect l="-22" t="-23" r="-22" b="-23"/>
                    <a:stretch>
                      <a:fillRect/>
                    </a:stretch>
                  </pic:blipFill>
                  <pic:spPr bwMode="auto">
                    <a:xfrm>
                      <a:off x="0" y="0"/>
                      <a:ext cx="1638300" cy="1600200"/>
                    </a:xfrm>
                    <a:prstGeom prst="rect">
                      <a:avLst/>
                    </a:prstGeom>
                    <a:noFill/>
                  </pic:spPr>
                </pic:pic>
              </a:graphicData>
            </a:graphic>
          </wp:anchor>
        </w:drawing>
      </w:r>
    </w:p>
    <w:p>
      <w:pPr>
        <w:pStyle w:val="Normal"/>
        <w:snapToGrid w:val="false"/>
        <w:spacing w:lineRule="exact" w:line="592"/>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snapToGrid w:val="false"/>
        <w:spacing w:lineRule="exact" w:line="592"/>
        <w:jc w:val="center"/>
        <w:rPr>
          <w:rFonts w:ascii="仿宋_GB2312" w:hAnsi="仿宋_GB2312" w:eastAsia="仿宋_GB2312"/>
          <w:color w:val="000000"/>
          <w:sz w:val="32"/>
          <w:szCs w:val="32"/>
        </w:rPr>
      </w:pPr>
      <w:r>
        <w:rPr>
          <w:rFonts w:ascii="仿宋_GB2312" w:hAnsi="仿宋_GB2312" w:eastAsia="仿宋_GB2312"/>
          <w:color w:val="000000"/>
          <w:sz w:val="32"/>
          <w:szCs w:val="32"/>
        </w:rPr>
        <w:t>湖北省工商局  湖北省交通运输厅  湖北省旅游局</w:t>
      </w:r>
    </w:p>
    <w:p>
      <w:pPr>
        <w:pStyle w:val="Normal"/>
        <w:snapToGrid w:val="false"/>
        <w:spacing w:lineRule="exact" w:line="592"/>
        <w:ind w:end="665"/>
        <w:jc w:val="end"/>
        <w:rPr>
          <w:rFonts w:ascii="仿宋_GB2312" w:hAnsi="仿宋_GB2312" w:eastAsia="仿宋_GB2312"/>
          <w:sz w:val="32"/>
          <w:szCs w:val="32"/>
        </w:rPr>
      </w:pPr>
      <w:r>
        <w:rPr>
          <w:rFonts w:eastAsia="仿宋_GB2312" w:ascii="仿宋_GB2312" w:hAnsi="仿宋_GB2312"/>
          <w:color w:val="000000"/>
          <w:sz w:val="32"/>
          <w:szCs w:val="32"/>
        </w:rPr>
        <w:t>2013</w:t>
      </w:r>
      <w:r>
        <w:rPr>
          <w:rFonts w:ascii="仿宋_GB2312" w:hAnsi="仿宋_GB2312" w:eastAsia="仿宋_GB2312"/>
          <w:color w:val="000000"/>
          <w:sz w:val="32"/>
          <w:szCs w:val="32"/>
        </w:rPr>
        <w:t>年</w:t>
      </w:r>
      <w:r>
        <w:rPr>
          <w:rFonts w:eastAsia="仿宋_GB2312" w:ascii="仿宋_GB2312" w:hAnsi="仿宋_GB2312"/>
          <w:color w:val="000000"/>
          <w:sz w:val="32"/>
          <w:szCs w:val="32"/>
        </w:rPr>
        <w:t>6</w:t>
      </w:r>
      <w:r>
        <w:rPr>
          <w:rFonts w:ascii="仿宋_GB2312" w:hAnsi="仿宋_GB2312" w:eastAsia="仿宋_GB2312"/>
          <w:color w:val="000000"/>
          <w:sz w:val="32"/>
          <w:szCs w:val="32"/>
        </w:rPr>
        <w:t>月</w:t>
      </w:r>
      <w:r>
        <w:rPr>
          <w:rFonts w:eastAsia="仿宋_GB2312" w:ascii="仿宋_GB2312" w:hAnsi="仿宋_GB2312"/>
          <w:color w:val="000000"/>
          <w:sz w:val="32"/>
          <w:szCs w:val="32"/>
        </w:rPr>
        <w:t>9</w:t>
      </w:r>
      <w:r>
        <w:rPr>
          <w:rFonts w:ascii="仿宋_GB2312" w:hAnsi="仿宋_GB2312" w:eastAsia="仿宋_GB2312"/>
          <w:color w:val="000000"/>
          <w:sz w:val="32"/>
          <w:szCs w:val="32"/>
        </w:rPr>
        <w:t>日</w:t>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560"/>
        <w:rPr>
          <w:rFonts w:ascii="仿宋_GB2312" w:hAnsi="仿宋_GB2312" w:eastAsia="仿宋_GB2312"/>
          <w:sz w:val="32"/>
          <w:szCs w:val="32"/>
        </w:rPr>
      </w:pPr>
      <w:r>
        <w:rPr>
          <w:rFonts w:eastAsia="仿宋_GB2312" w:ascii="仿宋_GB2312" w:hAnsi="仿宋_GB2312"/>
          <w:sz w:val="32"/>
          <w:szCs w:val="32"/>
        </w:rPr>
      </w:r>
    </w:p>
    <w:p>
      <w:pPr>
        <w:pStyle w:val="Normal"/>
        <w:rPr>
          <w:rFonts w:ascii="仿宋_GB2312" w:hAnsi="仿宋_GB2312" w:eastAsia="仿宋_GB2312"/>
          <w:sz w:val="10"/>
          <w:szCs w:val="32"/>
        </w:rPr>
      </w:pPr>
      <w:r>
        <w:rPr>
          <w:rFonts w:eastAsia="仿宋_GB2312" w:ascii="仿宋_GB2312" w:hAnsi="仿宋_GB2312"/>
          <w:sz w:val="10"/>
          <w:szCs w:val="32"/>
        </w:rPr>
      </w:r>
    </w:p>
    <w:tbl>
      <w:tblPr>
        <w:tblW w:w="9061" w:type="dxa"/>
        <w:jc w:val="start"/>
        <w:tblInd w:w="0" w:type="dxa"/>
        <w:tblLayout w:type="fixed"/>
        <w:tblCellMar>
          <w:top w:w="0" w:type="dxa"/>
          <w:start w:w="108" w:type="dxa"/>
          <w:bottom w:w="0" w:type="dxa"/>
          <w:end w:w="108" w:type="dxa"/>
        </w:tblCellMar>
      </w:tblPr>
      <w:tblGrid>
        <w:gridCol w:w="5148"/>
        <w:gridCol w:w="3913"/>
      </w:tblGrid>
      <w:tr>
        <w:trPr>
          <w:trHeight w:val="606" w:hRule="atLeast"/>
        </w:trPr>
        <w:tc>
          <w:tcPr>
            <w:tcW w:w="5148" w:type="dxa"/>
            <w:tcBorders>
              <w:top w:val="single" w:sz="2" w:space="0" w:color="000000"/>
              <w:bottom w:val="single" w:sz="2" w:space="0" w:color="000000"/>
            </w:tcBorders>
            <w:vAlign w:val="center"/>
          </w:tcPr>
          <w:p>
            <w:pPr>
              <w:pStyle w:val="Normal"/>
              <w:ind w:firstLine="280" w:end="0"/>
              <w:rPr>
                <w:rFonts w:ascii="仿宋_GB2312" w:hAnsi="仿宋_GB2312" w:eastAsia="仿宋_GB2312"/>
                <w:sz w:val="28"/>
                <w:szCs w:val="28"/>
              </w:rPr>
            </w:pPr>
            <w:r>
              <w:rPr>
                <w:rFonts w:ascii="仿宋_GB2312" w:hAnsi="仿宋_GB2312" w:eastAsia="仿宋_GB2312"/>
                <w:sz w:val="28"/>
                <w:szCs w:val="28"/>
              </w:rPr>
              <w:t>抄送：国家工商总局</w:t>
            </w:r>
          </w:p>
        </w:tc>
        <w:tc>
          <w:tcPr>
            <w:tcW w:w="3913" w:type="dxa"/>
            <w:tcBorders>
              <w:top w:val="single" w:sz="2" w:space="0" w:color="000000"/>
              <w:bottom w:val="single" w:sz="2" w:space="0" w:color="000000"/>
            </w:tcBorders>
            <w:vAlign w:val="center"/>
          </w:tcPr>
          <w:p>
            <w:pPr>
              <w:pStyle w:val="Normal"/>
              <w:snapToGrid w:val="false"/>
              <w:ind w:end="280"/>
              <w:jc w:val="end"/>
              <w:rPr>
                <w:rFonts w:ascii="仿宋_GB2312" w:hAnsi="仿宋_GB2312" w:eastAsia="仿宋_GB2312"/>
                <w:sz w:val="28"/>
                <w:szCs w:val="28"/>
              </w:rPr>
            </w:pPr>
            <w:r>
              <w:rPr>
                <w:rFonts w:eastAsia="仿宋_GB2312" w:ascii="仿宋_GB2312" w:hAnsi="仿宋_GB2312"/>
                <w:sz w:val="28"/>
                <w:szCs w:val="28"/>
              </w:rPr>
            </w:r>
          </w:p>
        </w:tc>
      </w:tr>
      <w:tr>
        <w:trPr>
          <w:trHeight w:val="606" w:hRule="atLeast"/>
        </w:trPr>
        <w:tc>
          <w:tcPr>
            <w:tcW w:w="5148" w:type="dxa"/>
            <w:tcBorders>
              <w:top w:val="single" w:sz="2" w:space="0" w:color="000000"/>
              <w:bottom w:val="single" w:sz="2" w:space="0" w:color="000000"/>
            </w:tcBorders>
            <w:vAlign w:val="center"/>
          </w:tcPr>
          <w:p>
            <w:pPr>
              <w:pStyle w:val="Normal"/>
              <w:ind w:firstLine="280" w:end="0"/>
              <w:rPr>
                <w:rFonts w:ascii="仿宋_GB2312" w:hAnsi="仿宋_GB2312" w:eastAsia="仿宋_GB2312"/>
                <w:sz w:val="28"/>
                <w:szCs w:val="28"/>
              </w:rPr>
            </w:pPr>
            <w:r>
              <w:rPr>
                <w:rFonts w:ascii="仿宋_GB2312" w:hAnsi="仿宋_GB2312" w:eastAsia="仿宋_GB2312"/>
                <w:sz w:val="28"/>
                <w:szCs w:val="28"/>
              </w:rPr>
              <w:t>湖北省工商行政管理局办公室</w:t>
            </w:r>
          </w:p>
        </w:tc>
        <w:tc>
          <w:tcPr>
            <w:tcW w:w="3913" w:type="dxa"/>
            <w:tcBorders>
              <w:top w:val="single" w:sz="2" w:space="0" w:color="000000"/>
              <w:bottom w:val="single" w:sz="2" w:space="0" w:color="000000"/>
            </w:tcBorders>
            <w:vAlign w:val="center"/>
          </w:tcPr>
          <w:p>
            <w:pPr>
              <w:pStyle w:val="Normal"/>
              <w:ind w:end="280"/>
              <w:jc w:val="end"/>
              <w:rPr>
                <w:rFonts w:ascii="仿宋_GB2312" w:hAnsi="仿宋_GB2312" w:eastAsia="仿宋_GB2312"/>
                <w:sz w:val="28"/>
                <w:szCs w:val="28"/>
              </w:rPr>
            </w:pPr>
            <w:r>
              <w:rPr>
                <w:rFonts w:eastAsia="仿宋_GB2312" w:ascii="仿宋_GB2312" w:hAnsi="仿宋_GB2312"/>
                <w:sz w:val="28"/>
                <w:szCs w:val="28"/>
              </w:rPr>
              <w:t>2013</w:t>
            </w:r>
            <w:r>
              <w:rPr>
                <w:rFonts w:ascii="仿宋_GB2312" w:hAnsi="仿宋_GB2312" w:eastAsia="仿宋_GB2312"/>
                <w:sz w:val="28"/>
                <w:szCs w:val="28"/>
              </w:rPr>
              <w:t>年</w:t>
            </w:r>
            <w:r>
              <w:rPr>
                <w:rFonts w:eastAsia="仿宋_GB2312" w:ascii="仿宋_GB2312" w:hAnsi="仿宋_GB2312"/>
                <w:sz w:val="28"/>
                <w:szCs w:val="28"/>
              </w:rPr>
              <w:t>6</w:t>
            </w:r>
            <w:r>
              <w:rPr>
                <w:rFonts w:ascii="仿宋_GB2312" w:hAnsi="仿宋_GB2312" w:eastAsia="仿宋_GB2312"/>
                <w:sz w:val="28"/>
                <w:szCs w:val="28"/>
              </w:rPr>
              <w:t>月</w:t>
            </w:r>
            <w:r>
              <w:rPr>
                <w:rFonts w:eastAsia="仿宋_GB2312" w:ascii="仿宋_GB2312" w:hAnsi="仿宋_GB2312"/>
                <w:sz w:val="28"/>
                <w:szCs w:val="28"/>
              </w:rPr>
              <w:t>9</w:t>
            </w:r>
            <w:r>
              <w:rPr>
                <w:rFonts w:ascii="仿宋_GB2312" w:hAnsi="仿宋_GB2312" w:eastAsia="仿宋_GB2312"/>
                <w:sz w:val="28"/>
                <w:szCs w:val="28"/>
              </w:rPr>
              <w:t>日印发</w:t>
            </w:r>
          </w:p>
        </w:tc>
      </w:tr>
    </w:tbl>
    <w:p>
      <w:pPr>
        <w:pStyle w:val="Normal"/>
        <w:rPr>
          <w:sz w:val="10"/>
        </w:rPr>
      </w:pPr>
      <w:r>
        <w:rPr>
          <w:sz w:val="10"/>
        </w:rPr>
      </w:r>
    </w:p>
    <w:p>
      <w:pPr>
        <w:pStyle w:val="Style15"/>
        <w:spacing w:lineRule="exact" w:line="600" w:before="0" w:after="0"/>
        <w:rPr>
          <w:rFonts w:ascii="Times New Roman" w:hAnsi="Times New Roman" w:eastAsia="仿宋_GB2312" w:cs="Times New Roman"/>
          <w:color w:val="000000"/>
          <w:sz w:val="28"/>
          <w:szCs w:val="28"/>
        </w:rPr>
      </w:pPr>
      <w:r>
        <w:rPr>
          <w:rFonts w:eastAsia="仿宋_GB2312" w:cs="Times New Roman" w:ascii="Times New Roman" w:hAnsi="Times New Roman"/>
          <w:color w:val="000000"/>
          <w:sz w:val="28"/>
          <w:szCs w:val="28"/>
        </w:rPr>
        <w:t>EF-2013-0004</w:t>
      </w:r>
    </w:p>
    <w:p>
      <w:pPr>
        <w:pStyle w:val="Style15"/>
        <w:spacing w:lineRule="exact" w:line="600" w:before="0" w:after="0"/>
        <w:jc w:val="center"/>
        <w:rPr>
          <w:rFonts w:ascii="仿宋_GB2312" w:hAnsi="仿宋_GB2312" w:eastAsia="仿宋_GB2312" w:cs="Tahoma"/>
          <w:color w:val="000000"/>
          <w:sz w:val="32"/>
          <w:szCs w:val="32"/>
        </w:rPr>
      </w:pPr>
      <w:r>
        <w:rPr>
          <w:rFonts w:eastAsia="仿宋_GB2312" w:cs="Tahoma" w:ascii="仿宋_GB2312" w:hAnsi="仿宋_GB2312"/>
          <w:color w:val="000000"/>
          <w:sz w:val="32"/>
          <w:szCs w:val="32"/>
        </w:rPr>
      </w:r>
    </w:p>
    <w:p>
      <w:pPr>
        <w:pStyle w:val="Style15"/>
        <w:spacing w:lineRule="exact" w:line="600" w:before="0" w:after="0"/>
        <w:jc w:val="center"/>
        <w:rPr>
          <w:rFonts w:ascii="仿宋_GB2312" w:hAnsi="仿宋_GB2312" w:eastAsia="仿宋_GB2312" w:cs="Tahoma"/>
          <w:color w:val="000000"/>
          <w:sz w:val="32"/>
          <w:szCs w:val="32"/>
        </w:rPr>
      </w:pPr>
      <w:r>
        <w:rPr>
          <w:rFonts w:eastAsia="仿宋_GB2312" w:cs="Tahoma" w:ascii="仿宋_GB2312" w:hAnsi="仿宋_GB2312"/>
          <w:color w:val="000000"/>
          <w:sz w:val="32"/>
          <w:szCs w:val="32"/>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公文小标宋简;方正小标宋_GBK" w:hAnsi="公文小标宋简;方正小标宋_GBK" w:eastAsia="公文小标宋简;方正小标宋_GBK" w:cs="Tahoma"/>
          <w:color w:val="000000"/>
          <w:sz w:val="48"/>
          <w:szCs w:val="48"/>
        </w:rPr>
      </w:pPr>
      <w:r>
        <w:rPr>
          <w:rFonts w:ascii="公文小标宋简;方正小标宋_GBK" w:hAnsi="公文小标宋简;方正小标宋_GBK" w:cs="Tahoma" w:eastAsia="公文小标宋简;方正小标宋_GBK"/>
          <w:color w:val="000000"/>
          <w:sz w:val="48"/>
          <w:szCs w:val="48"/>
        </w:rPr>
        <w:t>湖北省旅游包车合同</w:t>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Style15"/>
        <w:spacing w:lineRule="exact" w:line="600" w:before="0" w:after="0"/>
        <w:jc w:val="center"/>
        <w:rPr>
          <w:rFonts w:ascii="黑体" w:hAnsi="黑体" w:eastAsia="黑体" w:cs="Tahoma"/>
          <w:color w:val="000000"/>
          <w:sz w:val="28"/>
          <w:szCs w:val="28"/>
        </w:rPr>
      </w:pPr>
      <w:r>
        <w:rPr>
          <w:rFonts w:eastAsia="黑体" w:cs="Tahoma" w:ascii="黑体" w:hAnsi="黑体"/>
          <w:color w:val="000000"/>
          <w:sz w:val="28"/>
          <w:szCs w:val="28"/>
        </w:rPr>
      </w:r>
    </w:p>
    <w:p>
      <w:pPr>
        <w:pStyle w:val="Normal"/>
        <w:tabs>
          <w:tab w:val="clear" w:pos="420"/>
          <w:tab w:val="left" w:pos="3600" w:leader="none"/>
        </w:tabs>
        <w:spacing w:lineRule="exact" w:line="600"/>
        <w:jc w:val="center"/>
        <w:rPr>
          <w:rFonts w:ascii="黑体" w:hAnsi="黑体" w:eastAsia="黑体" w:cs="黑体"/>
          <w:color w:val="000000"/>
          <w:sz w:val="32"/>
          <w:szCs w:val="32"/>
        </w:rPr>
      </w:pPr>
      <w:r>
        <w:rPr>
          <w:rFonts w:ascii="黑体" w:hAnsi="黑体" w:cs="黑体" w:eastAsia="黑体"/>
          <w:color w:val="000000"/>
          <w:sz w:val="32"/>
          <w:szCs w:val="32"/>
        </w:rPr>
        <w:t>湖北省工商行政管理局</w:t>
      </w:r>
    </w:p>
    <w:p>
      <w:pPr>
        <w:pStyle w:val="Normal"/>
        <w:spacing w:lineRule="exact" w:line="600"/>
        <w:ind w:firstLine="1640" w:end="0"/>
        <w:jc w:val="center"/>
        <w:rPr>
          <w:rFonts w:ascii="黑体" w:hAnsi="黑体" w:eastAsia="黑体" w:cs="黑体"/>
          <w:color w:val="000000"/>
          <w:spacing w:val="52"/>
          <w:sz w:val="32"/>
          <w:szCs w:val="32"/>
        </w:rPr>
      </w:pPr>
      <w:r>
        <w:rPr>
          <w:rFonts w:ascii="黑体" w:hAnsi="黑体" w:cs="黑体" w:eastAsia="黑体"/>
          <w:color w:val="000000"/>
          <w:spacing w:val="52"/>
          <w:sz w:val="32"/>
          <w:szCs w:val="32"/>
        </w:rPr>
        <w:t>湖北省交通运输厅    制</w:t>
      </w:r>
    </w:p>
    <w:p>
      <w:pPr>
        <w:pStyle w:val="Normal"/>
        <w:spacing w:lineRule="exact" w:line="600"/>
        <w:ind w:firstLine="336" w:end="0"/>
        <w:jc w:val="center"/>
        <w:rPr>
          <w:rFonts w:ascii="黑体" w:hAnsi="黑体" w:eastAsia="黑体" w:cs="黑体"/>
          <w:color w:val="000000"/>
          <w:spacing w:val="140"/>
          <w:sz w:val="32"/>
          <w:szCs w:val="32"/>
        </w:rPr>
      </w:pPr>
      <w:r>
        <w:rPr>
          <w:rFonts w:ascii="黑体" w:hAnsi="黑体" w:cs="黑体" w:eastAsia="黑体"/>
          <w:color w:val="000000"/>
          <w:spacing w:val="140"/>
          <w:sz w:val="32"/>
          <w:szCs w:val="32"/>
        </w:rPr>
        <w:t>湖北省旅游局</w:t>
      </w:r>
    </w:p>
    <w:p>
      <w:pPr>
        <w:pStyle w:val="Heading1"/>
        <w:bidi w:val="0"/>
        <w:ind w:hanging="0" w:start="0"/>
        <w:rPr>
          <w:rFonts w:ascii="方正书宋简体" w:hAnsi="方正书宋简体" w:eastAsia="方正书宋简体" w:cs="方正书宋简体"/>
          <w:color w:val="000000"/>
          <w:szCs w:val="22"/>
        </w:rPr>
      </w:pPr>
      <w:r>
        <w:rPr/>
        <w:t>使用说明</w:t>
      </w:r>
    </w:p>
    <w:p>
      <w:pPr>
        <w:pStyle w:val="Style15"/>
        <w:spacing w:lineRule="exact" w:line="600" w:before="0" w:after="0"/>
        <w:jc w:val="center"/>
        <w:rPr>
          <w:rFonts w:ascii="方正书宋简体" w:hAnsi="方正书宋简体" w:eastAsia="方正书宋简体" w:cs="方正书宋简体"/>
          <w:b/>
          <w:color w:val="000000"/>
          <w:sz w:val="22"/>
          <w:szCs w:val="22"/>
        </w:rPr>
      </w:pPr>
      <w:r>
        <w:rPr>
          <w:rFonts w:eastAsia="方正书宋简体" w:cs="方正书宋简体" w:ascii="方正书宋简体" w:hAnsi="方正书宋简体"/>
          <w:b/>
          <w:color w:val="000000"/>
          <w:sz w:val="22"/>
          <w:szCs w:val="22"/>
        </w:rPr>
      </w:r>
    </w:p>
    <w:p>
      <w:pPr>
        <w:pStyle w:val="Style15"/>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一、本合同文本中有关条款留有空白行，供双方自行约定。双方不予约定的，应当划“</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示别。</w:t>
      </w:r>
    </w:p>
    <w:p>
      <w:pPr>
        <w:pStyle w:val="Style15"/>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二、本合同文本条款前有“□”符号的，甲乙双方应当协商选定。双方选定的条款，应当在“□”中划“√”以示选定；未选定的，不做标记。</w:t>
      </w:r>
    </w:p>
    <w:p>
      <w:pPr>
        <w:pStyle w:val="Style15"/>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三、甲乙双方可以书面形式对合同内容予以变更或补充。但变更或补充的内容，不得减轻或者免除法律、法规所规定的专属合同双方所应承担的责任和义务。</w:t>
      </w:r>
    </w:p>
    <w:p>
      <w:pPr>
        <w:pStyle w:val="Style15"/>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四、双方当事人在签订合同前应仔细阅读各项条款。合同签订后，双方应妥善保存合同文本、附件及相关资料，以便当合法权益受到侵害时，作为投诉索赔的凭据和法律诉讼的证据。</w:t>
      </w:r>
    </w:p>
    <w:p>
      <w:pPr>
        <w:pStyle w:val="Style15"/>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五、本合同由湖北省工商行政管理局、湖北省交通运输厅、湖北省旅游局制定，在全省范围内推行使用。</w:t>
      </w:r>
    </w:p>
    <w:p>
      <w:pPr>
        <w:pStyle w:val="Style15"/>
        <w:spacing w:lineRule="exact" w:line="600" w:before="0" w:after="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r>
        <w:br w:type="page"/>
      </w:r>
    </w:p>
    <w:p>
      <w:pPr>
        <w:pStyle w:val="Style15"/>
        <w:spacing w:lineRule="exact" w:line="600" w:before="0" w:after="0"/>
        <w:rPr>
          <w:rFonts w:ascii="方正书宋_GBK" w:hAnsi="方正书宋_GBK" w:eastAsia="方正书宋_GBK" w:cs="方正书宋_GBK"/>
          <w:color w:val="000000"/>
          <w:sz w:val="28"/>
          <w:szCs w:val="28"/>
        </w:rPr>
      </w:pPr>
      <w:r>
        <w:rPr>
          <w:rFonts w:ascii="方正书宋_GBK" w:hAnsi="方正书宋_GBK" w:cs="方正书宋_GBK" w:eastAsia="方正书宋_GBK"/>
          <w:color w:val="000000"/>
          <w:sz w:val="28"/>
          <w:szCs w:val="28"/>
        </w:rPr>
        <w:t>合同编号：</w:t>
      </w:r>
    </w:p>
    <w:p>
      <w:pPr>
        <w:pStyle w:val="Heading1"/>
        <w:bidi w:val="0"/>
        <w:ind w:hanging="0" w:start="0"/>
        <w:rPr>
          <w:rFonts w:ascii="方正书宋_GBK" w:hAnsi="方正书宋_GBK" w:eastAsia="方正书宋_GBK" w:cs="方正书宋_GBK"/>
          <w:color w:val="000000"/>
          <w:sz w:val="28"/>
          <w:szCs w:val="28"/>
        </w:rPr>
      </w:pPr>
      <w:r>
        <w:rPr>
          <w:rFonts w:eastAsia="方正书宋_GBK" w:cs="方正书宋_GBK" w:ascii="方正书宋_GBK" w:hAnsi="方正书宋_GBK"/>
          <w:color w:val="000000"/>
          <w:sz w:val="28"/>
          <w:szCs w:val="28"/>
        </w:rPr>
      </w:r>
    </w:p>
    <w:p>
      <w:pPr>
        <w:pStyle w:val="Heading1"/>
        <w:bidi w:val="0"/>
        <w:ind w:hanging="0" w:start="0"/>
        <w:rPr/>
      </w:pPr>
      <w:r>
        <w:rPr/>
        <w:t>旅游包车合同</w:t>
      </w:r>
    </w:p>
    <w:p>
      <w:pPr>
        <w:pStyle w:val="Style15"/>
        <w:spacing w:lineRule="exact" w:line="600" w:before="0" w:after="0"/>
        <w:rPr>
          <w:rFonts w:ascii="方正书宋简体" w:hAnsi="方正书宋简体" w:eastAsia="方正书宋简体" w:cs="方正书宋简体"/>
          <w:color w:val="000000"/>
          <w:sz w:val="22"/>
          <w:szCs w:val="22"/>
        </w:rPr>
      </w:pPr>
      <w:r>
        <w:rPr>
          <w:rFonts w:eastAsia="方正书宋简体" w:cs="方正书宋简体" w:ascii="方正书宋简体" w:hAnsi="方正书宋简体"/>
          <w:color w:val="000000"/>
          <w:sz w:val="22"/>
          <w:szCs w:val="22"/>
        </w:rPr>
      </w:r>
    </w:p>
    <w:p>
      <w:pPr>
        <w:pStyle w:val="Style15"/>
        <w:spacing w:lineRule="exact" w:line="600" w:before="0" w:after="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甲方（旅行社）</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Style15"/>
        <w:spacing w:lineRule="exact" w:line="600" w:before="0" w:after="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Style15"/>
        <w:spacing w:lineRule="exact" w:line="600" w:before="0" w:after="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地址</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Style15"/>
        <w:spacing w:lineRule="exact" w:line="600" w:before="0" w:after="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电话</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传真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Style15"/>
        <w:spacing w:lineRule="exact" w:line="600" w:before="0" w:after="0"/>
        <w:jc w:val="both"/>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经营许可证编号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Style15"/>
        <w:spacing w:lineRule="exact" w:line="600" w:before="0" w:after="0"/>
        <w:jc w:val="both"/>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结算账号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Style15"/>
        <w:spacing w:lineRule="exact" w:line="600" w:before="0" w:after="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Style15"/>
        <w:spacing w:lineRule="exact" w:line="600" w:before="0" w:after="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乙方（道路客运企业）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Style15"/>
        <w:spacing w:lineRule="exact" w:line="600" w:before="0" w:after="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Style15"/>
        <w:spacing w:lineRule="exact" w:line="600" w:before="0" w:after="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地址</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Style15"/>
        <w:spacing w:lineRule="exact" w:line="600" w:before="0" w:after="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电话</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传真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Style15"/>
        <w:spacing w:lineRule="exact" w:line="600" w:before="0" w:after="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经营许可证编号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Style15"/>
        <w:spacing w:lineRule="exact" w:line="600" w:before="0" w:after="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结算账号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snapToGrid w:val="false"/>
        <w:spacing w:lineRule="exact" w:line="592"/>
        <w:ind w:firstLine="442" w:end="0"/>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黑体_GBK" w:hAnsi="方正黑体_GBK" w:cs="方正黑体_GBK" w:eastAsia="方正黑体_GBK"/>
          <w:color w:val="000000"/>
          <w:sz w:val="22"/>
          <w:szCs w:val="22"/>
        </w:rPr>
        <w:t>第一条</w:t>
      </w:r>
      <w:r>
        <w:rPr>
          <w:rFonts w:ascii="方正书宋_GBK" w:hAnsi="方正书宋_GBK" w:cs="方正书宋_GBK" w:eastAsia="方正书宋_GBK"/>
          <w:b/>
          <w:color w:val="000000"/>
          <w:sz w:val="22"/>
          <w:szCs w:val="22"/>
        </w:rPr>
        <w:t xml:space="preserve">  </w:t>
      </w:r>
      <w:r>
        <w:rPr>
          <w:rFonts w:ascii="方正书宋_GBK" w:hAnsi="方正书宋_GBK" w:cs="方正书宋_GBK" w:eastAsia="方正书宋_GBK"/>
          <w:color w:val="000000"/>
          <w:sz w:val="22"/>
          <w:szCs w:val="22"/>
        </w:rPr>
        <w:t>为保障道路旅游客运安全，维护旅行社和道路旅游客运企业的合法权益，给旅游者提供安全、舒适、优质的旅游客运服务，依据《中华人民共和国合同法》、《中华人民共和国旅游法》、《中华人民共和国道路运输条例》、《旅行社条例》等法律、法规及有关规定，本着诚信、平等、自愿的原则，双方就旅游客运包车事宜签订本合同。</w:t>
      </w:r>
    </w:p>
    <w:p>
      <w:pPr>
        <w:pStyle w:val="Style15"/>
        <w:keepNext w:val="false"/>
        <w:keepLines w:val="false"/>
        <w:pageBreakBefore w:val="false"/>
        <w:kinsoku w:val="true"/>
        <w:overflowPunct w:val="true"/>
        <w:autoSpaceDE w:val="true"/>
        <w:bidi w:val="0"/>
        <w:snapToGrid w:val="false"/>
        <w:spacing w:lineRule="exact" w:line="420" w:before="0" w:after="0"/>
        <w:ind w:firstLine="440" w:end="0"/>
        <w:jc w:val="both"/>
        <w:textAlignment w:val="auto"/>
        <w:rPr>
          <w:rFonts w:ascii="方正黑体_GBK" w:hAnsi="方正黑体_GBK" w:eastAsia="方正黑体_GBK" w:cs="方正黑体_GBK"/>
          <w:color w:val="000000"/>
          <w:kern w:val="2"/>
          <w:sz w:val="22"/>
          <w:szCs w:val="22"/>
          <w:lang w:val="en-US" w:eastAsia="zh-CN" w:bidi="ar-SA"/>
        </w:rPr>
      </w:pPr>
      <w:r>
        <w:rPr>
          <w:rFonts w:ascii="方正黑体_GBK" w:hAnsi="方正黑体_GBK" w:cs="方正黑体_GBK" w:eastAsia="方正黑体_GBK"/>
          <w:color w:val="000000"/>
          <w:kern w:val="2"/>
          <w:sz w:val="22"/>
          <w:szCs w:val="22"/>
          <w:lang w:val="en-US" w:eastAsia="zh-CN" w:bidi="ar-SA"/>
        </w:rPr>
        <w:t>第二条  本合同为示范文本，仅供甲方与乙方发生包车业务时使用。</w:t>
      </w:r>
    </w:p>
    <w:p>
      <w:pPr>
        <w:pStyle w:val="Style15"/>
        <w:keepNext w:val="false"/>
        <w:keepLines w:val="false"/>
        <w:pageBreakBefore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color w:val="000000"/>
          <w:kern w:val="2"/>
          <w:sz w:val="22"/>
          <w:szCs w:val="22"/>
        </w:rPr>
      </w:pPr>
      <w:r>
        <w:rPr>
          <w:rFonts w:ascii="方正书宋_GBK" w:hAnsi="方正书宋_GBK" w:cs="方正书宋_GBK" w:eastAsia="方正书宋_GBK"/>
          <w:color w:val="000000"/>
          <w:kern w:val="2"/>
          <w:sz w:val="22"/>
          <w:szCs w:val="22"/>
        </w:rPr>
        <w:t>本合同甲方应为持有旅游行政管理部门颁发的《旅行社业务经营许可证》和工商行政管理部门颁发的《企业法人营业执照》的旅行社；乙方应为持有交通运管部门颁发的《道路运输经营许可证》和工商行政管理部门颁发的《企业法人营业执照》，具有旅游客运经营资质的道路客运企业。</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第三条  甲方权利和义务</w:t>
      </w:r>
    </w:p>
    <w:p>
      <w:pPr>
        <w:pStyle w:val="Normal"/>
        <w:keepNext w:val="false"/>
        <w:keepLines w:val="false"/>
        <w:pageBreakBefore w:val="false"/>
        <w:kinsoku w:val="true"/>
        <w:overflowPunct w:val="true"/>
        <w:autoSpaceDE w:val="true"/>
        <w:bidi w:val="0"/>
        <w:snapToGrid w:val="false"/>
        <w:spacing w:lineRule="exact" w:line="420"/>
        <w:ind w:firstLine="376"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（一）甲方必须对旅游包车费用实行“公对公”统一结算。</w:t>
      </w:r>
    </w:p>
    <w:p>
      <w:pPr>
        <w:pStyle w:val="Normal"/>
        <w:keepNext w:val="false"/>
        <w:keepLines w:val="false"/>
        <w:pageBreakBefore w:val="false"/>
        <w:kinsoku w:val="true"/>
        <w:overflowPunct w:val="true"/>
        <w:autoSpaceDE w:val="true"/>
        <w:bidi w:val="0"/>
        <w:snapToGrid w:val="false"/>
        <w:spacing w:lineRule="exact" w:line="420"/>
        <w:ind w:firstLine="376"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（二）甲方签订合同后，必须提前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日以电话、传真等形式向乙方预订用车计划，包括所需车型、座位数、行驶路线、包车时间、接团时间、联系人、联系电话、服务要求等，双方协商一致后，通过《旅游包车确认单》书面确认。</w:t>
      </w:r>
    </w:p>
    <w:p>
      <w:pPr>
        <w:pStyle w:val="Normal"/>
        <w:keepNext w:val="false"/>
        <w:keepLines w:val="false"/>
        <w:pageBreakBefore w:val="false"/>
        <w:kinsoku w:val="true"/>
        <w:overflowPunct w:val="true"/>
        <w:autoSpaceDE w:val="true"/>
        <w:bidi w:val="0"/>
        <w:snapToGrid w:val="false"/>
        <w:spacing w:lineRule="exact" w:line="420"/>
        <w:ind w:firstLine="376"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（三）甲方如不能按照约定使用车辆，应提前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日书面通知乙方。</w:t>
      </w:r>
    </w:p>
    <w:p>
      <w:pPr>
        <w:pStyle w:val="Normal"/>
        <w:keepNext w:val="false"/>
        <w:keepLines w:val="false"/>
        <w:pageBreakBefore w:val="false"/>
        <w:kinsoku w:val="true"/>
        <w:overflowPunct w:val="true"/>
        <w:autoSpaceDE w:val="true"/>
        <w:bidi w:val="0"/>
        <w:snapToGrid w:val="false"/>
        <w:spacing w:lineRule="exact" w:line="420"/>
        <w:ind w:firstLine="376"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如乙方提供的车辆不具备《道路运输证》、《包车客运标志牌》、《车辆定期安全检测合格单》，驾驶人员不具备《道路运输从业资格证》，或者与合同约定不一致的，甲方有权拒绝接受相关服务，并向乙方索取赔偿。</w:t>
      </w:r>
    </w:p>
    <w:p>
      <w:pPr>
        <w:pStyle w:val="Normal"/>
        <w:keepNext w:val="false"/>
        <w:keepLines w:val="false"/>
        <w:pageBreakBefore w:val="false"/>
        <w:kinsoku w:val="true"/>
        <w:overflowPunct w:val="true"/>
        <w:autoSpaceDE w:val="true"/>
        <w:bidi w:val="0"/>
        <w:snapToGrid w:val="false"/>
        <w:spacing w:lineRule="exact" w:line="420"/>
        <w:ind w:firstLine="376"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（五）合同履行期间，未经双方协商一致不得擅自变更行驶路线及目的地，甲方应游客要求需变更行程时，甲方应及时通知乙方，在取得乙方同意后，协商变更后的包车费用。</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六）车辆行驶过程中，甲方应尊重和配合乙方驾驶员的工作，不能要求驾驶员作不利安全的举动，不能影响驾驶员的安全行驶，不能无故强迫驾驶员改变行程。按规定需要配备双班驾驶员的，必须同意乙方配备双班驾驶员。驾驶员（双班驾驶员）在执行甲方团队任务时所产生的食宿费由甲方承担（如有特殊情况另行约定的，按约定执行）。</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（七）车辆使用中，导游或领队应在专用座位就座，并负有向游客宣传爱护车辆设施设备的义务和责任。出现人为损坏车辆设施设备时，应依法赔偿。</w:t>
      </w:r>
    </w:p>
    <w:p>
      <w:pPr>
        <w:pStyle w:val="Normal"/>
        <w:keepNext w:val="false"/>
        <w:keepLines w:val="false"/>
        <w:pageBreakBefore w:val="false"/>
        <w:kinsoku w:val="true"/>
        <w:overflowPunct w:val="true"/>
        <w:autoSpaceDE w:val="true"/>
        <w:bidi w:val="0"/>
        <w:snapToGrid w:val="false"/>
        <w:spacing w:lineRule="exact" w:line="420"/>
        <w:ind w:firstLine="376"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（八）发生争议或出现特殊情况时，应在旅游团行程结束后解决。甲方擅自终止、延误行程或终止履行合同义务给乙方造成损失的，应承担赔偿责任。</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（九）甲方应协助乙方处理其与游客发生的纠纷，努力降低损失。由于甲方不协助导致游客人身财产损失扩大的，甲方应就扩大部分承担赔偿责任。</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第四条  乙方权利和义务</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（一）乙方必须对旅游包车费用实行“公对公”统一结算。</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（二）乙方在接到甲方《旅游包车确认单》后，应在</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日内以书面方式确认，确认后一般不得变更。乙方确因特殊情况，不能按照约定提供车辆的，必须经双方协商一致，并提前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日书面通知甲方。</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乙方应当遵守道路客运安全管理的各项制度，必须持有具备包车和旅游客运资质的《道路运输经营许可证》；提供的车辆必须具备《道路运输证》、《包车客运标志牌》、《车辆定期安全检测合格单》，必须喷贴全省道路旅游客运车辆统一标识和使用旅游客运车辆专段号牌，在车厢内显著位置公示经营者和驾驶人信息、道路运输管理机构监督电话等事项，将驾驶员后排两个座位作为导游、领队专用座位，并注明“导游领队专座”字样，且配备行驶记录功能的</w:t>
      </w:r>
      <w:r>
        <w:rPr>
          <w:rFonts w:eastAsia="方正书宋_GBK" w:cs="方正书宋_GBK" w:ascii="方正书宋_GBK" w:hAnsi="方正书宋_GBK"/>
          <w:color w:val="000000"/>
          <w:sz w:val="22"/>
          <w:szCs w:val="22"/>
        </w:rPr>
        <w:t>GPS</w:t>
      </w:r>
      <w:r>
        <w:rPr>
          <w:rFonts w:ascii="方正书宋_GBK" w:hAnsi="方正书宋_GBK" w:cs="方正书宋_GBK" w:eastAsia="方正书宋_GBK"/>
          <w:color w:val="000000"/>
          <w:sz w:val="22"/>
          <w:szCs w:val="22"/>
        </w:rPr>
        <w:t>卫星定位装置；驾驶人员必须具备《道路运输从业资格证》，按规定需配备双班驾驶员的，必须配备双班驾驶员。</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乙方在按照双方确认的《旅游包车确认单》相关内容提供旅游包车客运服务时，有权拒绝甲方提出的超过车辆限额搭载乘客、要求驾驶员超时驾驶等影响行车安全的要求；在条件许可和不损害甲乙双方及第三方利益的前提下，尽可能满足甲方提出的行程变更建议，相应增减的费用由双方协商支付。</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车辆运行过程中，乙方驾驶员应自觉守法遵规，不开违章车，杜绝疲劳驾驶、酒后驾驶、超载行驶、超速行驶，确保行车安全；做到着装整洁，用语礼貌，待客热忱，保持车辆内外清洁；并在旅游过程中配合导游工作，履行相关协助义务，保障游客人身、财产安全。</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（六）发生争议或出现特殊情况，应在旅游团行程结束后解决。乙方擅自终止、延误行程或终止履行合同义务给甲方造成损失的，应当承担赔偿责任。</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（七）旅游车辆发生交通事故，导致乘客受到人身伤害时，乙方应及时采取补救措施，并与甲方共同组织参与救援；交通事故法律责任由乙方依法承担。</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（八）乙方应协助甲方处理其与游客发生的纠纷，努力降低损失。由于乙方不协助导致游客人身财产损失扩大的，乙方应当就扩大部分承担赔偿责任。 </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第五条  包车费用</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（一）包车费用由甲乙双方协商确定。乙方在结算时应向甲方提供结算单，并提供有效发票；甲乙双方各自保存订车单和结算单。应由甲方承担的相关包车费用主要有：</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车辆租用费；</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过路、过桥费；</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停车费；</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双方约定的其他费用</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（二）付款方式</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甲乙双方应按照约定的账号“公对公”转账结算包车费用。</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（三）付款期限约定：</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rPr>
        <w:t>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月结算一次，结算月的最后一天为结算截至日期；</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rPr>
        <w:t>每团结算一次，团队行程结束后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日内进行结算；</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rPr>
        <w:t>其他</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（四）旅游包车过程中发生的车辆故障修理费、驾驶员违规罚款等费用由乙方承担。</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第六条  甲方违约责任</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（一）甲方未能按照约定时间、数量使用车辆及驾驶员的，乙方有权解除当次旅游包车约定，甲方应承担给乙方造成的经济损失，并向乙方支付约定包车费</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的违约金。</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（二）甲方因实际团队人数与约定团队人数不符需要乙方另行安排车辆的，应当提前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小时向乙方提出书面变更申请，双方重新协商用车标准及包车费用。如甲方未按期提出书面变更申请或者双方未能协商一致的，乙方有权解除合同并按照前款所述标准要求甲方承担违约责任。</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（三）由于甲方原因造成行程延误，超出约定租车期限的，甲方应当支付超时部分的用车费用，费用标准由双方协商确定；给乙方造成经济损失的，应赔偿经济损失。</w:t>
      </w:r>
    </w:p>
    <w:p>
      <w:pPr>
        <w:pStyle w:val="Normal"/>
        <w:keepNext w:val="false"/>
        <w:keepLines w:val="false"/>
        <w:pageBreakBefore w:val="false"/>
        <w:kinsoku w:val="true"/>
        <w:overflowPunct w:val="true"/>
        <w:autoSpaceDE w:val="true"/>
        <w:bidi w:val="0"/>
        <w:snapToGrid w:val="false"/>
        <w:spacing w:lineRule="exact" w:line="420"/>
        <w:ind w:firstLine="376"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（四）由于甲方原因导致车辆损坏或造成事故的，应承担赔偿责任，已经投保的部份由保险金优先支付承担。</w:t>
      </w:r>
    </w:p>
    <w:p>
      <w:pPr>
        <w:pStyle w:val="Normal"/>
        <w:keepNext w:val="false"/>
        <w:keepLines w:val="false"/>
        <w:pageBreakBefore w:val="false"/>
        <w:kinsoku w:val="true"/>
        <w:overflowPunct w:val="true"/>
        <w:autoSpaceDE w:val="true"/>
        <w:bidi w:val="0"/>
        <w:snapToGrid w:val="false"/>
        <w:spacing w:lineRule="exact" w:line="420"/>
        <w:ind w:firstLine="376"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（五）甲方未按照合同约定支付包车费用的，按照未支付金额每日</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‱的标准向乙方支付违约金（违约金总额最高不超过应付金额的</w:t>
      </w:r>
      <w:r>
        <w:rPr>
          <w:rFonts w:eastAsia="方正书宋_GBK" w:cs="方正书宋_GBK" w:ascii="方正书宋_GBK" w:hAnsi="方正书宋_GBK"/>
          <w:color w:val="000000"/>
          <w:sz w:val="22"/>
          <w:szCs w:val="22"/>
        </w:rPr>
        <w:t>30%</w:t>
      </w:r>
      <w:r>
        <w:rPr>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第七条  乙方违约责任</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（一）乙方未能按合同约定配备车辆及驾驶员，且经甲方通知仍未在合理时间内到达的，甲方有权解除当次旅游包车约定，乙方应承担给甲方造成的经济损失，并向甲方支付约定包车费</w:t>
      </w:r>
    </w:p>
    <w:p>
      <w:pPr>
        <w:pStyle w:val="Normal"/>
        <w:keepNext w:val="false"/>
        <w:keepLines w:val="false"/>
        <w:pageBreakBefore w:val="false"/>
        <w:kinsoku w:val="true"/>
        <w:overflowPunct w:val="true"/>
        <w:autoSpaceDE w:val="true"/>
        <w:bidi w:val="0"/>
        <w:snapToGrid w:val="false"/>
        <w:spacing w:lineRule="exact" w:line="420"/>
        <w:jc w:val="both"/>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color w:val="000000"/>
          <w:sz w:val="22"/>
          <w:szCs w:val="22"/>
          <w:u w:val="single"/>
        </w:rPr>
        <w:t>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的违约金。</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（二）乙方提供车辆、驾驶员不符合合同约定要求，被甲方拒绝的，乙方按前款约定标准承担违约责任，并赔偿经济损失。</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（三）乙方未按合同约定到达甲方指定地点接团而造成旅游团延误行程或误机（车、船）的，应赔偿因此给甲方造成的经济损失，并按约定车费的</w:t>
      </w:r>
      <w:r>
        <w:rPr>
          <w:rFonts w:ascii="方正书宋_GBK" w:hAnsi="方正书宋_GBK" w:cs="方正书宋_GBK" w:eastAsia="方正书宋_GBK"/>
          <w:color w:val="000000"/>
          <w:sz w:val="22"/>
          <w:szCs w:val="22"/>
          <w:u w:val="single"/>
        </w:rPr>
        <w:t>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向甲方支付违约金。</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（四）乙方提供的车辆标准低于约定标准的，乙方应当积极采取补救措施；确实无法改正的，乙方应当减少或退还约定价款与所提供车辆租用价款的差额，并向甲方支付约定价款</w:t>
      </w:r>
      <w:r>
        <w:rPr>
          <w:rFonts w:ascii="方正书宋_GBK" w:hAnsi="方正书宋_GBK" w:cs="方正书宋_GBK" w:eastAsia="方正书宋_GBK"/>
          <w:color w:val="000000"/>
          <w:sz w:val="22"/>
          <w:szCs w:val="22"/>
          <w:u w:val="single"/>
        </w:rPr>
        <w:t>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的违约金；给甲方造成经济损失的，应赔偿超出违约金部分的经济损失。</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（五）因乙方驾驶员过错造成游客随车物品丢失、损坏的，乙方应当赔偿损失，赔偿数额按有关规定或协商解决；因车辆或驾驶员的原因引起团队游客投诉，乙方应当承担由此对甲方造成的经济损失。</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（六）乙方车辆中途发生故障</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小时内无法修复，造成旅游行程延误或无法执行的，乙方应及时采取补救措施，并依照甲方与旅游者的合理诉求，赔偿甲方因此造成的经济损失；乙方采取补救措施时提供车辆标准低于约定标准的，应减少或退还约定价款与补救时所提供车辆租用价款的差额。乙方车辆中途甩团，造成旅游行程延误或无法执行的，乙方应承担给甲方造成的经济损失，并向甲方支付约定包车费</w:t>
      </w:r>
      <w:r>
        <w:rPr>
          <w:rFonts w:ascii="方正书宋_GBK" w:hAnsi="方正书宋_GBK" w:cs="方正书宋_GBK" w:eastAsia="方正书宋_GBK"/>
          <w:color w:val="000000"/>
          <w:sz w:val="22"/>
          <w:szCs w:val="22"/>
          <w:u w:val="single"/>
        </w:rPr>
        <w:t>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的违约金。</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第八条  突发事件处理</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旅游行程中发生交通事故或其他安全事故，致旅游者或者双方人员人身伤害和财产损失的，甲乙双方应积极采取救治措施，必要时先行垫付经费或启动各自保险理赔，优先救助伤亡人员，妥善处理相关事宜。因第三方原因造成交通事故或其它安全事故的，由乙方督促第三方共同采取积极救治措施，依事故责任认定书由责任人承担赔偿责任，事后由乙方负责向肇事者追索赔偿，甲方提供必要的协助。</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第九条  责任免除</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（一）遇不可抗力造成合同无法履行的，双方互不承担违约责任，应协商解决后续事宜。</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（二）其他约定：</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1.</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第十条  争议解决方式</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本合同在履行过程中发生争议的，双方当事人应本着友好协商原则解决。协商不成的，可按下述方式解决：</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（一）向</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仲裁委员会申请仲裁；</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（二）向</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人民法院提起诉讼。</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第十一条  合同附件</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（一）甲方必须提供如下材料：</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《企业法人营业执照》复印件；</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《旅行社业务经营许可证》复印件；</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《旅行社基本情况信息表》；</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旅行社质量保证金证明；</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旅行社责任保险证明；</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银行账号；</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业务经办人信息（包括姓名、职务、联系电话）。</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（二）乙方必须提供如下材料：</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《企业法人营业执照》复印件；</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《道路运输经营许可证》复印件；</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《道路旅游客运企业基本情况信息表》；</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《在营旅游客运车辆台账》（台账中必须记录车辆型号、车牌号、营运证号、行驶证号等基本信息）；</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《在营旅游客运车辆驾驶员台账》（台账中必须记录驾驶员姓名、性别、驾驶证号、从业资格证号、联系电话等基本信息）；</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银行账号；</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道路客运承运人保险证明；</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业务经办人信息（包括姓名、职务、联系电话）。</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合同签订后，如营运车辆及车辆驾驶员信息发生变化，乙方应提前书面通知甲方。</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（三）合同签订后，每趟（次）旅游包车业务通过《旅游包车确认单》予以确认。</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（四）合同附件是本合同的组成部分，具有同等法律效力；甲乙双方必须对各自提供材料的真实性、合法性承担法律责任。</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黑体_GBK" w:hAnsi="方正黑体_GBK" w:cs="方正黑体_GBK" w:eastAsia="方正黑体_GBK"/>
          <w:color w:val="000000"/>
          <w:sz w:val="22"/>
          <w:szCs w:val="22"/>
        </w:rPr>
        <w:t xml:space="preserve">第十二条 </w:t>
      </w:r>
      <w:r>
        <w:rPr>
          <w:rFonts w:ascii="方正书宋_GBK" w:hAnsi="方正书宋_GBK" w:cs="方正书宋_GBK" w:eastAsia="方正书宋_GBK"/>
          <w:color w:val="000000"/>
          <w:sz w:val="22"/>
          <w:szCs w:val="22"/>
        </w:rPr>
        <w:t xml:space="preserve"> 以上合同条款未尽事宜，甲乙双方可经协商，签订补充条款，补充条款与本合同具有同等法律效力。</w:t>
      </w:r>
    </w:p>
    <w:p>
      <w:pPr>
        <w:pStyle w:val="Normal"/>
        <w:keepNext w:val="false"/>
        <w:keepLines w:val="false"/>
        <w:pageBreakBefore w:val="false"/>
        <w:kinsoku w:val="true"/>
        <w:overflowPunct w:val="true"/>
        <w:autoSpaceDE w:val="true"/>
        <w:bidi w:val="0"/>
        <w:snapToGrid w:val="false"/>
        <w:spacing w:lineRule="exact" w:line="420"/>
        <w:ind w:firstLine="431" w:end="0"/>
        <w:jc w:val="both"/>
        <w:textAlignment w:val="auto"/>
        <w:rPr>
          <w:rFonts w:ascii="方正书宋_GBK" w:hAnsi="方正书宋_GBK" w:eastAsia="方正书宋_GBK" w:cs="方正书宋_GBK"/>
          <w:color w:val="000000"/>
          <w:sz w:val="22"/>
          <w:szCs w:val="22"/>
        </w:rPr>
      </w:pPr>
      <w:r>
        <w:rPr>
          <w:rFonts w:ascii="方正黑体_GBK" w:hAnsi="方正黑体_GBK" w:cs="方正黑体_GBK" w:eastAsia="方正黑体_GBK"/>
          <w:color w:val="000000"/>
          <w:sz w:val="22"/>
          <w:szCs w:val="22"/>
        </w:rPr>
        <w:t xml:space="preserve">第十三条  </w:t>
      </w:r>
      <w:r>
        <w:rPr>
          <w:rFonts w:ascii="方正书宋_GBK" w:hAnsi="方正书宋_GBK" w:cs="方正书宋_GBK" w:eastAsia="方正书宋_GBK"/>
          <w:color w:val="000000"/>
          <w:sz w:val="22"/>
          <w:szCs w:val="22"/>
        </w:rPr>
        <w:t>本合同中明确的甲乙双方业务经办人的行为视为代表双方当事人的行为，双方在履行本合同中的磋商、确认及采取措施等符合合同目的的行为均具有法律效力，当事人对业务经办人有明确授权时依授权内容为准。</w:t>
      </w:r>
    </w:p>
    <w:p>
      <w:pPr>
        <w:pStyle w:val="Normal"/>
        <w:keepNext w:val="false"/>
        <w:keepLines w:val="false"/>
        <w:pageBreakBefore w:val="false"/>
        <w:kinsoku w:val="true"/>
        <w:overflowPunct w:val="true"/>
        <w:autoSpaceDE w:val="true"/>
        <w:bidi w:val="0"/>
        <w:snapToGrid w:val="false"/>
        <w:spacing w:lineRule="exact" w:line="420"/>
        <w:ind w:firstLine="431" w:end="0"/>
        <w:jc w:val="both"/>
        <w:textAlignment w:val="auto"/>
        <w:rPr>
          <w:rFonts w:ascii="方正书宋_GBK" w:hAnsi="方正书宋_GBK" w:eastAsia="方正书宋_GBK" w:cs="方正书宋_GBK"/>
          <w:color w:val="000000"/>
          <w:sz w:val="22"/>
          <w:szCs w:val="22"/>
        </w:rPr>
      </w:pPr>
      <w:r>
        <w:rPr>
          <w:rFonts w:ascii="方正黑体_GBK" w:hAnsi="方正黑体_GBK" w:cs="方正黑体_GBK" w:eastAsia="方正黑体_GBK"/>
          <w:color w:val="000000"/>
          <w:sz w:val="22"/>
          <w:szCs w:val="22"/>
        </w:rPr>
        <w:t xml:space="preserve">第十四条  </w:t>
      </w:r>
      <w:r>
        <w:rPr>
          <w:rFonts w:ascii="方正书宋_GBK" w:hAnsi="方正书宋_GBK" w:cs="方正书宋_GBK" w:eastAsia="方正书宋_GBK"/>
          <w:color w:val="000000"/>
          <w:sz w:val="22"/>
          <w:szCs w:val="22"/>
        </w:rPr>
        <w:t>本合同经甲乙双方签字盖章后生效。</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黑体_GBK" w:hAnsi="方正黑体_GBK" w:cs="方正黑体_GBK" w:eastAsia="方正黑体_GBK"/>
          <w:color w:val="000000"/>
          <w:sz w:val="22"/>
          <w:szCs w:val="22"/>
        </w:rPr>
        <w:t xml:space="preserve">第十五条 </w:t>
      </w:r>
      <w:r>
        <w:rPr>
          <w:rFonts w:ascii="方正书宋_GBK" w:hAnsi="方正书宋_GBK" w:cs="方正书宋_GBK" w:eastAsia="方正书宋_GBK"/>
          <w:color w:val="000000"/>
          <w:sz w:val="22"/>
          <w:szCs w:val="22"/>
        </w:rPr>
        <w:t xml:space="preserve"> 本合同有效期自</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日起至</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日止。</w:t>
      </w:r>
    </w:p>
    <w:p>
      <w:pPr>
        <w:pStyle w:val="Normal"/>
        <w:keepNext w:val="false"/>
        <w:keepLines w:val="false"/>
        <w:pageBreakBefore w:val="false"/>
        <w:kinsoku w:val="true"/>
        <w:overflowPunct w:val="true"/>
        <w:autoSpaceDE w:val="true"/>
        <w:bidi w:val="0"/>
        <w:snapToGrid w:val="false"/>
        <w:spacing w:lineRule="exact" w:line="42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甲方（盖章）：              乙方（盖章）：              </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签约代表（签名）：          签约代表（签名）：          </w:t>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签约时间：                 签约时间：                 </w:t>
      </w:r>
      <w:r>
        <w:br w:type="page"/>
      </w:r>
    </w:p>
    <w:p>
      <w:pPr>
        <w:pStyle w:val="Normal"/>
        <w:snapToGrid w:val="false"/>
        <w:spacing w:lineRule="auto" w:line="348"/>
        <w:rPr>
          <w:rFonts w:ascii="方正书宋简体" w:hAnsi="方正书宋简体" w:eastAsia="方正书宋简体" w:cs="方正书宋简体"/>
          <w:bCs/>
          <w:color w:val="000000"/>
          <w:sz w:val="22"/>
          <w:szCs w:val="22"/>
        </w:rPr>
      </w:pPr>
      <w:r>
        <w:rPr>
          <w:rFonts w:ascii="方正书宋简体" w:hAnsi="方正书宋简体" w:cs="方正书宋简体" w:eastAsia="方正书宋简体"/>
          <w:bCs/>
          <w:color w:val="000000"/>
          <w:sz w:val="22"/>
          <w:szCs w:val="22"/>
        </w:rPr>
        <w:t>附件</w:t>
      </w:r>
      <w:r>
        <w:rPr>
          <w:rFonts w:eastAsia="方正书宋简体" w:cs="方正书宋简体" w:ascii="方正书宋简体" w:hAnsi="方正书宋简体"/>
          <w:bCs/>
          <w:color w:val="000000"/>
          <w:sz w:val="22"/>
          <w:szCs w:val="22"/>
        </w:rPr>
        <w:t>1</w:t>
      </w:r>
    </w:p>
    <w:p>
      <w:pPr>
        <w:pStyle w:val="Heading1"/>
        <w:bidi w:val="0"/>
        <w:ind w:hanging="0" w:start="0"/>
        <w:rPr/>
      </w:pPr>
      <w:r>
        <w:rPr/>
        <w:t>甲方基本信息</w:t>
      </w:r>
    </w:p>
    <w:p>
      <w:pPr>
        <w:pStyle w:val="Normal"/>
        <w:snapToGrid w:val="false"/>
        <w:jc w:val="center"/>
        <w:rPr>
          <w:rFonts w:ascii="方正书宋简体" w:hAnsi="方正书宋简体" w:eastAsia="方正书宋简体" w:cs="方正书宋简体"/>
          <w:color w:val="000000"/>
          <w:sz w:val="22"/>
          <w:szCs w:val="22"/>
        </w:rPr>
      </w:pPr>
      <w:r>
        <w:rPr>
          <w:rFonts w:eastAsia="方正书宋简体" w:cs="方正书宋简体" w:ascii="方正书宋简体" w:hAnsi="方正书宋简体"/>
          <w:color w:val="000000"/>
          <w:sz w:val="22"/>
          <w:szCs w:val="22"/>
        </w:rPr>
      </w:r>
    </w:p>
    <w:tbl>
      <w:tblPr>
        <w:tblW w:w="8546" w:type="dxa"/>
        <w:jc w:val="center"/>
        <w:tblInd w:w="0" w:type="dxa"/>
        <w:tblLayout w:type="fixed"/>
        <w:tblCellMar>
          <w:top w:w="0" w:type="dxa"/>
          <w:start w:w="108" w:type="dxa"/>
          <w:bottom w:w="0" w:type="dxa"/>
          <w:end w:w="108" w:type="dxa"/>
        </w:tblCellMar>
      </w:tblPr>
      <w:tblGrid>
        <w:gridCol w:w="1150"/>
        <w:gridCol w:w="1013"/>
        <w:gridCol w:w="1189"/>
        <w:gridCol w:w="704"/>
        <w:gridCol w:w="1012"/>
        <w:gridCol w:w="632"/>
        <w:gridCol w:w="875"/>
        <w:gridCol w:w="259"/>
        <w:gridCol w:w="1712"/>
      </w:tblGrid>
      <w:tr>
        <w:trPr>
          <w:trHeight w:val="494"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旅行社全称</w:t>
            </w:r>
          </w:p>
        </w:tc>
        <w:tc>
          <w:tcPr>
            <w:tcW w:w="6383" w:type="dxa"/>
            <w:gridSpan w:val="7"/>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841"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旅行社业务经营</w:t>
            </w:r>
          </w:p>
          <w:p>
            <w:pPr>
              <w:pStyle w:val="Normal"/>
              <w:snapToGrid w:val="false"/>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许可证编号</w:t>
            </w:r>
          </w:p>
        </w:tc>
        <w:tc>
          <w:tcPr>
            <w:tcW w:w="2905"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507"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许可经营业务</w:t>
            </w:r>
          </w:p>
        </w:tc>
        <w:tc>
          <w:tcPr>
            <w:tcW w:w="197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6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国内旅游业务</w:t>
            </w:r>
          </w:p>
          <w:p>
            <w:pPr>
              <w:pStyle w:val="Normal"/>
              <w:snapToGrid w:val="false"/>
              <w:spacing w:lineRule="exact" w:line="26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入境旅游业务</w:t>
            </w:r>
          </w:p>
          <w:p>
            <w:pPr>
              <w:pStyle w:val="Normal"/>
              <w:snapToGrid w:val="false"/>
              <w:spacing w:lineRule="exact" w:line="26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出境旅游业务</w:t>
            </w:r>
          </w:p>
        </w:tc>
      </w:tr>
      <w:tr>
        <w:trPr>
          <w:trHeight w:val="284"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营业执照注册号</w:t>
            </w:r>
          </w:p>
        </w:tc>
        <w:tc>
          <w:tcPr>
            <w:tcW w:w="2905"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507"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成立日期</w:t>
            </w:r>
          </w:p>
        </w:tc>
        <w:tc>
          <w:tcPr>
            <w:tcW w:w="197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营业期限</w:t>
            </w:r>
          </w:p>
        </w:tc>
        <w:tc>
          <w:tcPr>
            <w:tcW w:w="2905"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507"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企业类型</w:t>
            </w:r>
          </w:p>
        </w:tc>
        <w:tc>
          <w:tcPr>
            <w:tcW w:w="197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经营场所</w:t>
            </w:r>
          </w:p>
        </w:tc>
        <w:tc>
          <w:tcPr>
            <w:tcW w:w="2905"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507"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邮编</w:t>
            </w:r>
          </w:p>
        </w:tc>
        <w:tc>
          <w:tcPr>
            <w:tcW w:w="197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注册资本</w:t>
            </w:r>
          </w:p>
        </w:tc>
        <w:tc>
          <w:tcPr>
            <w:tcW w:w="2905"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507"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实收资本</w:t>
            </w:r>
          </w:p>
        </w:tc>
        <w:tc>
          <w:tcPr>
            <w:tcW w:w="1971"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法定代表人</w:t>
            </w:r>
          </w:p>
        </w:tc>
        <w:tc>
          <w:tcPr>
            <w:tcW w:w="189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4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出资人（股东）</w:t>
            </w:r>
          </w:p>
        </w:tc>
        <w:tc>
          <w:tcPr>
            <w:tcW w:w="2846"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11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内设部门</w:t>
            </w:r>
          </w:p>
        </w:tc>
        <w:tc>
          <w:tcPr>
            <w:tcW w:w="10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个</w:t>
            </w:r>
          </w:p>
        </w:tc>
        <w:tc>
          <w:tcPr>
            <w:tcW w:w="189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ind w:start="111" w:end="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分社</w:t>
            </w:r>
          </w:p>
        </w:tc>
        <w:tc>
          <w:tcPr>
            <w:tcW w:w="164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个</w:t>
            </w:r>
          </w:p>
        </w:tc>
        <w:tc>
          <w:tcPr>
            <w:tcW w:w="113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服务网点</w:t>
            </w:r>
          </w:p>
        </w:tc>
        <w:tc>
          <w:tcPr>
            <w:tcW w:w="171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ind w:firstLine="900" w:end="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个</w:t>
            </w:r>
          </w:p>
        </w:tc>
      </w:tr>
      <w:tr>
        <w:trPr>
          <w:trHeight w:val="284" w:hRule="atLeast"/>
        </w:trPr>
        <w:tc>
          <w:tcPr>
            <w:tcW w:w="11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总 经 理</w:t>
            </w:r>
          </w:p>
        </w:tc>
        <w:tc>
          <w:tcPr>
            <w:tcW w:w="101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9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ind w:start="111" w:end="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联系电话</w:t>
            </w:r>
          </w:p>
        </w:tc>
        <w:tc>
          <w:tcPr>
            <w:tcW w:w="1644"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3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手机</w:t>
            </w:r>
          </w:p>
        </w:tc>
        <w:tc>
          <w:tcPr>
            <w:tcW w:w="1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11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副总经理</w:t>
            </w:r>
          </w:p>
        </w:tc>
        <w:tc>
          <w:tcPr>
            <w:tcW w:w="101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9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ind w:start="111" w:end="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联系电话</w:t>
            </w:r>
          </w:p>
        </w:tc>
        <w:tc>
          <w:tcPr>
            <w:tcW w:w="1644"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3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手机</w:t>
            </w:r>
          </w:p>
        </w:tc>
        <w:tc>
          <w:tcPr>
            <w:tcW w:w="1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包车业务负责人</w:t>
            </w:r>
          </w:p>
        </w:tc>
        <w:tc>
          <w:tcPr>
            <w:tcW w:w="11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电话</w:t>
            </w:r>
          </w:p>
        </w:tc>
        <w:tc>
          <w:tcPr>
            <w:tcW w:w="1644"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3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手机</w:t>
            </w:r>
          </w:p>
        </w:tc>
        <w:tc>
          <w:tcPr>
            <w:tcW w:w="1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传真</w:t>
            </w:r>
          </w:p>
        </w:tc>
        <w:tc>
          <w:tcPr>
            <w:tcW w:w="189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4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E-mail</w:t>
            </w:r>
          </w:p>
        </w:tc>
        <w:tc>
          <w:tcPr>
            <w:tcW w:w="2846"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计调负责人</w:t>
            </w:r>
          </w:p>
        </w:tc>
        <w:tc>
          <w:tcPr>
            <w:tcW w:w="11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电话</w:t>
            </w:r>
          </w:p>
        </w:tc>
        <w:tc>
          <w:tcPr>
            <w:tcW w:w="1644"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3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手机</w:t>
            </w:r>
          </w:p>
        </w:tc>
        <w:tc>
          <w:tcPr>
            <w:tcW w:w="1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传真</w:t>
            </w:r>
          </w:p>
        </w:tc>
        <w:tc>
          <w:tcPr>
            <w:tcW w:w="189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4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E-mail</w:t>
            </w:r>
          </w:p>
        </w:tc>
        <w:tc>
          <w:tcPr>
            <w:tcW w:w="2846"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689"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旅行社责任保险</w:t>
            </w:r>
          </w:p>
          <w:p>
            <w:pPr>
              <w:pStyle w:val="Normal"/>
              <w:snapToGrid w:val="false"/>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投保数额及期限</w:t>
            </w:r>
          </w:p>
        </w:tc>
        <w:tc>
          <w:tcPr>
            <w:tcW w:w="6383" w:type="dxa"/>
            <w:gridSpan w:val="7"/>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754" w:hRule="atLeast"/>
        </w:trPr>
        <w:tc>
          <w:tcPr>
            <w:tcW w:w="216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旅行社质量保证金</w:t>
            </w:r>
          </w:p>
          <w:p>
            <w:pPr>
              <w:pStyle w:val="Normal"/>
              <w:snapToGrid w:val="false"/>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缴纳数额、存款银行</w:t>
            </w:r>
          </w:p>
          <w:p>
            <w:pPr>
              <w:pStyle w:val="Normal"/>
              <w:snapToGrid w:val="false"/>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及存款期限</w:t>
            </w:r>
          </w:p>
        </w:tc>
        <w:tc>
          <w:tcPr>
            <w:tcW w:w="6383" w:type="dxa"/>
            <w:gridSpan w:val="7"/>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795" w:hRule="atLeast"/>
        </w:trPr>
        <w:tc>
          <w:tcPr>
            <w:tcW w:w="8546" w:type="dxa"/>
            <w:gridSpan w:val="9"/>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旅行社其他情况说明：</w:t>
            </w:r>
          </w:p>
          <w:p>
            <w:pPr>
              <w:pStyle w:val="Normal"/>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1839" w:hRule="atLeast"/>
        </w:trPr>
        <w:tc>
          <w:tcPr>
            <w:tcW w:w="115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本公司常用章印模盖右侧</w:t>
            </w:r>
          </w:p>
          <w:p>
            <w:pPr>
              <w:pStyle w:val="Normal"/>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396"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exact" w:line="400"/>
              <w:ind w:firstLine="540" w:end="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企业公章        合同专用章        财务专用章       传真确认章</w:t>
            </w:r>
          </w:p>
        </w:tc>
      </w:tr>
      <w:tr>
        <w:trPr>
          <w:trHeight w:val="609" w:hRule="atLeast"/>
        </w:trPr>
        <w:tc>
          <w:tcPr>
            <w:tcW w:w="11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填表日期</w:t>
            </w:r>
          </w:p>
        </w:tc>
        <w:tc>
          <w:tcPr>
            <w:tcW w:w="4550"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ind w:firstLine="1620" w:end="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年   月   日</w:t>
            </w:r>
          </w:p>
        </w:tc>
        <w:tc>
          <w:tcPr>
            <w:tcW w:w="1134"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经办人</w:t>
            </w:r>
          </w:p>
        </w:tc>
        <w:tc>
          <w:tcPr>
            <w:tcW w:w="171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snapToGrid w:val="false"/>
        <w:rPr>
          <w:rFonts w:ascii="方正书宋简体" w:hAnsi="方正书宋简体" w:eastAsia="方正书宋简体" w:cs="方正书宋简体"/>
          <w:color w:val="000000"/>
          <w:sz w:val="22"/>
          <w:szCs w:val="22"/>
          <w:u w:val="single"/>
        </w:rPr>
      </w:pPr>
      <w:r>
        <w:br w:type="page"/>
      </w:r>
      <w:r>
        <w:rPr>
          <w:rFonts w:ascii="方正书宋简体" w:hAnsi="方正书宋简体" w:cs="方正书宋简体" w:eastAsia="方正书宋简体"/>
          <w:bCs/>
          <w:color w:val="000000"/>
          <w:sz w:val="22"/>
          <w:szCs w:val="22"/>
        </w:rPr>
        <w:t>附件</w:t>
      </w:r>
      <w:r>
        <w:rPr>
          <w:rFonts w:eastAsia="方正书宋简体" w:cs="方正书宋简体" w:ascii="方正书宋简体" w:hAnsi="方正书宋简体"/>
          <w:bCs/>
          <w:color w:val="000000"/>
          <w:sz w:val="22"/>
          <w:szCs w:val="22"/>
        </w:rPr>
        <w:t>2</w:t>
      </w:r>
    </w:p>
    <w:p>
      <w:pPr>
        <w:pStyle w:val="Heading1"/>
        <w:bidi w:val="0"/>
        <w:ind w:hanging="0" w:start="0"/>
        <w:rPr/>
      </w:pPr>
      <w:r>
        <w:rPr/>
        <w:t>乙方基本信息</w:t>
      </w:r>
    </w:p>
    <w:p>
      <w:pPr>
        <w:pStyle w:val="Normal"/>
        <w:snapToGrid w:val="false"/>
        <w:jc w:val="center"/>
        <w:rPr>
          <w:rFonts w:ascii="方正书宋简体" w:hAnsi="方正书宋简体" w:eastAsia="方正书宋简体" w:cs="方正书宋简体"/>
          <w:bCs/>
          <w:color w:val="000000"/>
          <w:sz w:val="22"/>
          <w:szCs w:val="22"/>
        </w:rPr>
      </w:pPr>
      <w:r>
        <w:rPr>
          <w:rFonts w:eastAsia="方正书宋简体" w:cs="方正书宋简体" w:ascii="方正书宋简体" w:hAnsi="方正书宋简体"/>
          <w:bCs/>
          <w:color w:val="000000"/>
          <w:sz w:val="22"/>
          <w:szCs w:val="22"/>
        </w:rPr>
      </w:r>
    </w:p>
    <w:tbl>
      <w:tblPr>
        <w:tblW w:w="8534" w:type="dxa"/>
        <w:jc w:val="center"/>
        <w:tblInd w:w="0" w:type="dxa"/>
        <w:tblLayout w:type="fixed"/>
        <w:tblCellMar>
          <w:top w:w="0" w:type="dxa"/>
          <w:start w:w="108" w:type="dxa"/>
          <w:bottom w:w="0" w:type="dxa"/>
          <w:end w:w="108" w:type="dxa"/>
        </w:tblCellMar>
      </w:tblPr>
      <w:tblGrid>
        <w:gridCol w:w="1799"/>
        <w:gridCol w:w="9"/>
        <w:gridCol w:w="1290"/>
        <w:gridCol w:w="1079"/>
        <w:gridCol w:w="91"/>
        <w:gridCol w:w="966"/>
        <w:gridCol w:w="294"/>
        <w:gridCol w:w="6"/>
        <w:gridCol w:w="1254"/>
        <w:gridCol w:w="20"/>
        <w:gridCol w:w="1726"/>
      </w:tblGrid>
      <w:tr>
        <w:trPr>
          <w:trHeight w:val="518"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客运企业全称</w:t>
            </w:r>
          </w:p>
        </w:tc>
        <w:tc>
          <w:tcPr>
            <w:tcW w:w="6726" w:type="dxa"/>
            <w:gridSpan w:val="9"/>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45"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道路运输经营</w:t>
            </w:r>
          </w:p>
          <w:p>
            <w:pPr>
              <w:pStyle w:val="Normal"/>
              <w:snapToGrid w:val="false"/>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许可证编号</w:t>
            </w:r>
          </w:p>
        </w:tc>
        <w:tc>
          <w:tcPr>
            <w:tcW w:w="2369"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57"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许可证</w:t>
            </w:r>
          </w:p>
          <w:p>
            <w:pPr>
              <w:pStyle w:val="Normal"/>
              <w:snapToGrid w:val="false"/>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有效期</w:t>
            </w:r>
          </w:p>
        </w:tc>
        <w:tc>
          <w:tcPr>
            <w:tcW w:w="3000"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ind w:firstLine="180" w:end="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p>
        </w:tc>
      </w:tr>
      <w:tr>
        <w:trPr>
          <w:trHeight w:val="28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许可经营业务</w:t>
            </w:r>
          </w:p>
        </w:tc>
        <w:tc>
          <w:tcPr>
            <w:tcW w:w="6726" w:type="dxa"/>
            <w:gridSpan w:val="9"/>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w:t>
            </w:r>
            <w:r>
              <w:rPr>
                <w:rFonts w:ascii="方正书宋_GBK" w:hAnsi="方正书宋_GBK" w:cs="方正书宋_GBK" w:eastAsia="方正书宋_GBK"/>
                <w:color w:val="000000"/>
                <w:sz w:val="18"/>
                <w:szCs w:val="18"/>
              </w:rPr>
              <w:t>省际包车  □市际包车  □县际包车  □县内包车  □旅游客运</w:t>
            </w:r>
          </w:p>
        </w:tc>
      </w:tr>
      <w:tr>
        <w:trPr>
          <w:trHeight w:val="253"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营业执照注册号</w:t>
            </w:r>
          </w:p>
        </w:tc>
        <w:tc>
          <w:tcPr>
            <w:tcW w:w="3720" w:type="dxa"/>
            <w:gridSpan w:val="5"/>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成立日期</w:t>
            </w:r>
          </w:p>
        </w:tc>
        <w:tc>
          <w:tcPr>
            <w:tcW w:w="17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营业期限</w:t>
            </w:r>
          </w:p>
        </w:tc>
        <w:tc>
          <w:tcPr>
            <w:tcW w:w="3720" w:type="dxa"/>
            <w:gridSpan w:val="5"/>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企业类型</w:t>
            </w:r>
          </w:p>
        </w:tc>
        <w:tc>
          <w:tcPr>
            <w:tcW w:w="17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经营场所</w:t>
            </w:r>
          </w:p>
        </w:tc>
        <w:tc>
          <w:tcPr>
            <w:tcW w:w="3720" w:type="dxa"/>
            <w:gridSpan w:val="5"/>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邮编</w:t>
            </w:r>
          </w:p>
        </w:tc>
        <w:tc>
          <w:tcPr>
            <w:tcW w:w="17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注册资本</w:t>
            </w:r>
          </w:p>
        </w:tc>
        <w:tc>
          <w:tcPr>
            <w:tcW w:w="3720" w:type="dxa"/>
            <w:gridSpan w:val="5"/>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实收资本</w:t>
            </w:r>
          </w:p>
        </w:tc>
        <w:tc>
          <w:tcPr>
            <w:tcW w:w="1746"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法定代表人</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430"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出资人（股东）</w:t>
            </w:r>
          </w:p>
        </w:tc>
        <w:tc>
          <w:tcPr>
            <w:tcW w:w="3006"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总 经 理</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70"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联系电话</w:t>
            </w:r>
          </w:p>
        </w:tc>
        <w:tc>
          <w:tcPr>
            <w:tcW w:w="1260"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80"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手机</w:t>
            </w:r>
          </w:p>
        </w:tc>
        <w:tc>
          <w:tcPr>
            <w:tcW w:w="172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副总经理</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70"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联系电话</w:t>
            </w:r>
          </w:p>
        </w:tc>
        <w:tc>
          <w:tcPr>
            <w:tcW w:w="1260"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80"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手机</w:t>
            </w:r>
          </w:p>
        </w:tc>
        <w:tc>
          <w:tcPr>
            <w:tcW w:w="172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包车业务负责人</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70"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电话</w:t>
            </w:r>
          </w:p>
        </w:tc>
        <w:tc>
          <w:tcPr>
            <w:tcW w:w="1260"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80"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手机</w:t>
            </w:r>
          </w:p>
        </w:tc>
        <w:tc>
          <w:tcPr>
            <w:tcW w:w="172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传真</w:t>
            </w:r>
          </w:p>
        </w:tc>
        <w:tc>
          <w:tcPr>
            <w:tcW w:w="246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E-mail</w:t>
            </w:r>
          </w:p>
        </w:tc>
        <w:tc>
          <w:tcPr>
            <w:tcW w:w="3006"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计调负责人</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70"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电话</w:t>
            </w:r>
          </w:p>
        </w:tc>
        <w:tc>
          <w:tcPr>
            <w:tcW w:w="1260"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80"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手机</w:t>
            </w:r>
          </w:p>
        </w:tc>
        <w:tc>
          <w:tcPr>
            <w:tcW w:w="172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8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传真</w:t>
            </w:r>
          </w:p>
        </w:tc>
        <w:tc>
          <w:tcPr>
            <w:tcW w:w="2460" w:type="dxa"/>
            <w:gridSpan w:val="3"/>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t>E-mail</w:t>
            </w:r>
          </w:p>
        </w:tc>
        <w:tc>
          <w:tcPr>
            <w:tcW w:w="3006"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23" w:hRule="atLeast"/>
        </w:trPr>
        <w:tc>
          <w:tcPr>
            <w:tcW w:w="8534" w:type="dxa"/>
            <w:gridSpan w:val="11"/>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ind w:firstLine="360" w:end="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总共有旅游车</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台，其中</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座</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台，</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座</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台，</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座</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台，</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座</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台，</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座</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台，</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座</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台，</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座</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台，</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座</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台，</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座</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台。（具体情况见《乙方旅游车辆情况表》</w:t>
            </w:r>
            <w:r>
              <w:rPr>
                <w:rFonts w:ascii="方正书宋_GBK" w:hAnsi="方正书宋_GBK" w:cs="方正书宋_GBK" w:eastAsia="方正书宋_GBK"/>
                <w:color w:val="000000"/>
                <w:sz w:val="18"/>
                <w:szCs w:val="18"/>
                <w:u w:val="single"/>
              </w:rPr>
              <w:t>）</w:t>
            </w:r>
          </w:p>
        </w:tc>
      </w:tr>
      <w:tr>
        <w:trPr>
          <w:trHeight w:val="423" w:hRule="atLeast"/>
        </w:trPr>
        <w:tc>
          <w:tcPr>
            <w:tcW w:w="8534" w:type="dxa"/>
            <w:gridSpan w:val="11"/>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ind w:firstLine="360" w:end="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与本公司签有劳动合同的驾驶员共有</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人，其中持</w:t>
            </w:r>
            <w:r>
              <w:rPr>
                <w:rFonts w:eastAsia="方正书宋_GBK" w:cs="方正书宋_GBK" w:ascii="方正书宋_GBK" w:hAnsi="方正书宋_GBK"/>
                <w:color w:val="000000"/>
                <w:sz w:val="18"/>
                <w:szCs w:val="18"/>
              </w:rPr>
              <w:t>A</w:t>
            </w:r>
            <w:r>
              <w:rPr>
                <w:rFonts w:ascii="方正书宋_GBK" w:hAnsi="方正书宋_GBK" w:cs="方正书宋_GBK" w:eastAsia="方正书宋_GBK"/>
                <w:color w:val="000000"/>
                <w:sz w:val="18"/>
                <w:szCs w:val="18"/>
              </w:rPr>
              <w:t>照</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人；持</w:t>
            </w:r>
            <w:r>
              <w:rPr>
                <w:rFonts w:eastAsia="方正书宋_GBK" w:cs="方正书宋_GBK" w:ascii="方正书宋_GBK" w:hAnsi="方正书宋_GBK"/>
                <w:color w:val="000000"/>
                <w:sz w:val="18"/>
                <w:szCs w:val="18"/>
              </w:rPr>
              <w:t>B</w:t>
            </w:r>
            <w:r>
              <w:rPr>
                <w:rFonts w:ascii="方正书宋_GBK" w:hAnsi="方正书宋_GBK" w:cs="方正书宋_GBK" w:eastAsia="方正书宋_GBK"/>
                <w:color w:val="000000"/>
                <w:sz w:val="18"/>
                <w:szCs w:val="18"/>
              </w:rPr>
              <w:t>照</w:t>
            </w:r>
            <w:r>
              <w:rPr>
                <w:rFonts w:ascii="方正书宋_GBK" w:hAnsi="方正书宋_GBK" w:cs="方正书宋_GBK" w:eastAsia="方正书宋_GBK"/>
                <w:color w:val="000000"/>
                <w:sz w:val="18"/>
                <w:szCs w:val="18"/>
                <w:u w:val="single"/>
              </w:rPr>
              <w:t xml:space="preserve">    </w:t>
            </w:r>
            <w:r>
              <w:rPr>
                <w:rFonts w:ascii="方正书宋_GBK" w:hAnsi="方正书宋_GBK" w:cs="方正书宋_GBK" w:eastAsia="方正书宋_GBK"/>
                <w:color w:val="000000"/>
                <w:sz w:val="18"/>
                <w:szCs w:val="18"/>
              </w:rPr>
              <w:t>人。（具体情况见《乙方驾驶员情况表》）</w:t>
            </w:r>
          </w:p>
        </w:tc>
      </w:tr>
      <w:tr>
        <w:trPr>
          <w:trHeight w:val="612" w:hRule="atLeast"/>
        </w:trPr>
        <w:tc>
          <w:tcPr>
            <w:tcW w:w="8534" w:type="dxa"/>
            <w:gridSpan w:val="11"/>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本公司</w:t>
            </w:r>
            <w:r>
              <w:rPr>
                <w:rFonts w:eastAsia="方正书宋_GBK" w:cs="方正书宋_GBK" w:ascii="方正书宋_GBK" w:hAnsi="方正书宋_GBK"/>
                <w:color w:val="000000"/>
                <w:kern w:val="0"/>
                <w:sz w:val="18"/>
                <w:szCs w:val="18"/>
              </w:rPr>
              <w:t>24</w:t>
            </w:r>
            <w:r>
              <w:rPr>
                <w:rFonts w:ascii="方正书宋_GBK" w:hAnsi="方正书宋_GBK" w:cs="方正书宋_GBK" w:eastAsia="方正书宋_GBK"/>
                <w:color w:val="000000"/>
                <w:kern w:val="0"/>
                <w:sz w:val="18"/>
                <w:szCs w:val="18"/>
              </w:rPr>
              <w:t>小时值班电话：</w:t>
            </w:r>
            <w:r>
              <w:rPr>
                <w:rFonts w:ascii="方正书宋_GBK" w:hAnsi="方正书宋_GBK" w:cs="方正书宋_GBK" w:eastAsia="方正书宋_GBK"/>
                <w:color w:val="000000"/>
                <w:kern w:val="0"/>
                <w:sz w:val="18"/>
                <w:szCs w:val="18"/>
                <w:u w:val="single"/>
              </w:rPr>
              <w:t xml:space="preserve">                   </w:t>
            </w:r>
            <w:r>
              <w:rPr>
                <w:rFonts w:ascii="方正书宋_GBK" w:hAnsi="方正书宋_GBK" w:cs="方正书宋_GBK" w:eastAsia="方正书宋_GBK"/>
                <w:color w:val="000000"/>
                <w:kern w:val="0"/>
                <w:sz w:val="18"/>
                <w:szCs w:val="18"/>
              </w:rPr>
              <w:t xml:space="preserve"> 服务质量投诉电话：</w:t>
            </w:r>
            <w:r>
              <w:rPr>
                <w:rFonts w:ascii="方正书宋_GBK" w:hAnsi="方正书宋_GBK" w:cs="方正书宋_GBK" w:eastAsia="方正书宋_GBK"/>
                <w:color w:val="000000"/>
                <w:kern w:val="0"/>
                <w:sz w:val="18"/>
                <w:szCs w:val="18"/>
                <w:u w:val="single"/>
              </w:rPr>
              <w:t xml:space="preserve">                </w:t>
            </w:r>
            <w:r>
              <w:rPr>
                <w:rFonts w:ascii="方正书宋_GBK" w:hAnsi="方正书宋_GBK" w:cs="方正书宋_GBK" w:eastAsia="方正书宋_GBK"/>
                <w:color w:val="000000"/>
                <w:kern w:val="0"/>
                <w:sz w:val="18"/>
                <w:szCs w:val="18"/>
              </w:rPr>
              <w:t xml:space="preserve">        </w:t>
            </w:r>
          </w:p>
          <w:p>
            <w:pPr>
              <w:pStyle w:val="Normal"/>
              <w:snapToGrid w:val="false"/>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kern w:val="0"/>
                <w:sz w:val="18"/>
                <w:szCs w:val="18"/>
              </w:rPr>
              <w:t>安全事故紧急联系人：</w:t>
            </w:r>
            <w:r>
              <w:rPr>
                <w:rFonts w:ascii="方正书宋_GBK" w:hAnsi="方正书宋_GBK" w:cs="方正书宋_GBK" w:eastAsia="方正书宋_GBK"/>
                <w:color w:val="000000"/>
                <w:kern w:val="0"/>
                <w:sz w:val="18"/>
                <w:szCs w:val="18"/>
                <w:u w:val="single"/>
              </w:rPr>
              <w:t xml:space="preserve">                      </w:t>
            </w:r>
            <w:r>
              <w:rPr>
                <w:rFonts w:ascii="方正书宋_GBK" w:hAnsi="方正书宋_GBK" w:cs="方正书宋_GBK" w:eastAsia="方正书宋_GBK"/>
                <w:color w:val="000000"/>
                <w:kern w:val="0"/>
                <w:sz w:val="18"/>
                <w:szCs w:val="18"/>
              </w:rPr>
              <w:t xml:space="preserve">  联系电话：</w:t>
            </w:r>
            <w:r>
              <w:rPr>
                <w:rFonts w:ascii="方正书宋_GBK" w:hAnsi="方正书宋_GBK" w:cs="方正书宋_GBK" w:eastAsia="方正书宋_GBK"/>
                <w:color w:val="000000"/>
                <w:kern w:val="0"/>
                <w:sz w:val="18"/>
                <w:szCs w:val="18"/>
                <w:u w:val="single"/>
              </w:rPr>
              <w:t xml:space="preserve">                       </w:t>
            </w:r>
          </w:p>
        </w:tc>
      </w:tr>
      <w:tr>
        <w:trPr>
          <w:trHeight w:val="681" w:hRule="atLeast"/>
        </w:trPr>
        <w:tc>
          <w:tcPr>
            <w:tcW w:w="8534" w:type="dxa"/>
            <w:gridSpan w:val="11"/>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其他情况说明：</w:t>
            </w:r>
          </w:p>
          <w:p>
            <w:pPr>
              <w:pStyle w:val="Normal"/>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1144" w:hRule="atLeast"/>
        </w:trPr>
        <w:tc>
          <w:tcPr>
            <w:tcW w:w="179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本公司常用章印模盖右侧</w:t>
            </w:r>
          </w:p>
        </w:tc>
        <w:tc>
          <w:tcPr>
            <w:tcW w:w="6735" w:type="dxa"/>
            <w:gridSpan w:val="10"/>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exact" w:line="40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exact" w:line="40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企业公章        合同专用章        财务专用章       传真确认章</w:t>
            </w:r>
          </w:p>
        </w:tc>
      </w:tr>
      <w:tr>
        <w:trPr>
          <w:trHeight w:val="545" w:hRule="atLeast"/>
        </w:trPr>
        <w:tc>
          <w:tcPr>
            <w:tcW w:w="179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填表日期</w:t>
            </w:r>
          </w:p>
        </w:tc>
        <w:tc>
          <w:tcPr>
            <w:tcW w:w="3435"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年   月   日</w:t>
            </w:r>
          </w:p>
        </w:tc>
        <w:tc>
          <w:tcPr>
            <w:tcW w:w="1574"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经办人</w:t>
            </w:r>
          </w:p>
        </w:tc>
        <w:tc>
          <w:tcPr>
            <w:tcW w:w="172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sectPr>
          <w:footerReference w:type="default" r:id="rId8"/>
          <w:type w:val="nextPage"/>
          <w:pgSz w:w="11906" w:h="16838"/>
          <w:pgMar w:left="1474" w:right="1474" w:gutter="113" w:header="0" w:top="1956" w:footer="992" w:bottom="1843"/>
          <w:pgNumType w:fmt="decimal"/>
          <w:formProt w:val="false"/>
          <w:textDirection w:val="lrTb"/>
          <w:docGrid w:type="lines" w:linePitch="312" w:charSpace="0"/>
        </w:sectPr>
      </w:pPr>
    </w:p>
    <w:p>
      <w:pPr>
        <w:pStyle w:val="Normal"/>
        <w:snapToGrid w:val="false"/>
        <w:rPr>
          <w:rFonts w:ascii="方正书宋简体" w:hAnsi="方正书宋简体" w:eastAsia="方正书宋简体" w:cs="方正书宋简体"/>
          <w:bCs/>
          <w:color w:val="000000"/>
          <w:sz w:val="22"/>
          <w:szCs w:val="22"/>
        </w:rPr>
      </w:pPr>
      <w:r>
        <w:rPr>
          <w:rFonts w:ascii="方正书宋简体" w:hAnsi="方正书宋简体" w:cs="方正书宋简体" w:eastAsia="方正书宋简体"/>
          <w:bCs/>
          <w:color w:val="000000"/>
          <w:sz w:val="22"/>
          <w:szCs w:val="22"/>
        </w:rPr>
        <w:t>附件</w:t>
      </w:r>
      <w:r>
        <w:rPr>
          <w:rFonts w:eastAsia="方正书宋简体" w:cs="方正书宋简体" w:ascii="方正书宋简体" w:hAnsi="方正书宋简体"/>
          <w:bCs/>
          <w:color w:val="000000"/>
          <w:sz w:val="22"/>
          <w:szCs w:val="22"/>
        </w:rPr>
        <w:t>3</w:t>
      </w:r>
    </w:p>
    <w:p>
      <w:pPr>
        <w:pStyle w:val="Normal"/>
        <w:snapToGrid w:val="false"/>
        <w:jc w:val="center"/>
        <w:rPr>
          <w:rFonts w:ascii="方正书宋简体" w:hAnsi="方正书宋简体" w:eastAsia="方正书宋简体" w:cs="方正书宋简体"/>
          <w:bCs/>
          <w:color w:val="000000"/>
          <w:sz w:val="22"/>
          <w:szCs w:val="22"/>
        </w:rPr>
      </w:pPr>
      <w:r>
        <w:rPr>
          <w:rFonts w:eastAsia="方正书宋简体" w:cs="方正书宋简体" w:ascii="方正书宋简体" w:hAnsi="方正书宋简体"/>
          <w:bCs/>
          <w:color w:val="000000"/>
          <w:sz w:val="22"/>
          <w:szCs w:val="22"/>
        </w:rPr>
      </w:r>
    </w:p>
    <w:p>
      <w:pPr>
        <w:pStyle w:val="Heading1"/>
        <w:bidi w:val="0"/>
        <w:ind w:hanging="0" w:start="0"/>
        <w:rPr/>
      </w:pPr>
      <w:r>
        <w:rPr/>
        <w:t>乙方旅游车辆信息（盖章：</w:t>
      </w:r>
      <w:r>
        <w:rPr>
          <w:rFonts w:eastAsia="Times New Roman"/>
          <w:u w:val="single"/>
        </w:rPr>
        <w:t xml:space="preserve">        </w:t>
      </w:r>
      <w:r>
        <w:rPr/>
        <w:t>）</w:t>
      </w:r>
    </w:p>
    <w:p>
      <w:pPr>
        <w:pStyle w:val="Normal"/>
        <w:snapToGrid w:val="false"/>
        <w:jc w:val="center"/>
        <w:rPr>
          <w:rFonts w:ascii="方正书宋简体" w:hAnsi="方正书宋简体" w:eastAsia="方正书宋简体" w:cs="方正书宋简体"/>
          <w:bCs/>
          <w:color w:val="000000"/>
          <w:sz w:val="22"/>
          <w:szCs w:val="22"/>
        </w:rPr>
      </w:pPr>
      <w:r>
        <w:rPr>
          <w:rFonts w:eastAsia="方正书宋简体" w:cs="方正书宋简体" w:ascii="方正书宋简体" w:hAnsi="方正书宋简体"/>
          <w:bCs/>
          <w:color w:val="000000"/>
          <w:sz w:val="22"/>
          <w:szCs w:val="22"/>
        </w:rPr>
      </w:r>
    </w:p>
    <w:tbl>
      <w:tblPr>
        <w:tblW w:w="13735" w:type="dxa"/>
        <w:jc w:val="start"/>
        <w:tblInd w:w="247" w:type="dxa"/>
        <w:tblLayout w:type="fixed"/>
        <w:tblCellMar>
          <w:top w:w="0" w:type="dxa"/>
          <w:start w:w="108" w:type="dxa"/>
          <w:bottom w:w="0" w:type="dxa"/>
          <w:end w:w="108" w:type="dxa"/>
        </w:tblCellMar>
      </w:tblPr>
      <w:tblGrid>
        <w:gridCol w:w="693"/>
        <w:gridCol w:w="1857"/>
        <w:gridCol w:w="932"/>
        <w:gridCol w:w="1316"/>
        <w:gridCol w:w="1494"/>
        <w:gridCol w:w="1628"/>
        <w:gridCol w:w="1656"/>
        <w:gridCol w:w="1236"/>
        <w:gridCol w:w="1968"/>
        <w:gridCol w:w="955"/>
      </w:tblGrid>
      <w:tr>
        <w:trPr>
          <w:trHeight w:val="707" w:hRule="atLeast"/>
        </w:trPr>
        <w:tc>
          <w:tcPr>
            <w:tcW w:w="69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序号</w:t>
            </w:r>
          </w:p>
        </w:tc>
        <w:tc>
          <w:tcPr>
            <w:tcW w:w="185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车辆品牌及型号</w:t>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座位数</w:t>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使用年限</w:t>
            </w:r>
          </w:p>
        </w:tc>
        <w:tc>
          <w:tcPr>
            <w:tcW w:w="149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车牌号</w:t>
            </w:r>
          </w:p>
        </w:tc>
        <w:tc>
          <w:tcPr>
            <w:tcW w:w="162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道路运输证号</w:t>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车辆行驶证号</w:t>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营运范围</w:t>
            </w:r>
          </w:p>
        </w:tc>
        <w:tc>
          <w:tcPr>
            <w:tcW w:w="196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车辆保险种类、</w:t>
            </w:r>
          </w:p>
          <w:p>
            <w:pPr>
              <w:pStyle w:val="Normal"/>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金额及期限</w:t>
            </w:r>
          </w:p>
        </w:tc>
        <w:tc>
          <w:tcPr>
            <w:tcW w:w="95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2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备注</w:t>
            </w:r>
          </w:p>
        </w:tc>
      </w:tr>
      <w:tr>
        <w:trPr>
          <w:trHeight w:val="298" w:hRule="atLeast"/>
        </w:trPr>
        <w:tc>
          <w:tcPr>
            <w:tcW w:w="6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6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13" w:hRule="atLeast"/>
        </w:trPr>
        <w:tc>
          <w:tcPr>
            <w:tcW w:w="6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6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13" w:hRule="atLeast"/>
        </w:trPr>
        <w:tc>
          <w:tcPr>
            <w:tcW w:w="6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6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98" w:hRule="atLeast"/>
        </w:trPr>
        <w:tc>
          <w:tcPr>
            <w:tcW w:w="6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6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13" w:hRule="atLeast"/>
        </w:trPr>
        <w:tc>
          <w:tcPr>
            <w:tcW w:w="6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6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98" w:hRule="atLeast"/>
        </w:trPr>
        <w:tc>
          <w:tcPr>
            <w:tcW w:w="6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6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98" w:hRule="atLeast"/>
        </w:trPr>
        <w:tc>
          <w:tcPr>
            <w:tcW w:w="6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6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98" w:hRule="atLeast"/>
        </w:trPr>
        <w:tc>
          <w:tcPr>
            <w:tcW w:w="6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6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98" w:hRule="atLeast"/>
        </w:trPr>
        <w:tc>
          <w:tcPr>
            <w:tcW w:w="6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6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13" w:hRule="atLeast"/>
        </w:trPr>
        <w:tc>
          <w:tcPr>
            <w:tcW w:w="69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5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1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2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96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spacing w:lineRule="exact" w:line="600"/>
        <w:rPr>
          <w:rFonts w:ascii="方正书宋简体" w:hAnsi="方正书宋简体" w:eastAsia="方正书宋简体" w:cs="方正书宋简体"/>
          <w:bCs/>
          <w:color w:val="000000"/>
          <w:sz w:val="22"/>
          <w:szCs w:val="22"/>
        </w:rPr>
      </w:pPr>
      <w:r>
        <w:rPr>
          <w:rFonts w:eastAsia="方正书宋简体" w:cs="方正书宋简体" w:ascii="方正书宋简体" w:hAnsi="方正书宋简体"/>
          <w:bCs/>
          <w:color w:val="000000"/>
          <w:sz w:val="22"/>
          <w:szCs w:val="22"/>
        </w:rPr>
      </w:r>
      <w:r>
        <w:br w:type="page"/>
      </w:r>
    </w:p>
    <w:p>
      <w:pPr>
        <w:pStyle w:val="Normal"/>
        <w:snapToGrid w:val="false"/>
        <w:rPr>
          <w:rFonts w:ascii="方正书宋简体" w:hAnsi="方正书宋简体" w:eastAsia="方正书宋简体" w:cs="方正书宋简体"/>
          <w:bCs/>
          <w:color w:val="000000"/>
          <w:sz w:val="22"/>
          <w:szCs w:val="22"/>
        </w:rPr>
      </w:pPr>
      <w:r>
        <w:rPr>
          <w:rFonts w:ascii="方正书宋简体" w:hAnsi="方正书宋简体" w:cs="方正书宋简体" w:eastAsia="方正书宋简体"/>
          <w:bCs/>
          <w:color w:val="000000"/>
          <w:sz w:val="22"/>
          <w:szCs w:val="22"/>
        </w:rPr>
        <w:t>附件</w:t>
      </w:r>
      <w:r>
        <w:rPr>
          <w:rFonts w:eastAsia="方正书宋简体" w:cs="方正书宋简体" w:ascii="方正书宋简体" w:hAnsi="方正书宋简体"/>
          <w:bCs/>
          <w:color w:val="000000"/>
          <w:sz w:val="22"/>
          <w:szCs w:val="22"/>
        </w:rPr>
        <w:t>4</w:t>
      </w:r>
    </w:p>
    <w:p>
      <w:pPr>
        <w:pStyle w:val="Normal"/>
        <w:snapToGrid w:val="false"/>
        <w:jc w:val="center"/>
        <w:rPr>
          <w:rFonts w:ascii="方正书宋简体" w:hAnsi="方正书宋简体" w:eastAsia="方正书宋简体" w:cs="方正书宋简体"/>
          <w:bCs/>
          <w:color w:val="000000"/>
          <w:sz w:val="22"/>
          <w:szCs w:val="22"/>
        </w:rPr>
      </w:pPr>
      <w:r>
        <w:rPr>
          <w:rFonts w:eastAsia="方正书宋简体" w:cs="方正书宋简体" w:ascii="方正书宋简体" w:hAnsi="方正书宋简体"/>
          <w:bCs/>
          <w:color w:val="000000"/>
          <w:sz w:val="22"/>
          <w:szCs w:val="22"/>
        </w:rPr>
      </w:r>
    </w:p>
    <w:p>
      <w:pPr>
        <w:pStyle w:val="Heading1"/>
        <w:bidi w:val="0"/>
        <w:ind w:hanging="0" w:start="0"/>
        <w:rPr/>
      </w:pPr>
      <w:r>
        <w:rPr/>
        <w:t>乙方驾驶员信息（盖章：</w:t>
      </w:r>
      <w:r>
        <w:rPr>
          <w:rFonts w:eastAsia="Times New Roman"/>
          <w:u w:val="single"/>
        </w:rPr>
        <w:t xml:space="preserve">        </w:t>
      </w:r>
      <w:r>
        <w:rPr/>
        <w:t>）</w:t>
      </w:r>
    </w:p>
    <w:p>
      <w:pPr>
        <w:pStyle w:val="Normal"/>
        <w:snapToGrid w:val="false"/>
        <w:jc w:val="center"/>
        <w:rPr>
          <w:rFonts w:ascii="方正书宋简体" w:hAnsi="方正书宋简体" w:eastAsia="方正书宋简体" w:cs="方正书宋简体"/>
          <w:bCs/>
          <w:color w:val="000000"/>
          <w:sz w:val="22"/>
          <w:szCs w:val="22"/>
        </w:rPr>
      </w:pPr>
      <w:r>
        <w:rPr>
          <w:rFonts w:eastAsia="方正书宋简体" w:cs="方正书宋简体" w:ascii="方正书宋简体" w:hAnsi="方正书宋简体"/>
          <w:bCs/>
          <w:color w:val="000000"/>
          <w:sz w:val="22"/>
          <w:szCs w:val="22"/>
        </w:rPr>
      </w:r>
    </w:p>
    <w:tbl>
      <w:tblPr>
        <w:tblW w:w="13788" w:type="dxa"/>
        <w:jc w:val="start"/>
        <w:tblInd w:w="0" w:type="dxa"/>
        <w:tblLayout w:type="fixed"/>
        <w:tblCellMar>
          <w:top w:w="0" w:type="dxa"/>
          <w:start w:w="108" w:type="dxa"/>
          <w:bottom w:w="0" w:type="dxa"/>
          <w:end w:w="108" w:type="dxa"/>
        </w:tblCellMar>
      </w:tblPr>
      <w:tblGrid>
        <w:gridCol w:w="648"/>
        <w:gridCol w:w="1080"/>
        <w:gridCol w:w="720"/>
        <w:gridCol w:w="720"/>
        <w:gridCol w:w="2520"/>
        <w:gridCol w:w="1656"/>
        <w:gridCol w:w="1236"/>
        <w:gridCol w:w="2340"/>
        <w:gridCol w:w="1608"/>
        <w:gridCol w:w="1260"/>
      </w:tblGrid>
      <w:tr>
        <w:trPr>
          <w:trHeight w:val="685" w:hRule="atLeast"/>
        </w:trPr>
        <w:tc>
          <w:tcPr>
            <w:tcW w:w="648" w:type="dxa"/>
            <w:tcBorders>
              <w:top w:val="single" w:sz="4" w:space="0" w:color="000000"/>
              <w:start w:val="single" w:sz="4" w:space="0" w:color="000000"/>
              <w:bottom w:val="single" w:sz="4" w:space="0" w:color="000000"/>
              <w:end w:val="single" w:sz="4" w:space="0" w:color="000000"/>
            </w:tcBorders>
          </w:tcPr>
          <w:p>
            <w:pPr>
              <w:pStyle w:val="Normal"/>
              <w:spacing w:lineRule="exact" w:line="6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序号</w:t>
            </w:r>
          </w:p>
        </w:tc>
        <w:tc>
          <w:tcPr>
            <w:tcW w:w="1080" w:type="dxa"/>
            <w:tcBorders>
              <w:top w:val="single" w:sz="4" w:space="0" w:color="000000"/>
              <w:start w:val="single" w:sz="4" w:space="0" w:color="000000"/>
              <w:bottom w:val="single" w:sz="4" w:space="0" w:color="000000"/>
              <w:end w:val="single" w:sz="4" w:space="0" w:color="000000"/>
            </w:tcBorders>
          </w:tcPr>
          <w:p>
            <w:pPr>
              <w:pStyle w:val="Normal"/>
              <w:spacing w:lineRule="exact" w:line="6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姓名</w:t>
            </w:r>
          </w:p>
        </w:tc>
        <w:tc>
          <w:tcPr>
            <w:tcW w:w="720" w:type="dxa"/>
            <w:tcBorders>
              <w:top w:val="single" w:sz="4" w:space="0" w:color="000000"/>
              <w:start w:val="single" w:sz="4" w:space="0" w:color="000000"/>
              <w:bottom w:val="single" w:sz="4" w:space="0" w:color="000000"/>
              <w:end w:val="single" w:sz="4" w:space="0" w:color="000000"/>
            </w:tcBorders>
          </w:tcPr>
          <w:p>
            <w:pPr>
              <w:pStyle w:val="Normal"/>
              <w:spacing w:lineRule="exact" w:line="6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性别</w:t>
            </w:r>
          </w:p>
        </w:tc>
        <w:tc>
          <w:tcPr>
            <w:tcW w:w="720" w:type="dxa"/>
            <w:tcBorders>
              <w:top w:val="single" w:sz="4" w:space="0" w:color="000000"/>
              <w:start w:val="single" w:sz="4" w:space="0" w:color="000000"/>
              <w:bottom w:val="single" w:sz="4" w:space="0" w:color="000000"/>
              <w:end w:val="single" w:sz="4" w:space="0" w:color="000000"/>
            </w:tcBorders>
          </w:tcPr>
          <w:p>
            <w:pPr>
              <w:pStyle w:val="Normal"/>
              <w:spacing w:lineRule="exact" w:line="6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年龄</w:t>
            </w:r>
          </w:p>
        </w:tc>
        <w:tc>
          <w:tcPr>
            <w:tcW w:w="2520" w:type="dxa"/>
            <w:tcBorders>
              <w:top w:val="single" w:sz="4" w:space="0" w:color="000000"/>
              <w:start w:val="single" w:sz="4" w:space="0" w:color="000000"/>
              <w:bottom w:val="single" w:sz="4" w:space="0" w:color="000000"/>
              <w:end w:val="single" w:sz="4" w:space="0" w:color="000000"/>
            </w:tcBorders>
          </w:tcPr>
          <w:p>
            <w:pPr>
              <w:pStyle w:val="Normal"/>
              <w:spacing w:lineRule="exact" w:line="6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驾驶证号</w:t>
            </w:r>
          </w:p>
        </w:tc>
        <w:tc>
          <w:tcPr>
            <w:tcW w:w="1656" w:type="dxa"/>
            <w:tcBorders>
              <w:top w:val="single" w:sz="4" w:space="0" w:color="000000"/>
              <w:start w:val="single" w:sz="4" w:space="0" w:color="000000"/>
              <w:bottom w:val="single" w:sz="4" w:space="0" w:color="000000"/>
              <w:end w:val="single" w:sz="4" w:space="0" w:color="000000"/>
            </w:tcBorders>
          </w:tcPr>
          <w:p>
            <w:pPr>
              <w:pStyle w:val="Normal"/>
              <w:spacing w:lineRule="exact" w:line="6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初次领证日期</w:t>
            </w:r>
          </w:p>
        </w:tc>
        <w:tc>
          <w:tcPr>
            <w:tcW w:w="1236" w:type="dxa"/>
            <w:tcBorders>
              <w:top w:val="single" w:sz="4" w:space="0" w:color="000000"/>
              <w:start w:val="single" w:sz="4" w:space="0" w:color="000000"/>
              <w:bottom w:val="single" w:sz="4" w:space="0" w:color="000000"/>
              <w:end w:val="single" w:sz="4" w:space="0" w:color="000000"/>
            </w:tcBorders>
          </w:tcPr>
          <w:p>
            <w:pPr>
              <w:pStyle w:val="Normal"/>
              <w:spacing w:lineRule="exact" w:line="6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准驾车型</w:t>
            </w:r>
          </w:p>
        </w:tc>
        <w:tc>
          <w:tcPr>
            <w:tcW w:w="2340" w:type="dxa"/>
            <w:tcBorders>
              <w:top w:val="single" w:sz="4" w:space="0" w:color="000000"/>
              <w:start w:val="single" w:sz="4" w:space="0" w:color="000000"/>
              <w:bottom w:val="single" w:sz="4" w:space="0" w:color="000000"/>
              <w:end w:val="single" w:sz="4" w:space="0" w:color="000000"/>
            </w:tcBorders>
          </w:tcPr>
          <w:p>
            <w:pPr>
              <w:pStyle w:val="Normal"/>
              <w:spacing w:lineRule="exact" w:line="6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从业资格证号</w:t>
            </w:r>
          </w:p>
        </w:tc>
        <w:tc>
          <w:tcPr>
            <w:tcW w:w="1608" w:type="dxa"/>
            <w:tcBorders>
              <w:top w:val="single" w:sz="4" w:space="0" w:color="000000"/>
              <w:start w:val="single" w:sz="4" w:space="0" w:color="000000"/>
              <w:bottom w:val="single" w:sz="4" w:space="0" w:color="000000"/>
              <w:end w:val="single" w:sz="4" w:space="0" w:color="000000"/>
            </w:tcBorders>
          </w:tcPr>
          <w:p>
            <w:pPr>
              <w:pStyle w:val="Normal"/>
              <w:spacing w:lineRule="exact" w:line="6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劳动合同编号</w:t>
            </w:r>
          </w:p>
        </w:tc>
        <w:tc>
          <w:tcPr>
            <w:tcW w:w="1260" w:type="dxa"/>
            <w:tcBorders>
              <w:top w:val="single" w:sz="4" w:space="0" w:color="000000"/>
              <w:start w:val="single" w:sz="4" w:space="0" w:color="000000"/>
              <w:bottom w:val="single" w:sz="4" w:space="0" w:color="000000"/>
              <w:end w:val="single" w:sz="4" w:space="0" w:color="000000"/>
            </w:tcBorders>
          </w:tcPr>
          <w:p>
            <w:pPr>
              <w:pStyle w:val="Normal"/>
              <w:spacing w:lineRule="exact" w:line="60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备注</w:t>
            </w:r>
          </w:p>
        </w:tc>
      </w:tr>
      <w:tr>
        <w:trPr>
          <w:trHeight w:val="298" w:hRule="atLeast"/>
        </w:trPr>
        <w:tc>
          <w:tcPr>
            <w:tcW w:w="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5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13" w:hRule="atLeast"/>
        </w:trPr>
        <w:tc>
          <w:tcPr>
            <w:tcW w:w="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5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98" w:hRule="atLeast"/>
        </w:trPr>
        <w:tc>
          <w:tcPr>
            <w:tcW w:w="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5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13" w:hRule="atLeast"/>
        </w:trPr>
        <w:tc>
          <w:tcPr>
            <w:tcW w:w="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5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98" w:hRule="atLeast"/>
        </w:trPr>
        <w:tc>
          <w:tcPr>
            <w:tcW w:w="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5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13" w:hRule="atLeast"/>
        </w:trPr>
        <w:tc>
          <w:tcPr>
            <w:tcW w:w="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5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98" w:hRule="atLeast"/>
        </w:trPr>
        <w:tc>
          <w:tcPr>
            <w:tcW w:w="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5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98" w:hRule="atLeast"/>
        </w:trPr>
        <w:tc>
          <w:tcPr>
            <w:tcW w:w="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5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98" w:hRule="atLeast"/>
        </w:trPr>
        <w:tc>
          <w:tcPr>
            <w:tcW w:w="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5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13" w:hRule="atLeast"/>
        </w:trPr>
        <w:tc>
          <w:tcPr>
            <w:tcW w:w="64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5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5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3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3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sectPr>
          <w:footerReference w:type="default" r:id="rId9"/>
          <w:footerReference w:type="first" r:id="rId10"/>
          <w:type w:val="nextPage"/>
          <w:pgSz w:orient="landscape" w:w="16838" w:h="11906"/>
          <w:pgMar w:left="1440" w:right="1440" w:gutter="0" w:header="0" w:top="1091" w:footer="992" w:bottom="1402"/>
          <w:pgNumType w:fmt="decimal"/>
          <w:formProt w:val="false"/>
          <w:textDirection w:val="lrTb"/>
          <w:docGrid w:type="linesAndChars" w:linePitch="312" w:charSpace="0"/>
        </w:sectPr>
      </w:pPr>
    </w:p>
    <w:p>
      <w:pPr>
        <w:pStyle w:val="Normal"/>
        <w:snapToGrid w:val="false"/>
        <w:rPr>
          <w:rFonts w:ascii="方正书宋简体" w:hAnsi="方正书宋简体" w:eastAsia="方正书宋简体" w:cs="方正书宋简体"/>
          <w:color w:val="000000"/>
          <w:sz w:val="22"/>
          <w:szCs w:val="22"/>
        </w:rPr>
      </w:pPr>
      <w:r>
        <w:rPr>
          <w:rFonts w:ascii="方正书宋简体" w:hAnsi="方正书宋简体" w:cs="方正书宋简体" w:eastAsia="方正书宋简体"/>
          <w:bCs/>
          <w:color w:val="000000"/>
          <w:sz w:val="22"/>
          <w:szCs w:val="22"/>
        </w:rPr>
        <w:t>附件</w:t>
      </w:r>
      <w:r>
        <w:rPr>
          <w:rFonts w:eastAsia="方正书宋简体" w:cs="方正书宋简体" w:ascii="方正书宋简体" w:hAnsi="方正书宋简体"/>
          <w:bCs/>
          <w:color w:val="000000"/>
          <w:sz w:val="22"/>
          <w:szCs w:val="22"/>
        </w:rPr>
        <w:t>5</w:t>
      </w:r>
    </w:p>
    <w:p>
      <w:pPr>
        <w:pStyle w:val="Normal"/>
        <w:snapToGrid w:val="false"/>
        <w:jc w:val="center"/>
        <w:rPr>
          <w:rFonts w:ascii="方正书宋简体" w:hAnsi="方正书宋简体" w:eastAsia="方正书宋简体" w:cs="方正书宋简体"/>
          <w:b/>
          <w:color w:val="000000"/>
          <w:sz w:val="22"/>
          <w:szCs w:val="22"/>
        </w:rPr>
      </w:pPr>
      <w:r>
        <w:rPr>
          <w:rFonts w:eastAsia="方正书宋简体" w:cs="方正书宋简体" w:ascii="方正书宋简体" w:hAnsi="方正书宋简体"/>
          <w:b/>
          <w:color w:val="000000"/>
          <w:sz w:val="22"/>
          <w:szCs w:val="22"/>
        </w:rPr>
      </w:r>
    </w:p>
    <w:p>
      <w:pPr>
        <w:pStyle w:val="Normal"/>
        <w:snapToGrid w:val="false"/>
        <w:jc w:val="center"/>
        <w:rPr>
          <w:rFonts w:ascii="方正书宋简体" w:hAnsi="方正书宋简体" w:eastAsia="方正书宋简体" w:cs="方正书宋简体"/>
          <w:color w:val="000000"/>
          <w:sz w:val="22"/>
          <w:szCs w:val="22"/>
          <w:u w:val="single"/>
        </w:rPr>
      </w:pPr>
      <w:r>
        <w:rPr>
          <w:rFonts w:ascii="方正书宋简体" w:hAnsi="方正书宋简体" w:cs="方正书宋简体" w:eastAsia="方正书宋简体"/>
          <w:color w:val="000000"/>
          <w:sz w:val="22"/>
          <w:szCs w:val="22"/>
        </w:rPr>
        <w:t xml:space="preserve">                    </w:t>
      </w:r>
      <w:r>
        <w:rPr>
          <w:rFonts w:ascii="方正书宋简体" w:hAnsi="方正书宋简体" w:cs="方正书宋简体" w:eastAsia="方正书宋简体"/>
          <w:color w:val="000000"/>
          <w:sz w:val="22"/>
          <w:szCs w:val="22"/>
        </w:rPr>
        <w:t>确认单编号：</w:t>
      </w:r>
    </w:p>
    <w:p>
      <w:pPr>
        <w:pStyle w:val="Normal"/>
        <w:snapToGrid w:val="false"/>
        <w:ind w:firstLine="440" w:end="0"/>
        <w:rPr>
          <w:rFonts w:ascii="方正书宋_GBK" w:hAnsi="方正书宋_GBK" w:eastAsia="方正书宋_GBK" w:cs="方正书宋_GBK"/>
          <w:b/>
          <w:color w:val="000000"/>
          <w:sz w:val="22"/>
          <w:szCs w:val="22"/>
          <w:u w:val="single"/>
        </w:rPr>
      </w:pPr>
      <w:r>
        <w:rPr>
          <w:rFonts w:eastAsia="方正书宋_GBK" w:cs="方正书宋_GBK" w:ascii="方正书宋_GBK" w:hAnsi="方正书宋_GBK"/>
          <w:b/>
          <w:color w:val="000000"/>
          <w:sz w:val="22"/>
          <w:szCs w:val="22"/>
          <w:u w:val="single"/>
        </w:rPr>
      </w:r>
    </w:p>
    <w:p>
      <w:pPr>
        <w:pStyle w:val="Normal"/>
        <w:snapToGrid w:val="false"/>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b/>
          <w:color w:val="000000"/>
          <w:sz w:val="22"/>
          <w:szCs w:val="22"/>
        </w:rPr>
        <w:t>甲方填写：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（旅行社）将于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时至</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时，共</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天</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夜，租用乙方（旅游客运企业）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辆</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牌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座旅游客车，从事旅游接待活动。游客及导游人数：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人。</w:t>
      </w:r>
    </w:p>
    <w:p>
      <w:pPr>
        <w:pStyle w:val="Normal"/>
        <w:snapToGrid w:val="false"/>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旅行社经办人：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座机：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传真：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手机：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导游（随团工作人员）：</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手机：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tbl>
      <w:tblPr>
        <w:tblW w:w="13255" w:type="dxa"/>
        <w:jc w:val="center"/>
        <w:tblInd w:w="0" w:type="dxa"/>
        <w:tblLayout w:type="fixed"/>
        <w:tblCellMar>
          <w:top w:w="0" w:type="dxa"/>
          <w:start w:w="108" w:type="dxa"/>
          <w:bottom w:w="0" w:type="dxa"/>
          <w:end w:w="108" w:type="dxa"/>
        </w:tblCellMar>
      </w:tblPr>
      <w:tblGrid>
        <w:gridCol w:w="2666"/>
        <w:gridCol w:w="3961"/>
        <w:gridCol w:w="5292"/>
        <w:gridCol w:w="1336"/>
      </w:tblGrid>
      <w:tr>
        <w:trPr>
          <w:trHeight w:val="294" w:hRule="atLeast"/>
        </w:trPr>
        <w:tc>
          <w:tcPr>
            <w:tcW w:w="13255"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pacing w:lineRule="exact" w:line="420"/>
              <w:jc w:val="center"/>
              <w:textAlignment w:val="auto"/>
              <w:rPr>
                <w:rFonts w:ascii="方正书宋_GBK" w:hAnsi="方正书宋_GBK" w:eastAsia="方正书宋_GBK" w:cs="方正书宋_GBK"/>
                <w:color w:val="000000"/>
                <w:sz w:val="18"/>
                <w:szCs w:val="18"/>
                <w:u w:val="single"/>
              </w:rPr>
            </w:pPr>
            <w:r>
              <w:rPr>
                <w:rFonts w:ascii="方正书宋_GBK" w:hAnsi="方正书宋_GBK" w:cs="方正书宋_GBK" w:eastAsia="方正书宋_GBK"/>
                <w:b/>
                <w:color w:val="000000"/>
                <w:kern w:val="0"/>
                <w:sz w:val="18"/>
                <w:szCs w:val="18"/>
              </w:rPr>
              <w:t>行程安排（不够可加行）</w:t>
            </w:r>
          </w:p>
        </w:tc>
      </w:tr>
      <w:tr>
        <w:trPr>
          <w:trHeight w:val="453" w:hRule="atLeast"/>
        </w:trPr>
        <w:tc>
          <w:tcPr>
            <w:tcW w:w="26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用车时间</w:t>
            </w:r>
          </w:p>
        </w:tc>
        <w:tc>
          <w:tcPr>
            <w:tcW w:w="39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起始地</w:t>
            </w:r>
          </w:p>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（应注明起始地所在市、县及具体名称）</w:t>
            </w:r>
          </w:p>
        </w:tc>
        <w:tc>
          <w:tcPr>
            <w:tcW w:w="52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目的地</w:t>
            </w:r>
            <w:r>
              <w:rPr>
                <w:rFonts w:eastAsia="方正书宋_GBK" w:cs="方正书宋_GBK" w:ascii="方正书宋_GBK" w:hAnsi="方正书宋_GBK"/>
                <w:color w:val="000000"/>
                <w:kern w:val="0"/>
                <w:sz w:val="18"/>
                <w:szCs w:val="18"/>
              </w:rPr>
              <w:t>:</w:t>
            </w:r>
            <w:r>
              <w:rPr>
                <w:rFonts w:ascii="方正书宋_GBK" w:hAnsi="方正书宋_GBK" w:cs="方正书宋_GBK" w:eastAsia="方正书宋_GBK"/>
                <w:color w:val="000000"/>
                <w:kern w:val="0"/>
                <w:sz w:val="18"/>
                <w:szCs w:val="18"/>
              </w:rPr>
              <w:t>（应注明目的地所在市、县及具体名称，有多个目的地的还应注明各目的地停留时间）</w:t>
            </w:r>
          </w:p>
        </w:tc>
        <w:tc>
          <w:tcPr>
            <w:tcW w:w="13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rPr>
            </w:pPr>
            <w:r>
              <w:rPr>
                <w:rFonts w:ascii="方正书宋_GBK" w:hAnsi="方正书宋_GBK" w:cs="方正书宋_GBK" w:eastAsia="方正书宋_GBK"/>
                <w:color w:val="000000"/>
                <w:kern w:val="0"/>
                <w:sz w:val="18"/>
                <w:szCs w:val="18"/>
              </w:rPr>
              <w:t>备注</w:t>
            </w:r>
          </w:p>
        </w:tc>
      </w:tr>
      <w:tr>
        <w:trPr>
          <w:trHeight w:val="498" w:hRule="exact"/>
        </w:trPr>
        <w:tc>
          <w:tcPr>
            <w:tcW w:w="26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年   月   日    时</w:t>
            </w:r>
          </w:p>
        </w:tc>
        <w:tc>
          <w:tcPr>
            <w:tcW w:w="39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2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63" w:hRule="exact"/>
        </w:trPr>
        <w:tc>
          <w:tcPr>
            <w:tcW w:w="26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年   月   日    时</w:t>
            </w:r>
          </w:p>
        </w:tc>
        <w:tc>
          <w:tcPr>
            <w:tcW w:w="39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2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69" w:hRule="exact"/>
        </w:trPr>
        <w:tc>
          <w:tcPr>
            <w:tcW w:w="26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年   月   日    时</w:t>
            </w:r>
          </w:p>
        </w:tc>
        <w:tc>
          <w:tcPr>
            <w:tcW w:w="39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2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9" w:hRule="exact"/>
        </w:trPr>
        <w:tc>
          <w:tcPr>
            <w:tcW w:w="26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年   月   日    时</w:t>
            </w:r>
          </w:p>
        </w:tc>
        <w:tc>
          <w:tcPr>
            <w:tcW w:w="39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2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63" w:hRule="exact"/>
        </w:trPr>
        <w:tc>
          <w:tcPr>
            <w:tcW w:w="266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年   月   日    时</w:t>
            </w:r>
          </w:p>
        </w:tc>
        <w:tc>
          <w:tcPr>
            <w:tcW w:w="39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29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snapToGrid w:val="false"/>
        <w:spacing w:before="156" w:after="0"/>
        <w:ind w:firstLine="440" w:end="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b/>
          <w:color w:val="000000"/>
          <w:sz w:val="22"/>
          <w:szCs w:val="22"/>
        </w:rPr>
        <w:t>乙方填写：</w:t>
      </w:r>
      <w:r>
        <w:rPr>
          <w:rFonts w:ascii="方正书宋_GBK" w:hAnsi="方正书宋_GBK" w:cs="方正书宋_GBK" w:eastAsia="方正书宋_GBK"/>
          <w:color w:val="000000"/>
          <w:sz w:val="22"/>
          <w:szCs w:val="22"/>
        </w:rPr>
        <w:t>乙方（旅游客运企业）</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，经办人：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座机：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传真：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手机：</w:t>
      </w:r>
      <w:r>
        <w:rPr>
          <w:rFonts w:ascii="方正书宋_GBK" w:hAnsi="方正书宋_GBK" w:cs="方正书宋_GBK" w:eastAsia="方正书宋_GBK"/>
          <w:color w:val="000000"/>
          <w:sz w:val="22"/>
          <w:szCs w:val="22"/>
          <w:u w:val="single"/>
        </w:rPr>
        <w:t xml:space="preserve">          </w:t>
      </w:r>
    </w:p>
    <w:p>
      <w:pPr>
        <w:pStyle w:val="Normal"/>
        <w:snapToGrid w:val="false"/>
        <w:spacing w:before="156" w:after="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应甲方需求将安排以下旅游车和驾驶员为甲方提供旅游包车服务。</w:t>
      </w:r>
    </w:p>
    <w:tbl>
      <w:tblPr>
        <w:tblW w:w="13255" w:type="dxa"/>
        <w:jc w:val="center"/>
        <w:tblInd w:w="0" w:type="dxa"/>
        <w:tblLayout w:type="fixed"/>
        <w:tblCellMar>
          <w:top w:w="0" w:type="dxa"/>
          <w:start w:w="108" w:type="dxa"/>
          <w:bottom w:w="0" w:type="dxa"/>
          <w:end w:w="108" w:type="dxa"/>
        </w:tblCellMar>
      </w:tblPr>
      <w:tblGrid>
        <w:gridCol w:w="1894"/>
        <w:gridCol w:w="803"/>
        <w:gridCol w:w="1607"/>
        <w:gridCol w:w="1583"/>
        <w:gridCol w:w="1607"/>
        <w:gridCol w:w="1285"/>
        <w:gridCol w:w="1320"/>
        <w:gridCol w:w="1607"/>
        <w:gridCol w:w="1549"/>
      </w:tblGrid>
      <w:tr>
        <w:trPr/>
        <w:tc>
          <w:tcPr>
            <w:tcW w:w="189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车辆品牌及型号</w:t>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核载人数</w:t>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车牌号</w:t>
            </w:r>
          </w:p>
        </w:tc>
        <w:tc>
          <w:tcPr>
            <w:tcW w:w="15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车辆营运证号</w:t>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车辆行驶证号</w:t>
            </w:r>
          </w:p>
        </w:tc>
        <w:tc>
          <w:tcPr>
            <w:tcW w:w="12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驾驶员</w:t>
            </w:r>
          </w:p>
        </w:tc>
        <w:tc>
          <w:tcPr>
            <w:tcW w:w="13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联系电话</w:t>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从业资格证号</w:t>
            </w:r>
          </w:p>
        </w:tc>
        <w:tc>
          <w:tcPr>
            <w:tcW w:w="15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包车费用（元）</w:t>
            </w:r>
          </w:p>
        </w:tc>
      </w:tr>
      <w:tr>
        <w:trPr>
          <w:trHeight w:val="359" w:hRule="exact"/>
        </w:trPr>
        <w:tc>
          <w:tcPr>
            <w:tcW w:w="189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5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5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299" w:hRule="exact"/>
        </w:trPr>
        <w:tc>
          <w:tcPr>
            <w:tcW w:w="189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5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5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05" w:hRule="exact"/>
        </w:trPr>
        <w:tc>
          <w:tcPr>
            <w:tcW w:w="189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0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58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28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6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54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snapToGrid w:val="false"/>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租车价格：根据编号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租车合同，本次包车共计</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元，付款帐号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付款时间：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snapToGrid w:val="false"/>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甲方（签章）：                 时间：                               乙方（签章）：                     时间：</w:t>
      </w:r>
    </w:p>
    <w:sectPr>
      <w:footerReference w:type="default" r:id="rId11"/>
      <w:footerReference w:type="first" r:id="rId12"/>
      <w:type w:val="nextPage"/>
      <w:pgSz w:orient="landscape" w:w="16838" w:h="11906"/>
      <w:pgMar w:left="1843" w:right="1956" w:gutter="0" w:header="0" w:top="1474" w:footer="992" w:bottom="1474"/>
      <w:pgNumType w:fmt="decimal"/>
      <w:formProt w:val="false"/>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公文小标宋简">
    <w:altName w:val="方正小标宋_GBK"/>
    <w:charset w:val="86"/>
    <w:family w:val="modern"/>
    <w:pitch w:val="default"/>
  </w:font>
  <w:font w:name="仿宋_GB2312">
    <w:charset w:val="86"/>
    <w:family w:val="modern"/>
    <w:pitch w:val="default"/>
  </w:font>
  <w:font w:name="黑体">
    <w:charset w:val="86"/>
    <w:family w:val="auto"/>
    <w:pitch w:val="default"/>
  </w:font>
  <w:font w:name="方正书宋简体">
    <w:charset w:val="86"/>
    <w:family w:val="auto"/>
    <w:pitch w:val="default"/>
  </w:font>
  <w:font w:name="方正书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13">
              <wp:simplePos x="0" y="0"/>
              <wp:positionH relativeFrom="margin">
                <wp:align>right</wp:align>
              </wp:positionH>
              <wp:positionV relativeFrom="paragraph">
                <wp:posOffset>635</wp:posOffset>
              </wp:positionV>
              <wp:extent cx="611505" cy="248920"/>
              <wp:effectExtent l="0" t="0" r="0" b="0"/>
              <wp:wrapSquare wrapText="bothSides"/>
              <wp:docPr id="8" name="Frame5"/>
              <a:graphic xmlns:a="http://schemas.openxmlformats.org/drawingml/2006/main">
                <a:graphicData uri="http://schemas.microsoft.com/office/word/2010/wordprocessingShape">
                  <wps:wsp>
                    <wps:cNvSpPr txBox="1"/>
                    <wps:spPr>
                      <a:xfrm>
                        <a:off x="0" y="0"/>
                        <a:ext cx="611505" cy="248920"/>
                      </a:xfrm>
                      <a:prstGeom prst="rect"/>
                      <a:solidFill>
                        <a:srgbClr val="FFFFFF">
                          <a:alpha val="0"/>
                        </a:srgbClr>
                      </a:solidFill>
                    </wps:spPr>
                    <wps:txbx>
                      <w:txbxContent>
                        <w:p>
                          <w:pPr>
                            <w:pStyle w:val="Footer"/>
                            <w:rPr>
                              <w:rStyle w:val="PageNumber"/>
                              <w:rFonts w:ascii="仿宋_GB2312" w:hAnsi="仿宋_GB2312"/>
                              <w:sz w:val="28"/>
                              <w:szCs w:val="28"/>
                            </w:rPr>
                          </w:pPr>
                          <w:r>
                            <w:rPr>
                              <w:rStyle w:val="PageNumber"/>
                              <w:rFonts w:ascii="仿宋_GB2312" w:hAnsi="仿宋_GB2312" w:cs="仿宋_GB2312"/>
                              <w:sz w:val="28"/>
                              <w:szCs w:val="28"/>
                            </w:rPr>
                            <w:t xml:space="preserve">— </w:t>
                          </w:r>
                          <w:r>
                            <w:rPr>
                              <w:rFonts w:ascii="仿宋_GB2312" w:hAnsi="仿宋_GB2312"/>
                              <w:sz w:val="28"/>
                              <w:szCs w:val="28"/>
                            </w:rPr>
                            <w:fldChar w:fldCharType="begin"/>
                          </w:r>
                          <w:r>
                            <w:rPr>
                              <w:sz w:val="28"/>
                              <w:szCs w:val="28"/>
                              <w:rFonts w:ascii="仿宋_GB2312" w:hAnsi="仿宋_GB2312"/>
                            </w:rPr>
                            <w:instrText xml:space="preserve"> PAGE </w:instrText>
                          </w:r>
                          <w:r>
                            <w:rPr>
                              <w:sz w:val="28"/>
                              <w:szCs w:val="28"/>
                              <w:rFonts w:ascii="仿宋_GB2312" w:hAnsi="仿宋_GB2312"/>
                            </w:rPr>
                            <w:fldChar w:fldCharType="separate"/>
                          </w:r>
                          <w:r>
                            <w:rPr>
                              <w:sz w:val="28"/>
                              <w:szCs w:val="28"/>
                              <w:rFonts w:ascii="仿宋_GB2312" w:hAnsi="仿宋_GB2312"/>
                            </w:rPr>
                            <w:t>12</w:t>
                          </w:r>
                          <w:r>
                            <w:rPr>
                              <w:sz w:val="28"/>
                              <w:szCs w:val="28"/>
                              <w:rFonts w:ascii="仿宋_GB2312" w:hAnsi="仿宋_GB2312"/>
                            </w:rPr>
                            <w:fldChar w:fldCharType="end"/>
                          </w:r>
                          <w:r>
                            <w:rPr>
                              <w:rStyle w:val="PageNumber"/>
                              <w:rFonts w:ascii="仿宋_GB2312" w:hAnsi="仿宋_GB2312" w:cs="仿宋_GB2312"/>
                              <w:sz w:val="28"/>
                              <w:szCs w:val="28"/>
                            </w:rPr>
                            <w:t xml:space="preserve"> —</w:t>
                          </w:r>
                        </w:p>
                      </w:txbxContent>
                    </wps:txbx>
                    <wps:bodyPr anchor="t" lIns="0" tIns="0" rIns="0" bIns="0">
                      <a:noAutofit/>
                    </wps:bodyPr>
                  </wps:wsp>
                </a:graphicData>
              </a:graphic>
            </wp:anchor>
          </w:drawing>
        </mc:Choice>
        <mc:Fallback>
          <w:pict>
            <v:rect fillcolor="#FFFFFF" style="position:absolute;rotation:-0;width:48.15pt;height:19.6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rStyle w:val="PageNumber"/>
                        <w:rFonts w:ascii="仿宋_GB2312" w:hAnsi="仿宋_GB2312"/>
                        <w:sz w:val="28"/>
                        <w:szCs w:val="28"/>
                      </w:rPr>
                    </w:pPr>
                    <w:r>
                      <w:rPr>
                        <w:rStyle w:val="PageNumber"/>
                        <w:rFonts w:ascii="仿宋_GB2312" w:hAnsi="仿宋_GB2312" w:cs="仿宋_GB2312"/>
                        <w:sz w:val="28"/>
                        <w:szCs w:val="28"/>
                      </w:rPr>
                      <w:t xml:space="preserve">— </w:t>
                    </w:r>
                    <w:r>
                      <w:rPr>
                        <w:rFonts w:ascii="仿宋_GB2312" w:hAnsi="仿宋_GB2312"/>
                        <w:sz w:val="28"/>
                        <w:szCs w:val="28"/>
                      </w:rPr>
                      <w:fldChar w:fldCharType="begin"/>
                    </w:r>
                    <w:r>
                      <w:rPr>
                        <w:sz w:val="28"/>
                        <w:szCs w:val="28"/>
                        <w:rFonts w:ascii="仿宋_GB2312" w:hAnsi="仿宋_GB2312"/>
                      </w:rPr>
                      <w:instrText xml:space="preserve"> PAGE </w:instrText>
                    </w:r>
                    <w:r>
                      <w:rPr>
                        <w:sz w:val="28"/>
                        <w:szCs w:val="28"/>
                        <w:rFonts w:ascii="仿宋_GB2312" w:hAnsi="仿宋_GB2312"/>
                      </w:rPr>
                      <w:fldChar w:fldCharType="separate"/>
                    </w:r>
                    <w:r>
                      <w:rPr>
                        <w:sz w:val="28"/>
                        <w:szCs w:val="28"/>
                        <w:rFonts w:ascii="仿宋_GB2312" w:hAnsi="仿宋_GB2312"/>
                      </w:rPr>
                      <w:t>12</w:t>
                    </w:r>
                    <w:r>
                      <w:rPr>
                        <w:sz w:val="28"/>
                        <w:szCs w:val="28"/>
                        <w:rFonts w:ascii="仿宋_GB2312" w:hAnsi="仿宋_GB2312"/>
                      </w:rPr>
                      <w:fldChar w:fldCharType="end"/>
                    </w:r>
                    <w:r>
                      <w:rPr>
                        <w:rStyle w:val="PageNumber"/>
                        <w:rFonts w:ascii="仿宋_GB2312" w:hAnsi="仿宋_GB2312" w:cs="仿宋_GB2312"/>
                        <w:sz w:val="28"/>
                        <w:szCs w:val="28"/>
                      </w:rPr>
                      <w:t xml:space="preserve"> —</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611505" cy="248920"/>
              <wp:effectExtent l="0" t="0" r="0" b="0"/>
              <wp:wrapSquare wrapText="bothSides"/>
              <wp:docPr id="9" name="Frame6"/>
              <a:graphic xmlns:a="http://schemas.openxmlformats.org/drawingml/2006/main">
                <a:graphicData uri="http://schemas.microsoft.com/office/word/2010/wordprocessingShape">
                  <wps:wsp>
                    <wps:cNvSpPr txBox="1"/>
                    <wps:spPr>
                      <a:xfrm>
                        <a:off x="0" y="0"/>
                        <a:ext cx="611505" cy="248920"/>
                      </a:xfrm>
                      <a:prstGeom prst="rect"/>
                      <a:solidFill>
                        <a:srgbClr val="FFFFFF">
                          <a:alpha val="0"/>
                        </a:srgbClr>
                      </a:solidFill>
                    </wps:spPr>
                    <wps:txbx>
                      <w:txbxContent>
                        <w:p>
                          <w:pPr>
                            <w:pStyle w:val="Footer"/>
                            <w:rPr/>
                          </w:pPr>
                          <w:r>
                            <w:rPr>
                              <w:rStyle w:val="PageNumber"/>
                              <w:rFonts w:ascii="仿宋_GB2312" w:hAnsi="仿宋_GB2312" w:cs="仿宋_GB2312"/>
                              <w:sz w:val="28"/>
                              <w:szCs w:val="28"/>
                            </w:rPr>
                            <w:t xml:space="preserve">— </w:t>
                          </w:r>
                          <w:r>
                            <w:rPr>
                              <w:rFonts w:ascii="仿宋_GB2312" w:hAnsi="仿宋_GB2312"/>
                              <w:sz w:val="28"/>
                              <w:szCs w:val="28"/>
                            </w:rPr>
                            <w:fldChar w:fldCharType="begin"/>
                          </w:r>
                          <w:r>
                            <w:rPr>
                              <w:sz w:val="28"/>
                              <w:szCs w:val="28"/>
                              <w:rFonts w:ascii="仿宋_GB2312" w:hAnsi="仿宋_GB2312"/>
                            </w:rPr>
                            <w:instrText xml:space="preserve"> PAGE </w:instrText>
                          </w:r>
                          <w:r>
                            <w:rPr>
                              <w:sz w:val="28"/>
                              <w:szCs w:val="28"/>
                              <w:rFonts w:ascii="仿宋_GB2312" w:hAnsi="仿宋_GB2312"/>
                            </w:rPr>
                            <w:fldChar w:fldCharType="separate"/>
                          </w:r>
                          <w:r>
                            <w:rPr>
                              <w:sz w:val="28"/>
                              <w:szCs w:val="28"/>
                              <w:rFonts w:ascii="仿宋_GB2312" w:hAnsi="仿宋_GB2312"/>
                            </w:rPr>
                            <w:t>14</w:t>
                          </w:r>
                          <w:r>
                            <w:rPr>
                              <w:sz w:val="28"/>
                              <w:szCs w:val="28"/>
                              <w:rFonts w:ascii="仿宋_GB2312" w:hAnsi="仿宋_GB2312"/>
                            </w:rPr>
                            <w:fldChar w:fldCharType="end"/>
                          </w:r>
                          <w:r>
                            <w:rPr>
                              <w:rStyle w:val="PageNumber"/>
                              <w:rFonts w:ascii="仿宋_GB2312" w:hAnsi="仿宋_GB2312" w:cs="仿宋_GB2312"/>
                              <w:sz w:val="28"/>
                              <w:szCs w:val="28"/>
                            </w:rPr>
                            <w:t xml:space="preserve"> —</w:t>
                          </w:r>
                        </w:p>
                      </w:txbxContent>
                    </wps:txbx>
                    <wps:bodyPr anchor="t" lIns="0" tIns="0" rIns="0" bIns="0">
                      <a:noAutofit/>
                    </wps:bodyPr>
                  </wps:wsp>
                </a:graphicData>
              </a:graphic>
            </wp:anchor>
          </w:drawing>
        </mc:Choice>
        <mc:Fallback>
          <w:pict>
            <v:rect fillcolor="#FFFFFF" style="position:absolute;rotation:-0;width:48.15pt;height:19.6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pPr>
                    <w:r>
                      <w:rPr>
                        <w:rStyle w:val="PageNumber"/>
                        <w:rFonts w:ascii="仿宋_GB2312" w:hAnsi="仿宋_GB2312" w:cs="仿宋_GB2312"/>
                        <w:sz w:val="28"/>
                        <w:szCs w:val="28"/>
                      </w:rPr>
                      <w:t xml:space="preserve">— </w:t>
                    </w:r>
                    <w:r>
                      <w:rPr>
                        <w:rFonts w:ascii="仿宋_GB2312" w:hAnsi="仿宋_GB2312"/>
                        <w:sz w:val="28"/>
                        <w:szCs w:val="28"/>
                      </w:rPr>
                      <w:fldChar w:fldCharType="begin"/>
                    </w:r>
                    <w:r>
                      <w:rPr>
                        <w:sz w:val="28"/>
                        <w:szCs w:val="28"/>
                        <w:rFonts w:ascii="仿宋_GB2312" w:hAnsi="仿宋_GB2312"/>
                      </w:rPr>
                      <w:instrText xml:space="preserve"> PAGE </w:instrText>
                    </w:r>
                    <w:r>
                      <w:rPr>
                        <w:sz w:val="28"/>
                        <w:szCs w:val="28"/>
                        <w:rFonts w:ascii="仿宋_GB2312" w:hAnsi="仿宋_GB2312"/>
                      </w:rPr>
                      <w:fldChar w:fldCharType="separate"/>
                    </w:r>
                    <w:r>
                      <w:rPr>
                        <w:sz w:val="28"/>
                        <w:szCs w:val="28"/>
                        <w:rFonts w:ascii="仿宋_GB2312" w:hAnsi="仿宋_GB2312"/>
                      </w:rPr>
                      <w:t>14</w:t>
                    </w:r>
                    <w:r>
                      <w:rPr>
                        <w:sz w:val="28"/>
                        <w:szCs w:val="28"/>
                        <w:rFonts w:ascii="仿宋_GB2312" w:hAnsi="仿宋_GB2312"/>
                      </w:rPr>
                      <w:fldChar w:fldCharType="end"/>
                    </w:r>
                    <w:r>
                      <w:rPr>
                        <w:rStyle w:val="PageNumber"/>
                        <w:rFonts w:ascii="仿宋_GB2312" w:hAnsi="仿宋_GB2312" w:cs="仿宋_GB2312"/>
                        <w:sz w:val="28"/>
                        <w:szCs w:val="28"/>
                      </w:rPr>
                      <w:t xml:space="preserve"> —</w:t>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611505" cy="248920"/>
              <wp:effectExtent l="0" t="0" r="0" b="0"/>
              <wp:wrapSquare wrapText="bothSides"/>
              <wp:docPr id="10" name="Frame7"/>
              <a:graphic xmlns:a="http://schemas.openxmlformats.org/drawingml/2006/main">
                <a:graphicData uri="http://schemas.microsoft.com/office/word/2010/wordprocessingShape">
                  <wps:wsp>
                    <wps:cNvSpPr txBox="1"/>
                    <wps:spPr>
                      <a:xfrm>
                        <a:off x="0" y="0"/>
                        <a:ext cx="611505" cy="248920"/>
                      </a:xfrm>
                      <a:prstGeom prst="rect"/>
                      <a:solidFill>
                        <a:srgbClr val="FFFFFF">
                          <a:alpha val="0"/>
                        </a:srgbClr>
                      </a:solidFill>
                    </wps:spPr>
                    <wps:txbx>
                      <w:txbxContent>
                        <w:p>
                          <w:pPr>
                            <w:pStyle w:val="Footer"/>
                            <w:rPr/>
                          </w:pPr>
                          <w:r>
                            <w:rPr>
                              <w:rStyle w:val="PageNumber"/>
                              <w:rFonts w:ascii="仿宋_GB2312" w:hAnsi="仿宋_GB2312" w:cs="仿宋_GB2312"/>
                              <w:sz w:val="28"/>
                              <w:szCs w:val="28"/>
                            </w:rPr>
                            <w:t xml:space="preserve">— </w:t>
                          </w:r>
                          <w:r>
                            <w:rPr>
                              <w:rFonts w:ascii="仿宋_GB2312" w:hAnsi="仿宋_GB2312"/>
                              <w:sz w:val="28"/>
                              <w:szCs w:val="28"/>
                            </w:rPr>
                            <w:fldChar w:fldCharType="begin"/>
                          </w:r>
                          <w:r>
                            <w:rPr>
                              <w:sz w:val="28"/>
                              <w:szCs w:val="28"/>
                              <w:rFonts w:ascii="仿宋_GB2312" w:hAnsi="仿宋_GB2312"/>
                            </w:rPr>
                            <w:instrText xml:space="preserve"> PAGE </w:instrText>
                          </w:r>
                          <w:r>
                            <w:rPr>
                              <w:sz w:val="28"/>
                              <w:szCs w:val="28"/>
                              <w:rFonts w:ascii="仿宋_GB2312" w:hAnsi="仿宋_GB2312"/>
                            </w:rPr>
                            <w:fldChar w:fldCharType="separate"/>
                          </w:r>
                          <w:r>
                            <w:rPr>
                              <w:sz w:val="28"/>
                              <w:szCs w:val="28"/>
                              <w:rFonts w:ascii="仿宋_GB2312" w:hAnsi="仿宋_GB2312"/>
                            </w:rPr>
                            <w:t>16</w:t>
                          </w:r>
                          <w:r>
                            <w:rPr>
                              <w:sz w:val="28"/>
                              <w:szCs w:val="28"/>
                              <w:rFonts w:ascii="仿宋_GB2312" w:hAnsi="仿宋_GB2312"/>
                            </w:rPr>
                            <w:fldChar w:fldCharType="end"/>
                          </w:r>
                          <w:r>
                            <w:rPr>
                              <w:rStyle w:val="PageNumber"/>
                              <w:rFonts w:ascii="仿宋_GB2312" w:hAnsi="仿宋_GB2312" w:cs="仿宋_GB2312"/>
                              <w:sz w:val="28"/>
                              <w:szCs w:val="28"/>
                            </w:rPr>
                            <w:t xml:space="preserve"> —</w:t>
                          </w:r>
                        </w:p>
                      </w:txbxContent>
                    </wps:txbx>
                    <wps:bodyPr anchor="t" lIns="0" tIns="0" rIns="0" bIns="0">
                      <a:noAutofit/>
                    </wps:bodyPr>
                  </wps:wsp>
                </a:graphicData>
              </a:graphic>
            </wp:anchor>
          </w:drawing>
        </mc:Choice>
        <mc:Fallback>
          <w:pict>
            <v:rect fillcolor="#FFFFFF" style="position:absolute;rotation:-0;width:48.15pt;height:19.6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rPr/>
                    </w:pPr>
                    <w:r>
                      <w:rPr>
                        <w:rStyle w:val="PageNumber"/>
                        <w:rFonts w:ascii="仿宋_GB2312" w:hAnsi="仿宋_GB2312" w:cs="仿宋_GB2312"/>
                        <w:sz w:val="28"/>
                        <w:szCs w:val="28"/>
                      </w:rPr>
                      <w:t xml:space="preserve">— </w:t>
                    </w:r>
                    <w:r>
                      <w:rPr>
                        <w:rFonts w:ascii="仿宋_GB2312" w:hAnsi="仿宋_GB2312"/>
                        <w:sz w:val="28"/>
                        <w:szCs w:val="28"/>
                      </w:rPr>
                      <w:fldChar w:fldCharType="begin"/>
                    </w:r>
                    <w:r>
                      <w:rPr>
                        <w:sz w:val="28"/>
                        <w:szCs w:val="28"/>
                        <w:rFonts w:ascii="仿宋_GB2312" w:hAnsi="仿宋_GB2312"/>
                      </w:rPr>
                      <w:instrText xml:space="preserve"> PAGE </w:instrText>
                    </w:r>
                    <w:r>
                      <w:rPr>
                        <w:sz w:val="28"/>
                        <w:szCs w:val="28"/>
                        <w:rFonts w:ascii="仿宋_GB2312" w:hAnsi="仿宋_GB2312"/>
                      </w:rPr>
                      <w:fldChar w:fldCharType="separate"/>
                    </w:r>
                    <w:r>
                      <w:rPr>
                        <w:sz w:val="28"/>
                        <w:szCs w:val="28"/>
                        <w:rFonts w:ascii="仿宋_GB2312" w:hAnsi="仿宋_GB2312"/>
                      </w:rPr>
                      <w:t>16</w:t>
                    </w:r>
                    <w:r>
                      <w:rPr>
                        <w:sz w:val="28"/>
                        <w:szCs w:val="28"/>
                        <w:rFonts w:ascii="仿宋_GB2312" w:hAnsi="仿宋_GB2312"/>
                      </w:rPr>
                      <w:fldChar w:fldCharType="end"/>
                    </w:r>
                    <w:r>
                      <w:rPr>
                        <w:rStyle w:val="PageNumber"/>
                        <w:rFonts w:ascii="仿宋_GB2312" w:hAnsi="仿宋_GB2312" w:cs="仿宋_GB2312"/>
                        <w:sz w:val="28"/>
                        <w:szCs w:val="28"/>
                      </w:rPr>
                      <w:t xml:space="preserve"> —</w:t>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6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exact" w:line="560"/>
      <w:jc w:val="center"/>
      <w:outlineLvl w:val="0"/>
    </w:pPr>
    <w:rPr>
      <w:rFonts w:ascii="Times New Roman" w:hAnsi="Times New Roman" w:eastAsia="方正小标宋_GBK" w:cs="Times New Roman"/>
      <w:kern w:val="2"/>
      <w:sz w:val="40"/>
    </w:rPr>
  </w:style>
  <w:style w:type="character" w:styleId="Style13">
    <w:name w:val="默认段落字体"/>
    <w:qFormat/>
    <w:rPr/>
  </w:style>
  <w:style w:type="character" w:styleId="PageNumber">
    <w:name w:val="page number"/>
    <w:basedOn w:val="Style13"/>
    <w:rPr/>
  </w:style>
  <w:style w:type="character" w:styleId="Hyperlink">
    <w:name w:val="Hyperlink"/>
    <w:basedOn w:val="Style13"/>
    <w:rPr>
      <w:color w:val="0000FF"/>
      <w:u w:val="single"/>
    </w:rPr>
  </w:style>
  <w:style w:type="character" w:styleId="1Char">
    <w:name w:val="标题 1 Char"/>
    <w:qFormat/>
    <w:rPr>
      <w:rFonts w:ascii="Times New Roman" w:hAnsi="Times New Roman" w:eastAsia="方正小标宋_GBK" w:cs="Times New Roman"/>
      <w:kern w:val="2"/>
      <w:sz w:val="40"/>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rFonts w:eastAsia="仿宋_GB2312"/>
      <w:sz w:val="18"/>
      <w:szCs w:val="18"/>
    </w:rPr>
  </w:style>
  <w:style w:type="paragraph" w:styleId="Style15">
    <w:name w:val="普通(网站)"/>
    <w:basedOn w:val="Normal"/>
    <w:qFormat/>
    <w:pPr>
      <w:widowControl/>
      <w:spacing w:before="280" w:after="280"/>
      <w:jc w:val="start"/>
    </w:pPr>
    <w:rPr>
      <w:rFonts w:ascii="宋体" w:hAnsi="宋体" w:cs="宋体"/>
      <w:kern w:val="0"/>
      <w:sz w:val="24"/>
    </w:rPr>
  </w:style>
  <w:style w:type="paragraph" w:styleId="Style16">
    <w:name w:val="题头"/>
    <w:basedOn w:val="Normal"/>
    <w:qFormat/>
    <w:pPr>
      <w:snapToGrid w:val="false"/>
      <w:jc w:val="center"/>
    </w:pPr>
    <w:rPr>
      <w:rFonts w:ascii="公文小标宋简;方正小标宋_GBK" w:hAnsi="公文小标宋简;方正小标宋_GBK" w:eastAsia="公文小标宋简;方正小标宋_GBK" w:cs="华文宋体"/>
      <w:bCs/>
      <w:color w:val="FF0000"/>
      <w:w w:val="80"/>
      <w:kern w:val="0"/>
      <w:sz w:val="96"/>
      <w:szCs w:val="1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gs.gov.cn/" TargetMode="External"/><Relationship Id="rId3" Type="http://schemas.openxmlformats.org/officeDocument/2006/relationships/hyperlink" Target="http://www.hubeitour.gov.cn/" TargetMode="External"/><Relationship Id="rId4" Type="http://schemas.openxmlformats.org/officeDocument/2006/relationships/hyperlink" Target="http://www.xycjh.cn/"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7200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2013-07-03T17:25:00Z</dcterms:created>
  <dc:creator>吕学胜</dc:creator>
  <dc:description/>
  <dc:language>zh-CN</dc:language>
  <cp:lastModifiedBy>王清娥</cp:lastModifiedBy>
  <dcterms:modified xsi:type="dcterms:W3CDTF">2022-02-22T11:15:39Z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