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E79" w14:textId="77777777" w:rsidR="00AC41F8" w:rsidRDefault="00FC43A6">
      <w:pPr>
        <w:spacing w:line="360" w:lineRule="auto"/>
        <w:rPr>
          <w:color w:val="000000"/>
        </w:rPr>
      </w:pPr>
      <w:r>
        <w:rPr>
          <w:rFonts w:ascii="Times New Roman" w:hAnsi="Times New Roman" w:hint="eastAsia"/>
          <w:snapToGrid/>
          <w:color w:val="000000"/>
          <w:kern w:val="0"/>
          <w:sz w:val="28"/>
          <w:szCs w:val="28"/>
        </w:rPr>
        <w:t>BF</w:t>
      </w:r>
      <w:r>
        <w:rPr>
          <w:rFonts w:ascii="Times New Roman" w:hAnsi="Times New Roman" w:hint="eastAsia"/>
          <w:snapToGrid/>
          <w:color w:val="000000"/>
          <w:kern w:val="0"/>
          <w:sz w:val="28"/>
          <w:szCs w:val="28"/>
        </w:rPr>
        <w:t>—</w:t>
      </w:r>
      <w:r>
        <w:rPr>
          <w:rFonts w:ascii="Times New Roman" w:hAnsi="Times New Roman" w:hint="eastAsia"/>
          <w:snapToGrid/>
          <w:color w:val="000000"/>
          <w:kern w:val="0"/>
          <w:sz w:val="28"/>
          <w:szCs w:val="28"/>
        </w:rPr>
        <w:t>2020</w:t>
      </w:r>
      <w:r>
        <w:rPr>
          <w:rFonts w:ascii="Times New Roman" w:hAnsi="Times New Roman" w:hint="eastAsia"/>
          <w:snapToGrid/>
          <w:color w:val="000000"/>
          <w:kern w:val="0"/>
          <w:sz w:val="28"/>
          <w:szCs w:val="28"/>
        </w:rPr>
        <w:t>—</w:t>
      </w:r>
      <w:r>
        <w:rPr>
          <w:rFonts w:ascii="Times New Roman" w:hAnsi="Times New Roman" w:hint="eastAsia"/>
          <w:snapToGrid/>
          <w:color w:val="000000"/>
          <w:kern w:val="0"/>
          <w:sz w:val="28"/>
          <w:szCs w:val="28"/>
        </w:rPr>
        <w:t xml:space="preserve">0505 </w:t>
      </w:r>
      <w:r>
        <w:rPr>
          <w:rFonts w:hint="eastAsia"/>
          <w:sz w:val="30"/>
          <w:szCs w:val="30"/>
        </w:rPr>
        <w:t xml:space="preserve">                    </w:t>
      </w:r>
      <w:r>
        <w:rPr>
          <w:rFonts w:ascii="方正书宋_GBK" w:eastAsia="方正书宋_GBK" w:hAnsi="方正书宋_GBK" w:cs="方正书宋_GBK" w:hint="eastAsia"/>
          <w:snapToGrid/>
          <w:color w:val="000000"/>
          <w:kern w:val="0"/>
          <w:sz w:val="28"/>
          <w:szCs w:val="28"/>
        </w:rPr>
        <w:t>合同编号：</w:t>
      </w:r>
    </w:p>
    <w:p w14:paraId="7E1F080D" w14:textId="77777777" w:rsidR="00AC41F8" w:rsidRDefault="00AC41F8">
      <w:pPr>
        <w:wordWrap w:val="0"/>
        <w:adjustRightInd w:val="0"/>
        <w:snapToGrid w:val="0"/>
        <w:spacing w:line="360" w:lineRule="auto"/>
        <w:rPr>
          <w:sz w:val="30"/>
          <w:szCs w:val="30"/>
        </w:rPr>
      </w:pPr>
    </w:p>
    <w:p w14:paraId="0784E199" w14:textId="77777777" w:rsidR="00AC41F8" w:rsidRDefault="00AC41F8">
      <w:pPr>
        <w:pStyle w:val="a3"/>
        <w:rPr>
          <w:rFonts w:hint="default"/>
          <w:szCs w:val="30"/>
        </w:rPr>
      </w:pPr>
    </w:p>
    <w:p w14:paraId="0FCF5C43" w14:textId="77777777" w:rsidR="00AC41F8" w:rsidRDefault="00AC41F8">
      <w:pPr>
        <w:pStyle w:val="a3"/>
        <w:rPr>
          <w:rFonts w:hint="default"/>
          <w:szCs w:val="30"/>
        </w:rPr>
      </w:pPr>
    </w:p>
    <w:p w14:paraId="21133A3A" w14:textId="77777777" w:rsidR="00AC41F8" w:rsidRDefault="00AC41F8">
      <w:pPr>
        <w:wordWrap w:val="0"/>
        <w:adjustRightInd w:val="0"/>
        <w:snapToGrid w:val="0"/>
        <w:spacing w:line="360" w:lineRule="auto"/>
        <w:jc w:val="center"/>
        <w:rPr>
          <w:rFonts w:eastAsia="方正小标宋简体"/>
          <w:sz w:val="52"/>
          <w:szCs w:val="52"/>
        </w:rPr>
      </w:pPr>
    </w:p>
    <w:p w14:paraId="79AD8C46" w14:textId="77777777" w:rsidR="00AC41F8" w:rsidRDefault="00FC43A6">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r>
        <w:rPr>
          <w:rFonts w:ascii="方正小标宋_GBK" w:eastAsia="方正小标宋_GBK" w:hAnsi="方正小标宋_GBK" w:cs="方正小标宋_GBK" w:hint="eastAsia"/>
          <w:sz w:val="40"/>
          <w:szCs w:val="40"/>
          <w:lang w:val="en-US" w:eastAsia="zh-CN"/>
        </w:rPr>
        <w:t>北京市非居民天然气供用合同</w:t>
      </w:r>
    </w:p>
    <w:p w14:paraId="11EB4508" w14:textId="77777777" w:rsidR="00AC41F8" w:rsidRDefault="00AC41F8">
      <w:pPr>
        <w:wordWrap w:val="0"/>
        <w:adjustRightInd w:val="0"/>
        <w:snapToGrid w:val="0"/>
        <w:spacing w:line="360" w:lineRule="auto"/>
        <w:jc w:val="center"/>
        <w:rPr>
          <w:sz w:val="30"/>
          <w:szCs w:val="30"/>
        </w:rPr>
      </w:pPr>
    </w:p>
    <w:p w14:paraId="09C3F117" w14:textId="77777777" w:rsidR="00AC41F8" w:rsidRDefault="00AC41F8">
      <w:pPr>
        <w:wordWrap w:val="0"/>
        <w:adjustRightInd w:val="0"/>
        <w:snapToGrid w:val="0"/>
        <w:spacing w:line="360" w:lineRule="auto"/>
        <w:jc w:val="center"/>
        <w:rPr>
          <w:sz w:val="30"/>
          <w:szCs w:val="30"/>
        </w:rPr>
      </w:pPr>
    </w:p>
    <w:p w14:paraId="3D04C723" w14:textId="77777777" w:rsidR="00AC41F8" w:rsidRDefault="00AC41F8">
      <w:pPr>
        <w:wordWrap w:val="0"/>
        <w:adjustRightInd w:val="0"/>
        <w:snapToGrid w:val="0"/>
        <w:spacing w:line="360" w:lineRule="auto"/>
        <w:jc w:val="center"/>
        <w:rPr>
          <w:sz w:val="30"/>
          <w:szCs w:val="30"/>
        </w:rPr>
      </w:pPr>
    </w:p>
    <w:p w14:paraId="7B586400" w14:textId="77777777" w:rsidR="00AC41F8" w:rsidRDefault="00AC41F8">
      <w:pPr>
        <w:wordWrap w:val="0"/>
        <w:adjustRightInd w:val="0"/>
        <w:snapToGrid w:val="0"/>
        <w:spacing w:line="360" w:lineRule="auto"/>
        <w:jc w:val="center"/>
        <w:rPr>
          <w:sz w:val="30"/>
          <w:szCs w:val="30"/>
        </w:rPr>
      </w:pPr>
    </w:p>
    <w:p w14:paraId="09014F7C" w14:textId="77777777" w:rsidR="00AC41F8" w:rsidRDefault="00AC41F8">
      <w:pPr>
        <w:wordWrap w:val="0"/>
        <w:adjustRightInd w:val="0"/>
        <w:snapToGrid w:val="0"/>
        <w:spacing w:line="360" w:lineRule="auto"/>
        <w:jc w:val="center"/>
        <w:rPr>
          <w:sz w:val="30"/>
          <w:szCs w:val="30"/>
        </w:rPr>
      </w:pPr>
    </w:p>
    <w:p w14:paraId="125308B7" w14:textId="77777777" w:rsidR="00AC41F8" w:rsidRDefault="00AC41F8">
      <w:pPr>
        <w:wordWrap w:val="0"/>
        <w:adjustRightInd w:val="0"/>
        <w:snapToGrid w:val="0"/>
        <w:spacing w:line="360" w:lineRule="auto"/>
        <w:jc w:val="center"/>
        <w:rPr>
          <w:sz w:val="30"/>
          <w:szCs w:val="30"/>
        </w:rPr>
      </w:pPr>
    </w:p>
    <w:p w14:paraId="1681FE98" w14:textId="77777777" w:rsidR="00AC41F8" w:rsidRDefault="00AC41F8">
      <w:pPr>
        <w:wordWrap w:val="0"/>
        <w:adjustRightInd w:val="0"/>
        <w:snapToGrid w:val="0"/>
        <w:spacing w:line="360" w:lineRule="auto"/>
        <w:jc w:val="center"/>
        <w:rPr>
          <w:sz w:val="30"/>
          <w:szCs w:val="30"/>
        </w:rPr>
      </w:pPr>
    </w:p>
    <w:p w14:paraId="1410C3D8" w14:textId="77777777" w:rsidR="00AC41F8" w:rsidRDefault="00FC43A6">
      <w:pPr>
        <w:adjustRightInd w:val="0"/>
        <w:snapToGrid w:val="0"/>
        <w:spacing w:line="360" w:lineRule="auto"/>
        <w:ind w:firstLineChars="148" w:firstLine="414"/>
        <w:rPr>
          <w:rFonts w:ascii="方正书宋_GBK" w:eastAsia="方正书宋_GBK" w:hAnsi="方正书宋_GBK" w:cs="方正书宋_GBK"/>
          <w:sz w:val="28"/>
          <w:szCs w:val="28"/>
          <w:u w:val="single"/>
        </w:rPr>
      </w:pPr>
      <w:r>
        <w:rPr>
          <w:rFonts w:ascii="方正书宋_GBK" w:eastAsia="方正书宋_GBK" w:hAnsi="方正书宋_GBK" w:cs="方正书宋_GBK" w:hint="eastAsia"/>
          <w:sz w:val="28"/>
          <w:szCs w:val="28"/>
        </w:rPr>
        <w:t>用气人（以下简称“甲方”）：</w:t>
      </w:r>
      <w:r>
        <w:rPr>
          <w:rFonts w:ascii="方正书宋_GBK" w:eastAsia="方正书宋_GBK" w:hAnsi="方正书宋_GBK" w:cs="方正书宋_GBK" w:hint="eastAsia"/>
          <w:sz w:val="28"/>
          <w:szCs w:val="28"/>
          <w:u w:val="single"/>
        </w:rPr>
        <w:t xml:space="preserve">                          </w:t>
      </w:r>
    </w:p>
    <w:p w14:paraId="6235F8E7" w14:textId="77777777" w:rsidR="00AC41F8" w:rsidRDefault="00AC41F8">
      <w:pPr>
        <w:adjustRightInd w:val="0"/>
        <w:snapToGrid w:val="0"/>
        <w:spacing w:line="360" w:lineRule="auto"/>
        <w:ind w:firstLineChars="148" w:firstLine="414"/>
        <w:rPr>
          <w:rFonts w:ascii="方正书宋_GBK" w:eastAsia="方正书宋_GBK" w:hAnsi="方正书宋_GBK" w:cs="方正书宋_GBK"/>
          <w:sz w:val="28"/>
          <w:szCs w:val="28"/>
          <w:u w:val="single"/>
        </w:rPr>
      </w:pPr>
    </w:p>
    <w:p w14:paraId="4B9AA20A" w14:textId="77777777" w:rsidR="00AC41F8" w:rsidRDefault="00FC43A6">
      <w:pPr>
        <w:adjustRightInd w:val="0"/>
        <w:snapToGrid w:val="0"/>
        <w:spacing w:line="360" w:lineRule="auto"/>
        <w:ind w:firstLineChars="148" w:firstLine="414"/>
        <w:rPr>
          <w:sz w:val="30"/>
          <w:szCs w:val="30"/>
          <w:u w:val="single"/>
        </w:rPr>
      </w:pPr>
      <w:r>
        <w:rPr>
          <w:rFonts w:ascii="方正书宋_GBK" w:eastAsia="方正书宋_GBK" w:hAnsi="方正书宋_GBK" w:cs="方正书宋_GBK" w:hint="eastAsia"/>
          <w:sz w:val="28"/>
          <w:szCs w:val="28"/>
        </w:rPr>
        <w:t>供气人（以下简称“乙方”）：</w:t>
      </w:r>
      <w:r>
        <w:rPr>
          <w:rFonts w:ascii="方正书宋_GBK" w:eastAsia="方正书宋_GBK" w:hAnsi="方正书宋_GBK" w:cs="方正书宋_GBK" w:hint="eastAsia"/>
          <w:sz w:val="28"/>
          <w:szCs w:val="28"/>
          <w:u w:val="single"/>
        </w:rPr>
        <w:t xml:space="preserve">           </w:t>
      </w:r>
      <w:r>
        <w:rPr>
          <w:rFonts w:hint="eastAsia"/>
          <w:sz w:val="36"/>
          <w:szCs w:val="36"/>
          <w:u w:val="single"/>
        </w:rPr>
        <w:t xml:space="preserve"> </w:t>
      </w:r>
      <w:r>
        <w:rPr>
          <w:rFonts w:hint="eastAsia"/>
          <w:sz w:val="30"/>
          <w:szCs w:val="30"/>
          <w:u w:val="single"/>
        </w:rPr>
        <w:t xml:space="preserve">             </w:t>
      </w:r>
    </w:p>
    <w:p w14:paraId="06473799" w14:textId="77777777" w:rsidR="00AC41F8" w:rsidRDefault="00AC41F8">
      <w:pPr>
        <w:wordWrap w:val="0"/>
        <w:adjustRightInd w:val="0"/>
        <w:snapToGrid w:val="0"/>
        <w:spacing w:line="360" w:lineRule="auto"/>
        <w:rPr>
          <w:sz w:val="30"/>
          <w:szCs w:val="30"/>
        </w:rPr>
      </w:pPr>
    </w:p>
    <w:p w14:paraId="752C9383" w14:textId="77777777" w:rsidR="00AC41F8" w:rsidRDefault="00AC41F8">
      <w:pPr>
        <w:pStyle w:val="a3"/>
        <w:rPr>
          <w:rFonts w:hint="default"/>
          <w:szCs w:val="30"/>
        </w:rPr>
      </w:pPr>
    </w:p>
    <w:p w14:paraId="4A240BDD" w14:textId="77777777" w:rsidR="00AC41F8" w:rsidRDefault="00AC41F8">
      <w:pPr>
        <w:pStyle w:val="a3"/>
        <w:rPr>
          <w:rFonts w:hint="default"/>
          <w:szCs w:val="30"/>
        </w:rPr>
      </w:pPr>
    </w:p>
    <w:p w14:paraId="63E8001D" w14:textId="77777777" w:rsidR="00AC41F8" w:rsidRDefault="00AC41F8">
      <w:pPr>
        <w:pStyle w:val="a3"/>
        <w:rPr>
          <w:rFonts w:hint="default"/>
        </w:rPr>
      </w:pPr>
    </w:p>
    <w:p w14:paraId="565948C7" w14:textId="77777777" w:rsidR="00AC41F8" w:rsidRDefault="00AC41F8">
      <w:pPr>
        <w:pStyle w:val="toc11"/>
      </w:pPr>
    </w:p>
    <w:p w14:paraId="3A49D7E1" w14:textId="77777777" w:rsidR="00AC41F8" w:rsidRDefault="00AC41F8">
      <w:pPr>
        <w:wordWrap w:val="0"/>
        <w:adjustRightInd w:val="0"/>
        <w:snapToGrid w:val="0"/>
        <w:spacing w:line="600" w:lineRule="exact"/>
        <w:jc w:val="center"/>
        <w:rPr>
          <w:rFonts w:eastAsia="方正小标宋简体"/>
          <w:sz w:val="44"/>
          <w:szCs w:val="44"/>
        </w:rPr>
        <w:sectPr w:rsidR="00AC41F8">
          <w:pgSz w:w="11906" w:h="16838"/>
          <w:pgMar w:top="1440" w:right="1474" w:bottom="1440" w:left="1587" w:header="851" w:footer="992" w:gutter="0"/>
          <w:cols w:space="425"/>
          <w:docGrid w:type="lines" w:linePitch="312"/>
        </w:sectPr>
      </w:pPr>
    </w:p>
    <w:p w14:paraId="3DEBA78F" w14:textId="77777777" w:rsidR="00AC41F8" w:rsidRDefault="00FC43A6">
      <w:pPr>
        <w:wordWrap w:val="0"/>
        <w:adjustRightInd w:val="0"/>
        <w:snapToGrid w:val="0"/>
        <w:spacing w:line="420" w:lineRule="exact"/>
        <w:ind w:firstLineChars="200" w:firstLine="560"/>
        <w:jc w:val="center"/>
        <w:rPr>
          <w:rFonts w:ascii="方正黑体_GBK" w:eastAsia="方正黑体_GBK" w:hAnsi="方正黑体_GBK" w:cs="方正黑体_GBK"/>
          <w:sz w:val="28"/>
          <w:szCs w:val="28"/>
        </w:rPr>
      </w:pPr>
      <w:r>
        <w:rPr>
          <w:rFonts w:ascii="方正黑体_GBK" w:eastAsia="方正黑体_GBK" w:hAnsi="方正黑体_GBK" w:cs="方正黑体_GBK" w:hint="eastAsia"/>
          <w:sz w:val="28"/>
          <w:szCs w:val="28"/>
        </w:rPr>
        <w:lastRenderedPageBreak/>
        <w:t>使   用   说   明</w:t>
      </w:r>
    </w:p>
    <w:p w14:paraId="1487E41B" w14:textId="77777777" w:rsidR="00AC41F8" w:rsidRDefault="00AC41F8">
      <w:pPr>
        <w:pStyle w:val="a3"/>
        <w:spacing w:line="420" w:lineRule="exact"/>
        <w:ind w:left="0" w:firstLineChars="200" w:firstLine="640"/>
        <w:rPr>
          <w:rFonts w:eastAsia="仿宋_GB2312" w:hint="default"/>
          <w:sz w:val="32"/>
        </w:rPr>
      </w:pPr>
    </w:p>
    <w:p w14:paraId="3C469A6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1.本合同为示范文本，适用于本市行政区域内燃气供应企业与非居民用气人之间发生的经营性天然气（含LNG、CNG及其“点供”）供应、使用交易。</w:t>
      </w:r>
    </w:p>
    <w:p w14:paraId="7B9E3CE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2.签订本合同前，用气人应当向供气人提交加盖公章的下列材料：</w:t>
      </w:r>
    </w:p>
    <w:p w14:paraId="009361C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（1）营业执照复印件；</w:t>
      </w:r>
    </w:p>
    <w:p w14:paraId="311BE74A"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（2）能够证明房屋产权、租赁关系的相关文件；</w:t>
      </w:r>
    </w:p>
    <w:p w14:paraId="1684D85B"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（3）供用气系统的竣工、验收资料。不能提供的应作专门说明。</w:t>
      </w:r>
    </w:p>
    <w:p w14:paraId="016CCB3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3.本合同条款中的横线处均可由双方根据实际情况协商约定具体内容。对于未实际发生或双方未作约定的，应当在横线处划×，以示删除。□后为待选内容，应当以划√方式选定。</w:t>
      </w:r>
    </w:p>
    <w:p w14:paraId="45BC4532"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4.甲方有以下情形之一的，乙方依法不得与甲方签订供用合同，不得供气：</w:t>
      </w:r>
    </w:p>
    <w:p w14:paraId="62B7734E"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（1）用气场所为违法建设；</w:t>
      </w:r>
    </w:p>
    <w:p w14:paraId="32CF66C1"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（2）拒绝通气前安全检查，或者经安全检查，用气场所、燃气设施或用气设备不符合安全用气条件；</w:t>
      </w:r>
    </w:p>
    <w:p w14:paraId="59A5D7C6"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（3）用气场所未安装燃气泄漏报警装置；</w:t>
      </w:r>
    </w:p>
    <w:p w14:paraId="4A53A2B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（4）燃气灶具无熄火保护功能或超期服役。</w:t>
      </w:r>
    </w:p>
    <w:p w14:paraId="059633E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5.双方可以根据实际情况约定本合同正本的份数，并在签订时认真核对，确保各份合同内容一致。</w:t>
      </w:r>
    </w:p>
    <w:p w14:paraId="6E50F9B4" w14:textId="77777777" w:rsidR="00AC41F8" w:rsidRDefault="00AC41F8">
      <w:pPr>
        <w:wordWrap w:val="0"/>
        <w:adjustRightInd w:val="0"/>
        <w:snapToGrid w:val="0"/>
        <w:spacing w:line="420" w:lineRule="exact"/>
        <w:ind w:firstLineChars="200" w:firstLine="440"/>
        <w:jc w:val="center"/>
        <w:rPr>
          <w:rFonts w:ascii="方正书宋_GBK" w:eastAsia="方正书宋_GBK" w:hAnsi="方正书宋_GBK" w:cs="方正书宋_GBK"/>
          <w:sz w:val="22"/>
          <w:szCs w:val="22"/>
        </w:rPr>
        <w:sectPr w:rsidR="00AC41F8">
          <w:pgSz w:w="11906" w:h="16838"/>
          <w:pgMar w:top="2098" w:right="1474" w:bottom="1304" w:left="1587" w:header="851" w:footer="1304" w:gutter="0"/>
          <w:cols w:space="0"/>
          <w:docGrid w:type="lines" w:linePitch="447"/>
        </w:sectPr>
      </w:pPr>
    </w:p>
    <w:p w14:paraId="33886CB9" w14:textId="77777777" w:rsidR="00AC41F8" w:rsidRDefault="00AC41F8">
      <w:pPr>
        <w:wordWrap w:val="0"/>
        <w:adjustRightInd w:val="0"/>
        <w:snapToGrid w:val="0"/>
        <w:spacing w:line="420" w:lineRule="exact"/>
        <w:ind w:firstLineChars="200" w:firstLine="800"/>
        <w:jc w:val="center"/>
        <w:rPr>
          <w:rFonts w:ascii="方正小标宋_GBK" w:eastAsia="方正小标宋_GBK" w:hAnsi="方正小标宋_GBK" w:cs="方正小标宋_GBK"/>
          <w:sz w:val="40"/>
          <w:szCs w:val="40"/>
        </w:rPr>
      </w:pPr>
    </w:p>
    <w:p w14:paraId="13BFB247" w14:textId="77777777" w:rsidR="00AC41F8" w:rsidRDefault="00FC43A6">
      <w:pPr>
        <w:wordWrap w:val="0"/>
        <w:adjustRightInd w:val="0"/>
        <w:snapToGrid w:val="0"/>
        <w:spacing w:line="420" w:lineRule="exact"/>
        <w:ind w:firstLineChars="200" w:firstLine="800"/>
        <w:jc w:val="center"/>
        <w:rPr>
          <w:rFonts w:ascii="方正小标宋_GBK" w:eastAsia="方正小标宋_GBK" w:hAnsi="方正小标宋_GBK" w:cs="方正小标宋_GBK"/>
          <w:sz w:val="40"/>
          <w:szCs w:val="40"/>
        </w:rPr>
      </w:pPr>
      <w:r>
        <w:rPr>
          <w:rFonts w:ascii="方正小标宋_GBK" w:eastAsia="方正小标宋_GBK" w:hAnsi="方正小标宋_GBK" w:cs="方正小标宋_GBK" w:hint="eastAsia"/>
          <w:sz w:val="40"/>
          <w:szCs w:val="40"/>
        </w:rPr>
        <w:t>北京市非居民天然气供用合同</w:t>
      </w:r>
    </w:p>
    <w:p w14:paraId="3C2702B1" w14:textId="77777777" w:rsidR="00AC41F8" w:rsidRDefault="00AC41F8">
      <w:pPr>
        <w:adjustRightInd w:val="0"/>
        <w:snapToGrid w:val="0"/>
        <w:spacing w:line="420" w:lineRule="exact"/>
        <w:ind w:firstLineChars="200" w:firstLine="600"/>
        <w:rPr>
          <w:sz w:val="30"/>
          <w:szCs w:val="30"/>
        </w:rPr>
      </w:pPr>
    </w:p>
    <w:p w14:paraId="3F9F2348"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用气人（甲方）：</w:t>
      </w:r>
      <w:r>
        <w:rPr>
          <w:rFonts w:ascii="方正书宋_GBK" w:eastAsia="方正书宋_GBK" w:hAnsi="方正书宋_GBK" w:cs="方正书宋_GBK" w:hint="eastAsia"/>
          <w:sz w:val="22"/>
          <w:szCs w:val="22"/>
          <w:u w:val="single"/>
        </w:rPr>
        <w:t xml:space="preserve">                                           </w:t>
      </w:r>
    </w:p>
    <w:p w14:paraId="571958F9" w14:textId="77777777" w:rsidR="00AC41F8" w:rsidRDefault="00FC43A6">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w:t>
      </w:r>
    </w:p>
    <w:p w14:paraId="02771DCE"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供气人（乙方）：</w:t>
      </w:r>
      <w:r>
        <w:rPr>
          <w:rFonts w:ascii="方正书宋_GBK" w:eastAsia="方正书宋_GBK" w:hAnsi="方正书宋_GBK" w:cs="方正书宋_GBK" w:hint="eastAsia"/>
          <w:sz w:val="22"/>
          <w:szCs w:val="22"/>
          <w:u w:val="single"/>
        </w:rPr>
        <w:t xml:space="preserve">                                           </w:t>
      </w:r>
    </w:p>
    <w:p w14:paraId="2EBF170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燃气经营许可证号：</w:t>
      </w:r>
      <w:r>
        <w:rPr>
          <w:rFonts w:ascii="方正书宋_GBK" w:eastAsia="方正书宋_GBK" w:hAnsi="方正书宋_GBK" w:cs="方正书宋_GBK" w:hint="eastAsia"/>
          <w:sz w:val="22"/>
          <w:szCs w:val="22"/>
          <w:u w:val="single"/>
        </w:rPr>
        <w:t xml:space="preserve">                                        </w:t>
      </w:r>
    </w:p>
    <w:p w14:paraId="73E3C51B" w14:textId="77777777" w:rsidR="00AC41F8" w:rsidRDefault="00FC43A6">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14:paraId="040D91ED"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根据《中华人民共和国民法典》《北京市燃气管理条例》等国家和本市相关法律、法规的规定，双方在自愿、公平、诚信的基础上，订立本合同。</w:t>
      </w:r>
    </w:p>
    <w:p w14:paraId="17A3E0FB"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第一条  用气地点、用气性质</w:t>
      </w:r>
    </w:p>
    <w:p w14:paraId="04FAB349"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1.用气地点（地点填写到区、街乡镇，楼门牌号或农村的院落号）</w:t>
      </w:r>
      <w:r>
        <w:rPr>
          <w:rFonts w:ascii="方正书宋_GBK" w:eastAsia="方正书宋_GBK" w:hAnsi="方正书宋_GBK" w:cs="方正书宋_GBK" w:hint="eastAsia"/>
          <w:sz w:val="22"/>
          <w:szCs w:val="22"/>
          <w:u w:val="single"/>
        </w:rPr>
        <w:t xml:space="preserve">                                                     </w:t>
      </w:r>
    </w:p>
    <w:p w14:paraId="20BCB08B"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2.用气性质             </w:t>
      </w:r>
    </w:p>
    <w:tbl>
      <w:tblPr>
        <w:tblW w:w="5753" w:type="dxa"/>
        <w:tblInd w:w="14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2"/>
        <w:gridCol w:w="2921"/>
      </w:tblGrid>
      <w:tr w:rsidR="00AC41F8" w14:paraId="37AFF997" w14:textId="77777777">
        <w:tc>
          <w:tcPr>
            <w:tcW w:w="2832" w:type="dxa"/>
            <w:vAlign w:val="center"/>
          </w:tcPr>
          <w:p w14:paraId="01CD80BE"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工业生产用气</w:t>
            </w:r>
          </w:p>
        </w:tc>
        <w:tc>
          <w:tcPr>
            <w:tcW w:w="2921" w:type="dxa"/>
            <w:vAlign w:val="center"/>
          </w:tcPr>
          <w:p w14:paraId="43D0ADFF" w14:textId="77777777" w:rsidR="00AC41F8" w:rsidRDefault="00FC43A6">
            <w:pPr>
              <w:spacing w:line="420" w:lineRule="exact"/>
              <w:ind w:firstLineChars="60" w:firstLine="132"/>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商业用气</w:t>
            </w:r>
          </w:p>
        </w:tc>
      </w:tr>
      <w:tr w:rsidR="00AC41F8" w14:paraId="74A39401" w14:textId="77777777">
        <w:tc>
          <w:tcPr>
            <w:tcW w:w="2832" w:type="dxa"/>
            <w:vAlign w:val="center"/>
          </w:tcPr>
          <w:p w14:paraId="7506DA30"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发电</w:t>
            </w:r>
          </w:p>
          <w:p w14:paraId="22ED5674"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制冷</w:t>
            </w:r>
          </w:p>
        </w:tc>
        <w:tc>
          <w:tcPr>
            <w:tcW w:w="2921" w:type="dxa"/>
            <w:vAlign w:val="center"/>
          </w:tcPr>
          <w:p w14:paraId="061A7317" w14:textId="77777777" w:rsidR="00AC41F8" w:rsidRDefault="00FC43A6">
            <w:pPr>
              <w:spacing w:line="420" w:lineRule="exact"/>
              <w:ind w:firstLineChars="60" w:firstLine="132"/>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采暖</w:t>
            </w:r>
          </w:p>
          <w:p w14:paraId="3FBDEFC1" w14:textId="77777777" w:rsidR="00AC41F8" w:rsidRDefault="00FC43A6">
            <w:pPr>
              <w:spacing w:line="420" w:lineRule="exact"/>
              <w:ind w:firstLineChars="60" w:firstLine="132"/>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生活热水</w:t>
            </w:r>
          </w:p>
        </w:tc>
      </w:tr>
      <w:tr w:rsidR="00AC41F8" w14:paraId="26187BAC" w14:textId="77777777">
        <w:tc>
          <w:tcPr>
            <w:tcW w:w="5753" w:type="dxa"/>
            <w:gridSpan w:val="2"/>
            <w:vAlign w:val="center"/>
          </w:tcPr>
          <w:p w14:paraId="4271E2D9"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学校、医院、敬老院等公共福利用气</w:t>
            </w:r>
          </w:p>
        </w:tc>
      </w:tr>
      <w:tr w:rsidR="00AC41F8" w14:paraId="6F76D38B" w14:textId="77777777">
        <w:tc>
          <w:tcPr>
            <w:tcW w:w="5753" w:type="dxa"/>
            <w:gridSpan w:val="2"/>
            <w:vAlign w:val="center"/>
          </w:tcPr>
          <w:p w14:paraId="144D2AFC"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其他：</w:t>
            </w:r>
            <w:r>
              <w:rPr>
                <w:rFonts w:ascii="方正书宋_GBK" w:eastAsia="方正书宋_GBK" w:hAnsi="方正书宋_GBK" w:cs="方正书宋_GBK" w:hint="eastAsia"/>
                <w:sz w:val="22"/>
                <w:szCs w:val="22"/>
                <w:u w:val="single"/>
              </w:rPr>
              <w:t xml:space="preserve">            （请具体写明）</w:t>
            </w:r>
          </w:p>
        </w:tc>
      </w:tr>
    </w:tbl>
    <w:p w14:paraId="3C9E7F12"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3.甲方室内公用阀门设置情况</w:t>
      </w:r>
    </w:p>
    <w:p w14:paraId="277DADE2"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有，位置：</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 无</w:t>
      </w:r>
    </w:p>
    <w:p w14:paraId="1B847080"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第二条  供用气系统及设施建设</w:t>
      </w:r>
    </w:p>
    <w:p w14:paraId="42DC9739"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1.甲方供气系统和燃气设施建设情况</w:t>
      </w:r>
    </w:p>
    <w:p w14:paraId="23A22C7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甲方自行建设并经乙方安全检查合格</w:t>
      </w:r>
    </w:p>
    <w:p w14:paraId="1F8FB08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甲方出资乙方负责建设        □ 乙方出资并建设</w:t>
      </w:r>
    </w:p>
    <w:p w14:paraId="667353AD"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2.甲方用气设备清单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2239"/>
        <w:gridCol w:w="1254"/>
        <w:gridCol w:w="1671"/>
        <w:gridCol w:w="1671"/>
      </w:tblGrid>
      <w:tr w:rsidR="00AC41F8" w14:paraId="03D5F51B" w14:textId="77777777">
        <w:trPr>
          <w:cantSplit/>
          <w:trHeight w:val="717"/>
          <w:jc w:val="center"/>
        </w:trPr>
        <w:tc>
          <w:tcPr>
            <w:tcW w:w="1687" w:type="dxa"/>
            <w:vAlign w:val="center"/>
          </w:tcPr>
          <w:p w14:paraId="715DF5A0" w14:textId="77777777" w:rsidR="00AC41F8" w:rsidRDefault="00FC43A6">
            <w:pPr>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名  称</w:t>
            </w:r>
          </w:p>
        </w:tc>
        <w:tc>
          <w:tcPr>
            <w:tcW w:w="2239" w:type="dxa"/>
            <w:vAlign w:val="center"/>
          </w:tcPr>
          <w:p w14:paraId="3CA4FCE7" w14:textId="77777777" w:rsidR="00AC41F8" w:rsidRDefault="00FC43A6">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型号及规格</w:t>
            </w:r>
          </w:p>
        </w:tc>
        <w:tc>
          <w:tcPr>
            <w:tcW w:w="1254" w:type="dxa"/>
            <w:vAlign w:val="center"/>
          </w:tcPr>
          <w:p w14:paraId="2086F479" w14:textId="77777777" w:rsidR="00AC41F8" w:rsidRDefault="00FC43A6">
            <w:pPr>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数 量</w:t>
            </w:r>
          </w:p>
        </w:tc>
        <w:tc>
          <w:tcPr>
            <w:tcW w:w="1671" w:type="dxa"/>
            <w:vAlign w:val="center"/>
          </w:tcPr>
          <w:p w14:paraId="745D9587" w14:textId="77777777" w:rsidR="00AC41F8" w:rsidRDefault="00FC43A6">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安装时间</w:t>
            </w:r>
          </w:p>
        </w:tc>
        <w:tc>
          <w:tcPr>
            <w:tcW w:w="1671" w:type="dxa"/>
            <w:vAlign w:val="center"/>
          </w:tcPr>
          <w:p w14:paraId="453E5880" w14:textId="77777777" w:rsidR="00AC41F8" w:rsidRDefault="00FC43A6">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备  注</w:t>
            </w:r>
          </w:p>
        </w:tc>
      </w:tr>
      <w:tr w:rsidR="00AC41F8" w14:paraId="4F0A2993" w14:textId="77777777">
        <w:trPr>
          <w:cantSplit/>
          <w:trHeight w:val="372"/>
          <w:jc w:val="center"/>
        </w:trPr>
        <w:tc>
          <w:tcPr>
            <w:tcW w:w="1687" w:type="dxa"/>
          </w:tcPr>
          <w:p w14:paraId="4228AEA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2DC20096"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069D36E3"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584F6560"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78F0F594"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5B635640" w14:textId="77777777">
        <w:trPr>
          <w:cantSplit/>
          <w:trHeight w:val="372"/>
          <w:jc w:val="center"/>
        </w:trPr>
        <w:tc>
          <w:tcPr>
            <w:tcW w:w="1687" w:type="dxa"/>
          </w:tcPr>
          <w:p w14:paraId="53E9BB27"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48BD9D56"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2D49C1B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019A2CCE"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12B596B5"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253CBB2E" w14:textId="77777777">
        <w:trPr>
          <w:cantSplit/>
          <w:trHeight w:val="372"/>
          <w:jc w:val="center"/>
        </w:trPr>
        <w:tc>
          <w:tcPr>
            <w:tcW w:w="1687" w:type="dxa"/>
          </w:tcPr>
          <w:p w14:paraId="0CF0B8F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09F3D610"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6A67D57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2C7606A9"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46EA4A99"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0DFFA24B" w14:textId="77777777">
        <w:trPr>
          <w:cantSplit/>
          <w:trHeight w:val="91"/>
          <w:jc w:val="center"/>
        </w:trPr>
        <w:tc>
          <w:tcPr>
            <w:tcW w:w="1687" w:type="dxa"/>
          </w:tcPr>
          <w:p w14:paraId="25E5A74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764E56C1"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36632AC4"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156C7666"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7D06EEAF"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6CCF09C8" w14:textId="77777777">
        <w:trPr>
          <w:cantSplit/>
          <w:trHeight w:val="91"/>
          <w:jc w:val="center"/>
        </w:trPr>
        <w:tc>
          <w:tcPr>
            <w:tcW w:w="1687" w:type="dxa"/>
          </w:tcPr>
          <w:p w14:paraId="2301CE5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1754E6A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2F2227E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4C60C2F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3723A07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bl>
    <w:p w14:paraId="5DB72BB9" w14:textId="77777777" w:rsidR="00AC41F8" w:rsidRDefault="00AC41F8">
      <w:pPr>
        <w:spacing w:line="420" w:lineRule="exact"/>
        <w:ind w:firstLineChars="200" w:firstLine="440"/>
        <w:rPr>
          <w:rFonts w:ascii="方正书宋_GBK" w:eastAsia="方正书宋_GBK" w:hAnsi="方正书宋_GBK" w:cs="方正书宋_GBK"/>
          <w:sz w:val="22"/>
          <w:szCs w:val="22"/>
        </w:rPr>
      </w:pPr>
    </w:p>
    <w:p w14:paraId="571551F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3.燃气计量系统</w:t>
      </w:r>
    </w:p>
    <w:p w14:paraId="67F650F0"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（1）燃气计量装置情况</w:t>
      </w:r>
    </w:p>
    <w:tbl>
      <w:tblPr>
        <w:tblW w:w="8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2"/>
        <w:gridCol w:w="930"/>
        <w:gridCol w:w="1758"/>
        <w:gridCol w:w="1287"/>
        <w:gridCol w:w="1466"/>
      </w:tblGrid>
      <w:tr w:rsidR="00AC41F8" w14:paraId="69CD5E09" w14:textId="77777777" w:rsidTr="00916AC4">
        <w:trPr>
          <w:cantSplit/>
          <w:trHeight w:val="677"/>
          <w:jc w:val="center"/>
        </w:trPr>
        <w:tc>
          <w:tcPr>
            <w:tcW w:w="3112" w:type="dxa"/>
            <w:vAlign w:val="center"/>
          </w:tcPr>
          <w:p w14:paraId="6F8BE9B7"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名称、型号及规格</w:t>
            </w:r>
          </w:p>
        </w:tc>
        <w:tc>
          <w:tcPr>
            <w:tcW w:w="930" w:type="dxa"/>
            <w:vAlign w:val="center"/>
          </w:tcPr>
          <w:p w14:paraId="65920C36"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数量</w:t>
            </w:r>
          </w:p>
        </w:tc>
        <w:tc>
          <w:tcPr>
            <w:tcW w:w="1758" w:type="dxa"/>
            <w:vAlign w:val="center"/>
          </w:tcPr>
          <w:p w14:paraId="2EEB61D7"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使用期限（X年X月至X年X月）</w:t>
            </w:r>
          </w:p>
        </w:tc>
        <w:tc>
          <w:tcPr>
            <w:tcW w:w="1287" w:type="dxa"/>
            <w:vAlign w:val="center"/>
          </w:tcPr>
          <w:p w14:paraId="17153000"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检定周期</w:t>
            </w:r>
          </w:p>
        </w:tc>
        <w:tc>
          <w:tcPr>
            <w:tcW w:w="1466" w:type="dxa"/>
            <w:vAlign w:val="center"/>
          </w:tcPr>
          <w:p w14:paraId="22DF4100"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安装位置</w:t>
            </w:r>
          </w:p>
        </w:tc>
      </w:tr>
      <w:tr w:rsidR="00AC41F8" w14:paraId="5F50E01D" w14:textId="77777777" w:rsidTr="00916AC4">
        <w:trPr>
          <w:cantSplit/>
          <w:trHeight w:val="352"/>
          <w:jc w:val="center"/>
        </w:trPr>
        <w:tc>
          <w:tcPr>
            <w:tcW w:w="3112" w:type="dxa"/>
          </w:tcPr>
          <w:p w14:paraId="069D7297"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6141ACDF"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2F91D2AF"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084C5E17"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74C25C03"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50CD8E15" w14:textId="77777777" w:rsidTr="00916AC4">
        <w:trPr>
          <w:cantSplit/>
          <w:trHeight w:val="352"/>
          <w:jc w:val="center"/>
        </w:trPr>
        <w:tc>
          <w:tcPr>
            <w:tcW w:w="3112" w:type="dxa"/>
          </w:tcPr>
          <w:p w14:paraId="3CB2B0A5"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2E2F8A4D"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70D97613"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6193A964"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78D65025"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7715FF82" w14:textId="77777777" w:rsidTr="00916AC4">
        <w:trPr>
          <w:cantSplit/>
          <w:trHeight w:val="352"/>
          <w:jc w:val="center"/>
        </w:trPr>
        <w:tc>
          <w:tcPr>
            <w:tcW w:w="3112" w:type="dxa"/>
          </w:tcPr>
          <w:p w14:paraId="78D0922B"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748473F4"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18614D0E"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67D5DDD6"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12AC4D16"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0ED33A5B" w14:textId="77777777" w:rsidTr="00916AC4">
        <w:trPr>
          <w:cantSplit/>
          <w:trHeight w:val="352"/>
          <w:jc w:val="center"/>
        </w:trPr>
        <w:tc>
          <w:tcPr>
            <w:tcW w:w="3112" w:type="dxa"/>
          </w:tcPr>
          <w:p w14:paraId="21F8191C"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45E81CD1"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74A64900"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2A4B855B"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2E47AD61"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56CAE2A5" w14:textId="77777777" w:rsidTr="00916AC4">
        <w:trPr>
          <w:cantSplit/>
          <w:trHeight w:val="352"/>
          <w:jc w:val="center"/>
        </w:trPr>
        <w:tc>
          <w:tcPr>
            <w:tcW w:w="3112" w:type="dxa"/>
          </w:tcPr>
          <w:p w14:paraId="58727FE9"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3BA1F918"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4FDDD354"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0C010D8B"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1F7140AD"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bl>
    <w:p w14:paraId="4065BDD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说明：①上表填写膜式计量表或各类流量计，有明确使用期限要求的，据实填写使用期限；有检定周期的，据实填写检定周期。②计量装置更换后本合同重新签订。</w:t>
      </w:r>
    </w:p>
    <w:p w14:paraId="1A2FC7A8" w14:textId="77777777" w:rsidR="00AC41F8" w:rsidRDefault="00FC43A6">
      <w:pPr>
        <w:numPr>
          <w:ilvl w:val="0"/>
          <w:numId w:val="1"/>
        </w:num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燃气</w:t>
      </w:r>
      <w:proofErr w:type="gramStart"/>
      <w:r>
        <w:rPr>
          <w:rFonts w:ascii="方正书宋_GBK" w:eastAsia="方正书宋_GBK" w:hAnsi="方正书宋_GBK" w:cs="方正书宋_GBK" w:hint="eastAsia"/>
          <w:sz w:val="22"/>
          <w:szCs w:val="22"/>
        </w:rPr>
        <w:t>计量间</w:t>
      </w:r>
      <w:proofErr w:type="gramEnd"/>
      <w:r>
        <w:rPr>
          <w:rFonts w:ascii="方正书宋_GBK" w:eastAsia="方正书宋_GBK" w:hAnsi="方正书宋_GBK" w:cs="方正书宋_GBK" w:hint="eastAsia"/>
          <w:sz w:val="22"/>
          <w:szCs w:val="22"/>
        </w:rPr>
        <w:t>的管护方式</w:t>
      </w:r>
    </w:p>
    <w:p w14:paraId="360B2B82"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甲方管理、乙方监控          □ 乙方管理</w:t>
      </w:r>
    </w:p>
    <w:p w14:paraId="6590EBE5" w14:textId="77777777" w:rsidR="00AC41F8" w:rsidRDefault="00FC43A6">
      <w:pPr>
        <w:numPr>
          <w:ilvl w:val="0"/>
          <w:numId w:val="1"/>
        </w:num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燃气计量装置的检定和更换</w:t>
      </w:r>
    </w:p>
    <w:p w14:paraId="03B6AFF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乙方为甲方安装的燃气计量装置应当经有资质的计量检定机构检定合格。对正在使用的燃气计量装置，乙方应当按照国家有关规定进行周期检定。</w:t>
      </w:r>
    </w:p>
    <w:p w14:paraId="1288A52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经检定计量误差超过规定指标的，乙方应当在</w:t>
      </w:r>
      <w:r>
        <w:rPr>
          <w:rFonts w:ascii="方正书宋_GBK" w:eastAsia="方正书宋_GBK" w:hAnsi="方正书宋_GBK" w:cs="方正书宋_GBK" w:hint="eastAsia"/>
          <w:sz w:val="22"/>
          <w:szCs w:val="22"/>
          <w:u w:val="single"/>
        </w:rPr>
        <w:t xml:space="preserve">    </w:t>
      </w:r>
      <w:proofErr w:type="gramStart"/>
      <w:r>
        <w:rPr>
          <w:rFonts w:ascii="方正书宋_GBK" w:eastAsia="方正书宋_GBK" w:hAnsi="方正书宋_GBK" w:cs="方正书宋_GBK" w:hint="eastAsia"/>
          <w:sz w:val="22"/>
          <w:szCs w:val="22"/>
        </w:rPr>
        <w:t>个</w:t>
      </w:r>
      <w:proofErr w:type="gramEnd"/>
      <w:r>
        <w:rPr>
          <w:rFonts w:ascii="方正书宋_GBK" w:eastAsia="方正书宋_GBK" w:hAnsi="方正书宋_GBK" w:cs="方正书宋_GBK" w:hint="eastAsia"/>
          <w:sz w:val="22"/>
          <w:szCs w:val="22"/>
        </w:rPr>
        <w:t>工作日内予以更换，甲方应当给予配合。</w:t>
      </w:r>
    </w:p>
    <w:p w14:paraId="1F3421D5"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乙双方对燃气计量装置的计量准确性有异议时，向有资质的计量检定机构申请检定。燃气计量装置经检定不符合标准的，检定费用由乙方承担，乙方同时负责维修或更换燃气计量装置；经检定符合标准的，检定费用由提出检定要求方承担。在申请检定期间，甲方仍应当按期足额缴纳燃气费，双方再根据检定结果退还或补缴错误计收的燃气费。</w:t>
      </w:r>
    </w:p>
    <w:p w14:paraId="2E02B45C"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发现燃气计量装置损坏，应当及时通知乙方进行维修或更换。如因甲方原因造成燃气计量装置损坏的，甲方应当及时告知乙方更换并承担更换费用。由此导致计量误差给乙方造成的燃气费损失，甲方应当补足。</w:t>
      </w:r>
    </w:p>
    <w:p w14:paraId="38CDE7F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乙方应当对超过使用周期的燃气计量装置免费更换，甲方应当给予配合。</w:t>
      </w:r>
    </w:p>
    <w:p w14:paraId="4E47DD12"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4.户内燃气安全防护装置</w:t>
      </w:r>
    </w:p>
    <w:tbl>
      <w:tblPr>
        <w:tblpPr w:leftFromText="180" w:rightFromText="180" w:vertAnchor="text" w:horzAnchor="margin" w:tblpXSpec="center" w:tblpY="262"/>
        <w:tblOverlap w:val="neve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1"/>
        <w:gridCol w:w="3343"/>
        <w:gridCol w:w="1978"/>
      </w:tblGrid>
      <w:tr w:rsidR="00AC41F8" w14:paraId="7CFEA323" w14:textId="77777777">
        <w:trPr>
          <w:trHeight w:val="340"/>
          <w:jc w:val="center"/>
        </w:trPr>
        <w:tc>
          <w:tcPr>
            <w:tcW w:w="3201" w:type="dxa"/>
            <w:vAlign w:val="center"/>
          </w:tcPr>
          <w:p w14:paraId="35F8D12F" w14:textId="77777777" w:rsidR="00AC41F8" w:rsidRDefault="00FC43A6">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装 置 名 称</w:t>
            </w:r>
          </w:p>
        </w:tc>
        <w:tc>
          <w:tcPr>
            <w:tcW w:w="3343" w:type="dxa"/>
            <w:vAlign w:val="center"/>
          </w:tcPr>
          <w:p w14:paraId="257DC328" w14:textId="77777777" w:rsidR="00AC41F8" w:rsidRDefault="00FC43A6">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 装 位 置</w:t>
            </w:r>
          </w:p>
        </w:tc>
        <w:tc>
          <w:tcPr>
            <w:tcW w:w="1978" w:type="dxa"/>
            <w:vAlign w:val="center"/>
          </w:tcPr>
          <w:p w14:paraId="64B48928" w14:textId="77777777" w:rsidR="00AC41F8" w:rsidRDefault="00FC43A6">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 装 时 间</w:t>
            </w:r>
          </w:p>
        </w:tc>
      </w:tr>
      <w:tr w:rsidR="00AC41F8" w14:paraId="4D8B338F" w14:textId="77777777">
        <w:trPr>
          <w:trHeight w:val="340"/>
          <w:jc w:val="center"/>
        </w:trPr>
        <w:tc>
          <w:tcPr>
            <w:tcW w:w="3201" w:type="dxa"/>
            <w:vAlign w:val="center"/>
          </w:tcPr>
          <w:p w14:paraId="4FC56D3A" w14:textId="77777777" w:rsidR="00AC41F8" w:rsidRDefault="00FC43A6">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燃气泄漏报警器</w:t>
            </w:r>
          </w:p>
        </w:tc>
        <w:tc>
          <w:tcPr>
            <w:tcW w:w="3343" w:type="dxa"/>
            <w:vAlign w:val="center"/>
          </w:tcPr>
          <w:p w14:paraId="63FC191E"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978" w:type="dxa"/>
            <w:vAlign w:val="center"/>
          </w:tcPr>
          <w:p w14:paraId="595C85F0"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AC41F8" w14:paraId="6503A3A0" w14:textId="77777777">
        <w:trPr>
          <w:trHeight w:val="340"/>
          <w:jc w:val="center"/>
        </w:trPr>
        <w:tc>
          <w:tcPr>
            <w:tcW w:w="3201" w:type="dxa"/>
            <w:vAlign w:val="center"/>
          </w:tcPr>
          <w:p w14:paraId="7045D9F3" w14:textId="77777777" w:rsidR="00AC41F8" w:rsidRDefault="00FC43A6">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有异常情况下切断供气并报警功能的切断阀</w:t>
            </w:r>
          </w:p>
        </w:tc>
        <w:tc>
          <w:tcPr>
            <w:tcW w:w="3343" w:type="dxa"/>
            <w:vAlign w:val="center"/>
          </w:tcPr>
          <w:p w14:paraId="42C739C9"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978" w:type="dxa"/>
            <w:vAlign w:val="center"/>
          </w:tcPr>
          <w:p w14:paraId="7000AD42"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AC41F8" w14:paraId="589902D4" w14:textId="77777777">
        <w:trPr>
          <w:trHeight w:val="340"/>
          <w:jc w:val="center"/>
        </w:trPr>
        <w:tc>
          <w:tcPr>
            <w:tcW w:w="3201" w:type="dxa"/>
            <w:vAlign w:val="center"/>
          </w:tcPr>
          <w:p w14:paraId="57A92BA2" w14:textId="77777777" w:rsidR="00AC41F8" w:rsidRDefault="00FC43A6">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 xml:space="preserve">防  </w:t>
            </w:r>
            <w:proofErr w:type="gramStart"/>
            <w:r>
              <w:rPr>
                <w:rFonts w:ascii="方正书宋_GBK" w:eastAsia="方正书宋_GBK" w:hAnsi="方正书宋_GBK" w:cs="方正书宋_GBK" w:hint="eastAsia"/>
                <w:sz w:val="18"/>
                <w:szCs w:val="18"/>
              </w:rPr>
              <w:t>爆</w:t>
            </w:r>
            <w:proofErr w:type="gramEnd"/>
            <w:r>
              <w:rPr>
                <w:rFonts w:ascii="方正书宋_GBK" w:eastAsia="方正书宋_GBK" w:hAnsi="方正书宋_GBK" w:cs="方正书宋_GBK" w:hint="eastAsia"/>
                <w:sz w:val="18"/>
                <w:szCs w:val="18"/>
              </w:rPr>
              <w:t xml:space="preserve">  风  机</w:t>
            </w:r>
          </w:p>
        </w:tc>
        <w:tc>
          <w:tcPr>
            <w:tcW w:w="3343" w:type="dxa"/>
            <w:vAlign w:val="center"/>
          </w:tcPr>
          <w:p w14:paraId="0FFBBF05"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978" w:type="dxa"/>
            <w:vAlign w:val="center"/>
          </w:tcPr>
          <w:p w14:paraId="47DBDC23"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AC41F8" w14:paraId="1662DAA5" w14:textId="77777777">
        <w:trPr>
          <w:trHeight w:val="340"/>
          <w:jc w:val="center"/>
        </w:trPr>
        <w:tc>
          <w:tcPr>
            <w:tcW w:w="3201" w:type="dxa"/>
            <w:vAlign w:val="center"/>
          </w:tcPr>
          <w:p w14:paraId="010E703D" w14:textId="77777777" w:rsidR="00AC41F8" w:rsidRDefault="00AC41F8">
            <w:pPr>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3343" w:type="dxa"/>
            <w:vAlign w:val="center"/>
          </w:tcPr>
          <w:p w14:paraId="21F472E2" w14:textId="77777777" w:rsidR="00AC41F8" w:rsidRDefault="00AC41F8">
            <w:pPr>
              <w:adjustRightInd w:val="0"/>
              <w:snapToGrid w:val="0"/>
              <w:spacing w:line="420" w:lineRule="exact"/>
              <w:ind w:firstLineChars="200" w:firstLine="360"/>
              <w:jc w:val="left"/>
              <w:rPr>
                <w:rFonts w:ascii="方正书宋_GBK" w:eastAsia="方正书宋_GBK" w:hAnsi="方正书宋_GBK" w:cs="方正书宋_GBK"/>
                <w:sz w:val="18"/>
                <w:szCs w:val="18"/>
                <w:u w:val="single"/>
              </w:rPr>
            </w:pPr>
          </w:p>
        </w:tc>
        <w:tc>
          <w:tcPr>
            <w:tcW w:w="1978" w:type="dxa"/>
            <w:vAlign w:val="center"/>
          </w:tcPr>
          <w:p w14:paraId="39E80DB6" w14:textId="77777777" w:rsidR="00AC41F8" w:rsidRDefault="00AC41F8">
            <w:pPr>
              <w:adjustRightInd w:val="0"/>
              <w:snapToGrid w:val="0"/>
              <w:spacing w:line="420" w:lineRule="exact"/>
              <w:ind w:firstLineChars="200" w:firstLine="360"/>
              <w:jc w:val="left"/>
              <w:rPr>
                <w:rFonts w:ascii="方正书宋_GBK" w:eastAsia="方正书宋_GBK" w:hAnsi="方正书宋_GBK" w:cs="方正书宋_GBK"/>
                <w:sz w:val="18"/>
                <w:szCs w:val="18"/>
                <w:u w:val="single"/>
              </w:rPr>
            </w:pPr>
          </w:p>
        </w:tc>
      </w:tr>
    </w:tbl>
    <w:p w14:paraId="696AADBA" w14:textId="77777777" w:rsidR="00AC41F8" w:rsidRDefault="00AC41F8">
      <w:pPr>
        <w:adjustRightInd w:val="0"/>
        <w:snapToGrid w:val="0"/>
        <w:spacing w:line="420" w:lineRule="exact"/>
        <w:ind w:firstLineChars="200" w:firstLine="440"/>
        <w:rPr>
          <w:rFonts w:ascii="方正书宋_GBK" w:eastAsia="方正书宋_GBK" w:hAnsi="方正书宋_GBK" w:cs="方正书宋_GBK"/>
          <w:sz w:val="22"/>
          <w:szCs w:val="22"/>
        </w:rPr>
      </w:pPr>
    </w:p>
    <w:p w14:paraId="3C97A4D8"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第三条  供气质量</w:t>
      </w:r>
    </w:p>
    <w:p w14:paraId="209BB801" w14:textId="77777777" w:rsidR="00AC41F8" w:rsidRDefault="00FC43A6">
      <w:pPr>
        <w:adjustRightInd w:val="0"/>
        <w:snapToGrid w:val="0"/>
        <w:spacing w:line="420" w:lineRule="exact"/>
        <w:ind w:firstLineChars="200" w:firstLine="440"/>
        <w:rPr>
          <w:sz w:val="30"/>
          <w:szCs w:val="30"/>
          <w:u w:val="single"/>
        </w:rPr>
      </w:pPr>
      <w:r>
        <w:rPr>
          <w:rFonts w:ascii="方正书宋_GBK" w:eastAsia="方正书宋_GBK" w:hAnsi="方正书宋_GBK" w:cs="方正书宋_GBK" w:hint="eastAsia"/>
          <w:sz w:val="22"/>
          <w:szCs w:val="22"/>
        </w:rPr>
        <w:t>乙方向甲方供应的天然气组分、热值等应当符合国家和本市的质量标准，供气压力为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14:paraId="10EEC76C"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第四条  用气价格、计量及结算方式</w:t>
      </w:r>
    </w:p>
    <w:p w14:paraId="33653188" w14:textId="77777777" w:rsidR="00AC41F8" w:rsidRDefault="00FC43A6">
      <w:pPr>
        <w:pStyle w:val="3"/>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1.乙方按照价格管理部门批准的价格收取燃气费。本合同履行期间，如遇价格管理部门调整燃气价格，则自价格调整文件规定之日起，按照调整的价格执行。</w:t>
      </w:r>
    </w:p>
    <w:p w14:paraId="4C2A0A3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本合同签订时，</w:t>
      </w:r>
    </w:p>
    <w:p w14:paraId="03D5E73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价格为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元/立方米；</w:t>
      </w:r>
    </w:p>
    <w:p w14:paraId="40134A7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价格为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元/立方米；</w:t>
      </w:r>
    </w:p>
    <w:p w14:paraId="3F1DC21A"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价格为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元/立方米；</w:t>
      </w:r>
    </w:p>
    <w:p w14:paraId="73AC42B9"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价格为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元/立方米。</w:t>
      </w:r>
    </w:p>
    <w:p w14:paraId="3288A6E6"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2.燃气费计量依据和结算方式</w:t>
      </w:r>
    </w:p>
    <w:p w14:paraId="3F778A6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u w:val="single"/>
        </w:rPr>
        <w:t xml:space="preserve">                                                                           </w:t>
      </w:r>
    </w:p>
    <w:p w14:paraId="6805DB93"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u w:val="single"/>
        </w:rPr>
        <w:t xml:space="preserve">                                                                           </w:t>
      </w:r>
    </w:p>
    <w:p w14:paraId="43C572CA"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第五条  燃气设施安全、维护和管理责任</w:t>
      </w:r>
    </w:p>
    <w:p w14:paraId="08D187CD" w14:textId="77777777" w:rsidR="00AC41F8" w:rsidRDefault="00FC43A6">
      <w:pPr>
        <w:tabs>
          <w:tab w:val="left" w:pos="0"/>
          <w:tab w:val="left" w:pos="896"/>
        </w:tabs>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1.甲乙双方按照以下分界点承担燃气设施运行、维护、抢修和更新改造的责任。</w:t>
      </w:r>
    </w:p>
    <w:p w14:paraId="695383D5"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分界点为：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14:paraId="43F583B5"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（1）甲方承担从分界点至</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之间的燃气设施运行、维护、抢修和更新改造的责任及费用。</w:t>
      </w:r>
    </w:p>
    <w:p w14:paraId="3CCA7DD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（2）乙方承担从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至分界点之间的燃气设施运行、维护、抢修和更新改造的责任及费用。</w:t>
      </w:r>
    </w:p>
    <w:p w14:paraId="3F4B493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甲方也可将承担的责任委托乙方承担，双方另行签订燃气设施委托管理协议，乙方应向甲方公示相关服务作业的收费标准。其中：维护、保养燃气调压箱按照北京市同等作业内容市场平均价格收费。</w:t>
      </w:r>
    </w:p>
    <w:p w14:paraId="4644E38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2.乙方每</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（年/季/月）不少于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次免费对甲方的设施及用气设备安装、使用情况进行安全检查，并指导甲方安全用气。</w:t>
      </w:r>
    </w:p>
    <w:p w14:paraId="5BDA7BE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乙方实施安全检查前，应当提前书面告知甲方安全检查时间。乙方检查人员入户时应当主动出示工作证件并配合甲方核实。甲方应当配合乙方人员入户安全检查。因甲方原因需变更安全检查时间的，甲方应与乙方另行预约。</w:t>
      </w:r>
    </w:p>
    <w:p w14:paraId="67CF308A" w14:textId="77777777" w:rsidR="00AC41F8" w:rsidRDefault="00FC43A6">
      <w:pPr>
        <w:adjustRightInd w:val="0"/>
        <w:snapToGrid w:val="0"/>
        <w:spacing w:line="420" w:lineRule="exact"/>
        <w:ind w:firstLineChars="200" w:firstLine="440"/>
        <w:rPr>
          <w:rFonts w:ascii="方正书宋_GBK" w:eastAsia="方正书宋_GBK" w:hAnsi="方正书宋_GBK" w:cs="方正书宋_GBK"/>
          <w:kern w:val="0"/>
          <w:sz w:val="22"/>
          <w:szCs w:val="22"/>
        </w:rPr>
      </w:pPr>
      <w:r>
        <w:rPr>
          <w:rFonts w:ascii="方正书宋_GBK" w:eastAsia="方正书宋_GBK" w:hAnsi="方正书宋_GBK" w:cs="方正书宋_GBK" w:hint="eastAsia"/>
          <w:kern w:val="0"/>
          <w:sz w:val="22"/>
          <w:szCs w:val="22"/>
        </w:rPr>
        <w:t>4.乙方入户安全检查作业内容应当执行国家城镇建设行业标准《城镇燃气设施运行、维护和抢修安全技术规程》（CJJ 51-2016）的规定，包括但不限于下列内容：</w:t>
      </w:r>
    </w:p>
    <w:p w14:paraId="12861B1E"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（1）确认用户设施完好；</w:t>
      </w:r>
    </w:p>
    <w:p w14:paraId="3DCB007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（2）燃气管道不应被擅自改动或作为其他电器设备的接地线使用，应当无锈蚀、重物搭挂，连接软管应当安装牢固且不应超长及老化，阀门应当完好有效；</w:t>
      </w:r>
    </w:p>
    <w:p w14:paraId="2FDE131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（3）用气设备应当符合相应产品标准要求以及有关安装和使用规定，且</w:t>
      </w:r>
      <w:proofErr w:type="gramStart"/>
      <w:r>
        <w:rPr>
          <w:rFonts w:ascii="方正书宋_GBK" w:eastAsia="方正书宋_GBK" w:hAnsi="方正书宋_GBK" w:cs="方正书宋_GBK" w:hint="eastAsia"/>
          <w:sz w:val="22"/>
          <w:szCs w:val="22"/>
        </w:rPr>
        <w:t>在判废期限</w:t>
      </w:r>
      <w:proofErr w:type="gramEnd"/>
      <w:r>
        <w:rPr>
          <w:rFonts w:ascii="方正书宋_GBK" w:eastAsia="方正书宋_GBK" w:hAnsi="方正书宋_GBK" w:cs="方正书宋_GBK" w:hint="eastAsia"/>
          <w:sz w:val="22"/>
          <w:szCs w:val="22"/>
        </w:rPr>
        <w:t>内;</w:t>
      </w:r>
    </w:p>
    <w:p w14:paraId="758F8A8F"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（4）不得有燃气泄漏；</w:t>
      </w:r>
    </w:p>
    <w:p w14:paraId="1EC3800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（5）用气设备前燃气压力应当正常；</w:t>
      </w:r>
    </w:p>
    <w:p w14:paraId="4D13F5A5"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（6）计量仪表应当完好。</w:t>
      </w:r>
    </w:p>
    <w:p w14:paraId="11C39801"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乙方安全检查后，应当将检查结果书面告知甲方，就供气系统、用气设备、燃气燃烧器具存在的安全隐患提出书面整改建议，甲方应当签字确认。甲方拒绝签字的乙方应当如实记录。对存在影响公共安全的隐患，甲方应当立即整改。</w:t>
      </w:r>
    </w:p>
    <w:p w14:paraId="17AB28C5" w14:textId="77777777" w:rsidR="00AC41F8" w:rsidRDefault="00FC43A6">
      <w:pPr>
        <w:adjustRightInd w:val="0"/>
        <w:snapToGrid w:val="0"/>
        <w:spacing w:line="420" w:lineRule="exact"/>
        <w:ind w:firstLineChars="200" w:firstLine="440"/>
        <w:rPr>
          <w:sz w:val="30"/>
          <w:szCs w:val="30"/>
        </w:rPr>
      </w:pPr>
      <w:r>
        <w:rPr>
          <w:rFonts w:ascii="方正书宋_GBK" w:eastAsia="方正书宋_GBK" w:hAnsi="方正书宋_GBK" w:cs="方正书宋_GBK" w:hint="eastAsia"/>
          <w:sz w:val="22"/>
          <w:szCs w:val="22"/>
        </w:rPr>
        <w:t>6.甲方要求乙方增加入户安全检查次数的，乙方应按甲方要求进行安全检查，并向甲方收取上门服务费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元/次。</w:t>
      </w:r>
    </w:p>
    <w:p w14:paraId="1C47CF35"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第六条  甲方权利义务</w:t>
      </w:r>
    </w:p>
    <w:p w14:paraId="09E4DC3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1.有权要求乙方按照合同约定提供天然气。</w:t>
      </w:r>
    </w:p>
    <w:p w14:paraId="2BE16AD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2.按照合同约定的方式和收费标准支付燃气费，不得拖欠和拒绝支付，并有权就燃气费明细向乙方进行查询。</w:t>
      </w:r>
    </w:p>
    <w:p w14:paraId="01CCCF2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3.为乙方</w:t>
      </w:r>
      <w:proofErr w:type="gramStart"/>
      <w:r>
        <w:rPr>
          <w:rFonts w:ascii="方正书宋_GBK" w:eastAsia="方正书宋_GBK" w:hAnsi="方正书宋_GBK" w:cs="方正书宋_GBK" w:hint="eastAsia"/>
          <w:sz w:val="22"/>
          <w:szCs w:val="22"/>
        </w:rPr>
        <w:t>正常维护</w:t>
      </w:r>
      <w:proofErr w:type="gramEnd"/>
      <w:r>
        <w:rPr>
          <w:rFonts w:ascii="方正书宋_GBK" w:eastAsia="方正书宋_GBK" w:hAnsi="方正书宋_GBK" w:cs="方正书宋_GBK" w:hint="eastAsia"/>
          <w:sz w:val="22"/>
          <w:szCs w:val="22"/>
        </w:rPr>
        <w:t>燃气计量表及查表提供便利，不得实施影响燃气计量</w:t>
      </w:r>
      <w:proofErr w:type="gramStart"/>
      <w:r>
        <w:rPr>
          <w:rFonts w:ascii="方正书宋_GBK" w:eastAsia="方正书宋_GBK" w:hAnsi="方正书宋_GBK" w:cs="方正书宋_GBK" w:hint="eastAsia"/>
          <w:sz w:val="22"/>
          <w:szCs w:val="22"/>
        </w:rPr>
        <w:t>表正常</w:t>
      </w:r>
      <w:proofErr w:type="gramEnd"/>
      <w:r>
        <w:rPr>
          <w:rFonts w:ascii="方正书宋_GBK" w:eastAsia="方正书宋_GBK" w:hAnsi="方正书宋_GBK" w:cs="方正书宋_GBK" w:hint="eastAsia"/>
          <w:sz w:val="22"/>
          <w:szCs w:val="22"/>
        </w:rPr>
        <w:t>使用的行为。</w:t>
      </w:r>
    </w:p>
    <w:p w14:paraId="2933566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4.对燃气使用安全负责，接受乙方的技术指导，用气设备的操作的人员应掌握相应的燃气安全知识和技能。</w:t>
      </w:r>
    </w:p>
    <w:p w14:paraId="31872582"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对不符合相应产品标准要求，或存在安全隐患和超出使用年限的用气设备、燃气燃烧器具和安全防护装置应当及时更新；接到乙方隐患整改告知后，应当及时采取措施消除隐患，并可要求乙方提供必要的技术服务。隐患整改后应告知乙方予以复查。</w:t>
      </w:r>
    </w:p>
    <w:p w14:paraId="28B6C68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6.不得以任何方式和手段盗用燃气或者损毁燃气设施、不得擅自操作公用阀门、改变用气性质。需安装、改装、迁移、拆除室内燃气设施的，应当委托乙方实施作业；有变更燃气用途、用气设备、过户，或暂停用气、终止用气等事项时，应当向乙方办理相关手续。</w:t>
      </w:r>
    </w:p>
    <w:p w14:paraId="06EA8B13"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7.发现燃气设施、用气设备、燃气燃烧器具有异常、泄漏等情况时，应当立即向乙方报修。</w:t>
      </w:r>
    </w:p>
    <w:p w14:paraId="6EE6189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8.对乙方根据市、区政府决定采取的控制供气措施予以配合；市、区政府对乙方采取接管措施的，甲方应当配合。</w:t>
      </w:r>
    </w:p>
    <w:p w14:paraId="0C494327"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第七条  乙方权利义务</w:t>
      </w:r>
    </w:p>
    <w:p w14:paraId="71A1E5F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1.向甲方持续、稳定、安全供应符合国家和本市质量要求以及本合同约定的天然气。</w:t>
      </w:r>
    </w:p>
    <w:p w14:paraId="6AFF1FE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向甲方发放安全用气指导手册、安全用气须知，指导甲方安全、节约用气，对甲方燃气设施、用气设备及燃气燃烧器具按本合同约定的期限进行安全检查；对检查发现甲方存在的安全隐患持续追踪整改情况，直至整改完毕。甲方拒不整改安全隐患的，应当向甲方所在街道乡镇和城市执法部门书面报告。</w:t>
      </w:r>
    </w:p>
    <w:p w14:paraId="587884C3"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3.每季度通过邮件、网络等形式提示甲方安全用气事项；指导甲方编制、演练燃气应急预案。</w:t>
      </w:r>
    </w:p>
    <w:p w14:paraId="228A199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4.应甲方需求免费提供查询燃气费明细服务。</w:t>
      </w:r>
    </w:p>
    <w:p w14:paraId="2703724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5.不得擅自暂停供气或降低供气压力。因工程施工、设施检修等情况确需暂停供气或降低供气压力的，应当提前48小时将作业时间和影响区域予以公告。</w:t>
      </w:r>
    </w:p>
    <w:p w14:paraId="4A447DF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遇不可抗力或燃气设施抢修等紧急情况需临时中断供气的，应当及时通知甲方，并采取积极有效的抢修措施，尽快恢复正常供气。恢复供气前，应当及时通知甲方。</w:t>
      </w:r>
    </w:p>
    <w:p w14:paraId="40A0401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6.安排人员24小时值守接受报修，并按照承诺时限进行现场处置。</w:t>
      </w:r>
    </w:p>
    <w:p w14:paraId="5EC7C5B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报修电话号码为：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14:paraId="30F9C88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7.应甲方要求对安全隐患整改提供必要帮助。</w:t>
      </w:r>
    </w:p>
    <w:p w14:paraId="798E3628"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8.应市、区政府和街道乡镇治理用气安全隐患要求，对甲方采取暂停供气措施。</w:t>
      </w:r>
    </w:p>
    <w:p w14:paraId="5FC0A44D" w14:textId="77777777" w:rsidR="00AC41F8" w:rsidRDefault="00FC43A6">
      <w:pPr>
        <w:adjustRightInd w:val="0"/>
        <w:snapToGrid w:val="0"/>
        <w:spacing w:line="420" w:lineRule="exact"/>
        <w:ind w:firstLineChars="200" w:firstLine="440"/>
        <w:rPr>
          <w:color w:val="FF0000"/>
          <w:sz w:val="30"/>
          <w:szCs w:val="30"/>
        </w:rPr>
      </w:pPr>
      <w:r>
        <w:rPr>
          <w:rFonts w:ascii="方正书宋_GBK" w:eastAsia="方正书宋_GBK" w:hAnsi="方正书宋_GBK" w:cs="方正书宋_GBK" w:hint="eastAsia"/>
          <w:sz w:val="22"/>
          <w:szCs w:val="22"/>
        </w:rPr>
        <w:t>9.自本合同签订之日起，甲方原有燃气调压箱寿命期满经评估需要更换的，由乙方负责投资、维护保养，不再向甲方收费。</w:t>
      </w:r>
    </w:p>
    <w:p w14:paraId="7C6BFCE7"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第八条  违约责任</w:t>
      </w:r>
    </w:p>
    <w:p w14:paraId="55D22F7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1.甲方有下列情形之一的，乙方在履行书面告知义务后，可以采取暂停供气或限制购气措施：</w:t>
      </w:r>
    </w:p>
    <w:p w14:paraId="7B72CFE6"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（1）甲方无正当理由拒绝乙方入户巡检、拒不整改危害公共安全的用气场所、燃气设施或者用气设备存在的安全隐患；</w:t>
      </w:r>
    </w:p>
    <w:p w14:paraId="7E9EA03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（2）无故拖欠燃气费，经乙方书面催缴仍未支付的；</w:t>
      </w:r>
    </w:p>
    <w:p w14:paraId="2674588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（3）存在偷盗燃气、故意损毁燃气设施行为；</w:t>
      </w:r>
    </w:p>
    <w:p w14:paraId="5875466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（4）拒绝乙方维修、更换燃气表；</w:t>
      </w:r>
    </w:p>
    <w:p w14:paraId="261BA87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（5）甲方擅自改变用气性质的，经乙方</w:t>
      </w:r>
      <w:proofErr w:type="gramStart"/>
      <w:r>
        <w:rPr>
          <w:rFonts w:ascii="方正书宋_GBK" w:eastAsia="方正书宋_GBK" w:hAnsi="方正书宋_GBK" w:cs="方正书宋_GBK" w:hint="eastAsia"/>
          <w:sz w:val="22"/>
          <w:szCs w:val="22"/>
        </w:rPr>
        <w:t>告知仍</w:t>
      </w:r>
      <w:proofErr w:type="gramEnd"/>
      <w:r>
        <w:rPr>
          <w:rFonts w:ascii="方正书宋_GBK" w:eastAsia="方正书宋_GBK" w:hAnsi="方正书宋_GBK" w:cs="方正书宋_GBK" w:hint="eastAsia"/>
          <w:sz w:val="22"/>
          <w:szCs w:val="22"/>
        </w:rPr>
        <w:t>不纠正的。</w:t>
      </w:r>
    </w:p>
    <w:p w14:paraId="0E1A305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2.甲乙双方未按照本合同约定履行燃气设施管理责任，给对方和其他方造成损失的，应当承担相应的赔偿责任。</w:t>
      </w:r>
    </w:p>
    <w:p w14:paraId="1DBDA7BE"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3.甲乙双方将燃气设施的运行、维护的管理责任委托第三方的，给对方和其他方造成损失的，除承担自身损失外，还应当承担相应的赔偿责任。</w:t>
      </w:r>
    </w:p>
    <w:p w14:paraId="0FD8DC9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4.甲方擅自拆除、改装室内燃气设施造成事故的，给对方和其他方造成损失的，除承担自身损失外，还应当承担相应的赔偿责任。</w:t>
      </w:r>
    </w:p>
    <w:p w14:paraId="0D939262"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5.由于乙方过错造成停气事故，给甲方造成损失的，乙方应当承担相应的赔偿责任。因自然灾害、突发公共事件等不可抗力以及第三方原因发生的天然气供应事故给甲方造成损失的，相应减免乙方责任。</w:t>
      </w:r>
    </w:p>
    <w:p w14:paraId="716360F0" w14:textId="77777777" w:rsidR="00AC41F8" w:rsidRDefault="00FC43A6">
      <w:pPr>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6.其他：</w:t>
      </w:r>
      <w:r>
        <w:rPr>
          <w:rFonts w:ascii="方正书宋_GBK" w:eastAsia="方正书宋_GBK" w:hAnsi="方正书宋_GBK" w:cs="方正书宋_GBK" w:hint="eastAsia"/>
          <w:sz w:val="22"/>
          <w:szCs w:val="22"/>
          <w:u w:val="single"/>
        </w:rPr>
        <w:t xml:space="preserve">                                                                     </w:t>
      </w:r>
    </w:p>
    <w:p w14:paraId="0C8ABEE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14:paraId="41C9F34A"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lastRenderedPageBreak/>
        <w:t xml:space="preserve">第九条  其他约定     </w:t>
      </w:r>
    </w:p>
    <w:p w14:paraId="7B873C2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1.双方对供气安排有个性需求时，应另行签订补充协议。</w:t>
      </w:r>
    </w:p>
    <w:p w14:paraId="0E1B1E4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2.乙方因工程施工、设施检修等确需采取暂停供气或降低供气压力措施但甲方仍有正常用气需求的，乙方应当采取应急供气措施。</w:t>
      </w:r>
    </w:p>
    <w:p w14:paraId="416449C1"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3.其他：</w:t>
      </w:r>
      <w:r>
        <w:rPr>
          <w:rFonts w:ascii="方正书宋_GBK" w:eastAsia="方正书宋_GBK" w:hAnsi="方正书宋_GBK" w:cs="方正书宋_GBK" w:hint="eastAsia"/>
          <w:sz w:val="22"/>
          <w:szCs w:val="22"/>
          <w:u w:val="single"/>
        </w:rPr>
        <w:t xml:space="preserve">                                                                      </w:t>
      </w:r>
    </w:p>
    <w:p w14:paraId="3F6E360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14:paraId="021C4866"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第十条  合同的变更</w:t>
      </w:r>
    </w:p>
    <w:p w14:paraId="121222F6"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1.房屋产权关系或房屋承租关系发生变更时，甲方应当及时书面告知乙方，并与乙方解除本合同，燃气费用及相关费用一并结清。</w:t>
      </w:r>
    </w:p>
    <w:p w14:paraId="5CD3E9CB" w14:textId="77777777" w:rsidR="00AC41F8" w:rsidRDefault="00FC43A6">
      <w:pPr>
        <w:spacing w:line="420" w:lineRule="exact"/>
        <w:ind w:firstLineChars="200" w:firstLine="440"/>
        <w:rPr>
          <w:sz w:val="30"/>
          <w:szCs w:val="30"/>
        </w:rPr>
      </w:pPr>
      <w:r>
        <w:rPr>
          <w:rFonts w:ascii="方正书宋_GBK" w:eastAsia="方正书宋_GBK" w:hAnsi="方正书宋_GBK" w:cs="方正书宋_GBK" w:hint="eastAsia"/>
          <w:sz w:val="22"/>
          <w:szCs w:val="22"/>
        </w:rPr>
        <w:t>2.本合同如有未尽事宜或双方共同认为需要修订本合同有关条款且具备实施条件的，经双方协商一致可另行签订补充协议作为本合同附件。</w:t>
      </w:r>
    </w:p>
    <w:p w14:paraId="48BD0AF4"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第十一条  合同的生效</w:t>
      </w:r>
    </w:p>
    <w:p w14:paraId="175A164C" w14:textId="77777777" w:rsidR="00AC41F8" w:rsidRDefault="00FC43A6">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1.本合同自双方法定代表人或授权代表签字并加盖公章之日起生效，有效期为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年，自</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年</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月</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日至</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年</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月</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日。</w:t>
      </w:r>
    </w:p>
    <w:p w14:paraId="76162B69"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2.合同有效期届满前，任何一方未提出书面异议的，本合同自动延续</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年。双方重新签订供用合同的，本合同自动终止。</w:t>
      </w:r>
    </w:p>
    <w:p w14:paraId="4B8C5820"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第十二条  争议解决方式</w:t>
      </w:r>
    </w:p>
    <w:p w14:paraId="621D9C90"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本合同项下发生的合同争议，由双方协商解决；协商解决不成的，按照以下第</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方式处理：</w:t>
      </w:r>
    </w:p>
    <w:p w14:paraId="250C3175"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1.向</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人民法院提起诉讼。</w:t>
      </w:r>
    </w:p>
    <w:p w14:paraId="5FD2139E"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2.向</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仲裁委员会申请仲裁。</w:t>
      </w:r>
    </w:p>
    <w:p w14:paraId="1947847E"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第十三条  其他</w:t>
      </w:r>
    </w:p>
    <w:p w14:paraId="67B2A56C"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1.本合同正本一式    份，甲方    份，乙方    份。本合同正文及附件、补充协议等均为本合同组成部分，具有同等法律效力。</w:t>
      </w:r>
    </w:p>
    <w:p w14:paraId="4B80FD4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如由于自然灾害以及火灾、爆炸、战争、恐怖事件、大规模流行性疫病、国家法律法规或政策变动、网络安全或任何其他类似的不可预见、不可避免并不能克服的不可抗力事件，导致本合同任何一方不能履行或不能完全履行本合同的义务时，受影响方应立即以</w:t>
      </w:r>
      <w:proofErr w:type="gramStart"/>
      <w:r>
        <w:rPr>
          <w:rFonts w:ascii="方正书宋_GBK" w:eastAsia="方正书宋_GBK" w:hAnsi="方正书宋_GBK" w:cs="方正书宋_GBK" w:hint="eastAsia"/>
          <w:sz w:val="22"/>
          <w:szCs w:val="22"/>
        </w:rPr>
        <w:t>最</w:t>
      </w:r>
      <w:proofErr w:type="gramEnd"/>
      <w:r>
        <w:rPr>
          <w:rFonts w:ascii="方正书宋_GBK" w:eastAsia="方正书宋_GBK" w:hAnsi="方正书宋_GBK" w:cs="方正书宋_GBK" w:hint="eastAsia"/>
          <w:sz w:val="22"/>
          <w:szCs w:val="22"/>
        </w:rPr>
        <w:t>快捷的方式通知对方，并应于不可抗力事件发生之日起【  】日内，提出事件详情及合同不能履行或不能完全履行或需要延期履行的有效证明文件。因该等情形的发生导致不能履行合同的，根据所受影响，受影响方部分或全部免除责任，但法律另有规定的除外。如不可抗力的影响持续超过【  】日（含本数）的，任何一方均可以书面方式提出终止合同。</w:t>
      </w:r>
    </w:p>
    <w:p w14:paraId="2E82170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3.根据本合同需要发出的全部通知，均须采取书面形式按照本合同文首（或文末）的地址（包括电子邮箱地址）发出，该地址同样适用于人民法院第一审程序、第二审程序、执行程序</w:t>
      </w:r>
      <w:r>
        <w:rPr>
          <w:rFonts w:ascii="方正书宋_GBK" w:eastAsia="方正书宋_GBK" w:hAnsi="方正书宋_GBK" w:cs="方正书宋_GBK" w:hint="eastAsia"/>
          <w:sz w:val="22"/>
          <w:szCs w:val="22"/>
        </w:rPr>
        <w:lastRenderedPageBreak/>
        <w:t>等诉讼程序以及仲裁程序。</w:t>
      </w:r>
    </w:p>
    <w:p w14:paraId="4FB9B617"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任何一方上述地址及约定的联系人、联系方式发生变更的，应当及时书面通知另一方。如果因接受方原因导致通知发送失败，则发送方按照上述地址以寄送方式送达的书面文件，寄送后第3个工作日视为送达；以电子邮件方式送达的书面文件，以电子邮件发送时间作为通知送达时间。</w:t>
      </w:r>
    </w:p>
    <w:p w14:paraId="228B6EB1" w14:textId="77777777" w:rsidR="00AC41F8" w:rsidRDefault="00AC41F8">
      <w:pPr>
        <w:spacing w:line="420" w:lineRule="exact"/>
        <w:ind w:firstLineChars="200" w:firstLine="440"/>
        <w:rPr>
          <w:rFonts w:ascii="方正书宋_GBK" w:eastAsia="方正书宋_GBK" w:hAnsi="方正书宋_GBK" w:cs="方正书宋_GBK"/>
          <w:sz w:val="22"/>
          <w:szCs w:val="22"/>
        </w:rPr>
      </w:pPr>
    </w:p>
    <w:p w14:paraId="5A224A1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用气人(盖章)：            </w:t>
      </w:r>
      <w:r>
        <w:rPr>
          <w:rFonts w:ascii="方正书宋_GBK" w:eastAsia="方正书宋_GBK" w:hAnsi="方正书宋_GBK" w:cs="方正书宋_GBK" w:hint="eastAsia"/>
          <w:sz w:val="22"/>
          <w:szCs w:val="22"/>
        </w:rPr>
        <w:tab/>
      </w:r>
      <w:r>
        <w:rPr>
          <w:rFonts w:ascii="方正书宋_GBK" w:eastAsia="方正书宋_GBK" w:hAnsi="方正书宋_GBK" w:cs="方正书宋_GBK" w:hint="eastAsia"/>
          <w:sz w:val="22"/>
          <w:szCs w:val="22"/>
        </w:rPr>
        <w:tab/>
      </w:r>
      <w:r>
        <w:rPr>
          <w:rFonts w:ascii="方正书宋_GBK" w:eastAsia="方正书宋_GBK" w:hAnsi="方正书宋_GBK" w:cs="方正书宋_GBK" w:hint="eastAsia"/>
          <w:sz w:val="22"/>
          <w:szCs w:val="22"/>
        </w:rPr>
        <w:tab/>
        <w:t xml:space="preserve">  供气人(盖章)：</w:t>
      </w:r>
    </w:p>
    <w:p w14:paraId="7080A992" w14:textId="77777777" w:rsidR="00AC41F8" w:rsidRDefault="00AC41F8">
      <w:pPr>
        <w:spacing w:line="420" w:lineRule="exact"/>
        <w:ind w:firstLineChars="200" w:firstLine="440"/>
        <w:rPr>
          <w:rFonts w:ascii="方正书宋_GBK" w:eastAsia="方正书宋_GBK" w:hAnsi="方正书宋_GBK" w:cs="方正书宋_GBK"/>
          <w:sz w:val="22"/>
          <w:szCs w:val="22"/>
        </w:rPr>
      </w:pPr>
    </w:p>
    <w:p w14:paraId="12F62AB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法定代表人                          法定代表人 </w:t>
      </w:r>
    </w:p>
    <w:p w14:paraId="08D299A9" w14:textId="09F5E60F"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或委托代理人（签字）：              或委托代理人（签字）：           </w:t>
      </w:r>
    </w:p>
    <w:p w14:paraId="125DABA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通信地址：                          通信地址：</w:t>
      </w:r>
    </w:p>
    <w:p w14:paraId="2E901066"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联系电话：                          联系电话：</w:t>
      </w:r>
    </w:p>
    <w:p w14:paraId="67D1D8E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应急联络人：                </w:t>
      </w:r>
    </w:p>
    <w:p w14:paraId="787A99BC"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应急联络人电话：     </w:t>
      </w:r>
    </w:p>
    <w:p w14:paraId="1268CB9E"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          年   月   日                               年   月   日  </w:t>
      </w:r>
    </w:p>
    <w:sectPr w:rsidR="00AC41F8">
      <w:pgSz w:w="11906" w:h="16838"/>
      <w:pgMar w:top="1440" w:right="1466" w:bottom="1440" w:left="148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CA15" w14:textId="77777777" w:rsidR="00DB2676" w:rsidRDefault="00DB2676" w:rsidP="009B1076">
      <w:r>
        <w:separator/>
      </w:r>
    </w:p>
  </w:endnote>
  <w:endnote w:type="continuationSeparator" w:id="0">
    <w:p w14:paraId="770E0815" w14:textId="77777777" w:rsidR="00DB2676" w:rsidRDefault="00DB2676" w:rsidP="009B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方正书宋_GBK">
    <w:altName w:val="微软雅黑"/>
    <w:charset w:val="86"/>
    <w:family w:val="script"/>
    <w:pitch w:val="fixed"/>
    <w:sig w:usb0="00000001" w:usb1="080E0000" w:usb2="00000010" w:usb3="00000000" w:csb0="00040000" w:csb1="00000000"/>
  </w:font>
  <w:font w:name="方正小标宋简体">
    <w:altName w:val="方正舒体"/>
    <w:panose1 w:val="03000509000000000000"/>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方正黑体_GBK">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39CC" w14:textId="77777777" w:rsidR="00DB2676" w:rsidRDefault="00DB2676" w:rsidP="009B1076">
      <w:r>
        <w:separator/>
      </w:r>
    </w:p>
  </w:footnote>
  <w:footnote w:type="continuationSeparator" w:id="0">
    <w:p w14:paraId="3A8F4DDF" w14:textId="77777777" w:rsidR="00DB2676" w:rsidRDefault="00DB2676" w:rsidP="009B1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B694"/>
    <w:multiLevelType w:val="singleLevel"/>
    <w:tmpl w:val="5FFBB694"/>
    <w:lvl w:ilvl="0">
      <w:start w:val="2"/>
      <w:numFmt w:val="decimal"/>
      <w:suff w:val="nothing"/>
      <w:lvlText w:val="（%1）"/>
      <w:lvlJc w:val="left"/>
    </w:lvl>
  </w:abstractNum>
  <w:num w:numId="1" w16cid:durableId="119904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22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69B2747"/>
    <w:rsid w:val="CBFB1462"/>
    <w:rsid w:val="001B4D6C"/>
    <w:rsid w:val="005268B2"/>
    <w:rsid w:val="007970F7"/>
    <w:rsid w:val="007E7417"/>
    <w:rsid w:val="00821419"/>
    <w:rsid w:val="008C6640"/>
    <w:rsid w:val="008F41EC"/>
    <w:rsid w:val="00916AC4"/>
    <w:rsid w:val="009B1076"/>
    <w:rsid w:val="00AC41F8"/>
    <w:rsid w:val="00B945E7"/>
    <w:rsid w:val="00C46DEE"/>
    <w:rsid w:val="00D73FEC"/>
    <w:rsid w:val="00DB2676"/>
    <w:rsid w:val="00E16B7C"/>
    <w:rsid w:val="00FC43A6"/>
    <w:rsid w:val="169B2747"/>
    <w:rsid w:val="3EC6B479"/>
    <w:rsid w:val="425A2A7E"/>
    <w:rsid w:val="4D21416D"/>
    <w:rsid w:val="4FBB219B"/>
    <w:rsid w:val="6B59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9A475"/>
  <w15:docId w15:val="{40742DFC-3695-4CB5-9377-B0ABA0D0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PlainText"/>
    <w:qFormat/>
    <w:pPr>
      <w:widowControl w:val="0"/>
      <w:jc w:val="both"/>
    </w:pPr>
    <w:rPr>
      <w:rFonts w:ascii="宋体" w:eastAsia="仿宋_GB2312" w:hAnsi="宋体"/>
      <w:snapToGrid w:val="0"/>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Body Text"/>
    <w:basedOn w:val="a"/>
    <w:next w:val="toc11"/>
    <w:qFormat/>
    <w:pPr>
      <w:ind w:left="114"/>
    </w:pPr>
    <w:rPr>
      <w:rFonts w:eastAsia="宋体" w:hint="eastAsia"/>
      <w:sz w:val="30"/>
    </w:rPr>
  </w:style>
  <w:style w:type="paragraph" w:customStyle="1" w:styleId="toc11">
    <w:name w:val="toc 11"/>
    <w:next w:val="a"/>
    <w:qFormat/>
    <w:pPr>
      <w:wordWrap w:val="0"/>
      <w:jc w:val="both"/>
    </w:pPr>
    <w:rPr>
      <w:rFonts w:ascii="Times New Roman" w:hAnsi="Times New Roman"/>
      <w:sz w:val="21"/>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adjustRightInd w:val="0"/>
      <w:snapToGrid w:val="0"/>
      <w:spacing w:line="312" w:lineRule="auto"/>
      <w:ind w:firstLine="567"/>
    </w:pPr>
    <w:rPr>
      <w:rFonts w:ascii="仿宋_GB2312"/>
      <w:sz w:val="28"/>
    </w:r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character" w:customStyle="1" w:styleId="a7">
    <w:name w:val="页眉 字符"/>
    <w:basedOn w:val="a0"/>
    <w:link w:val="a6"/>
    <w:qFormat/>
    <w:rPr>
      <w:rFonts w:ascii="宋体" w:eastAsia="仿宋_GB2312" w:hAnsi="宋体"/>
      <w:snapToGrid w:val="0"/>
      <w:kern w:val="32"/>
      <w:sz w:val="18"/>
      <w:szCs w:val="18"/>
    </w:rPr>
  </w:style>
  <w:style w:type="character" w:customStyle="1" w:styleId="a5">
    <w:name w:val="页脚 字符"/>
    <w:basedOn w:val="a0"/>
    <w:link w:val="a4"/>
    <w:qFormat/>
    <w:rPr>
      <w:rFonts w:ascii="宋体" w:eastAsia="仿宋_GB2312" w:hAnsi="宋体"/>
      <w:snapToGrid w:val="0"/>
      <w:kern w:val="32"/>
      <w:sz w:val="18"/>
      <w:szCs w:val="18"/>
    </w:rPr>
  </w:style>
  <w:style w:type="paragraph" w:styleId="a8">
    <w:name w:val="Balloon Text"/>
    <w:basedOn w:val="a"/>
    <w:link w:val="a9"/>
    <w:rsid w:val="009B1076"/>
    <w:rPr>
      <w:sz w:val="18"/>
      <w:szCs w:val="18"/>
    </w:rPr>
  </w:style>
  <w:style w:type="character" w:customStyle="1" w:styleId="a9">
    <w:name w:val="批注框文本 字符"/>
    <w:basedOn w:val="a0"/>
    <w:link w:val="a8"/>
    <w:rsid w:val="009B1076"/>
    <w:rPr>
      <w:rFonts w:ascii="宋体" w:eastAsia="仿宋_GB2312" w:hAnsi="宋体"/>
      <w:snapToGrid w:val="0"/>
      <w:kern w:val="32"/>
      <w:sz w:val="18"/>
      <w:szCs w:val="18"/>
    </w:rPr>
  </w:style>
  <w:style w:type="paragraph" w:styleId="aa">
    <w:name w:val="Revision"/>
    <w:hidden/>
    <w:uiPriority w:val="99"/>
    <w:unhideWhenUsed/>
    <w:rsid w:val="00916AC4"/>
    <w:rPr>
      <w:rFonts w:ascii="宋体" w:eastAsia="仿宋_GB2312" w:hAnsi="宋体"/>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张洪涛</dc:creator>
  <cp:lastModifiedBy>一丹</cp:lastModifiedBy>
  <cp:revision>12</cp:revision>
  <dcterms:created xsi:type="dcterms:W3CDTF">2021-01-21T03:18:00Z</dcterms:created>
  <dcterms:modified xsi:type="dcterms:W3CDTF">2023-05-06T09:17:00Z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ies>
</file>