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94CFB" w14:textId="77777777" w:rsidR="00EA423E" w:rsidRDefault="00F72E6E">
      <w:pPr>
        <w:pStyle w:val="a3"/>
        <w:spacing w:line="360" w:lineRule="auto"/>
        <w:ind w:left="14" w:hanging="14"/>
        <w:jc w:val="left"/>
        <w:rPr>
          <w:rFonts w:ascii="方正书宋_GBK" w:eastAsia="方正书宋_GBK" w:hAnsi="方正书宋_GBK" w:cs="方正书宋_GBK" w:hint="default"/>
          <w:snapToGrid/>
          <w:color w:val="000000"/>
          <w:kern w:val="0"/>
          <w:sz w:val="28"/>
          <w:szCs w:val="28"/>
        </w:rPr>
      </w:pPr>
      <w:r>
        <w:rPr>
          <w:rFonts w:ascii="Times New Roman" w:eastAsia="仿宋_GB2312" w:hAnsi="Times New Roman"/>
          <w:snapToGrid/>
          <w:color w:val="000000"/>
          <w:kern w:val="0"/>
          <w:sz w:val="28"/>
          <w:szCs w:val="28"/>
        </w:rPr>
        <w:t>BF</w:t>
      </w:r>
      <w:r>
        <w:rPr>
          <w:rFonts w:ascii="Times New Roman" w:eastAsia="仿宋_GB2312" w:hAnsi="Times New Roman"/>
          <w:snapToGrid/>
          <w:color w:val="000000"/>
          <w:kern w:val="0"/>
          <w:sz w:val="28"/>
          <w:szCs w:val="28"/>
        </w:rPr>
        <w:t>—</w:t>
      </w:r>
      <w:r>
        <w:rPr>
          <w:rFonts w:ascii="Times New Roman" w:eastAsia="仿宋_GB2312" w:hAnsi="Times New Roman"/>
          <w:snapToGrid/>
          <w:color w:val="000000"/>
          <w:kern w:val="0"/>
          <w:sz w:val="28"/>
          <w:szCs w:val="28"/>
        </w:rPr>
        <w:t>2020</w:t>
      </w:r>
      <w:r>
        <w:rPr>
          <w:rFonts w:ascii="Times New Roman" w:eastAsia="仿宋_GB2312" w:hAnsi="Times New Roman"/>
          <w:snapToGrid/>
          <w:color w:val="000000"/>
          <w:kern w:val="0"/>
          <w:sz w:val="28"/>
          <w:szCs w:val="28"/>
        </w:rPr>
        <w:t>—</w:t>
      </w:r>
      <w:r>
        <w:rPr>
          <w:rFonts w:ascii="Times New Roman" w:eastAsia="仿宋_GB2312" w:hAnsi="Times New Roman"/>
          <w:snapToGrid/>
          <w:color w:val="000000"/>
          <w:kern w:val="0"/>
          <w:sz w:val="28"/>
          <w:szCs w:val="28"/>
        </w:rPr>
        <w:t>0502</w:t>
      </w:r>
      <w:r>
        <w:rPr>
          <w:rFonts w:eastAsia="仿宋_GB2312"/>
          <w:color w:val="000000"/>
          <w:szCs w:val="30"/>
        </w:rPr>
        <w:t xml:space="preserve">                      </w:t>
      </w:r>
      <w:r>
        <w:rPr>
          <w:rFonts w:ascii="方正书宋_GBK" w:eastAsia="方正书宋_GBK" w:hAnsi="方正书宋_GBK" w:cs="方正书宋_GBK"/>
          <w:snapToGrid/>
          <w:color w:val="000000"/>
          <w:kern w:val="0"/>
          <w:sz w:val="28"/>
          <w:szCs w:val="28"/>
        </w:rPr>
        <w:t>合同编号：</w:t>
      </w:r>
    </w:p>
    <w:p w14:paraId="7E6B24ED" w14:textId="77777777" w:rsidR="00EA423E" w:rsidRDefault="00EA423E">
      <w:pPr>
        <w:pStyle w:val="a3"/>
        <w:spacing w:line="560" w:lineRule="exact"/>
        <w:ind w:left="0"/>
        <w:rPr>
          <w:rFonts w:eastAsia="仿宋_GB2312" w:hint="default"/>
          <w:color w:val="000000"/>
          <w:sz w:val="32"/>
        </w:rPr>
      </w:pPr>
    </w:p>
    <w:p w14:paraId="6F74A017" w14:textId="77777777" w:rsidR="00EA423E" w:rsidRDefault="00F72E6E">
      <w:pPr>
        <w:spacing w:line="600" w:lineRule="exact"/>
        <w:jc w:val="center"/>
        <w:rPr>
          <w:rFonts w:eastAsia="方正小标宋简体" w:cs="方正小标宋简体"/>
          <w:sz w:val="44"/>
          <w:szCs w:val="44"/>
        </w:rPr>
      </w:pPr>
      <w:r>
        <w:rPr>
          <w:rFonts w:ascii="方正小标宋_GBK" w:eastAsia="方正小标宋_GBK" w:hAnsi="方正小标宋_GBK" w:cs="方正小标宋_GBK" w:hint="eastAsia"/>
          <w:snapToGrid/>
          <w:color w:val="000000"/>
          <w:kern w:val="0"/>
          <w:sz w:val="40"/>
          <w:szCs w:val="40"/>
        </w:rPr>
        <w:t>北京市非居民瓶装液化石油气供用合同</w:t>
      </w:r>
    </w:p>
    <w:p w14:paraId="682E8644" w14:textId="77777777" w:rsidR="00EA423E" w:rsidRDefault="00EA423E">
      <w:pPr>
        <w:adjustRightInd w:val="0"/>
        <w:snapToGrid w:val="0"/>
        <w:spacing w:line="560" w:lineRule="exact"/>
        <w:jc w:val="center"/>
        <w:rPr>
          <w:rFonts w:eastAsia="黑体" w:cs="黑体"/>
        </w:rPr>
      </w:pPr>
    </w:p>
    <w:p w14:paraId="5BE1DEE7"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用户名称（以下简称“甲方”）：</w:t>
      </w:r>
      <w:r>
        <w:rPr>
          <w:rFonts w:ascii="方正书宋_GBK" w:eastAsia="方正书宋_GBK" w:hAnsi="方正书宋_GBK" w:cs="方正书宋_GBK" w:hint="eastAsia"/>
          <w:sz w:val="22"/>
          <w:szCs w:val="22"/>
          <w:u w:val="single"/>
        </w:rPr>
        <w:t xml:space="preserve">                                 </w:t>
      </w:r>
    </w:p>
    <w:p w14:paraId="03313BF5"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统一社会信用代码：</w:t>
      </w:r>
      <w:r>
        <w:rPr>
          <w:rFonts w:ascii="方正书宋_GBK" w:eastAsia="方正书宋_GBK" w:hAnsi="方正书宋_GBK" w:cs="方正书宋_GBK" w:hint="eastAsia"/>
          <w:sz w:val="22"/>
          <w:szCs w:val="22"/>
          <w:u w:val="single"/>
        </w:rPr>
        <w:t xml:space="preserve">                                             </w:t>
      </w:r>
    </w:p>
    <w:p w14:paraId="12D5D908"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供气企业（以下简称“乙方”）:</w:t>
      </w:r>
      <w:r>
        <w:rPr>
          <w:rFonts w:ascii="方正书宋_GBK" w:eastAsia="方正书宋_GBK" w:hAnsi="方正书宋_GBK" w:cs="方正书宋_GBK" w:hint="eastAsia"/>
          <w:sz w:val="22"/>
          <w:szCs w:val="22"/>
          <w:u w:val="single"/>
        </w:rPr>
        <w:t xml:space="preserve">                                  </w:t>
      </w:r>
    </w:p>
    <w:p w14:paraId="30F3D623"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燃气经营许可证号：</w:t>
      </w:r>
      <w:r>
        <w:rPr>
          <w:rFonts w:ascii="方正书宋_GBK" w:eastAsia="方正书宋_GBK" w:hAnsi="方正书宋_GBK" w:cs="方正书宋_GBK" w:hint="eastAsia"/>
          <w:sz w:val="22"/>
          <w:szCs w:val="22"/>
          <w:u w:val="single"/>
        </w:rPr>
        <w:t xml:space="preserve">                                             </w:t>
      </w:r>
    </w:p>
    <w:p w14:paraId="156AB91C"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统一社会信用代码：</w:t>
      </w:r>
      <w:r>
        <w:rPr>
          <w:rFonts w:ascii="方正书宋_GBK" w:eastAsia="方正书宋_GBK" w:hAnsi="方正书宋_GBK" w:cs="方正书宋_GBK" w:hint="eastAsia"/>
          <w:sz w:val="22"/>
          <w:szCs w:val="22"/>
          <w:u w:val="single"/>
        </w:rPr>
        <w:t xml:space="preserve">                                             </w:t>
      </w:r>
    </w:p>
    <w:p w14:paraId="3A4C2A15"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根据《中华人民共和国民法典》《北京市燃气管理条例》等国家和本市相关法律、法规的规定，双方在自愿、公平、诚信的基础上，订立本合同。</w:t>
      </w:r>
    </w:p>
    <w:p w14:paraId="16F74957" w14:textId="77777777" w:rsidR="00EA423E" w:rsidRDefault="00F72E6E">
      <w:pPr>
        <w:suppressAutoHyphens/>
        <w:spacing w:line="420" w:lineRule="exact"/>
        <w:ind w:firstLineChars="200" w:firstLine="440"/>
        <w:rPr>
          <w:rFonts w:ascii="方正黑体_GBK" w:eastAsia="方正黑体_GBK" w:hAnsi="方正黑体_GBK" w:cs="方正黑体_GBK"/>
          <w:snapToGrid/>
          <w:color w:val="000000"/>
          <w:kern w:val="0"/>
          <w:sz w:val="22"/>
          <w:szCs w:val="22"/>
        </w:rPr>
      </w:pPr>
      <w:r>
        <w:rPr>
          <w:rFonts w:ascii="方正黑体_GBK" w:eastAsia="方正黑体_GBK" w:hAnsi="方正黑体_GBK" w:cs="方正黑体_GBK" w:hint="eastAsia"/>
          <w:snapToGrid/>
          <w:color w:val="000000"/>
          <w:kern w:val="0"/>
          <w:sz w:val="22"/>
          <w:szCs w:val="22"/>
        </w:rPr>
        <w:t>第一条  用气地点、燃气燃烧器具清单</w:t>
      </w:r>
    </w:p>
    <w:p w14:paraId="27C53CB0" w14:textId="4F3D1D0E"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1.用气地点</w:t>
      </w:r>
      <w:r>
        <w:rPr>
          <w:rFonts w:ascii="方正书宋_GBK" w:eastAsia="方正书宋_GBK" w:hAnsi="方正书宋_GBK" w:cs="方正书宋_GBK" w:hint="eastAsia"/>
          <w:color w:val="404040"/>
          <w:sz w:val="22"/>
          <w:szCs w:val="22"/>
        </w:rPr>
        <w:t>（地点填写到区、街乡镇，楼门牌号或农村的院落号）：</w:t>
      </w:r>
      <w:r>
        <w:rPr>
          <w:rFonts w:ascii="方正书宋_GBK" w:eastAsia="方正书宋_GBK" w:hAnsi="方正书宋_GBK" w:cs="方正书宋_GBK" w:hint="eastAsia"/>
          <w:sz w:val="22"/>
          <w:szCs w:val="22"/>
          <w:u w:val="single"/>
        </w:rPr>
        <w:t xml:space="preserve">                 </w:t>
      </w:r>
    </w:p>
    <w:p w14:paraId="54B5FA9C"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color w:val="FF0000"/>
          <w:sz w:val="22"/>
          <w:szCs w:val="22"/>
        </w:rPr>
      </w:pPr>
      <w:r>
        <w:rPr>
          <w:rFonts w:ascii="方正书宋_GBK" w:eastAsia="方正书宋_GBK" w:hAnsi="方正书宋_GBK" w:cs="方正书宋_GBK" w:hint="eastAsia"/>
          <w:sz w:val="22"/>
          <w:szCs w:val="22"/>
        </w:rPr>
        <w:t>2.用户性质：□ 餐饮  □ 采暖  □ 工业  □ 其他</w:t>
      </w:r>
      <w:r>
        <w:rPr>
          <w:rFonts w:ascii="方正书宋_GBK" w:eastAsia="方正书宋_GBK" w:hAnsi="方正书宋_GBK" w:cs="方正书宋_GBK" w:hint="eastAsia"/>
          <w:sz w:val="22"/>
          <w:szCs w:val="22"/>
          <w:u w:val="single"/>
        </w:rPr>
        <w:t xml:space="preserve">           </w:t>
      </w:r>
    </w:p>
    <w:p w14:paraId="645C283C"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3.用气设备清单</w:t>
      </w:r>
    </w:p>
    <w:tbl>
      <w:tblPr>
        <w:tblStyle w:val="a8"/>
        <w:tblpPr w:leftFromText="180" w:rightFromText="180" w:vertAnchor="text" w:horzAnchor="page" w:tblpX="1530" w:tblpY="311"/>
        <w:tblOverlap w:val="never"/>
        <w:tblW w:w="9152" w:type="dxa"/>
        <w:tblLayout w:type="fixed"/>
        <w:tblLook w:val="04A0" w:firstRow="1" w:lastRow="0" w:firstColumn="1" w:lastColumn="0" w:noHBand="0" w:noVBand="1"/>
      </w:tblPr>
      <w:tblGrid>
        <w:gridCol w:w="2310"/>
        <w:gridCol w:w="1362"/>
        <w:gridCol w:w="1227"/>
        <w:gridCol w:w="1203"/>
        <w:gridCol w:w="1525"/>
        <w:gridCol w:w="1525"/>
      </w:tblGrid>
      <w:tr w:rsidR="00EA423E" w14:paraId="24C7F898" w14:textId="77777777" w:rsidTr="00A95CBA">
        <w:trPr>
          <w:trHeight w:val="281"/>
        </w:trPr>
        <w:tc>
          <w:tcPr>
            <w:tcW w:w="2310" w:type="dxa"/>
            <w:vAlign w:val="center"/>
          </w:tcPr>
          <w:p w14:paraId="3E805F69" w14:textId="77777777" w:rsidR="00EA423E" w:rsidRDefault="00F72E6E" w:rsidP="00A95CBA">
            <w:pPr>
              <w:adjustRightInd w:val="0"/>
              <w:snapToGrid w:val="0"/>
              <w:spacing w:line="3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用气设备名称</w:t>
            </w:r>
          </w:p>
        </w:tc>
        <w:tc>
          <w:tcPr>
            <w:tcW w:w="1362" w:type="dxa"/>
            <w:vAlign w:val="center"/>
          </w:tcPr>
          <w:p w14:paraId="5DD92246" w14:textId="77777777" w:rsidR="00EA423E" w:rsidRDefault="00F72E6E" w:rsidP="00A95CBA">
            <w:pPr>
              <w:adjustRightInd w:val="0"/>
              <w:snapToGrid w:val="0"/>
              <w:spacing w:line="3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品  牌</w:t>
            </w:r>
          </w:p>
        </w:tc>
        <w:tc>
          <w:tcPr>
            <w:tcW w:w="1227" w:type="dxa"/>
            <w:vAlign w:val="center"/>
          </w:tcPr>
          <w:p w14:paraId="6E04BD2E" w14:textId="77777777" w:rsidR="00EA423E" w:rsidRDefault="00F72E6E" w:rsidP="00A95CBA">
            <w:pPr>
              <w:adjustRightInd w:val="0"/>
              <w:snapToGrid w:val="0"/>
              <w:spacing w:line="3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型  号</w:t>
            </w:r>
          </w:p>
        </w:tc>
        <w:tc>
          <w:tcPr>
            <w:tcW w:w="1203" w:type="dxa"/>
            <w:vAlign w:val="center"/>
          </w:tcPr>
          <w:p w14:paraId="46DA812D" w14:textId="77777777" w:rsidR="00EA423E" w:rsidRDefault="00F72E6E" w:rsidP="00A95CBA">
            <w:pPr>
              <w:adjustRightInd w:val="0"/>
              <w:snapToGrid w:val="0"/>
              <w:spacing w:line="3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数  量</w:t>
            </w:r>
          </w:p>
        </w:tc>
        <w:tc>
          <w:tcPr>
            <w:tcW w:w="1525" w:type="dxa"/>
            <w:vAlign w:val="center"/>
          </w:tcPr>
          <w:p w14:paraId="479A71BD" w14:textId="77777777" w:rsidR="00EA423E" w:rsidRDefault="00F72E6E" w:rsidP="00A95CBA">
            <w:pPr>
              <w:adjustRightInd w:val="0"/>
              <w:snapToGrid w:val="0"/>
              <w:spacing w:line="3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安装时间</w:t>
            </w:r>
          </w:p>
        </w:tc>
        <w:tc>
          <w:tcPr>
            <w:tcW w:w="1525" w:type="dxa"/>
            <w:vAlign w:val="center"/>
          </w:tcPr>
          <w:p w14:paraId="0B0A4A10" w14:textId="77777777" w:rsidR="00EA423E" w:rsidRDefault="00F72E6E" w:rsidP="00A95CBA">
            <w:pPr>
              <w:adjustRightInd w:val="0"/>
              <w:snapToGrid w:val="0"/>
              <w:spacing w:line="3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安装单位</w:t>
            </w:r>
          </w:p>
        </w:tc>
      </w:tr>
      <w:tr w:rsidR="00EA423E" w14:paraId="05AF4F40" w14:textId="77777777" w:rsidTr="00A95CBA">
        <w:trPr>
          <w:trHeight w:val="271"/>
        </w:trPr>
        <w:tc>
          <w:tcPr>
            <w:tcW w:w="2310" w:type="dxa"/>
          </w:tcPr>
          <w:p w14:paraId="26989C36" w14:textId="77777777" w:rsidR="00EA423E" w:rsidRDefault="00EA423E" w:rsidP="00A95CBA">
            <w:pPr>
              <w:adjustRightInd w:val="0"/>
              <w:snapToGrid w:val="0"/>
              <w:spacing w:line="320" w:lineRule="exact"/>
              <w:ind w:firstLineChars="200" w:firstLine="360"/>
              <w:jc w:val="center"/>
              <w:rPr>
                <w:rFonts w:ascii="方正书宋_GBK" w:eastAsia="方正书宋_GBK" w:hAnsi="方正书宋_GBK" w:cs="方正书宋_GBK"/>
                <w:sz w:val="18"/>
                <w:szCs w:val="18"/>
              </w:rPr>
            </w:pPr>
          </w:p>
        </w:tc>
        <w:tc>
          <w:tcPr>
            <w:tcW w:w="1362" w:type="dxa"/>
          </w:tcPr>
          <w:p w14:paraId="47AD97E9" w14:textId="77777777" w:rsidR="00EA423E" w:rsidRDefault="00EA423E" w:rsidP="00A95CBA">
            <w:pPr>
              <w:adjustRightInd w:val="0"/>
              <w:snapToGrid w:val="0"/>
              <w:spacing w:line="320" w:lineRule="exact"/>
              <w:ind w:firstLineChars="200" w:firstLine="360"/>
              <w:jc w:val="center"/>
              <w:rPr>
                <w:rFonts w:ascii="方正书宋_GBK" w:eastAsia="方正书宋_GBK" w:hAnsi="方正书宋_GBK" w:cs="方正书宋_GBK"/>
                <w:sz w:val="18"/>
                <w:szCs w:val="18"/>
              </w:rPr>
            </w:pPr>
          </w:p>
        </w:tc>
        <w:tc>
          <w:tcPr>
            <w:tcW w:w="1227" w:type="dxa"/>
          </w:tcPr>
          <w:p w14:paraId="69A9ACBE" w14:textId="77777777" w:rsidR="00EA423E" w:rsidRDefault="00EA423E" w:rsidP="00A95CBA">
            <w:pPr>
              <w:adjustRightInd w:val="0"/>
              <w:snapToGrid w:val="0"/>
              <w:spacing w:line="320" w:lineRule="exact"/>
              <w:ind w:firstLineChars="200" w:firstLine="360"/>
              <w:jc w:val="center"/>
              <w:rPr>
                <w:rFonts w:ascii="方正书宋_GBK" w:eastAsia="方正书宋_GBK" w:hAnsi="方正书宋_GBK" w:cs="方正书宋_GBK"/>
                <w:sz w:val="18"/>
                <w:szCs w:val="18"/>
              </w:rPr>
            </w:pPr>
          </w:p>
        </w:tc>
        <w:tc>
          <w:tcPr>
            <w:tcW w:w="1203" w:type="dxa"/>
          </w:tcPr>
          <w:p w14:paraId="2D54F2D4" w14:textId="77777777" w:rsidR="00EA423E" w:rsidRDefault="00EA423E" w:rsidP="00A95CBA">
            <w:pPr>
              <w:adjustRightInd w:val="0"/>
              <w:snapToGrid w:val="0"/>
              <w:spacing w:line="320" w:lineRule="exact"/>
              <w:ind w:firstLineChars="200" w:firstLine="360"/>
              <w:jc w:val="center"/>
              <w:rPr>
                <w:rFonts w:ascii="方正书宋_GBK" w:eastAsia="方正书宋_GBK" w:hAnsi="方正书宋_GBK" w:cs="方正书宋_GBK"/>
                <w:sz w:val="18"/>
                <w:szCs w:val="18"/>
              </w:rPr>
            </w:pPr>
          </w:p>
        </w:tc>
        <w:tc>
          <w:tcPr>
            <w:tcW w:w="1525" w:type="dxa"/>
          </w:tcPr>
          <w:p w14:paraId="2EF487E2" w14:textId="77777777" w:rsidR="00EA423E" w:rsidRDefault="00EA423E" w:rsidP="00A95CBA">
            <w:pPr>
              <w:adjustRightInd w:val="0"/>
              <w:snapToGrid w:val="0"/>
              <w:spacing w:line="320" w:lineRule="exact"/>
              <w:ind w:firstLineChars="200" w:firstLine="360"/>
              <w:jc w:val="center"/>
              <w:rPr>
                <w:rFonts w:ascii="方正书宋_GBK" w:eastAsia="方正书宋_GBK" w:hAnsi="方正书宋_GBK" w:cs="方正书宋_GBK"/>
                <w:sz w:val="18"/>
                <w:szCs w:val="18"/>
              </w:rPr>
            </w:pPr>
          </w:p>
        </w:tc>
        <w:tc>
          <w:tcPr>
            <w:tcW w:w="1525" w:type="dxa"/>
          </w:tcPr>
          <w:p w14:paraId="760DACE9" w14:textId="77777777" w:rsidR="00EA423E" w:rsidRDefault="00EA423E" w:rsidP="00A95CBA">
            <w:pPr>
              <w:adjustRightInd w:val="0"/>
              <w:snapToGrid w:val="0"/>
              <w:spacing w:line="320" w:lineRule="exact"/>
              <w:ind w:firstLineChars="200" w:firstLine="360"/>
              <w:jc w:val="center"/>
              <w:rPr>
                <w:rFonts w:ascii="方正书宋_GBK" w:eastAsia="方正书宋_GBK" w:hAnsi="方正书宋_GBK" w:cs="方正书宋_GBK"/>
                <w:sz w:val="18"/>
                <w:szCs w:val="18"/>
              </w:rPr>
            </w:pPr>
          </w:p>
        </w:tc>
      </w:tr>
      <w:tr w:rsidR="00EA423E" w14:paraId="4346CD6E" w14:textId="77777777" w:rsidTr="00A95CBA">
        <w:trPr>
          <w:trHeight w:val="281"/>
        </w:trPr>
        <w:tc>
          <w:tcPr>
            <w:tcW w:w="2310" w:type="dxa"/>
          </w:tcPr>
          <w:p w14:paraId="317FED3E" w14:textId="77777777" w:rsidR="00EA423E" w:rsidRDefault="00EA423E" w:rsidP="00A95CBA">
            <w:pPr>
              <w:adjustRightInd w:val="0"/>
              <w:snapToGrid w:val="0"/>
              <w:spacing w:line="320" w:lineRule="exact"/>
              <w:ind w:firstLineChars="200" w:firstLine="360"/>
              <w:jc w:val="center"/>
              <w:rPr>
                <w:rFonts w:ascii="方正书宋_GBK" w:eastAsia="方正书宋_GBK" w:hAnsi="方正书宋_GBK" w:cs="方正书宋_GBK"/>
                <w:sz w:val="18"/>
                <w:szCs w:val="18"/>
              </w:rPr>
            </w:pPr>
          </w:p>
        </w:tc>
        <w:tc>
          <w:tcPr>
            <w:tcW w:w="1362" w:type="dxa"/>
          </w:tcPr>
          <w:p w14:paraId="13BD36B2" w14:textId="77777777" w:rsidR="00EA423E" w:rsidRDefault="00EA423E" w:rsidP="00A95CBA">
            <w:pPr>
              <w:adjustRightInd w:val="0"/>
              <w:snapToGrid w:val="0"/>
              <w:spacing w:line="320" w:lineRule="exact"/>
              <w:ind w:firstLineChars="200" w:firstLine="360"/>
              <w:jc w:val="center"/>
              <w:rPr>
                <w:rFonts w:ascii="方正书宋_GBK" w:eastAsia="方正书宋_GBK" w:hAnsi="方正书宋_GBK" w:cs="方正书宋_GBK"/>
                <w:sz w:val="18"/>
                <w:szCs w:val="18"/>
              </w:rPr>
            </w:pPr>
          </w:p>
        </w:tc>
        <w:tc>
          <w:tcPr>
            <w:tcW w:w="1227" w:type="dxa"/>
          </w:tcPr>
          <w:p w14:paraId="5CE815F7" w14:textId="77777777" w:rsidR="00EA423E" w:rsidRDefault="00EA423E" w:rsidP="00A95CBA">
            <w:pPr>
              <w:adjustRightInd w:val="0"/>
              <w:snapToGrid w:val="0"/>
              <w:spacing w:line="320" w:lineRule="exact"/>
              <w:ind w:firstLineChars="200" w:firstLine="360"/>
              <w:jc w:val="center"/>
              <w:rPr>
                <w:rFonts w:ascii="方正书宋_GBK" w:eastAsia="方正书宋_GBK" w:hAnsi="方正书宋_GBK" w:cs="方正书宋_GBK"/>
                <w:sz w:val="18"/>
                <w:szCs w:val="18"/>
              </w:rPr>
            </w:pPr>
          </w:p>
        </w:tc>
        <w:tc>
          <w:tcPr>
            <w:tcW w:w="1203" w:type="dxa"/>
          </w:tcPr>
          <w:p w14:paraId="4E9F93A0" w14:textId="77777777" w:rsidR="00EA423E" w:rsidRDefault="00EA423E" w:rsidP="00A95CBA">
            <w:pPr>
              <w:adjustRightInd w:val="0"/>
              <w:snapToGrid w:val="0"/>
              <w:spacing w:line="320" w:lineRule="exact"/>
              <w:ind w:firstLineChars="200" w:firstLine="360"/>
              <w:jc w:val="center"/>
              <w:rPr>
                <w:rFonts w:ascii="方正书宋_GBK" w:eastAsia="方正书宋_GBK" w:hAnsi="方正书宋_GBK" w:cs="方正书宋_GBK"/>
                <w:sz w:val="18"/>
                <w:szCs w:val="18"/>
              </w:rPr>
            </w:pPr>
          </w:p>
        </w:tc>
        <w:tc>
          <w:tcPr>
            <w:tcW w:w="1525" w:type="dxa"/>
          </w:tcPr>
          <w:p w14:paraId="5AEF345E" w14:textId="77777777" w:rsidR="00EA423E" w:rsidRDefault="00EA423E" w:rsidP="00A95CBA">
            <w:pPr>
              <w:adjustRightInd w:val="0"/>
              <w:snapToGrid w:val="0"/>
              <w:spacing w:line="320" w:lineRule="exact"/>
              <w:ind w:firstLineChars="200" w:firstLine="360"/>
              <w:jc w:val="center"/>
              <w:rPr>
                <w:rFonts w:ascii="方正书宋_GBK" w:eastAsia="方正书宋_GBK" w:hAnsi="方正书宋_GBK" w:cs="方正书宋_GBK"/>
                <w:sz w:val="18"/>
                <w:szCs w:val="18"/>
              </w:rPr>
            </w:pPr>
          </w:p>
        </w:tc>
        <w:tc>
          <w:tcPr>
            <w:tcW w:w="1525" w:type="dxa"/>
          </w:tcPr>
          <w:p w14:paraId="25B8F2C9" w14:textId="77777777" w:rsidR="00EA423E" w:rsidRDefault="00EA423E" w:rsidP="00A95CBA">
            <w:pPr>
              <w:adjustRightInd w:val="0"/>
              <w:snapToGrid w:val="0"/>
              <w:spacing w:line="320" w:lineRule="exact"/>
              <w:ind w:firstLineChars="200" w:firstLine="360"/>
              <w:jc w:val="center"/>
              <w:rPr>
                <w:rFonts w:ascii="方正书宋_GBK" w:eastAsia="方正书宋_GBK" w:hAnsi="方正书宋_GBK" w:cs="方正书宋_GBK"/>
                <w:sz w:val="18"/>
                <w:szCs w:val="18"/>
              </w:rPr>
            </w:pPr>
          </w:p>
        </w:tc>
      </w:tr>
    </w:tbl>
    <w:p w14:paraId="0E43C896" w14:textId="77777777" w:rsidR="00EA423E" w:rsidRDefault="00F72E6E">
      <w:pPr>
        <w:suppressAutoHyphens/>
        <w:spacing w:line="420" w:lineRule="exact"/>
        <w:ind w:firstLineChars="200" w:firstLine="440"/>
        <w:rPr>
          <w:rFonts w:ascii="方正黑体_GBK" w:eastAsia="方正黑体_GBK" w:hAnsi="方正黑体_GBK" w:cs="方正黑体_GBK"/>
          <w:snapToGrid/>
          <w:color w:val="000000"/>
          <w:kern w:val="0"/>
          <w:sz w:val="22"/>
          <w:szCs w:val="22"/>
        </w:rPr>
      </w:pPr>
      <w:r>
        <w:rPr>
          <w:rFonts w:ascii="方正黑体_GBK" w:eastAsia="方正黑体_GBK" w:hAnsi="方正黑体_GBK" w:cs="方正黑体_GBK" w:hint="eastAsia"/>
          <w:snapToGrid/>
          <w:color w:val="000000"/>
          <w:kern w:val="0"/>
          <w:sz w:val="22"/>
          <w:szCs w:val="22"/>
        </w:rPr>
        <w:t>第二条  气瓶规格、数量和瓶组气化间</w:t>
      </w:r>
    </w:p>
    <w:p w14:paraId="5972CAE1"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1.甲方须使用乙方提供的气瓶，乙方向甲方提供的气瓶应符合国家和本市气瓶安全技术规范要求，且在检验周期内。气瓶须纳入北京市统一的瓶装液化气管理信息化系统。</w:t>
      </w:r>
    </w:p>
    <w:p w14:paraId="23DDEFE8"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甲方须向乙方支付气瓶押金，本合同终止后甲方将气瓶退还乙方，乙方向甲方退还气瓶押金。</w:t>
      </w:r>
    </w:p>
    <w:p w14:paraId="14496CC7"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乙方向甲方提供气瓶数量、规格和押金标准见下表：</w:t>
      </w:r>
    </w:p>
    <w:tbl>
      <w:tblPr>
        <w:tblStyle w:val="a8"/>
        <w:tblW w:w="9719" w:type="dxa"/>
        <w:jc w:val="center"/>
        <w:tblLayout w:type="fixed"/>
        <w:tblLook w:val="04A0" w:firstRow="1" w:lastRow="0" w:firstColumn="1" w:lastColumn="0" w:noHBand="0" w:noVBand="1"/>
      </w:tblPr>
      <w:tblGrid>
        <w:gridCol w:w="1939"/>
        <w:gridCol w:w="2469"/>
        <w:gridCol w:w="2914"/>
        <w:gridCol w:w="2397"/>
      </w:tblGrid>
      <w:tr w:rsidR="00EA423E" w14:paraId="6F5355A1" w14:textId="77777777" w:rsidTr="00A95CBA">
        <w:trPr>
          <w:trHeight w:val="369"/>
          <w:jc w:val="center"/>
        </w:trPr>
        <w:tc>
          <w:tcPr>
            <w:tcW w:w="1939" w:type="dxa"/>
            <w:vAlign w:val="center"/>
          </w:tcPr>
          <w:p w14:paraId="5FDECB6F"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气瓶净含量类型</w:t>
            </w:r>
          </w:p>
        </w:tc>
        <w:tc>
          <w:tcPr>
            <w:tcW w:w="2469" w:type="dxa"/>
            <w:vAlign w:val="center"/>
          </w:tcPr>
          <w:p w14:paraId="012F438F"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在用气瓶数量（只）</w:t>
            </w:r>
          </w:p>
        </w:tc>
        <w:tc>
          <w:tcPr>
            <w:tcW w:w="2914" w:type="dxa"/>
            <w:vAlign w:val="center"/>
          </w:tcPr>
          <w:p w14:paraId="0D3F7D73"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备用气瓶数量（只）</w:t>
            </w:r>
          </w:p>
        </w:tc>
        <w:tc>
          <w:tcPr>
            <w:tcW w:w="2397" w:type="dxa"/>
            <w:vAlign w:val="center"/>
          </w:tcPr>
          <w:p w14:paraId="57BC569B"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押金标准（元/只）</w:t>
            </w:r>
          </w:p>
        </w:tc>
      </w:tr>
      <w:tr w:rsidR="00EA423E" w14:paraId="31C8AFF2" w14:textId="77777777" w:rsidTr="00A95CBA">
        <w:trPr>
          <w:trHeight w:val="369"/>
          <w:jc w:val="center"/>
        </w:trPr>
        <w:tc>
          <w:tcPr>
            <w:tcW w:w="1939" w:type="dxa"/>
            <w:vAlign w:val="center"/>
          </w:tcPr>
          <w:p w14:paraId="6B08F76C"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15公斤气瓶</w:t>
            </w:r>
          </w:p>
        </w:tc>
        <w:tc>
          <w:tcPr>
            <w:tcW w:w="2469" w:type="dxa"/>
            <w:vAlign w:val="center"/>
          </w:tcPr>
          <w:p w14:paraId="5208E6D7"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c>
          <w:tcPr>
            <w:tcW w:w="2914" w:type="dxa"/>
            <w:vAlign w:val="center"/>
          </w:tcPr>
          <w:p w14:paraId="3A8CA2A4"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c>
          <w:tcPr>
            <w:tcW w:w="2397" w:type="dxa"/>
            <w:vAlign w:val="center"/>
          </w:tcPr>
          <w:p w14:paraId="404853EE"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r>
      <w:tr w:rsidR="00EA423E" w14:paraId="444FB561" w14:textId="77777777" w:rsidTr="00A95CBA">
        <w:trPr>
          <w:trHeight w:val="317"/>
          <w:jc w:val="center"/>
        </w:trPr>
        <w:tc>
          <w:tcPr>
            <w:tcW w:w="1939" w:type="dxa"/>
            <w:vAlign w:val="center"/>
          </w:tcPr>
          <w:p w14:paraId="7B12B29F"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50公斤气相瓶</w:t>
            </w:r>
          </w:p>
        </w:tc>
        <w:tc>
          <w:tcPr>
            <w:tcW w:w="2469" w:type="dxa"/>
            <w:vAlign w:val="center"/>
          </w:tcPr>
          <w:p w14:paraId="175B8A8E"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c>
          <w:tcPr>
            <w:tcW w:w="2914" w:type="dxa"/>
            <w:vAlign w:val="center"/>
          </w:tcPr>
          <w:p w14:paraId="2DDF28C0"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c>
          <w:tcPr>
            <w:tcW w:w="2397" w:type="dxa"/>
            <w:vAlign w:val="center"/>
          </w:tcPr>
          <w:p w14:paraId="652B2C4F"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r>
      <w:tr w:rsidR="00EA423E" w14:paraId="4CC2DFB9" w14:textId="77777777" w:rsidTr="00A95CBA">
        <w:trPr>
          <w:trHeight w:val="369"/>
          <w:jc w:val="center"/>
        </w:trPr>
        <w:tc>
          <w:tcPr>
            <w:tcW w:w="1939" w:type="dxa"/>
            <w:vAlign w:val="center"/>
          </w:tcPr>
          <w:p w14:paraId="40EE2C8B"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50公斤液相瓶</w:t>
            </w:r>
          </w:p>
        </w:tc>
        <w:tc>
          <w:tcPr>
            <w:tcW w:w="2469" w:type="dxa"/>
            <w:vAlign w:val="center"/>
          </w:tcPr>
          <w:p w14:paraId="0C2FB654" w14:textId="77777777" w:rsidR="00EA423E" w:rsidRDefault="00EA423E">
            <w:pPr>
              <w:tabs>
                <w:tab w:val="center" w:pos="986"/>
              </w:tabs>
              <w:adjustRightInd w:val="0"/>
              <w:snapToGrid w:val="0"/>
              <w:spacing w:line="420" w:lineRule="exact"/>
              <w:ind w:firstLineChars="200" w:firstLine="360"/>
              <w:jc w:val="center"/>
              <w:rPr>
                <w:rFonts w:ascii="方正书宋_GBK" w:eastAsia="方正书宋_GBK" w:hAnsi="方正书宋_GBK" w:cs="方正书宋_GBK"/>
                <w:sz w:val="18"/>
                <w:szCs w:val="18"/>
              </w:rPr>
            </w:pPr>
          </w:p>
        </w:tc>
        <w:tc>
          <w:tcPr>
            <w:tcW w:w="2914" w:type="dxa"/>
            <w:vAlign w:val="center"/>
          </w:tcPr>
          <w:p w14:paraId="1D726239"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c>
          <w:tcPr>
            <w:tcW w:w="2397" w:type="dxa"/>
            <w:vAlign w:val="center"/>
          </w:tcPr>
          <w:p w14:paraId="482EF6E7"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r>
      <w:tr w:rsidR="00EA423E" w14:paraId="083FFEF1" w14:textId="77777777" w:rsidTr="00A95CBA">
        <w:trPr>
          <w:trHeight w:val="369"/>
          <w:jc w:val="center"/>
        </w:trPr>
        <w:tc>
          <w:tcPr>
            <w:tcW w:w="1939" w:type="dxa"/>
          </w:tcPr>
          <w:p w14:paraId="6B0D93F2" w14:textId="77777777" w:rsidR="00EA423E" w:rsidRDefault="00EA423E">
            <w:pPr>
              <w:adjustRightInd w:val="0"/>
              <w:snapToGrid w:val="0"/>
              <w:spacing w:line="420" w:lineRule="exact"/>
              <w:ind w:firstLineChars="200" w:firstLine="360"/>
              <w:jc w:val="left"/>
              <w:rPr>
                <w:rFonts w:ascii="方正书宋_GBK" w:eastAsia="方正书宋_GBK" w:hAnsi="方正书宋_GBK" w:cs="方正书宋_GBK"/>
                <w:sz w:val="18"/>
                <w:szCs w:val="18"/>
              </w:rPr>
            </w:pPr>
          </w:p>
        </w:tc>
        <w:tc>
          <w:tcPr>
            <w:tcW w:w="2469" w:type="dxa"/>
          </w:tcPr>
          <w:p w14:paraId="02F19FA8" w14:textId="77777777" w:rsidR="00EA423E" w:rsidRDefault="00EA423E">
            <w:pPr>
              <w:tabs>
                <w:tab w:val="center" w:pos="986"/>
              </w:tabs>
              <w:adjustRightInd w:val="0"/>
              <w:snapToGrid w:val="0"/>
              <w:spacing w:line="420" w:lineRule="exact"/>
              <w:ind w:firstLineChars="200" w:firstLine="360"/>
              <w:jc w:val="left"/>
              <w:rPr>
                <w:rFonts w:ascii="方正书宋_GBK" w:eastAsia="方正书宋_GBK" w:hAnsi="方正书宋_GBK" w:cs="方正书宋_GBK"/>
                <w:sz w:val="18"/>
                <w:szCs w:val="18"/>
              </w:rPr>
            </w:pPr>
          </w:p>
        </w:tc>
        <w:tc>
          <w:tcPr>
            <w:tcW w:w="2914" w:type="dxa"/>
          </w:tcPr>
          <w:p w14:paraId="0A86A383" w14:textId="77777777" w:rsidR="00EA423E" w:rsidRDefault="00EA423E">
            <w:pPr>
              <w:adjustRightInd w:val="0"/>
              <w:snapToGrid w:val="0"/>
              <w:spacing w:line="420" w:lineRule="exact"/>
              <w:ind w:firstLineChars="200" w:firstLine="360"/>
              <w:jc w:val="left"/>
              <w:rPr>
                <w:rFonts w:ascii="方正书宋_GBK" w:eastAsia="方正书宋_GBK" w:hAnsi="方正书宋_GBK" w:cs="方正书宋_GBK"/>
                <w:sz w:val="18"/>
                <w:szCs w:val="18"/>
              </w:rPr>
            </w:pPr>
          </w:p>
        </w:tc>
        <w:tc>
          <w:tcPr>
            <w:tcW w:w="2397" w:type="dxa"/>
          </w:tcPr>
          <w:p w14:paraId="6A3B83E6" w14:textId="77777777" w:rsidR="00EA423E" w:rsidRDefault="00EA423E">
            <w:pPr>
              <w:adjustRightInd w:val="0"/>
              <w:snapToGrid w:val="0"/>
              <w:spacing w:line="420" w:lineRule="exact"/>
              <w:ind w:firstLineChars="200" w:firstLine="360"/>
              <w:jc w:val="left"/>
              <w:rPr>
                <w:rFonts w:ascii="方正书宋_GBK" w:eastAsia="方正书宋_GBK" w:hAnsi="方正书宋_GBK" w:cs="方正书宋_GBK"/>
                <w:sz w:val="18"/>
                <w:szCs w:val="18"/>
              </w:rPr>
            </w:pPr>
          </w:p>
        </w:tc>
      </w:tr>
    </w:tbl>
    <w:p w14:paraId="1A24196D" w14:textId="77777777" w:rsidR="00EA423E" w:rsidRDefault="00F72E6E" w:rsidP="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b/>
          <w:bCs/>
          <w:sz w:val="22"/>
          <w:szCs w:val="22"/>
        </w:rPr>
        <w:t>注：15公斤气瓶充装重量14.5±0.4公斤、50公斤气相瓶充装重量45±1公斤、50公</w:t>
      </w:r>
      <w:r>
        <w:rPr>
          <w:rFonts w:ascii="方正书宋_GBK" w:eastAsia="方正书宋_GBK" w:hAnsi="方正书宋_GBK" w:cs="方正书宋_GBK" w:hint="eastAsia"/>
          <w:b/>
          <w:bCs/>
          <w:sz w:val="22"/>
          <w:szCs w:val="22"/>
        </w:rPr>
        <w:lastRenderedPageBreak/>
        <w:t>斤液相瓶充装重量45±1公斤。</w:t>
      </w:r>
    </w:p>
    <w:p w14:paraId="75F03513"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2.瓶组气化间设置</w:t>
      </w:r>
    </w:p>
    <w:p w14:paraId="1B3108E0"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（1）甲方用气方式为：  □单瓶供气      □瓶组供气</w:t>
      </w:r>
    </w:p>
    <w:p w14:paraId="432E2D4D"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（2）单瓶供气的气瓶放置在</w:t>
      </w:r>
      <w:r>
        <w:rPr>
          <w:rFonts w:ascii="方正书宋_GBK" w:eastAsia="方正书宋_GBK" w:hAnsi="方正书宋_GBK" w:cs="方正书宋_GBK" w:hint="eastAsia"/>
          <w:sz w:val="22"/>
          <w:szCs w:val="22"/>
          <w:u w:val="single"/>
        </w:rPr>
        <w:t xml:space="preserve">                                                </w:t>
      </w:r>
    </w:p>
    <w:p w14:paraId="5D8CB817"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（3）瓶组供气的气化间设置在</w:t>
      </w:r>
      <w:r>
        <w:rPr>
          <w:rFonts w:ascii="方正书宋_GBK" w:eastAsia="方正书宋_GBK" w:hAnsi="方正书宋_GBK" w:cs="方正书宋_GBK" w:hint="eastAsia"/>
          <w:sz w:val="22"/>
          <w:szCs w:val="22"/>
          <w:u w:val="single"/>
        </w:rPr>
        <w:t xml:space="preserve">                                              </w:t>
      </w:r>
    </w:p>
    <w:p w14:paraId="7A7F3161"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□甲方自建，经乙方验收合格    □委托乙方负责建设</w:t>
      </w:r>
    </w:p>
    <w:p w14:paraId="7C964D12" w14:textId="77777777" w:rsidR="00EA423E" w:rsidRDefault="00F72E6E">
      <w:pPr>
        <w:suppressAutoHyphens/>
        <w:spacing w:line="420" w:lineRule="exact"/>
        <w:ind w:firstLineChars="200" w:firstLine="440"/>
        <w:rPr>
          <w:rFonts w:ascii="方正黑体_GBK" w:eastAsia="方正黑体_GBK" w:hAnsi="方正黑体_GBK" w:cs="方正黑体_GBK"/>
          <w:snapToGrid/>
          <w:color w:val="000000"/>
          <w:kern w:val="0"/>
          <w:sz w:val="22"/>
          <w:szCs w:val="22"/>
        </w:rPr>
      </w:pPr>
      <w:r>
        <w:rPr>
          <w:rFonts w:ascii="方正黑体_GBK" w:eastAsia="方正黑体_GBK" w:hAnsi="方正黑体_GBK" w:cs="方正黑体_GBK" w:hint="eastAsia"/>
          <w:snapToGrid/>
          <w:color w:val="000000"/>
          <w:kern w:val="0"/>
          <w:sz w:val="22"/>
          <w:szCs w:val="22"/>
        </w:rPr>
        <w:t>第三条  户内燃气安全防护装置安装情况</w:t>
      </w:r>
    </w:p>
    <w:tbl>
      <w:tblPr>
        <w:tblStyle w:val="a8"/>
        <w:tblW w:w="9340" w:type="dxa"/>
        <w:jc w:val="center"/>
        <w:tblLayout w:type="fixed"/>
        <w:tblLook w:val="04A0" w:firstRow="1" w:lastRow="0" w:firstColumn="1" w:lastColumn="0" w:noHBand="0" w:noVBand="1"/>
      </w:tblPr>
      <w:tblGrid>
        <w:gridCol w:w="1675"/>
        <w:gridCol w:w="1980"/>
        <w:gridCol w:w="2685"/>
        <w:gridCol w:w="1874"/>
        <w:gridCol w:w="1126"/>
      </w:tblGrid>
      <w:tr w:rsidR="00EA423E" w14:paraId="78AE0529" w14:textId="77777777">
        <w:trPr>
          <w:trHeight w:val="1000"/>
          <w:jc w:val="center"/>
        </w:trPr>
        <w:tc>
          <w:tcPr>
            <w:tcW w:w="1675" w:type="dxa"/>
            <w:tcBorders>
              <w:tl2br w:val="single" w:sz="4" w:space="0" w:color="auto"/>
            </w:tcBorders>
          </w:tcPr>
          <w:p w14:paraId="2D17AF0A" w14:textId="77777777" w:rsidR="00EA423E" w:rsidRDefault="00F72E6E">
            <w:pPr>
              <w:adjustRightInd w:val="0"/>
              <w:snapToGrid w:val="0"/>
              <w:spacing w:line="420" w:lineRule="exact"/>
              <w:jc w:val="right"/>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设备名称</w:t>
            </w:r>
          </w:p>
          <w:p w14:paraId="00A2E416" w14:textId="77777777" w:rsidR="00EA423E" w:rsidRDefault="00F72E6E">
            <w:pPr>
              <w:adjustRightInd w:val="0"/>
              <w:snapToGrid w:val="0"/>
              <w:spacing w:line="420" w:lineRule="exact"/>
              <w:rPr>
                <w:rFonts w:ascii="方正书宋_GBK" w:eastAsia="方正书宋_GBK" w:hAnsi="方正书宋_GBK" w:cs="方正书宋_GBK"/>
                <w:sz w:val="18"/>
                <w:szCs w:val="18"/>
                <w:u w:val="single"/>
              </w:rPr>
            </w:pPr>
            <w:r>
              <w:rPr>
                <w:rFonts w:ascii="方正书宋_GBK" w:eastAsia="方正书宋_GBK" w:hAnsi="方正书宋_GBK" w:cs="方正书宋_GBK" w:hint="eastAsia"/>
                <w:sz w:val="18"/>
                <w:szCs w:val="18"/>
              </w:rPr>
              <w:t>场 所</w:t>
            </w:r>
          </w:p>
        </w:tc>
        <w:tc>
          <w:tcPr>
            <w:tcW w:w="1980" w:type="dxa"/>
            <w:vAlign w:val="center"/>
          </w:tcPr>
          <w:p w14:paraId="0414BE1E" w14:textId="77777777" w:rsidR="00EA423E" w:rsidRDefault="00F72E6E">
            <w:pPr>
              <w:adjustRightInd w:val="0"/>
              <w:snapToGrid w:val="0"/>
              <w:spacing w:line="420" w:lineRule="exact"/>
              <w:jc w:val="center"/>
              <w:rPr>
                <w:rFonts w:ascii="方正书宋_GBK" w:eastAsia="方正书宋_GBK" w:hAnsi="方正书宋_GBK" w:cs="方正书宋_GBK"/>
                <w:sz w:val="18"/>
                <w:szCs w:val="18"/>
                <w:u w:val="single"/>
              </w:rPr>
            </w:pPr>
            <w:r>
              <w:rPr>
                <w:rFonts w:ascii="方正书宋_GBK" w:eastAsia="方正书宋_GBK" w:hAnsi="方正书宋_GBK" w:cs="方正书宋_GBK" w:hint="eastAsia"/>
                <w:sz w:val="18"/>
                <w:szCs w:val="18"/>
              </w:rPr>
              <w:t>燃气泄漏报警器</w:t>
            </w:r>
          </w:p>
        </w:tc>
        <w:tc>
          <w:tcPr>
            <w:tcW w:w="2685" w:type="dxa"/>
            <w:vAlign w:val="center"/>
          </w:tcPr>
          <w:p w14:paraId="2ACE3920" w14:textId="77777777" w:rsidR="00EA423E" w:rsidRDefault="00F72E6E">
            <w:pPr>
              <w:adjustRightInd w:val="0"/>
              <w:snapToGrid w:val="0"/>
              <w:spacing w:line="420" w:lineRule="exact"/>
              <w:jc w:val="center"/>
              <w:rPr>
                <w:rFonts w:ascii="方正书宋_GBK" w:eastAsia="方正书宋_GBK" w:hAnsi="方正书宋_GBK" w:cs="方正书宋_GBK"/>
                <w:sz w:val="18"/>
                <w:szCs w:val="18"/>
                <w:u w:val="single"/>
              </w:rPr>
            </w:pPr>
            <w:r>
              <w:rPr>
                <w:rFonts w:ascii="方正书宋_GBK" w:eastAsia="方正书宋_GBK" w:hAnsi="方正书宋_GBK" w:cs="方正书宋_GBK" w:hint="eastAsia"/>
                <w:sz w:val="18"/>
                <w:szCs w:val="18"/>
              </w:rPr>
              <w:t>有异常情况下切断供气并报警功能的切断阀</w:t>
            </w:r>
          </w:p>
        </w:tc>
        <w:tc>
          <w:tcPr>
            <w:tcW w:w="1874" w:type="dxa"/>
            <w:vAlign w:val="center"/>
          </w:tcPr>
          <w:p w14:paraId="447256C0" w14:textId="77777777" w:rsidR="00EA423E" w:rsidRDefault="00F72E6E">
            <w:pPr>
              <w:adjustRightInd w:val="0"/>
              <w:snapToGrid w:val="0"/>
              <w:spacing w:line="420" w:lineRule="exact"/>
              <w:jc w:val="center"/>
              <w:rPr>
                <w:rFonts w:ascii="方正书宋_GBK" w:eastAsia="方正书宋_GBK" w:hAnsi="方正书宋_GBK" w:cs="方正书宋_GBK"/>
                <w:sz w:val="18"/>
                <w:szCs w:val="18"/>
                <w:u w:val="single"/>
              </w:rPr>
            </w:pPr>
            <w:r>
              <w:rPr>
                <w:rFonts w:ascii="方正书宋_GBK" w:eastAsia="方正书宋_GBK" w:hAnsi="方正书宋_GBK" w:cs="方正书宋_GBK" w:hint="eastAsia"/>
                <w:sz w:val="18"/>
                <w:szCs w:val="18"/>
              </w:rPr>
              <w:t>防 爆 风 机</w:t>
            </w:r>
          </w:p>
        </w:tc>
        <w:tc>
          <w:tcPr>
            <w:tcW w:w="1126" w:type="dxa"/>
            <w:vAlign w:val="center"/>
          </w:tcPr>
          <w:p w14:paraId="7176E14C"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其 他</w:t>
            </w:r>
          </w:p>
        </w:tc>
      </w:tr>
      <w:tr w:rsidR="00EA423E" w14:paraId="6A11A0BE" w14:textId="77777777">
        <w:trPr>
          <w:trHeight w:val="454"/>
          <w:jc w:val="center"/>
        </w:trPr>
        <w:tc>
          <w:tcPr>
            <w:tcW w:w="1675" w:type="dxa"/>
            <w:vAlign w:val="center"/>
          </w:tcPr>
          <w:p w14:paraId="4708ED1B" w14:textId="77777777" w:rsidR="00EA423E" w:rsidRDefault="00F72E6E">
            <w:pPr>
              <w:adjustRightInd w:val="0"/>
              <w:snapToGrid w:val="0"/>
              <w:spacing w:line="420" w:lineRule="exact"/>
              <w:jc w:val="center"/>
              <w:rPr>
                <w:rFonts w:ascii="方正书宋_GBK" w:eastAsia="方正书宋_GBK" w:hAnsi="方正书宋_GBK" w:cs="方正书宋_GBK"/>
                <w:sz w:val="18"/>
                <w:szCs w:val="18"/>
                <w:u w:val="single"/>
              </w:rPr>
            </w:pPr>
            <w:r>
              <w:rPr>
                <w:rFonts w:ascii="方正书宋_GBK" w:eastAsia="方正书宋_GBK" w:hAnsi="方正书宋_GBK" w:cs="方正书宋_GBK" w:hint="eastAsia"/>
                <w:sz w:val="18"/>
                <w:szCs w:val="18"/>
              </w:rPr>
              <w:t>瓶组气化间</w:t>
            </w:r>
          </w:p>
        </w:tc>
        <w:tc>
          <w:tcPr>
            <w:tcW w:w="1980" w:type="dxa"/>
          </w:tcPr>
          <w:p w14:paraId="3C7CFE59"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c>
          <w:tcPr>
            <w:tcW w:w="2685" w:type="dxa"/>
          </w:tcPr>
          <w:p w14:paraId="2236787F"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c>
          <w:tcPr>
            <w:tcW w:w="1874" w:type="dxa"/>
          </w:tcPr>
          <w:p w14:paraId="1EB963A6"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c>
          <w:tcPr>
            <w:tcW w:w="1126" w:type="dxa"/>
          </w:tcPr>
          <w:p w14:paraId="4930A408"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r>
      <w:tr w:rsidR="00EA423E" w14:paraId="1161EAE7" w14:textId="77777777">
        <w:trPr>
          <w:trHeight w:val="454"/>
          <w:jc w:val="center"/>
        </w:trPr>
        <w:tc>
          <w:tcPr>
            <w:tcW w:w="1675" w:type="dxa"/>
            <w:vAlign w:val="center"/>
          </w:tcPr>
          <w:p w14:paraId="4150910F" w14:textId="77777777" w:rsidR="00EA423E" w:rsidRDefault="00F72E6E">
            <w:pPr>
              <w:adjustRightInd w:val="0"/>
              <w:snapToGrid w:val="0"/>
              <w:spacing w:line="420" w:lineRule="exact"/>
              <w:jc w:val="center"/>
              <w:rPr>
                <w:rFonts w:ascii="方正书宋_GBK" w:eastAsia="方正书宋_GBK" w:hAnsi="方正书宋_GBK" w:cs="方正书宋_GBK"/>
                <w:sz w:val="18"/>
                <w:szCs w:val="18"/>
                <w:u w:val="single"/>
              </w:rPr>
            </w:pPr>
            <w:r>
              <w:rPr>
                <w:rFonts w:ascii="方正书宋_GBK" w:eastAsia="方正书宋_GBK" w:hAnsi="方正书宋_GBK" w:cs="方正书宋_GBK" w:hint="eastAsia"/>
                <w:sz w:val="18"/>
                <w:szCs w:val="18"/>
              </w:rPr>
              <w:t>用气设备房间</w:t>
            </w:r>
          </w:p>
        </w:tc>
        <w:tc>
          <w:tcPr>
            <w:tcW w:w="1980" w:type="dxa"/>
          </w:tcPr>
          <w:p w14:paraId="4AD9C5D7"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c>
          <w:tcPr>
            <w:tcW w:w="2685" w:type="dxa"/>
          </w:tcPr>
          <w:p w14:paraId="1F879755"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c>
          <w:tcPr>
            <w:tcW w:w="1874" w:type="dxa"/>
          </w:tcPr>
          <w:p w14:paraId="2FC563A2"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c>
          <w:tcPr>
            <w:tcW w:w="1126" w:type="dxa"/>
          </w:tcPr>
          <w:p w14:paraId="428C09D4"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r>
    </w:tbl>
    <w:p w14:paraId="747D4E12" w14:textId="77777777" w:rsidR="00EA423E" w:rsidRDefault="00F72E6E" w:rsidP="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b/>
          <w:bCs/>
          <w:sz w:val="22"/>
          <w:szCs w:val="22"/>
        </w:rPr>
        <w:t>注：未安装上述安全防护装置的，乙方不向甲方提供燃气瓶。</w:t>
      </w:r>
    </w:p>
    <w:p w14:paraId="0629048D" w14:textId="77777777" w:rsidR="00EA423E" w:rsidRDefault="00F72E6E">
      <w:pPr>
        <w:suppressAutoHyphens/>
        <w:spacing w:line="420" w:lineRule="exact"/>
        <w:ind w:firstLineChars="200" w:firstLine="440"/>
        <w:rPr>
          <w:rFonts w:ascii="方正黑体_GBK" w:eastAsia="方正黑体_GBK" w:hAnsi="方正黑体_GBK" w:cs="方正黑体_GBK"/>
          <w:snapToGrid/>
          <w:color w:val="000000"/>
          <w:kern w:val="0"/>
          <w:sz w:val="22"/>
          <w:szCs w:val="22"/>
        </w:rPr>
      </w:pPr>
      <w:r>
        <w:rPr>
          <w:rFonts w:ascii="方正黑体_GBK" w:eastAsia="方正黑体_GBK" w:hAnsi="方正黑体_GBK" w:cs="方正黑体_GBK" w:hint="eastAsia"/>
          <w:snapToGrid/>
          <w:color w:val="000000"/>
          <w:kern w:val="0"/>
          <w:sz w:val="22"/>
          <w:szCs w:val="22"/>
        </w:rPr>
        <w:t>第四条  气体质量和供气价格</w:t>
      </w:r>
    </w:p>
    <w:p w14:paraId="6EA03A03"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1.气体质量</w:t>
      </w:r>
    </w:p>
    <w:p w14:paraId="13DE660D"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乙方供应的液化石油气气体组分、热值和</w:t>
      </w:r>
      <w:proofErr w:type="gramStart"/>
      <w:r>
        <w:rPr>
          <w:rFonts w:ascii="方正书宋_GBK" w:eastAsia="方正书宋_GBK" w:hAnsi="方正书宋_GBK" w:cs="方正书宋_GBK" w:hint="eastAsia"/>
          <w:sz w:val="22"/>
          <w:szCs w:val="22"/>
        </w:rPr>
        <w:t>充装量须符合</w:t>
      </w:r>
      <w:proofErr w:type="gramEnd"/>
      <w:r>
        <w:rPr>
          <w:rFonts w:ascii="方正书宋_GBK" w:eastAsia="方正书宋_GBK" w:hAnsi="方正书宋_GBK" w:cs="方正书宋_GBK" w:hint="eastAsia"/>
          <w:sz w:val="22"/>
          <w:szCs w:val="22"/>
        </w:rPr>
        <w:t>国家和本市相关标准要求。</w:t>
      </w:r>
    </w:p>
    <w:p w14:paraId="55FDB5FF"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2.供气价格</w:t>
      </w:r>
    </w:p>
    <w:tbl>
      <w:tblPr>
        <w:tblStyle w:val="a8"/>
        <w:tblW w:w="9061" w:type="dxa"/>
        <w:jc w:val="center"/>
        <w:tblLayout w:type="fixed"/>
        <w:tblLook w:val="04A0" w:firstRow="1" w:lastRow="0" w:firstColumn="1" w:lastColumn="0" w:noHBand="0" w:noVBand="1"/>
      </w:tblPr>
      <w:tblGrid>
        <w:gridCol w:w="2888"/>
        <w:gridCol w:w="2780"/>
        <w:gridCol w:w="3393"/>
      </w:tblGrid>
      <w:tr w:rsidR="00EA423E" w14:paraId="6EE92DBA" w14:textId="77777777">
        <w:trPr>
          <w:trHeight w:val="454"/>
          <w:jc w:val="center"/>
        </w:trPr>
        <w:tc>
          <w:tcPr>
            <w:tcW w:w="2888" w:type="dxa"/>
            <w:vAlign w:val="center"/>
          </w:tcPr>
          <w:p w14:paraId="013BD719"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气瓶净含量类型</w:t>
            </w:r>
          </w:p>
        </w:tc>
        <w:tc>
          <w:tcPr>
            <w:tcW w:w="2780" w:type="dxa"/>
            <w:vAlign w:val="center"/>
          </w:tcPr>
          <w:p w14:paraId="6FB79D4A"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proofErr w:type="gramStart"/>
            <w:r>
              <w:rPr>
                <w:rFonts w:ascii="方正书宋_GBK" w:eastAsia="方正书宋_GBK" w:hAnsi="方正书宋_GBK" w:cs="方正书宋_GBK" w:hint="eastAsia"/>
                <w:sz w:val="18"/>
                <w:szCs w:val="18"/>
              </w:rPr>
              <w:t>按瓶计量</w:t>
            </w:r>
            <w:proofErr w:type="gramEnd"/>
            <w:r>
              <w:rPr>
                <w:rFonts w:ascii="方正书宋_GBK" w:eastAsia="方正书宋_GBK" w:hAnsi="方正书宋_GBK" w:cs="方正书宋_GBK" w:hint="eastAsia"/>
                <w:sz w:val="18"/>
                <w:szCs w:val="18"/>
              </w:rPr>
              <w:t>单价（元/瓶）</w:t>
            </w:r>
          </w:p>
        </w:tc>
        <w:tc>
          <w:tcPr>
            <w:tcW w:w="3393" w:type="dxa"/>
            <w:vAlign w:val="center"/>
          </w:tcPr>
          <w:p w14:paraId="721A1D76"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按称重计量单价（元/公斤）</w:t>
            </w:r>
          </w:p>
        </w:tc>
      </w:tr>
      <w:tr w:rsidR="00EA423E" w14:paraId="1C690B92" w14:textId="77777777">
        <w:trPr>
          <w:trHeight w:val="454"/>
          <w:jc w:val="center"/>
        </w:trPr>
        <w:tc>
          <w:tcPr>
            <w:tcW w:w="2888" w:type="dxa"/>
            <w:vAlign w:val="center"/>
          </w:tcPr>
          <w:p w14:paraId="028C2E23"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15公斤气瓶</w:t>
            </w:r>
          </w:p>
        </w:tc>
        <w:tc>
          <w:tcPr>
            <w:tcW w:w="2780" w:type="dxa"/>
            <w:vAlign w:val="center"/>
          </w:tcPr>
          <w:p w14:paraId="56D2A80A"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c>
          <w:tcPr>
            <w:tcW w:w="3393" w:type="dxa"/>
            <w:vAlign w:val="center"/>
          </w:tcPr>
          <w:p w14:paraId="6A8571BB"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r>
      <w:tr w:rsidR="00EA423E" w14:paraId="393B0B01" w14:textId="77777777">
        <w:trPr>
          <w:trHeight w:val="454"/>
          <w:jc w:val="center"/>
        </w:trPr>
        <w:tc>
          <w:tcPr>
            <w:tcW w:w="2888" w:type="dxa"/>
            <w:vAlign w:val="center"/>
          </w:tcPr>
          <w:p w14:paraId="04EDA474"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50公斤气相瓶</w:t>
            </w:r>
          </w:p>
        </w:tc>
        <w:tc>
          <w:tcPr>
            <w:tcW w:w="2780" w:type="dxa"/>
            <w:vAlign w:val="center"/>
          </w:tcPr>
          <w:p w14:paraId="2BCAA366"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c>
          <w:tcPr>
            <w:tcW w:w="3393" w:type="dxa"/>
            <w:vAlign w:val="center"/>
          </w:tcPr>
          <w:p w14:paraId="17EB4ECF"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r>
      <w:tr w:rsidR="00EA423E" w14:paraId="3BC9ABDB" w14:textId="77777777">
        <w:trPr>
          <w:trHeight w:val="454"/>
          <w:jc w:val="center"/>
        </w:trPr>
        <w:tc>
          <w:tcPr>
            <w:tcW w:w="2888" w:type="dxa"/>
            <w:vAlign w:val="center"/>
          </w:tcPr>
          <w:p w14:paraId="2921FADC"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50公斤液相瓶</w:t>
            </w:r>
          </w:p>
        </w:tc>
        <w:tc>
          <w:tcPr>
            <w:tcW w:w="2780" w:type="dxa"/>
            <w:vAlign w:val="center"/>
          </w:tcPr>
          <w:p w14:paraId="17A18711"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c>
          <w:tcPr>
            <w:tcW w:w="3393" w:type="dxa"/>
            <w:vAlign w:val="center"/>
          </w:tcPr>
          <w:p w14:paraId="2AC7530C"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r>
      <w:tr w:rsidR="00EA423E" w14:paraId="23EDFB22" w14:textId="77777777">
        <w:trPr>
          <w:trHeight w:val="454"/>
          <w:jc w:val="center"/>
        </w:trPr>
        <w:tc>
          <w:tcPr>
            <w:tcW w:w="2888" w:type="dxa"/>
            <w:vAlign w:val="center"/>
          </w:tcPr>
          <w:p w14:paraId="42D2C8C0"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c>
          <w:tcPr>
            <w:tcW w:w="2780" w:type="dxa"/>
            <w:vAlign w:val="center"/>
          </w:tcPr>
          <w:p w14:paraId="2B6C3F93"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c>
          <w:tcPr>
            <w:tcW w:w="3393" w:type="dxa"/>
            <w:vAlign w:val="center"/>
          </w:tcPr>
          <w:p w14:paraId="72CFAB5D"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r>
    </w:tbl>
    <w:p w14:paraId="7BC81400" w14:textId="77777777" w:rsidR="00EA423E" w:rsidRPr="00F72E6E" w:rsidRDefault="00F72E6E" w:rsidP="00F72E6E">
      <w:pPr>
        <w:adjustRightInd w:val="0"/>
        <w:snapToGrid w:val="0"/>
        <w:spacing w:line="420" w:lineRule="exact"/>
        <w:ind w:firstLineChars="200" w:firstLine="440"/>
        <w:jc w:val="left"/>
        <w:rPr>
          <w:rFonts w:ascii="方正书宋_GBK" w:eastAsia="方正书宋_GBK" w:hAnsi="方正书宋_GBK" w:cs="方正书宋_GBK"/>
          <w:b/>
          <w:bCs/>
          <w:sz w:val="22"/>
          <w:szCs w:val="22"/>
        </w:rPr>
      </w:pPr>
      <w:r w:rsidRPr="00F72E6E">
        <w:rPr>
          <w:rFonts w:ascii="方正书宋_GBK" w:eastAsia="方正书宋_GBK" w:hAnsi="方正书宋_GBK" w:cs="方正书宋_GBK" w:hint="eastAsia"/>
          <w:b/>
          <w:bCs/>
          <w:sz w:val="22"/>
          <w:szCs w:val="22"/>
        </w:rPr>
        <w:t>注：本表所填价格为签订合同时市场价，如供气价格发生变化时，乙方应提前</w:t>
      </w:r>
      <w:r w:rsidRPr="00F72E6E">
        <w:rPr>
          <w:rFonts w:ascii="方正书宋_GBK" w:eastAsia="方正书宋_GBK" w:hAnsi="方正书宋_GBK" w:cs="方正书宋_GBK"/>
          <w:b/>
          <w:bCs/>
          <w:sz w:val="22"/>
          <w:szCs w:val="22"/>
        </w:rPr>
        <w:t>10日书面告知甲方。</w:t>
      </w:r>
    </w:p>
    <w:p w14:paraId="45B43D3C"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3.购气款结算方式</w:t>
      </w:r>
    </w:p>
    <w:p w14:paraId="2E9DFCBE" w14:textId="77777777" w:rsidR="00EA423E" w:rsidRDefault="00F72E6E">
      <w:pPr>
        <w:adjustRightInd w:val="0"/>
        <w:snapToGrid w:val="0"/>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双方确定按以下第</w:t>
      </w:r>
      <w:r>
        <w:rPr>
          <w:rFonts w:ascii="方正书宋_GBK" w:eastAsia="方正书宋_GBK" w:hAnsi="方正书宋_GBK" w:cs="方正书宋_GBK" w:hint="eastAsia"/>
          <w:i/>
          <w:color w:val="000000"/>
          <w:sz w:val="22"/>
          <w:szCs w:val="22"/>
          <w:u w:val="single"/>
        </w:rPr>
        <w:t xml:space="preserve">         </w:t>
      </w:r>
      <w:r>
        <w:rPr>
          <w:rFonts w:ascii="方正书宋_GBK" w:eastAsia="方正书宋_GBK" w:hAnsi="方正书宋_GBK" w:cs="方正书宋_GBK" w:hint="eastAsia"/>
          <w:color w:val="000000"/>
          <w:sz w:val="22"/>
          <w:szCs w:val="22"/>
        </w:rPr>
        <w:t xml:space="preserve">种方式进行购气款结算：  </w:t>
      </w:r>
    </w:p>
    <w:p w14:paraId="7DF5C59C" w14:textId="77777777" w:rsidR="00EA423E" w:rsidRDefault="00F72E6E">
      <w:pPr>
        <w:adjustRightInd w:val="0"/>
        <w:snapToGrid w:val="0"/>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（1）即时付款方式：乙方送气后，甲方即时结清购气款。</w:t>
      </w:r>
    </w:p>
    <w:p w14:paraId="58AAE18A" w14:textId="77777777" w:rsidR="00EA423E" w:rsidRDefault="00F72E6E">
      <w:pPr>
        <w:adjustRightInd w:val="0"/>
        <w:snapToGrid w:val="0"/>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（2）预付款方式：甲方向乙方预付购气</w:t>
      </w:r>
      <w:r>
        <w:rPr>
          <w:rFonts w:ascii="方正书宋_GBK" w:eastAsia="方正书宋_GBK" w:hAnsi="方正书宋_GBK" w:cs="方正书宋_GBK" w:hint="eastAsia"/>
          <w:sz w:val="22"/>
          <w:szCs w:val="22"/>
        </w:rPr>
        <w:t>款（金额为: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元），乙方每次供气从预付</w:t>
      </w:r>
      <w:r>
        <w:rPr>
          <w:rFonts w:ascii="方正书宋_GBK" w:eastAsia="方正书宋_GBK" w:hAnsi="方正书宋_GBK" w:cs="方正书宋_GBK" w:hint="eastAsia"/>
          <w:color w:val="000000"/>
          <w:sz w:val="22"/>
          <w:szCs w:val="22"/>
        </w:rPr>
        <w:t>购气</w:t>
      </w:r>
      <w:r>
        <w:rPr>
          <w:rFonts w:ascii="方正书宋_GBK" w:eastAsia="方正书宋_GBK" w:hAnsi="方正书宋_GBK" w:cs="方正书宋_GBK" w:hint="eastAsia"/>
          <w:sz w:val="22"/>
          <w:szCs w:val="22"/>
        </w:rPr>
        <w:t>款中减扣，当预付</w:t>
      </w:r>
      <w:r>
        <w:rPr>
          <w:rFonts w:ascii="方正书宋_GBK" w:eastAsia="方正书宋_GBK" w:hAnsi="方正书宋_GBK" w:cs="方正书宋_GBK" w:hint="eastAsia"/>
          <w:color w:val="000000"/>
          <w:sz w:val="22"/>
          <w:szCs w:val="22"/>
        </w:rPr>
        <w:t>购气</w:t>
      </w:r>
      <w:r>
        <w:rPr>
          <w:rFonts w:ascii="方正书宋_GBK" w:eastAsia="方正书宋_GBK" w:hAnsi="方正书宋_GBK" w:cs="方正书宋_GBK" w:hint="eastAsia"/>
          <w:sz w:val="22"/>
          <w:szCs w:val="22"/>
        </w:rPr>
        <w:t>款余额不足以</w:t>
      </w:r>
      <w:proofErr w:type="gramStart"/>
      <w:r>
        <w:rPr>
          <w:rFonts w:ascii="方正书宋_GBK" w:eastAsia="方正书宋_GBK" w:hAnsi="方正书宋_GBK" w:cs="方正书宋_GBK" w:hint="eastAsia"/>
          <w:sz w:val="22"/>
          <w:szCs w:val="22"/>
        </w:rPr>
        <w:t>支付气款时</w:t>
      </w:r>
      <w:proofErr w:type="gramEnd"/>
      <w:r>
        <w:rPr>
          <w:rFonts w:ascii="方正书宋_GBK" w:eastAsia="方正书宋_GBK" w:hAnsi="方正书宋_GBK" w:cs="方正书宋_GBK" w:hint="eastAsia"/>
          <w:sz w:val="22"/>
          <w:szCs w:val="22"/>
        </w:rPr>
        <w:t>，甲方应补足至本合同约定的预付</w:t>
      </w:r>
      <w:r>
        <w:rPr>
          <w:rFonts w:ascii="方正书宋_GBK" w:eastAsia="方正书宋_GBK" w:hAnsi="方正书宋_GBK" w:cs="方正书宋_GBK" w:hint="eastAsia"/>
          <w:color w:val="000000"/>
          <w:sz w:val="22"/>
          <w:szCs w:val="22"/>
        </w:rPr>
        <w:t>购气</w:t>
      </w:r>
      <w:r>
        <w:rPr>
          <w:rFonts w:ascii="方正书宋_GBK" w:eastAsia="方正书宋_GBK" w:hAnsi="方正书宋_GBK" w:cs="方正书宋_GBK" w:hint="eastAsia"/>
          <w:sz w:val="22"/>
          <w:szCs w:val="22"/>
        </w:rPr>
        <w:t>款额。</w:t>
      </w:r>
    </w:p>
    <w:p w14:paraId="2E9B4C51"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（3）赊销付款方式：乙方送气后，双方应即时统计</w:t>
      </w:r>
      <w:r>
        <w:rPr>
          <w:rFonts w:ascii="方正书宋_GBK" w:eastAsia="方正书宋_GBK" w:hAnsi="方正书宋_GBK" w:cs="方正书宋_GBK" w:hint="eastAsia"/>
          <w:sz w:val="22"/>
          <w:szCs w:val="22"/>
        </w:rPr>
        <w:t>供气量</w:t>
      </w:r>
      <w:r>
        <w:rPr>
          <w:rFonts w:ascii="方正书宋_GBK" w:eastAsia="方正书宋_GBK" w:hAnsi="方正书宋_GBK" w:cs="方正书宋_GBK" w:hint="eastAsia"/>
          <w:color w:val="000000"/>
          <w:sz w:val="22"/>
          <w:szCs w:val="22"/>
        </w:rPr>
        <w:t>并签字确认；</w:t>
      </w:r>
      <w:r>
        <w:rPr>
          <w:rFonts w:ascii="方正书宋_GBK" w:eastAsia="方正书宋_GBK" w:hAnsi="方正书宋_GBK" w:cs="方正书宋_GBK" w:hint="eastAsia"/>
          <w:sz w:val="22"/>
          <w:szCs w:val="22"/>
        </w:rPr>
        <w:t>每月</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日前按照累计的购气量结算购气款。</w:t>
      </w:r>
    </w:p>
    <w:p w14:paraId="16CB8975"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（4）其他方式：</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w:t>
      </w:r>
    </w:p>
    <w:p w14:paraId="196512AA" w14:textId="77777777" w:rsidR="00F72E6E" w:rsidRPr="00A95CBA" w:rsidRDefault="00F72E6E" w:rsidP="00A95CBA">
      <w:pPr>
        <w:pStyle w:val="PlainText"/>
      </w:pPr>
    </w:p>
    <w:p w14:paraId="5589D055" w14:textId="77777777" w:rsidR="00EA423E" w:rsidRDefault="00F72E6E">
      <w:pPr>
        <w:suppressAutoHyphens/>
        <w:spacing w:line="420" w:lineRule="exact"/>
        <w:ind w:firstLineChars="200" w:firstLine="440"/>
        <w:rPr>
          <w:rFonts w:ascii="方正黑体_GBK" w:eastAsia="方正黑体_GBK" w:hAnsi="方正黑体_GBK" w:cs="方正黑体_GBK"/>
          <w:snapToGrid/>
          <w:color w:val="000000"/>
          <w:kern w:val="0"/>
          <w:sz w:val="22"/>
          <w:szCs w:val="22"/>
        </w:rPr>
      </w:pPr>
      <w:r>
        <w:rPr>
          <w:rFonts w:ascii="方正黑体_GBK" w:eastAsia="方正黑体_GBK" w:hAnsi="方正黑体_GBK" w:cs="方正黑体_GBK" w:hint="eastAsia"/>
          <w:snapToGrid/>
          <w:color w:val="000000"/>
          <w:kern w:val="0"/>
          <w:sz w:val="22"/>
          <w:szCs w:val="22"/>
        </w:rPr>
        <w:t>第五条  双方责任与义务</w:t>
      </w:r>
    </w:p>
    <w:p w14:paraId="230A3F26" w14:textId="77777777" w:rsidR="00EA423E" w:rsidRDefault="00F72E6E">
      <w:pPr>
        <w:adjustRightInd w:val="0"/>
        <w:snapToGrid w:val="0"/>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1.甲方购气时，由乙方实行配送上门，每次送气时，乙方须对甲方用气场所、供用气系统、用气设备和燃气燃烧器具进行安全检查，并现场接装气瓶，甲方应予以配合；备用瓶不需要接装的，甲方应签字确认。</w:t>
      </w:r>
    </w:p>
    <w:p w14:paraId="5B25485B" w14:textId="77777777" w:rsidR="00EA423E" w:rsidRDefault="00F72E6E">
      <w:pPr>
        <w:adjustRightInd w:val="0"/>
        <w:snapToGrid w:val="0"/>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2.乙方发现甲方用气场所、供用气系统存在安全隐患的，应书面告知整改建议，并应甲方要求提供相应的技术服务，甲方承担相应费用；甲方未完成隐患整改的，乙方暂不予以供气。</w:t>
      </w:r>
    </w:p>
    <w:p w14:paraId="4055A3B3" w14:textId="77777777" w:rsidR="00EA423E" w:rsidRDefault="00F72E6E">
      <w:pPr>
        <w:adjustRightInd w:val="0"/>
        <w:snapToGrid w:val="0"/>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3.每次购气交易时，乙方应登记甲方气瓶接收人的身份信息，向甲方提供购气凭证（记录气瓶编号、气瓶接收人姓名、购气时间、配送人员姓名），并实行信息化管理。</w:t>
      </w:r>
    </w:p>
    <w:p w14:paraId="3075DF4C" w14:textId="77777777" w:rsidR="00EA423E" w:rsidRDefault="00F72E6E">
      <w:pPr>
        <w:adjustRightInd w:val="0"/>
        <w:snapToGrid w:val="0"/>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4.甲方应安排专人每天对供用气系统和用气设备进行检查，发现供用气系统和用气设备异常立即通知乙方，乙方立即派人到现场检查、处理。</w:t>
      </w:r>
    </w:p>
    <w:p w14:paraId="35043536" w14:textId="77777777" w:rsidR="00EA423E" w:rsidRDefault="00F72E6E">
      <w:pPr>
        <w:adjustRightInd w:val="0"/>
        <w:snapToGrid w:val="0"/>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5.甲方应当接受乙方的业务指导，并对其安全管理的人员和供用气系统、用气设备和燃气燃烧器具的操作、运行、维护人员进行安全技术培训。</w:t>
      </w:r>
    </w:p>
    <w:p w14:paraId="7D7A20D8" w14:textId="77777777" w:rsidR="00EA423E" w:rsidRDefault="00F72E6E">
      <w:pPr>
        <w:suppressAutoHyphens/>
        <w:spacing w:line="420" w:lineRule="exact"/>
        <w:ind w:firstLineChars="200" w:firstLine="440"/>
        <w:rPr>
          <w:rFonts w:ascii="方正黑体_GBK" w:eastAsia="方正黑体_GBK" w:hAnsi="方正黑体_GBK" w:cs="方正黑体_GBK"/>
          <w:snapToGrid/>
          <w:color w:val="000000"/>
          <w:kern w:val="0"/>
          <w:sz w:val="22"/>
          <w:szCs w:val="22"/>
        </w:rPr>
      </w:pPr>
      <w:r>
        <w:rPr>
          <w:rFonts w:ascii="方正黑体_GBK" w:eastAsia="方正黑体_GBK" w:hAnsi="方正黑体_GBK" w:cs="方正黑体_GBK" w:hint="eastAsia"/>
          <w:snapToGrid/>
          <w:color w:val="000000"/>
          <w:kern w:val="0"/>
          <w:sz w:val="22"/>
          <w:szCs w:val="22"/>
        </w:rPr>
        <w:t>第六条  违约责任</w:t>
      </w:r>
    </w:p>
    <w:p w14:paraId="514B0291" w14:textId="77777777" w:rsidR="00EA423E" w:rsidRDefault="00F72E6E">
      <w:pPr>
        <w:spacing w:line="420" w:lineRule="exact"/>
        <w:ind w:firstLineChars="200" w:firstLine="440"/>
        <w:jc w:val="left"/>
        <w:rPr>
          <w:rFonts w:ascii="方正书宋_GBK" w:eastAsia="方正书宋_GBK" w:hAnsi="方正书宋_GBK" w:cs="方正书宋_GBK"/>
          <w:color w:val="FF0000"/>
          <w:sz w:val="22"/>
          <w:szCs w:val="22"/>
        </w:rPr>
      </w:pPr>
      <w:r>
        <w:rPr>
          <w:rFonts w:ascii="方正书宋_GBK" w:eastAsia="方正书宋_GBK" w:hAnsi="方正书宋_GBK" w:cs="方正书宋_GBK" w:hint="eastAsia"/>
          <w:sz w:val="22"/>
          <w:szCs w:val="22"/>
        </w:rPr>
        <w:t>1.甲方向本合同约定以外的单位或个人购买液化石油气的，本合同自动解除，乙方同时向甲方所在的街道乡镇报告，产生的后果由甲方承担。乙方未按照合同约定供气，给甲方造成损失的，乙方承担相应的赔偿责任。</w:t>
      </w:r>
    </w:p>
    <w:p w14:paraId="45AE5782" w14:textId="77777777" w:rsidR="00EA423E" w:rsidRDefault="00F72E6E">
      <w:pPr>
        <w:adjustRightInd w:val="0"/>
        <w:snapToGrid w:val="0"/>
        <w:spacing w:line="420" w:lineRule="exact"/>
        <w:ind w:firstLineChars="200" w:firstLine="440"/>
        <w:rPr>
          <w:rFonts w:ascii="方正书宋_GBK" w:eastAsia="方正书宋_GBK" w:hAnsi="方正书宋_GBK" w:cs="方正书宋_GBK"/>
          <w:color w:val="FF0000"/>
          <w:sz w:val="22"/>
          <w:szCs w:val="22"/>
        </w:rPr>
      </w:pPr>
      <w:r>
        <w:rPr>
          <w:rFonts w:ascii="方正书宋_GBK" w:eastAsia="方正书宋_GBK" w:hAnsi="方正书宋_GBK" w:cs="方正书宋_GBK" w:hint="eastAsia"/>
          <w:sz w:val="22"/>
          <w:szCs w:val="22"/>
        </w:rPr>
        <w:t>2.甲方应按本合同约定向乙方支付气款。逾期未支付的，乙方履行书面告知义务后，可停止供气、解除合同，从逾期之日起按日加收逾期未支付款额</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‰的违约金。</w:t>
      </w:r>
    </w:p>
    <w:p w14:paraId="4C5FE01B" w14:textId="77777777" w:rsidR="00EA423E" w:rsidRDefault="00F72E6E">
      <w:pPr>
        <w:adjustRightInd w:val="0"/>
        <w:snapToGrid w:val="0"/>
        <w:spacing w:line="420" w:lineRule="exact"/>
        <w:ind w:firstLineChars="200" w:firstLine="440"/>
        <w:rPr>
          <w:rFonts w:ascii="方正书宋_GBK" w:eastAsia="方正书宋_GBK" w:hAnsi="方正书宋_GBK" w:cs="方正书宋_GBK"/>
          <w:kern w:val="0"/>
          <w:sz w:val="22"/>
          <w:szCs w:val="22"/>
        </w:rPr>
      </w:pPr>
      <w:r>
        <w:rPr>
          <w:rFonts w:ascii="方正书宋_GBK" w:eastAsia="方正书宋_GBK" w:hAnsi="方正书宋_GBK" w:cs="方正书宋_GBK" w:hint="eastAsia"/>
          <w:sz w:val="22"/>
          <w:szCs w:val="22"/>
        </w:rPr>
        <w:t>3.</w:t>
      </w:r>
      <w:r>
        <w:rPr>
          <w:rFonts w:ascii="方正书宋_GBK" w:eastAsia="方正书宋_GBK" w:hAnsi="方正书宋_GBK" w:cs="方正书宋_GBK" w:hint="eastAsia"/>
          <w:kern w:val="0"/>
          <w:sz w:val="22"/>
          <w:szCs w:val="22"/>
        </w:rPr>
        <w:t>甲方违反法律法规、标准规范、操作规程以及本合同规定使用液化气造成事故的，由甲方承担责任；给其他方造成损失的，甲方应承担赔偿责任。</w:t>
      </w:r>
    </w:p>
    <w:p w14:paraId="15254966" w14:textId="77777777" w:rsidR="00EA423E" w:rsidRDefault="00F72E6E">
      <w:pPr>
        <w:adjustRightInd w:val="0"/>
        <w:snapToGrid w:val="0"/>
        <w:spacing w:line="420" w:lineRule="exact"/>
        <w:ind w:firstLineChars="200" w:firstLine="440"/>
        <w:rPr>
          <w:rFonts w:ascii="方正书宋_GBK" w:eastAsia="方正书宋_GBK" w:hAnsi="方正书宋_GBK" w:cs="方正书宋_GBK"/>
          <w:color w:val="FF0000"/>
          <w:kern w:val="0"/>
          <w:sz w:val="22"/>
          <w:szCs w:val="22"/>
        </w:rPr>
      </w:pPr>
      <w:r>
        <w:rPr>
          <w:rFonts w:ascii="方正书宋_GBK" w:eastAsia="方正书宋_GBK" w:hAnsi="方正书宋_GBK" w:cs="方正书宋_GBK" w:hint="eastAsia"/>
          <w:kern w:val="0"/>
          <w:sz w:val="22"/>
          <w:szCs w:val="22"/>
        </w:rPr>
        <w:t>4.因甲方原因导致气瓶毁损、丢失的，视情扣除气瓶押金每瓶【   】元。</w:t>
      </w:r>
    </w:p>
    <w:p w14:paraId="527D7C82" w14:textId="77777777" w:rsidR="00EA423E" w:rsidRDefault="00F72E6E">
      <w:pPr>
        <w:adjustRightInd w:val="0"/>
        <w:snapToGrid w:val="0"/>
        <w:spacing w:line="420" w:lineRule="exact"/>
        <w:ind w:firstLineChars="200" w:firstLine="440"/>
        <w:rPr>
          <w:rFonts w:ascii="方正书宋_GBK" w:eastAsia="方正书宋_GBK" w:hAnsi="方正书宋_GBK" w:cs="方正书宋_GBK"/>
          <w:kern w:val="0"/>
          <w:sz w:val="22"/>
          <w:szCs w:val="22"/>
        </w:rPr>
      </w:pPr>
      <w:r>
        <w:rPr>
          <w:rFonts w:ascii="方正书宋_GBK" w:eastAsia="方正书宋_GBK" w:hAnsi="方正书宋_GBK" w:cs="方正书宋_GBK" w:hint="eastAsia"/>
          <w:kern w:val="0"/>
          <w:sz w:val="22"/>
          <w:szCs w:val="22"/>
        </w:rPr>
        <w:t>5.甲方未经乙方书面同意变更用户主体、用气场所的，应立即改正，如甲方拒不改正，乙方停止供气、解除合同。</w:t>
      </w:r>
    </w:p>
    <w:p w14:paraId="331E78BE" w14:textId="77777777" w:rsidR="00EA423E" w:rsidRDefault="00F72E6E">
      <w:pPr>
        <w:suppressAutoHyphens/>
        <w:spacing w:line="420" w:lineRule="exact"/>
        <w:ind w:firstLineChars="200" w:firstLine="440"/>
        <w:rPr>
          <w:rFonts w:ascii="方正黑体_GBK" w:eastAsia="方正黑体_GBK" w:hAnsi="方正黑体_GBK" w:cs="方正黑体_GBK"/>
          <w:snapToGrid/>
          <w:color w:val="000000"/>
          <w:kern w:val="0"/>
          <w:sz w:val="22"/>
          <w:szCs w:val="22"/>
        </w:rPr>
      </w:pPr>
      <w:r>
        <w:rPr>
          <w:rFonts w:ascii="方正黑体_GBK" w:eastAsia="方正黑体_GBK" w:hAnsi="方正黑体_GBK" w:cs="方正黑体_GBK" w:hint="eastAsia"/>
          <w:snapToGrid/>
          <w:color w:val="000000"/>
          <w:kern w:val="0"/>
          <w:sz w:val="22"/>
          <w:szCs w:val="22"/>
        </w:rPr>
        <w:t>第七条  合同的生效</w:t>
      </w:r>
    </w:p>
    <w:p w14:paraId="330AF1FB" w14:textId="77777777" w:rsidR="00EA423E" w:rsidRDefault="00F72E6E">
      <w:pPr>
        <w:adjustRightInd w:val="0"/>
        <w:snapToGrid w:val="0"/>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sz w:val="22"/>
          <w:szCs w:val="22"/>
        </w:rPr>
        <w:t>本合同有效期为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月</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日至</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月</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日，履行期内，甲方书面要求终止合同的，本合同即行终止。本合同到期后，如甲乙双方继续合作，在双方另行签署新的供气合同前，本合同继续有效。</w:t>
      </w:r>
    </w:p>
    <w:p w14:paraId="45F205AC" w14:textId="77777777" w:rsidR="00EA423E" w:rsidRDefault="00F72E6E">
      <w:pPr>
        <w:suppressAutoHyphens/>
        <w:spacing w:line="420" w:lineRule="exact"/>
        <w:ind w:firstLineChars="200" w:firstLine="440"/>
        <w:rPr>
          <w:rFonts w:ascii="方正黑体_GBK" w:eastAsia="方正黑体_GBK" w:hAnsi="方正黑体_GBK" w:cs="方正黑体_GBK"/>
          <w:snapToGrid/>
          <w:color w:val="000000"/>
          <w:kern w:val="0"/>
          <w:sz w:val="22"/>
          <w:szCs w:val="22"/>
        </w:rPr>
      </w:pPr>
      <w:r>
        <w:rPr>
          <w:rFonts w:ascii="方正黑体_GBK" w:eastAsia="方正黑体_GBK" w:hAnsi="方正黑体_GBK" w:cs="方正黑体_GBK" w:hint="eastAsia"/>
          <w:snapToGrid/>
          <w:color w:val="000000"/>
          <w:kern w:val="0"/>
          <w:sz w:val="22"/>
          <w:szCs w:val="22"/>
        </w:rPr>
        <w:t>第八条  争议解决方式</w:t>
      </w:r>
    </w:p>
    <w:p w14:paraId="70D06901" w14:textId="77777777" w:rsidR="00EA423E" w:rsidRDefault="00F72E6E">
      <w:pPr>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本合同项下发生的合同争议，由双方协商解决；协商解决不成的，按照以下第</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方式处理：</w:t>
      </w:r>
    </w:p>
    <w:p w14:paraId="06593D2F" w14:textId="77777777" w:rsidR="00EA423E" w:rsidRDefault="00F72E6E">
      <w:pPr>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1.向</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人民法院提起诉讼。</w:t>
      </w:r>
    </w:p>
    <w:p w14:paraId="288CE441" w14:textId="77777777" w:rsidR="00EA423E" w:rsidRDefault="00F72E6E">
      <w:pPr>
        <w:spacing w:line="420" w:lineRule="exact"/>
        <w:ind w:firstLineChars="200" w:firstLine="440"/>
        <w:rPr>
          <w:rFonts w:ascii="方正书宋_GBK" w:eastAsia="方正书宋_GBK" w:hAnsi="方正书宋_GBK" w:cs="方正书宋_GBK"/>
          <w:color w:val="000000"/>
          <w:sz w:val="18"/>
          <w:szCs w:val="18"/>
        </w:rPr>
      </w:pPr>
      <w:r>
        <w:rPr>
          <w:rFonts w:ascii="方正书宋_GBK" w:eastAsia="方正书宋_GBK" w:hAnsi="方正书宋_GBK" w:cs="方正书宋_GBK" w:hint="eastAsia"/>
          <w:color w:val="000000"/>
          <w:sz w:val="22"/>
          <w:szCs w:val="22"/>
        </w:rPr>
        <w:lastRenderedPageBreak/>
        <w:t>2.向</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仲裁委员会申请仲裁</w:t>
      </w:r>
      <w:r>
        <w:rPr>
          <w:rFonts w:ascii="方正书宋_GBK" w:eastAsia="方正书宋_GBK" w:hAnsi="方正书宋_GBK" w:cs="方正书宋_GBK" w:hint="eastAsia"/>
          <w:color w:val="000000"/>
          <w:sz w:val="18"/>
          <w:szCs w:val="18"/>
        </w:rPr>
        <w:t>。</w:t>
      </w:r>
    </w:p>
    <w:p w14:paraId="401D6396" w14:textId="77777777" w:rsidR="00EA423E" w:rsidRDefault="00F72E6E">
      <w:pPr>
        <w:suppressAutoHyphens/>
        <w:spacing w:line="420" w:lineRule="exact"/>
        <w:ind w:firstLineChars="200" w:firstLine="440"/>
        <w:rPr>
          <w:rFonts w:ascii="方正黑体_GBK" w:eastAsia="方正黑体_GBK" w:hAnsi="方正黑体_GBK" w:cs="方正黑体_GBK"/>
          <w:snapToGrid/>
          <w:color w:val="000000"/>
          <w:kern w:val="0"/>
          <w:sz w:val="22"/>
          <w:szCs w:val="22"/>
        </w:rPr>
      </w:pPr>
      <w:r>
        <w:rPr>
          <w:rFonts w:ascii="方正黑体_GBK" w:eastAsia="方正黑体_GBK" w:hAnsi="方正黑体_GBK" w:cs="方正黑体_GBK" w:hint="eastAsia"/>
          <w:snapToGrid/>
          <w:color w:val="000000"/>
          <w:kern w:val="0"/>
          <w:sz w:val="22"/>
          <w:szCs w:val="22"/>
        </w:rPr>
        <w:t>第九条  其他</w:t>
      </w:r>
    </w:p>
    <w:p w14:paraId="42824064" w14:textId="77777777" w:rsidR="00EA423E" w:rsidRDefault="00F72E6E">
      <w:pPr>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1.本合同正本一式</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份，甲方</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份，乙方</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份。本合同正文及附件、补充协议等均为本合同组成部分，具有同等法律效力。本合同自甲乙双方法定代表人或授权代表签字并加盖公章后生效。</w:t>
      </w:r>
    </w:p>
    <w:p w14:paraId="19ED206F" w14:textId="77777777" w:rsidR="00EA423E" w:rsidRDefault="00F72E6E">
      <w:pPr>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2.如由于自然灾害以及火灾、爆炸、战争、恐怖事件、大规模流行性疫病、国家法律法规或政策变动、网络安全或任何其他类似的不可预见、不可避免并不能克服的不可抗力事件，导致本合同任何一方不能履行或不能完全履行本合同的义务时，受影响方应立即以最可能</w:t>
      </w:r>
      <w:proofErr w:type="gramStart"/>
      <w:r>
        <w:rPr>
          <w:rFonts w:ascii="方正书宋_GBK" w:eastAsia="方正书宋_GBK" w:hAnsi="方正书宋_GBK" w:cs="方正书宋_GBK" w:hint="eastAsia"/>
          <w:color w:val="000000"/>
          <w:sz w:val="22"/>
          <w:szCs w:val="22"/>
        </w:rPr>
        <w:t>最</w:t>
      </w:r>
      <w:proofErr w:type="gramEnd"/>
      <w:r>
        <w:rPr>
          <w:rFonts w:ascii="方正书宋_GBK" w:eastAsia="方正书宋_GBK" w:hAnsi="方正书宋_GBK" w:cs="方正书宋_GBK" w:hint="eastAsia"/>
          <w:color w:val="000000"/>
          <w:sz w:val="22"/>
          <w:szCs w:val="22"/>
        </w:rPr>
        <w:t>快捷的方式通知对方，并应于不可抗力事件发生之日起【  】日内，提出事件详情及合同不能履行或不能完全履行或需要延期履行的有效证明文件。因该等情形的发生导致不能履行合同的，根据所受影响，受影响方部分或全部免除责任，但法律另有规定的除外。如不可抗力的影响持续超过【  】天（含本数）的，任何一方均可以书面方式提出终止合同。</w:t>
      </w:r>
    </w:p>
    <w:p w14:paraId="39020F93" w14:textId="77777777" w:rsidR="00EA423E" w:rsidRDefault="00F72E6E">
      <w:pPr>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3.根据本合同需要发出的全部通知，均须采取书面形式按照本合同文首（或文末）的地址（包括电子邮箱地址）发出，该地址同样适用于人民法院第一审程序、第二审程序、执行程序等诉讼程序以及仲裁程序。</w:t>
      </w:r>
    </w:p>
    <w:p w14:paraId="1F1C5EA9" w14:textId="77777777" w:rsidR="00EA423E" w:rsidRDefault="00F72E6E">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color w:val="000000"/>
          <w:sz w:val="22"/>
          <w:szCs w:val="22"/>
        </w:rPr>
        <w:t>任何一方上述地址及约定的联系人、联系方式发生变更的，应当及时书面通知另一方。如果因接受方原因导致通知发送失败，则发送方按照上述地址以寄送方式送达的书面文件，寄送后第3个工作日视为送达；以电子邮件方式送达的书面文件，以电子邮件发送时间作为通知送达时间。</w:t>
      </w:r>
    </w:p>
    <w:p w14:paraId="1E682E39" w14:textId="77777777" w:rsidR="00F72E6E" w:rsidRDefault="00F72E6E">
      <w:pPr>
        <w:pStyle w:val="a3"/>
        <w:spacing w:line="420" w:lineRule="exact"/>
        <w:ind w:left="0" w:firstLineChars="200" w:firstLine="440"/>
        <w:rPr>
          <w:rFonts w:ascii="方正书宋_GBK" w:eastAsia="方正书宋_GBK" w:hAnsi="方正书宋_GBK" w:cs="方正书宋_GBK" w:hint="default"/>
          <w:sz w:val="22"/>
          <w:szCs w:val="22"/>
        </w:rPr>
      </w:pPr>
    </w:p>
    <w:p w14:paraId="1DC1F65C" w14:textId="77777777" w:rsidR="00F72E6E" w:rsidRDefault="00F72E6E">
      <w:pPr>
        <w:pStyle w:val="a3"/>
        <w:spacing w:line="420" w:lineRule="exact"/>
        <w:ind w:left="0" w:firstLineChars="200" w:firstLine="440"/>
        <w:rPr>
          <w:rFonts w:ascii="方正书宋_GBK" w:eastAsia="方正书宋_GBK" w:hAnsi="方正书宋_GBK" w:cs="方正书宋_GBK" w:hint="default"/>
          <w:sz w:val="22"/>
          <w:szCs w:val="22"/>
        </w:rPr>
      </w:pPr>
    </w:p>
    <w:p w14:paraId="3514DCFF" w14:textId="77777777" w:rsidR="00EA423E" w:rsidRDefault="00F72E6E">
      <w:pPr>
        <w:pStyle w:val="a3"/>
        <w:spacing w:line="420" w:lineRule="exact"/>
        <w:ind w:left="0" w:firstLineChars="200" w:firstLine="440"/>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rPr>
        <w:t xml:space="preserve">甲方（盖章）：                </w:t>
      </w:r>
      <w:r>
        <w:rPr>
          <w:rFonts w:ascii="方正书宋_GBK" w:eastAsia="方正书宋_GBK" w:hAnsi="方正书宋_GBK" w:cs="方正书宋_GBK"/>
          <w:sz w:val="22"/>
          <w:szCs w:val="22"/>
        </w:rPr>
        <w:tab/>
      </w:r>
      <w:r>
        <w:rPr>
          <w:rFonts w:ascii="方正书宋_GBK" w:eastAsia="方正书宋_GBK" w:hAnsi="方正书宋_GBK" w:cs="方正书宋_GBK"/>
          <w:sz w:val="22"/>
          <w:szCs w:val="22"/>
        </w:rPr>
        <w:tab/>
      </w:r>
      <w:r>
        <w:rPr>
          <w:rFonts w:ascii="方正书宋_GBK" w:eastAsia="方正书宋_GBK" w:hAnsi="方正书宋_GBK" w:cs="方正书宋_GBK"/>
          <w:sz w:val="22"/>
          <w:szCs w:val="22"/>
        </w:rPr>
        <w:tab/>
        <w:t xml:space="preserve">   乙方（盖章）：</w:t>
      </w:r>
    </w:p>
    <w:p w14:paraId="7C6EF79A" w14:textId="77777777" w:rsidR="00EA423E" w:rsidRDefault="00F72E6E">
      <w:pPr>
        <w:pStyle w:val="toc11"/>
        <w:spacing w:line="420" w:lineRule="exact"/>
        <w:ind w:firstLineChars="200" w:firstLine="440"/>
        <w:rPr>
          <w:rFonts w:ascii="方正书宋_GBK" w:eastAsia="方正书宋_GBK" w:hAnsi="方正书宋_GBK" w:cs="方正书宋_GBK"/>
          <w:sz w:val="22"/>
        </w:rPr>
      </w:pPr>
      <w:r>
        <w:rPr>
          <w:rFonts w:ascii="方正书宋_GBK" w:eastAsia="方正书宋_GBK" w:hAnsi="方正书宋_GBK" w:cs="方正书宋_GBK" w:hint="eastAsia"/>
          <w:sz w:val="22"/>
        </w:rPr>
        <w:t>法定代表人                               法定代表人</w:t>
      </w:r>
    </w:p>
    <w:p w14:paraId="481DCE66" w14:textId="77777777" w:rsidR="00EA423E" w:rsidRDefault="00F72E6E">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或委托代理人（签字）：                   或委托代理人（签字）：</w:t>
      </w:r>
    </w:p>
    <w:p w14:paraId="3A83F7D8" w14:textId="77777777" w:rsidR="00EA423E" w:rsidRDefault="00F72E6E">
      <w:pPr>
        <w:pStyle w:val="a3"/>
        <w:spacing w:line="420" w:lineRule="exact"/>
        <w:ind w:left="0" w:firstLineChars="200" w:firstLine="440"/>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rPr>
        <w:t>通信地址：                               通信地址：</w:t>
      </w:r>
    </w:p>
    <w:p w14:paraId="73C7FCAC" w14:textId="77777777" w:rsidR="00EA423E" w:rsidRDefault="00F72E6E">
      <w:pPr>
        <w:pStyle w:val="toc11"/>
        <w:spacing w:line="420" w:lineRule="exact"/>
        <w:ind w:firstLineChars="200" w:firstLine="440"/>
        <w:rPr>
          <w:rFonts w:ascii="方正书宋_GBK" w:eastAsia="方正书宋_GBK" w:hAnsi="方正书宋_GBK" w:cs="方正书宋_GBK"/>
          <w:sz w:val="22"/>
        </w:rPr>
      </w:pPr>
      <w:r>
        <w:rPr>
          <w:rFonts w:ascii="方正书宋_GBK" w:eastAsia="方正书宋_GBK" w:hAnsi="方正书宋_GBK" w:cs="方正书宋_GBK" w:hint="eastAsia"/>
          <w:sz w:val="22"/>
        </w:rPr>
        <w:t>联系电话：                               联系电话：</w:t>
      </w:r>
    </w:p>
    <w:p w14:paraId="5A353F34" w14:textId="77777777" w:rsidR="00EA423E" w:rsidRDefault="00F72E6E">
      <w:pPr>
        <w:spacing w:line="420" w:lineRule="exact"/>
        <w:ind w:firstLineChars="200" w:firstLine="480"/>
        <w:rPr>
          <w:sz w:val="24"/>
          <w:szCs w:val="24"/>
        </w:rPr>
      </w:pPr>
      <w:r>
        <w:rPr>
          <w:rFonts w:hint="eastAsia"/>
          <w:sz w:val="24"/>
          <w:szCs w:val="24"/>
        </w:rPr>
        <w:t>应急联络人：</w:t>
      </w:r>
      <w:r>
        <w:rPr>
          <w:rFonts w:hint="eastAsia"/>
          <w:sz w:val="24"/>
          <w:szCs w:val="24"/>
        </w:rPr>
        <w:t xml:space="preserve">                             </w:t>
      </w:r>
    </w:p>
    <w:p w14:paraId="47C69D4F" w14:textId="77777777" w:rsidR="00EA423E" w:rsidRDefault="00F72E6E">
      <w:pPr>
        <w:spacing w:line="420" w:lineRule="exact"/>
        <w:ind w:firstLineChars="200" w:firstLine="480"/>
        <w:rPr>
          <w:sz w:val="24"/>
          <w:szCs w:val="24"/>
        </w:rPr>
      </w:pPr>
      <w:r>
        <w:rPr>
          <w:rFonts w:hint="eastAsia"/>
          <w:sz w:val="24"/>
          <w:szCs w:val="24"/>
        </w:rPr>
        <w:t>应急联络人电话：</w:t>
      </w:r>
    </w:p>
    <w:p w14:paraId="298DBD5C" w14:textId="77777777" w:rsidR="00EA423E" w:rsidRDefault="00F72E6E">
      <w:pPr>
        <w:spacing w:line="420" w:lineRule="exact"/>
        <w:ind w:firstLineChars="200" w:firstLine="480"/>
      </w:pPr>
      <w:r>
        <w:rPr>
          <w:rFonts w:hint="eastAsia"/>
          <w:sz w:val="24"/>
          <w:szCs w:val="24"/>
        </w:rPr>
        <w:t xml:space="preserve">          </w:t>
      </w:r>
      <w:r>
        <w:rPr>
          <w:rFonts w:hint="eastAsia"/>
          <w:sz w:val="24"/>
          <w:szCs w:val="24"/>
        </w:rPr>
        <w:t>年</w:t>
      </w:r>
      <w:r>
        <w:rPr>
          <w:rFonts w:hint="eastAsia"/>
          <w:sz w:val="24"/>
          <w:szCs w:val="24"/>
        </w:rPr>
        <w:t xml:space="preserve">    </w:t>
      </w:r>
      <w:r>
        <w:rPr>
          <w:rFonts w:hint="eastAsia"/>
          <w:sz w:val="24"/>
          <w:szCs w:val="24"/>
        </w:rPr>
        <w:t>月</w:t>
      </w:r>
      <w:r>
        <w:rPr>
          <w:rFonts w:hint="eastAsia"/>
          <w:sz w:val="24"/>
          <w:szCs w:val="24"/>
        </w:rPr>
        <w:t xml:space="preserve">    </w:t>
      </w:r>
      <w:r>
        <w:rPr>
          <w:rFonts w:hint="eastAsia"/>
          <w:sz w:val="24"/>
          <w:szCs w:val="24"/>
        </w:rPr>
        <w:t>日</w:t>
      </w:r>
      <w:r>
        <w:rPr>
          <w:rFonts w:hint="eastAsia"/>
          <w:sz w:val="24"/>
          <w:szCs w:val="24"/>
        </w:rPr>
        <w:t xml:space="preserve">                              </w:t>
      </w:r>
      <w:r>
        <w:rPr>
          <w:rFonts w:hint="eastAsia"/>
          <w:sz w:val="24"/>
          <w:szCs w:val="24"/>
        </w:rPr>
        <w:t>年</w:t>
      </w:r>
      <w:r>
        <w:rPr>
          <w:rFonts w:hint="eastAsia"/>
          <w:sz w:val="24"/>
          <w:szCs w:val="24"/>
        </w:rPr>
        <w:t xml:space="preserve">    </w:t>
      </w:r>
      <w:r>
        <w:rPr>
          <w:rFonts w:hint="eastAsia"/>
          <w:sz w:val="24"/>
          <w:szCs w:val="24"/>
        </w:rPr>
        <w:t>月</w:t>
      </w:r>
      <w:r>
        <w:rPr>
          <w:rFonts w:hint="eastAsia"/>
          <w:sz w:val="24"/>
          <w:szCs w:val="24"/>
        </w:rPr>
        <w:t xml:space="preserve">    </w:t>
      </w:r>
      <w:r>
        <w:rPr>
          <w:rFonts w:hint="eastAsia"/>
          <w:sz w:val="24"/>
          <w:szCs w:val="24"/>
        </w:rPr>
        <w:t>日</w:t>
      </w:r>
    </w:p>
    <w:sectPr w:rsidR="00EA423E">
      <w:pgSz w:w="11906" w:h="16838"/>
      <w:pgMar w:top="1440" w:right="1474" w:bottom="1440" w:left="1587" w:header="851" w:footer="1304" w:gutter="0"/>
      <w:cols w:space="0"/>
      <w:docGrid w:type="lines" w:linePitch="4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方正书宋_GBK">
    <w:altName w:val="微软雅黑"/>
    <w:charset w:val="86"/>
    <w:family w:val="script"/>
    <w:pitch w:val="fixed"/>
    <w:sig w:usb0="00000001" w:usb1="080E0000" w:usb2="00000010" w:usb3="00000000" w:csb0="00040000" w:csb1="00000000"/>
  </w:font>
  <w:font w:name="方正小标宋_GBK">
    <w:altName w:val="微软雅黑"/>
    <w:charset w:val="86"/>
    <w:family w:val="script"/>
    <w:pitch w:val="fixed"/>
    <w:sig w:usb0="00000001" w:usb1="080E0000" w:usb2="00000010" w:usb3="00000000" w:csb0="00040000" w:csb1="00000000"/>
  </w:font>
  <w:font w:name="方正小标宋简体">
    <w:altName w:val="方正舒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_GBK">
    <w:altName w:val="微软雅黑"/>
    <w:charset w:val="86"/>
    <w:family w:val="script"/>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trackRevisions/>
  <w:defaultTabStop w:val="420"/>
  <w:drawingGridVerticalSpacing w:val="22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MWVkMzFjN2I5MzBiYjFhNGNjZGM0OGVhMTQ5ZTEwYmMifQ=="/>
  </w:docVars>
  <w:rsids>
    <w:rsidRoot w:val="62F95472"/>
    <w:rsid w:val="62F95472"/>
    <w:rsid w:val="A9576B66"/>
    <w:rsid w:val="000F7A42"/>
    <w:rsid w:val="001D6906"/>
    <w:rsid w:val="00586830"/>
    <w:rsid w:val="005C2B26"/>
    <w:rsid w:val="00645AC3"/>
    <w:rsid w:val="00695069"/>
    <w:rsid w:val="00A95CBA"/>
    <w:rsid w:val="00EA423E"/>
    <w:rsid w:val="00F72E6E"/>
    <w:rsid w:val="1FF6536A"/>
    <w:rsid w:val="362A1839"/>
    <w:rsid w:val="3EBAE7D3"/>
    <w:rsid w:val="437003C9"/>
    <w:rsid w:val="47EC6D43"/>
    <w:rsid w:val="62F95472"/>
    <w:rsid w:val="7F73E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DD5738"/>
  <w15:docId w15:val="{D96547F3-2FF8-47FF-B41E-965DCA655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PlainText"/>
    <w:qFormat/>
    <w:pPr>
      <w:widowControl w:val="0"/>
      <w:jc w:val="both"/>
    </w:pPr>
    <w:rPr>
      <w:rFonts w:ascii="宋体" w:eastAsia="仿宋_GB2312" w:hAnsi="宋体"/>
      <w:snapToGrid w:val="0"/>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lainText">
    <w:name w:val="PlainText"/>
    <w:next w:val="a"/>
    <w:qFormat/>
    <w:pPr>
      <w:widowControl w:val="0"/>
      <w:jc w:val="both"/>
    </w:pPr>
    <w:rPr>
      <w:rFonts w:ascii="宋体" w:eastAsia="Arial Unicode MS" w:hAnsi="宋体" w:cs="Arial Unicode MS"/>
      <w:color w:val="000000"/>
      <w:kern w:val="2"/>
      <w:sz w:val="21"/>
      <w:szCs w:val="21"/>
    </w:rPr>
  </w:style>
  <w:style w:type="paragraph" w:styleId="a3">
    <w:name w:val="Body Text"/>
    <w:basedOn w:val="a"/>
    <w:next w:val="toc11"/>
    <w:qFormat/>
    <w:pPr>
      <w:ind w:left="114"/>
    </w:pPr>
    <w:rPr>
      <w:rFonts w:eastAsia="宋体" w:hint="eastAsia"/>
      <w:sz w:val="30"/>
    </w:rPr>
  </w:style>
  <w:style w:type="paragraph" w:customStyle="1" w:styleId="toc11">
    <w:name w:val="toc 11"/>
    <w:next w:val="a"/>
    <w:qFormat/>
    <w:pPr>
      <w:wordWrap w:val="0"/>
      <w:jc w:val="both"/>
    </w:pPr>
    <w:rPr>
      <w:rFonts w:ascii="Times New Roman" w:hAnsi="Times New Roman"/>
      <w:sz w:val="21"/>
      <w:szCs w:val="22"/>
    </w:r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1">
    <w:name w:val="Heading #1|1"/>
    <w:qFormat/>
    <w:pPr>
      <w:widowControl w:val="0"/>
      <w:spacing w:after="260"/>
      <w:ind w:firstLine="660"/>
      <w:outlineLvl w:val="0"/>
    </w:pPr>
    <w:rPr>
      <w:rFonts w:ascii="宋体" w:hAnsi="宋体" w:cs="宋体"/>
      <w:color w:val="000000"/>
      <w:sz w:val="46"/>
      <w:szCs w:val="46"/>
      <w:lang w:val="zh-TW" w:eastAsia="zh-TW"/>
    </w:rPr>
  </w:style>
  <w:style w:type="character" w:customStyle="1" w:styleId="a7">
    <w:name w:val="页眉 字符"/>
    <w:basedOn w:val="a0"/>
    <w:link w:val="a6"/>
    <w:qFormat/>
    <w:rPr>
      <w:rFonts w:ascii="宋体" w:eastAsia="仿宋_GB2312" w:hAnsi="宋体"/>
      <w:snapToGrid w:val="0"/>
      <w:kern w:val="32"/>
      <w:sz w:val="18"/>
      <w:szCs w:val="18"/>
    </w:rPr>
  </w:style>
  <w:style w:type="character" w:customStyle="1" w:styleId="a5">
    <w:name w:val="页脚 字符"/>
    <w:basedOn w:val="a0"/>
    <w:link w:val="a4"/>
    <w:qFormat/>
    <w:rPr>
      <w:rFonts w:ascii="宋体" w:eastAsia="仿宋_GB2312" w:hAnsi="宋体"/>
      <w:snapToGrid w:val="0"/>
      <w:kern w:val="32"/>
      <w:sz w:val="18"/>
      <w:szCs w:val="18"/>
    </w:rPr>
  </w:style>
  <w:style w:type="paragraph" w:styleId="a9">
    <w:name w:val="Balloon Text"/>
    <w:basedOn w:val="a"/>
    <w:link w:val="aa"/>
    <w:rsid w:val="00F72E6E"/>
    <w:rPr>
      <w:sz w:val="18"/>
      <w:szCs w:val="18"/>
    </w:rPr>
  </w:style>
  <w:style w:type="character" w:customStyle="1" w:styleId="aa">
    <w:name w:val="批注框文本 字符"/>
    <w:basedOn w:val="a0"/>
    <w:link w:val="a9"/>
    <w:rsid w:val="00F72E6E"/>
    <w:rPr>
      <w:rFonts w:ascii="宋体" w:eastAsia="仿宋_GB2312" w:hAnsi="宋体"/>
      <w:snapToGrid w:val="0"/>
      <w:kern w:val="32"/>
      <w:sz w:val="18"/>
      <w:szCs w:val="18"/>
    </w:rPr>
  </w:style>
  <w:style w:type="paragraph" w:styleId="ab">
    <w:name w:val="Revision"/>
    <w:hidden/>
    <w:uiPriority w:val="99"/>
    <w:unhideWhenUsed/>
    <w:rsid w:val="00A95CBA"/>
    <w:rPr>
      <w:rFonts w:ascii="宋体" w:eastAsia="仿宋_GB2312" w:hAnsi="宋体"/>
      <w:snapToGrid w:val="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张洪涛</dc:creator>
  <cp:lastModifiedBy>一丹</cp:lastModifiedBy>
  <cp:revision>7</cp:revision>
  <dcterms:created xsi:type="dcterms:W3CDTF">2021-01-21T03:26:00Z</dcterms:created>
  <dcterms:modified xsi:type="dcterms:W3CDTF">2023-05-06T09:17:00Z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B6141A0FBEE542F68F951EDE82F90D3F_12</vt:lpwstr>
  </property>
</Properties>
</file>