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eastAsia="黑体" w:cs="Times New Roman"/>
          <w:sz w:val="28"/>
          <w:szCs w:val="28"/>
          <w:u w:val="none"/>
          <w:lang w:val="en-US"/>
        </w:rPr>
      </w:pPr>
      <w:r>
        <w:rPr>
          <w:rFonts w:ascii="Times New Roman" w:hAnsi="Times New Roman" w:cs="Times New Roman" w:eastAsia="Times New Roman"/>
          <w:sz w:val="28"/>
          <w:szCs w:val="28"/>
          <w:lang w:val="en-US" w:eastAsia="zh-CN"/>
        </w:rPr>
        <w:t xml:space="preserve"> </w:t>
      </w:r>
      <w:r>
        <w:rPr>
          <w:rFonts w:ascii="Times New Roman" w:hAnsi="Times New Roman" w:cs="Times New Roman" w:eastAsia="黑体"/>
          <w:spacing w:val="0"/>
          <w:kern w:val="2"/>
          <w:sz w:val="28"/>
          <w:szCs w:val="28"/>
          <w:lang w:val="en-US" w:eastAsia="zh-CN" w:bidi="ar-SA"/>
        </w:rPr>
        <w:t>合同编号：</w:t>
      </w:r>
      <w:r>
        <w:rPr>
          <w:rFonts w:ascii="Times New Roman" w:hAnsi="Times New Roman" w:cs="Times New Roman" w:eastAsia="Times New Roman"/>
          <w:spacing w:val="0"/>
          <w:kern w:val="2"/>
          <w:sz w:val="28"/>
          <w:szCs w:val="28"/>
          <w:u w:val="single"/>
          <w:lang w:val="en-US" w:eastAsia="zh-CN" w:bidi="ar-SA"/>
        </w:rPr>
        <w:t xml:space="preserve">        </w:t>
      </w:r>
      <w:r>
        <w:rPr>
          <w:rFonts w:ascii="Times New Roman" w:hAnsi="Times New Roman" w:cs="Times New Roman" w:eastAsia="黑体"/>
          <w:spacing w:val="0"/>
          <w:kern w:val="2"/>
          <w:sz w:val="28"/>
          <w:szCs w:val="28"/>
          <w:u w:val="none"/>
          <w:lang w:val="en-US" w:eastAsia="zh-CN" w:bidi="ar-SA"/>
        </w:rPr>
        <w:t>号</w:t>
      </w:r>
    </w:p>
    <w:p>
      <w:pPr>
        <w:pStyle w:val="Normal"/>
        <w:rPr>
          <w:rFonts w:ascii="黑体" w:hAnsi="黑体" w:eastAsia="黑体" w:cs="黑体"/>
          <w:sz w:val="28"/>
          <w:szCs w:val="28"/>
          <w:u w:val="none"/>
          <w:lang w:val="en-US"/>
        </w:rPr>
      </w:pPr>
      <w:r>
        <w:rPr>
          <w:rFonts w:eastAsia="黑体" w:cs="黑体" w:ascii="黑体" w:hAnsi="黑体"/>
          <w:sz w:val="28"/>
          <w:szCs w:val="28"/>
          <w:u w:val="none"/>
          <w:lang w:val="en-US"/>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商品房买卖合同（现售）</w:t>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示 范 文 本</w:t>
      </w:r>
    </w:p>
    <w:p>
      <w:pPr>
        <w:pStyle w:val="Normal"/>
        <w:rPr>
          <w:rFonts w:ascii="方正小标宋_GBK" w:hAnsi="方正小标宋_GBK" w:eastAsia="方正小标宋_GBK" w:cs="方正小标宋_GBK"/>
          <w:spacing w:val="0"/>
          <w:kern w:val="2"/>
          <w:sz w:val="40"/>
          <w:szCs w:val="40"/>
          <w:lang w:val="en-US" w:eastAsia="zh-CN" w:bidi="ar-SA"/>
        </w:rPr>
      </w:pPr>
      <w:r>
        <w:rPr>
          <w:rFonts w:eastAsia="方正小标宋_GBK" w:cs="方正小标宋_GBK" w:ascii="方正小标宋_GBK" w:hAnsi="方正小标宋_GBK"/>
          <w:spacing w:val="0"/>
          <w:kern w:val="2"/>
          <w:sz w:val="40"/>
          <w:szCs w:val="40"/>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出卖人：</w:t>
      </w:r>
      <w:r>
        <w:rPr>
          <w:rFonts w:ascii="方正黑体_GBK" w:hAnsi="方正黑体_GBK" w:cs="方正黑体_GBK" w:eastAsia="方正黑体_GBK"/>
          <w:sz w:val="28"/>
          <w:szCs w:val="28"/>
          <w:u w:val="single"/>
        </w:rPr>
        <w:t xml:space="preserve">                             </w:t>
      </w: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z w:val="28"/>
          <w:szCs w:val="28"/>
          <w:u w:val="single"/>
        </w:rPr>
      </w:pPr>
      <w:r>
        <w:rPr>
          <w:rFonts w:ascii="方正黑体_GBK" w:hAnsi="方正黑体_GBK" w:cs="方正黑体_GBK" w:eastAsia="方正黑体_GBK"/>
          <w:spacing w:val="0"/>
          <w:kern w:val="2"/>
          <w:sz w:val="28"/>
          <w:szCs w:val="28"/>
          <w:lang w:val="en-US" w:eastAsia="zh-CN" w:bidi="ar-SA"/>
        </w:rPr>
        <w:t>买受人：</w:t>
      </w:r>
      <w:r>
        <w:rPr>
          <w:rFonts w:ascii="方正黑体_GBK" w:hAnsi="方正黑体_GBK" w:cs="方正黑体_GBK" w:eastAsia="方正黑体_GBK"/>
          <w:sz w:val="28"/>
          <w:szCs w:val="28"/>
          <w:u w:val="single"/>
        </w:rPr>
        <w:t xml:space="preserve">                             </w:t>
      </w:r>
    </w:p>
    <w:p>
      <w:pPr>
        <w:pStyle w:val="Normal"/>
        <w:widowControl w:val="false"/>
        <w:kinsoku w:val="true"/>
        <w:autoSpaceDE w:val="true"/>
        <w:snapToGrid w:val="true"/>
        <w:ind w:firstLine="1280" w:end="0"/>
        <w:jc w:val="both"/>
        <w:textAlignment w:val="auto"/>
        <w:rPr>
          <w:rFonts w:ascii="Times New Roman" w:hAnsi="Times New Roman" w:eastAsia="仿宋_GB2312" w:cs="Times New Roman"/>
          <w:spacing w:val="0"/>
          <w:kern w:val="2"/>
          <w:sz w:val="32"/>
          <w:szCs w:val="32"/>
          <w:lang w:val="en-US" w:eastAsia="zh-CN" w:bidi="ar-SA"/>
        </w:rPr>
      </w:pPr>
      <w:r>
        <w:rPr>
          <w:rFonts w:ascii="Times New Roman" w:hAnsi="Times New Roman" w:cs="Times New Roman" w:eastAsia="Times New Roman"/>
          <w:spacing w:val="0"/>
          <w:kern w:val="2"/>
          <w:sz w:val="32"/>
          <w:szCs w:val="32"/>
          <w:lang w:val="en-US" w:eastAsia="zh-CN" w:bidi="ar-SA"/>
        </w:rPr>
        <w:t xml:space="preserve">                         </w:t>
      </w:r>
    </w:p>
    <w:p>
      <w:pPr>
        <w:pStyle w:val="Normal"/>
        <w:rPr>
          <w:rFonts w:ascii="Times New Roman" w:hAnsi="Times New Roman" w:eastAsia="仿宋_GB2312" w:cs="Times New Roman"/>
          <w:spacing w:val="0"/>
          <w:kern w:val="2"/>
          <w:sz w:val="32"/>
          <w:szCs w:val="32"/>
          <w:lang w:val="en-US" w:eastAsia="zh-CN" w:bidi="ar-SA"/>
        </w:rPr>
      </w:pPr>
      <w:r>
        <w:rPr>
          <w:rFonts w:eastAsia="仿宋_GB2312" w:cs="Times New Roman" w:ascii="Times New Roman" w:hAnsi="Times New Roman"/>
          <w:spacing w:val="0"/>
          <w:kern w:val="2"/>
          <w:sz w:val="32"/>
          <w:szCs w:val="32"/>
          <w:lang w:val="en-US" w:eastAsia="zh-CN" w:bidi="ar-SA"/>
        </w:rPr>
      </w:r>
    </w:p>
    <w:p>
      <w:pPr>
        <w:pStyle w:val="Normal"/>
        <w:rPr/>
      </w:pPr>
      <w:r>
        <w:rPr/>
      </w:r>
    </w:p>
    <w:p>
      <w:pPr>
        <w:pStyle w:val="Normal"/>
        <w:rPr/>
      </w:pPr>
      <w:r>
        <w:rPr/>
      </w:r>
    </w:p>
    <w:p>
      <w:pPr>
        <w:pStyle w:val="Normal"/>
        <w:rPr/>
      </w:pPr>
      <w:r>
        <w:rPr/>
      </w:r>
    </w:p>
    <w:tbl>
      <w:tblPr>
        <w:tblpPr w:vertAnchor="text" w:horzAnchor="page" w:tblpXSpec="center" w:leftFromText="180" w:rightFromText="180" w:tblpY="185"/>
        <w:tblOverlap w:val="never"/>
        <w:tblW w:w="5000" w:type="pct"/>
        <w:jc w:val="start"/>
        <w:tblInd w:w="10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云南省住房和城乡建设厅</w:t>
            </w:r>
          </w:p>
        </w:tc>
        <w:tc>
          <w:tcPr>
            <w:tcW w:w="900" w:type="dxa"/>
            <w:vMerge w:val="restart"/>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制定</w:t>
            </w:r>
          </w:p>
        </w:tc>
      </w:tr>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云南省市场监督管理局</w:t>
            </w:r>
          </w:p>
        </w:tc>
        <w:tc>
          <w:tcPr>
            <w:tcW w:w="900" w:type="dxa"/>
            <w:vMerge w:val="continue"/>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eastAsia="方正楷体_GBK" w:cs="方正楷体_GBK" w:ascii="方正楷体_GBK" w:hAnsi="方正楷体_GBK"/>
                <w:spacing w:val="0"/>
                <w:kern w:val="2"/>
                <w:sz w:val="28"/>
                <w:szCs w:val="28"/>
                <w:lang w:val="en-US" w:eastAsia="zh-CN" w:bidi="ar-SA"/>
              </w:rPr>
            </w:r>
          </w:p>
        </w:tc>
      </w:tr>
    </w:tbl>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pPr>
      <w:r>
        <w:rPr/>
      </w:r>
    </w:p>
    <w:p>
      <w:pPr>
        <w:sectPr>
          <w:headerReference w:type="default" r:id="rId2"/>
          <w:footerReference w:type="default" r:id="rId3"/>
          <w:type w:val="nextPage"/>
          <w:pgSz w:w="11906" w:h="16838"/>
          <w:pgMar w:left="1542" w:right="1542" w:gutter="0" w:header="851" w:top="1417" w:footer="992" w:bottom="1417"/>
          <w:pgNumType w:start="2" w:fmt="decimal"/>
          <w:formProt w:val="false"/>
          <w:textDirection w:val="lrTb"/>
          <w:docGrid w:type="lines" w:linePitch="312" w:charSpace="0"/>
        </w:sectPr>
        <w:pStyle w:val="Normal"/>
        <w:rPr/>
      </w:pPr>
      <w:r>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目  录</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bCs/>
          <w:spacing w:val="0"/>
          <w:kern w:val="2"/>
          <w:sz w:val="22"/>
          <w:szCs w:val="22"/>
          <w:lang w:val="en-US" w:eastAsia="zh-CN" w:bidi="ar-SA"/>
        </w:rPr>
      </w:pPr>
      <w:r>
        <w:rPr>
          <w:rFonts w:eastAsia="方正书宋_GBK" w:cs="方正书宋_GBK" w:ascii="方正书宋_GBK" w:hAnsi="方正书宋_GBK"/>
          <w:bCs/>
          <w:spacing w:val="0"/>
          <w:kern w:val="2"/>
          <w:sz w:val="22"/>
          <w:szCs w:val="22"/>
          <w:lang w:val="en-US" w:eastAsia="zh-CN" w:bidi="ar-SA"/>
        </w:rPr>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 明</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章  商品房基本状况</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商品房质量及保修责任</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房屋登记</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物业管理</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第八章  其他事项 </w:t>
      </w:r>
    </w:p>
    <w:p>
      <w:pPr>
        <w:pStyle w:val="Normal"/>
        <w:spacing w:lineRule="auto" w:line="480"/>
        <w:jc w:val="end"/>
        <w:rPr>
          <w:kern w:val="2"/>
          <w:sz w:val="22"/>
          <w:szCs w:val="22"/>
        </w:rPr>
      </w:pPr>
      <w:r>
        <w:rPr>
          <w:rFonts w:cs="Arial"/>
          <w:kern w:val="2"/>
          <w:sz w:val="22"/>
          <w:szCs w:val="22"/>
        </w:rPr>
        <w:t xml:space="preserve"> </w:t>
      </w:r>
    </w:p>
    <w:p>
      <w:pPr>
        <w:pStyle w:val="Normal"/>
        <w:widowControl/>
        <w:spacing w:lineRule="atLeast" w:line="140"/>
        <w:ind w:firstLine="560" w:end="-100"/>
        <w:jc w:val="center"/>
        <w:rPr>
          <w:rFonts w:ascii="黑体" w:hAnsi="黑体" w:eastAsia="黑体" w:cs="宋体"/>
          <w:b/>
          <w:kern w:val="2"/>
          <w:sz w:val="40"/>
          <w:szCs w:val="40"/>
        </w:rPr>
      </w:pPr>
      <w:r>
        <w:rPr>
          <w:rFonts w:eastAsia="黑体" w:cs="宋体" w:ascii="黑体" w:hAnsi="黑体"/>
          <w:b/>
          <w:kern w:val="2"/>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end="-100"/>
        <w:jc w:val="both"/>
        <w:rPr>
          <w:rFonts w:ascii="黑体" w:hAnsi="黑体" w:eastAsia="黑体" w:cs="宋体"/>
          <w:b/>
          <w:sz w:val="40"/>
          <w:szCs w:val="40"/>
        </w:rPr>
      </w:pPr>
      <w:r>
        <w:rPr>
          <w:rFonts w:eastAsia="黑体" w:cs="宋体" w:ascii="黑体" w:hAnsi="黑体"/>
          <w:b/>
          <w:sz w:val="40"/>
          <w:szCs w:val="40"/>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说  明</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本合同文本为示范文本</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由云南省住房和城乡建设厅、云南省市场监督管理局共同制定。各地可在有关法律法规、规定的范围内</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出卖人应当向买受人出示有关权属证书或证明文件。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出卖人应当就合同重大事项对买受人尽到提示义务。买受人应当审慎签订合同</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要仔细阅读合同条款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特别是审阅其中具有选择性、补充性、修改性的内容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本合同文本【 】中选择内容、空格部位填写内容及其他需要删除或添加的内容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双方当事人应当协商确定。【 】中选择内容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以划√方式选定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对于实际情况未发生或双方当事人不作约定时</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应当在空格部位打</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出卖人与买受人可以针对本合同文本中没有约定或者约定不明确的内容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根据所售项目的具体情况在相关条款后的空白行中进行补充约定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也可以另行签订补充协议。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双方当事人可以根据实际情况决定本合同原件的份数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并在签订合同时认真核对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以确保各份合同内容一致</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在任何情况下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出卖人和买受人都应当至少持有一份合同原件。 </w:t>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专业术语解释</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商品房现售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是指房地产开发企业将竣工验收合格的商品房出售给买受人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并由买受人支付房价款的行为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法定代理人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是指依照法律规定直接取得代理权的人。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是指成套房屋的套内建筑面积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房屋的建筑面积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是指房屋外墙</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柱</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勒脚以上各层的外围水平投影面积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包括阳台、挑廊、地下室、室外楼梯等</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且具备有上盖</w:t>
      </w:r>
      <w:r>
        <w:rPr>
          <w:rFonts w:eastAsia="方正书宋_GBK" w:cs="方正书宋_GBK" w:ascii="方正书宋_GBK" w:hAnsi="方正书宋_GBK"/>
          <w:spacing w:val="0"/>
          <w:kern w:val="2"/>
          <w:sz w:val="22"/>
          <w:szCs w:val="22"/>
          <w:lang w:val="en-US" w:eastAsia="zh-CN" w:bidi="ar-SA"/>
        </w:rPr>
        <w:t xml:space="preserve">, </w:t>
      </w:r>
      <w:r>
        <w:rPr>
          <w:rFonts w:ascii="方正书宋_GBK" w:hAnsi="方正书宋_GBK" w:cs="方正书宋_GBK" w:eastAsia="方正书宋_GBK"/>
          <w:spacing w:val="0"/>
          <w:kern w:val="2"/>
          <w:sz w:val="22"/>
          <w:szCs w:val="22"/>
          <w:lang w:val="en-US" w:eastAsia="zh-CN" w:bidi="ar-SA"/>
        </w:rPr>
        <w:t>结构牢固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层高</w:t>
      </w:r>
      <w:r>
        <w:rPr>
          <w:rFonts w:eastAsia="方正书宋_GBK" w:cs="方正书宋_GBK" w:ascii="方正书宋_GBK" w:hAnsi="方正书宋_GBK"/>
          <w:spacing w:val="0"/>
          <w:kern w:val="2"/>
          <w:sz w:val="22"/>
          <w:szCs w:val="22"/>
          <w:lang w:val="en-US" w:eastAsia="zh-CN" w:bidi="ar-SA"/>
        </w:rPr>
        <w:t>2.20M</w:t>
      </w:r>
      <w:r>
        <w:rPr>
          <w:rFonts w:ascii="方正书宋_GBK" w:hAnsi="方正书宋_GBK" w:cs="方正书宋_GBK" w:eastAsia="方正书宋_GBK"/>
          <w:spacing w:val="0"/>
          <w:kern w:val="2"/>
          <w:sz w:val="22"/>
          <w:szCs w:val="22"/>
          <w:lang w:val="en-US" w:eastAsia="zh-CN" w:bidi="ar-SA"/>
        </w:rPr>
        <w:t>以上</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含</w:t>
      </w:r>
      <w:r>
        <w:rPr>
          <w:rFonts w:eastAsia="方正书宋_GBK" w:cs="方正书宋_GBK" w:ascii="方正书宋_GBK" w:hAnsi="方正书宋_GBK"/>
          <w:spacing w:val="0"/>
          <w:kern w:val="2"/>
          <w:sz w:val="22"/>
          <w:szCs w:val="22"/>
          <w:lang w:val="en-US" w:eastAsia="zh-CN" w:bidi="ar-SA"/>
        </w:rPr>
        <w:t>2.20M)</w:t>
      </w:r>
      <w:r>
        <w:rPr>
          <w:rFonts w:ascii="方正书宋_GBK" w:hAnsi="方正书宋_GBK" w:cs="方正书宋_GBK" w:eastAsia="方正书宋_GBK"/>
          <w:spacing w:val="0"/>
          <w:kern w:val="2"/>
          <w:sz w:val="22"/>
          <w:szCs w:val="22"/>
          <w:lang w:val="en-US" w:eastAsia="zh-CN" w:bidi="ar-SA"/>
        </w:rPr>
        <w:t>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不可抗力</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民用建筑节能</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是指在保证民用建筑使用功能和室内热环境质量的前提下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7.</w:t>
      </w:r>
      <w:r>
        <w:rPr>
          <w:rFonts w:ascii="方正书宋_GBK" w:hAnsi="方正书宋_GBK" w:cs="方正书宋_GBK" w:eastAsia="方正书宋_GBK"/>
          <w:spacing w:val="0"/>
          <w:kern w:val="2"/>
          <w:sz w:val="22"/>
          <w:szCs w:val="22"/>
          <w:lang w:val="en-US" w:eastAsia="zh-CN" w:bidi="ar-SA"/>
        </w:rPr>
        <w:t>房屋登记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是指房屋登记机构依法将房屋权利和其他应当记载的事项在房屋登记簿上予以记载的行为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8.</w:t>
      </w:r>
      <w:r>
        <w:rPr>
          <w:rFonts w:ascii="方正书宋_GBK" w:hAnsi="方正书宋_GBK" w:cs="方正书宋_GBK" w:eastAsia="方正书宋_GBK"/>
          <w:spacing w:val="0"/>
          <w:kern w:val="2"/>
          <w:sz w:val="22"/>
          <w:szCs w:val="22"/>
          <w:lang w:val="en-US" w:eastAsia="zh-CN" w:bidi="ar-SA"/>
        </w:rPr>
        <w:t>所有权转移登记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9.</w:t>
      </w:r>
      <w:r>
        <w:rPr>
          <w:rFonts w:ascii="方正书宋_GBK" w:hAnsi="方正书宋_GBK" w:cs="方正书宋_GBK" w:eastAsia="方正书宋_GBK"/>
          <w:spacing w:val="0"/>
          <w:kern w:val="2"/>
          <w:sz w:val="22"/>
          <w:szCs w:val="22"/>
          <w:lang w:val="en-US" w:eastAsia="zh-CN" w:bidi="ar-SA"/>
        </w:rPr>
        <w:t>房屋登记机构</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是指直辖市、市、县人民政府建设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房地产</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主管部门或者其设置的负责房屋登记工作的机构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10.</w:t>
      </w:r>
      <w:r>
        <w:rPr>
          <w:rFonts w:ascii="方正书宋_GBK" w:hAnsi="方正书宋_GBK" w:cs="方正书宋_GBK" w:eastAsia="方正书宋_GBK"/>
          <w:spacing w:val="0"/>
          <w:kern w:val="2"/>
          <w:sz w:val="22"/>
          <w:szCs w:val="22"/>
          <w:lang w:val="en-US" w:eastAsia="zh-CN" w:bidi="ar-SA"/>
        </w:rPr>
        <w:t>分割拆零销售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是指房地产开发企业将成套的商品住宅分割为数部分分别出售给买受人的销售方式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11.</w:t>
      </w:r>
      <w:r>
        <w:rPr>
          <w:rFonts w:ascii="方正书宋_GBK" w:hAnsi="方正书宋_GBK" w:cs="方正书宋_GBK" w:eastAsia="方正书宋_GBK"/>
          <w:spacing w:val="0"/>
          <w:kern w:val="2"/>
          <w:sz w:val="22"/>
          <w:szCs w:val="22"/>
          <w:lang w:val="en-US" w:eastAsia="zh-CN" w:bidi="ar-SA"/>
        </w:rPr>
        <w:t>返本销售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是指房地产开发企业以定期向买受人返还购房款的方式销售商品房的行为。</w:t>
      </w:r>
    </w:p>
    <w:p>
      <w:pPr>
        <w:pStyle w:val="Normal"/>
        <w:keepNext w:val="false"/>
        <w:keepLines w:val="false"/>
        <w:pageBreakBefore w:val="false"/>
        <w:widowControl/>
        <w:overflowPunct w:val="true"/>
        <w:bidi w:val="0"/>
        <w:snapToGrid w:val="false"/>
        <w:spacing w:lineRule="exact" w:line="420"/>
        <w:ind w:start="2810" w:end="-160"/>
        <w:jc w:val="start"/>
        <w:rPr>
          <w:rFonts w:ascii="方正书宋_GBK" w:hAnsi="方正书宋_GBK" w:eastAsia="方正书宋_GBK" w:cs="方正书宋_GBK"/>
          <w:b/>
          <w:spacing w:val="0"/>
          <w:kern w:val="2"/>
          <w:sz w:val="22"/>
          <w:szCs w:val="22"/>
          <w:lang w:val="en-US" w:eastAsia="zh-CN" w:bidi="ar-SA"/>
        </w:rPr>
      </w:pPr>
      <w:r>
        <w:rPr>
          <w:rFonts w:eastAsia="方正书宋_GBK" w:cs="方正书宋_GBK" w:ascii="方正书宋_GBK" w:hAnsi="方正书宋_GBK"/>
          <w:b/>
          <w:spacing w:val="0"/>
          <w:kern w:val="2"/>
          <w:sz w:val="22"/>
          <w:szCs w:val="22"/>
          <w:lang w:val="en-US" w:eastAsia="zh-CN" w:bidi="ar-SA"/>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_GBK" w:hAnsi="方正小标宋_GBK" w:eastAsia="方正小标宋_GBK" w:cs="方正小标宋_GBK"/>
          <w:b w:val="false"/>
          <w:bCs/>
          <w:kern w:val="2"/>
          <w:sz w:val="40"/>
          <w:szCs w:val="40"/>
        </w:rPr>
      </w:pPr>
      <w:r>
        <w:rPr>
          <w:rFonts w:ascii="方正小标宋_GBK" w:hAnsi="方正小标宋_GBK" w:cs="方正小标宋_GBK" w:eastAsia="方正小标宋_GBK"/>
          <w:b w:val="false"/>
          <w:bCs/>
          <w:kern w:val="2"/>
          <w:sz w:val="40"/>
          <w:szCs w:val="40"/>
        </w:rPr>
        <w:t>商品房买卖合同</w:t>
      </w:r>
    </w:p>
    <w:p>
      <w:pPr>
        <w:pStyle w:val="Normal"/>
        <w:ind w:end="480"/>
        <w:jc w:val="center"/>
        <w:rPr>
          <w:rFonts w:ascii="方正楷体_GBK" w:hAnsi="方正楷体_GBK" w:eastAsia="方正楷体_GBK" w:cs="方正楷体_GBK"/>
          <w:b w:val="false"/>
          <w:bCs/>
          <w:kern w:val="2"/>
          <w:sz w:val="28"/>
          <w:szCs w:val="28"/>
        </w:rPr>
      </w:pPr>
      <w:r>
        <w:rPr>
          <w:rFonts w:eastAsia="方正楷体_GBK" w:cs="方正楷体_GBK" w:ascii="方正楷体_GBK" w:hAnsi="方正楷体_GBK"/>
          <w:b w:val="false"/>
          <w:bCs/>
          <w:kern w:val="2"/>
          <w:sz w:val="28"/>
          <w:szCs w:val="28"/>
        </w:rPr>
        <w:t>(</w:t>
      </w:r>
      <w:r>
        <w:rPr>
          <w:rFonts w:ascii="方正楷体_GBK" w:hAnsi="方正楷体_GBK" w:cs="方正楷体_GBK" w:eastAsia="方正楷体_GBK"/>
          <w:b w:val="false"/>
          <w:bCs/>
          <w:kern w:val="2"/>
          <w:sz w:val="28"/>
          <w:szCs w:val="28"/>
        </w:rPr>
        <w:t>现售</w:t>
      </w:r>
      <w:r>
        <w:rPr>
          <w:rFonts w:eastAsia="方正楷体_GBK" w:cs="方正楷体_GBK" w:ascii="方正楷体_GBK" w:hAnsi="方正楷体_GBK"/>
          <w:b w:val="false"/>
          <w:bCs/>
          <w:kern w:val="2"/>
          <w:sz w:val="28"/>
          <w:szCs w:val="28"/>
        </w:rPr>
        <w:t>)</w:t>
      </w:r>
    </w:p>
    <w:p>
      <w:pPr>
        <w:pStyle w:val="Normal"/>
        <w:keepNext w:val="false"/>
        <w:keepLines w:val="false"/>
        <w:pageBreakBefore w:val="false"/>
        <w:widowControl/>
        <w:overflowPunct w:val="true"/>
        <w:bidi w:val="0"/>
        <w:spacing w:lineRule="exact" w:line="420"/>
        <w:ind w:firstLine="480" w:end="0"/>
        <w:jc w:val="both"/>
        <w:rPr>
          <w:rFonts w:ascii="仿宋_GB2312" w:hAnsi="仿宋_GB2312" w:eastAsia="仿宋_GB2312" w:cs="仿宋_GB2312"/>
          <w:b w:val="false"/>
          <w:bCs/>
          <w:color w:val="000000"/>
          <w:kern w:val="2"/>
          <w:sz w:val="24"/>
          <w:szCs w:val="24"/>
        </w:rPr>
      </w:pPr>
      <w:r>
        <w:rPr>
          <w:rFonts w:eastAsia="仿宋_GB2312" w:cs="仿宋_GB2312" w:ascii="仿宋_GB2312" w:hAnsi="仿宋_GB2312"/>
          <w:b w:val="false"/>
          <w:bCs/>
          <w:color w:val="000000"/>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出卖人向买受人出售其开发建设的房屋</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双方当事人应当在自愿、平等、公平及</w:t>
      </w:r>
      <w:r>
        <w:rPr>
          <w:rFonts w:ascii="方正书宋_GBK" w:hAnsi="方正书宋_GBK" w:cs="方正书宋_GBK" w:eastAsia="方正书宋_GBK"/>
          <w:color w:val="000000"/>
          <w:sz w:val="22"/>
          <w:szCs w:val="22"/>
          <w:lang w:eastAsia="zh-CN"/>
        </w:rPr>
        <w:t>诚实</w:t>
      </w:r>
      <w:r>
        <w:rPr>
          <w:rFonts w:ascii="方正书宋_GBK" w:hAnsi="方正书宋_GBK" w:cs="方正书宋_GBK" w:eastAsia="方正书宋_GBK"/>
          <w:color w:val="000000"/>
          <w:sz w:val="22"/>
          <w:szCs w:val="22"/>
        </w:rPr>
        <w:t>信用的基础上</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根据《中华人民共和国民法典》、《中华人民共和国城市房地产管理法》等法律、法规的规定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就商品房买卖相关内容协商达成一致意见</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签订本商品房买卖合同 。</w:t>
      </w:r>
    </w:p>
    <w:p>
      <w:pPr>
        <w:pStyle w:val="Normal"/>
        <w:keepNext w:val="false"/>
        <w:keepLines w:val="false"/>
        <w:pageBreakBefore w:val="false"/>
        <w:widowControl/>
        <w:overflowPunct w:val="true"/>
        <w:bidi w:val="0"/>
        <w:spacing w:lineRule="exact" w:line="420"/>
        <w:ind w:firstLine="480" w:end="0"/>
        <w:jc w:val="both"/>
        <w:rPr>
          <w:rFonts w:ascii="仿宋_GB2312" w:hAnsi="仿宋_GB2312" w:eastAsia="仿宋_GB2312" w:cs="仿宋_GB2312"/>
          <w:color w:val="000000"/>
          <w:sz w:val="24"/>
          <w:szCs w:val="24"/>
          <w:lang w:eastAsia="zh-CN"/>
        </w:rPr>
      </w:pPr>
      <w:r>
        <w:rPr>
          <w:rFonts w:eastAsia="仿宋_GB2312" w:cs="仿宋_GB2312" w:ascii="仿宋_GB2312" w:hAnsi="仿宋_GB2312"/>
          <w:color w:val="000000"/>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第一章  合同当事人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委托销售经纪机构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经纪机构备案证明号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【居民身份证】【护照】【营业执照】【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性别</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【居民身份证】【护照】【营业执照】【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性别</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买受人为多人时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可相应增加</w:t>
      </w:r>
      <w:r>
        <w:rPr>
          <w:rFonts w:eastAsia="方正书宋_GBK" w:cs="方正书宋_GBK" w:ascii="方正书宋_GBK" w:hAnsi="方正书宋_GBK"/>
          <w:sz w:val="22"/>
          <w:szCs w:val="22"/>
        </w:rPr>
        <w:t>)</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第二章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商品房基本状况</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第一条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建设依据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w:t>
      </w:r>
      <w:r>
        <w:rPr>
          <w:rFonts w:ascii="方正书宋_GBK" w:hAnsi="方正书宋_GBK" w:cs="方正书宋_GBK" w:eastAsia="方正书宋_GBK"/>
          <w:sz w:val="22"/>
          <w:szCs w:val="22"/>
          <w:lang w:eastAsia="zh-CN"/>
        </w:rPr>
        <w:t>拨</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】方式取得坐落于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地块的建设用地使用权。该地块【国有土地使用证号】【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土地使用权面积为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平方米。买受人购买的商品房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以下简称该商品房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所占用的土地用途为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土地使用权终止日期为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、出卖人经批准</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在上述地块上建设的商品房项目核准名称为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建设工程规划许可证号为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第二条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销售依据</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该商品房已取得【建设工程竣工验收备案证明文件】【《房屋所有权证》】</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【备案号】【《房屋所有权证》证号】为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【备案机构】【房屋登记机构】为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第三条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 xml:space="preserve">商品房基本情况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其中地上</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地下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中的【幢】【座】【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单元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号。 该商品房的平面图见附件一。</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其实测建筑面积共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其中套内建筑面积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分推共有建筑面积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平方米。该商品房共用部位见附件二。 </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其中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个阳台为封闭式，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个阳台为非封闭式。阳台是否封闭以规划设计文件为准</w:t>
      </w:r>
      <w:r>
        <w:rPr>
          <w:rFonts w:ascii="仿宋_GB2312" w:hAnsi="仿宋_GB2312" w:cs="仿宋_GB2312" w:eastAsia="仿宋_GB2312"/>
          <w:sz w:val="24"/>
          <w:szCs w:val="24"/>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第四条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 xml:space="preserve">抵押情况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与该商品房有关的抵押情况为【抵押】【未抵押】。</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rPr>
        <w:t>，抵押权人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rPr>
        <w:t>抵押登记日期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债务</w:t>
      </w:r>
      <w:r>
        <w:rPr>
          <w:rFonts w:ascii="方正书宋_GBK" w:hAnsi="方正书宋_GBK" w:cs="方正书宋_GBK" w:eastAsia="方正书宋_GBK"/>
          <w:sz w:val="22"/>
          <w:szCs w:val="22"/>
          <w:lang w:eastAsia="zh-CN"/>
        </w:rPr>
        <w:t>履行</w:t>
      </w:r>
      <w:r>
        <w:rPr>
          <w:rFonts w:ascii="方正书宋_GBK" w:hAnsi="方正书宋_GBK" w:cs="方正书宋_GBK" w:eastAsia="方正书宋_GBK"/>
          <w:sz w:val="22"/>
          <w:szCs w:val="22"/>
        </w:rPr>
        <w:t>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抵押权人同意该商品房转让的证明及关于抵押的相关约定见附件三 。</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第五条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lang w:eastAsia="zh-CN"/>
        </w:rPr>
        <w:t>租赁</w:t>
      </w:r>
      <w:r>
        <w:rPr>
          <w:rFonts w:ascii="方正书宋_GBK" w:hAnsi="方正书宋_GBK" w:cs="方正书宋_GBK" w:eastAsia="方正书宋_GBK"/>
          <w:sz w:val="22"/>
          <w:szCs w:val="22"/>
        </w:rPr>
        <w:t>情况</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w:t>
      </w:r>
      <w:r>
        <w:rPr>
          <w:rFonts w:ascii="方正书宋_GBK" w:hAnsi="方正书宋_GBK" w:cs="方正书宋_GBK" w:eastAsia="方正书宋_GBK"/>
          <w:sz w:val="22"/>
          <w:szCs w:val="22"/>
          <w:lang w:eastAsia="zh-CN"/>
        </w:rPr>
        <w:t>租赁</w:t>
      </w:r>
      <w:r>
        <w:rPr>
          <w:rFonts w:ascii="方正书宋_GBK" w:hAnsi="方正书宋_GBK" w:cs="方正书宋_GBK" w:eastAsia="方正书宋_GBK"/>
          <w:sz w:val="22"/>
          <w:szCs w:val="22"/>
        </w:rPr>
        <w:t>情况为【出租】【未出租】。</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出卖人已将该商品房出租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【买受人为该商品房承租人】【承租人放弃优先购买权】。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
        </w:rPr>
        <w:t>租赁</w:t>
      </w:r>
      <w:r>
        <w:rPr>
          <w:rFonts w:ascii="方正书宋_GBK" w:hAnsi="方正书宋_GBK" w:cs="方正书宋_GBK" w:eastAsia="方正书宋_GBK"/>
          <w:sz w:val="22"/>
          <w:szCs w:val="22"/>
        </w:rPr>
        <w:t>期限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日。出卖人与买受人经协商一致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自本合同约定的交付日至</w:t>
      </w:r>
      <w:r>
        <w:rPr>
          <w:rFonts w:ascii="方正书宋_GBK" w:hAnsi="方正书宋_GBK" w:cs="方正书宋_GBK" w:eastAsia="方正书宋_GBK"/>
          <w:sz w:val="22"/>
          <w:szCs w:val="22"/>
          <w:lang w:eastAsia="zh-CN"/>
        </w:rPr>
        <w:t>租赁</w:t>
      </w:r>
      <w:r>
        <w:rPr>
          <w:rFonts w:ascii="方正书宋_GBK" w:hAnsi="方正书宋_GBK" w:cs="方正书宋_GBK" w:eastAsia="方正书宋_GBK"/>
          <w:sz w:val="22"/>
          <w:szCs w:val="22"/>
        </w:rPr>
        <w:t xml:space="preserve">期限届满期间的房屋收益归【出卖人】【买受人】所有。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出卖人提供的承租人放弃优先购买权的声明见附件四 。</w:t>
      </w:r>
    </w:p>
    <w:p>
      <w:pPr>
        <w:pStyle w:val="Normal"/>
        <w:keepNext w:val="false"/>
        <w:keepLines w:val="false"/>
        <w:pageBreakBefore w:val="false"/>
        <w:widowControl/>
        <w:kinsoku w:val="true"/>
        <w:overflowPunct w:val="true"/>
        <w:autoSpaceDE w:val="true"/>
        <w:bidi w:val="0"/>
        <w:snapToGrid w:val="true"/>
        <w:spacing w:lineRule="exact" w:line="420"/>
        <w:ind w:firstLine="481" w:end="0"/>
        <w:jc w:val="both"/>
        <w:textAlignment w:val="auto"/>
        <w:rPr>
          <w:rFonts w:ascii="方正书宋_GBK" w:hAnsi="方正书宋_GBK" w:eastAsia="方正书宋_GBK" w:cs="方正书宋_GBK"/>
          <w:sz w:val="22"/>
          <w:szCs w:val="22"/>
        </w:rPr>
      </w:pPr>
      <w:r>
        <w:rPr>
          <w:rFonts w:ascii="仿宋_GB2312" w:hAnsi="仿宋_GB2312" w:cs="仿宋_GB2312" w:eastAsia="仿宋_GB2312"/>
          <w:b/>
          <w:sz w:val="24"/>
          <w:szCs w:val="24"/>
        </w:rPr>
        <w:t xml:space="preserve"> </w:t>
      </w:r>
      <w:r>
        <w:rPr>
          <w:rFonts w:ascii="黑体" w:hAnsi="黑体" w:cs="黑体" w:eastAsia="黑体"/>
          <w:b w:val="false"/>
          <w:bCs/>
          <w:sz w:val="24"/>
          <w:szCs w:val="24"/>
        </w:rPr>
        <w:t xml:space="preserve">第六条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房屋权利状况承诺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、出卖人对该商品房享有合法权利</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、该商品房没有出售给除本合同买受人以外的其他人</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、该商品房没有司法查封或其他限制转让的情况</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如该商品房权利状况与上述情况不符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导致不能完成房屋所有权转移登记的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由出卖人支付【已付房价款一倍】【买受人全部损失】的赔偿金。</w:t>
      </w:r>
    </w:p>
    <w:p>
      <w:pPr>
        <w:pStyle w:val="Normal"/>
        <w:widowControl/>
        <w:spacing w:lineRule="atLeast" w:line="260" w:before="90" w:after="0"/>
        <w:ind w:end="-140"/>
        <w:jc w:val="center"/>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第三章  商品房价款</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第七条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计价方式与价款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种方式计算该商品房价款</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1"/>
        </w:numPr>
        <w:overflowPunct w:val="true"/>
        <w:bidi w:val="0"/>
        <w:spacing w:lineRule="exact" w:line="420"/>
        <w:ind w:firstLine="44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第八条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付款方式及期限</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签订本合同前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买受人已向出卖人支付定金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），该定金于【本合同签订】【交付首付款】【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】商品房价款。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种方式付款</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日前支付该商品房全部价款。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期支付该商品房全部价款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numPr>
          <w:ilvl w:val="0"/>
          <w:numId w:val="2"/>
        </w:numPr>
        <w:overflowPunct w:val="true"/>
        <w:bidi w:val="0"/>
        <w:spacing w:lineRule="exact" w:line="420"/>
        <w:ind w:firstLine="44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贷款方式付款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【公积金</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】【商业</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】。买受人应当于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日前支付首期房价款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占全部房价款的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。余款</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向（贷款机构）申请贷款支付。</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双方约定全部房价款存入以下账户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账户名称为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，开户银行为</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账号为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该商品房价款的计价方式、总价款、付款方式及期限的具体约定见附件五。</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第九条</w:t>
      </w:r>
      <w:r>
        <w:rPr>
          <w:rFonts w:ascii="仿宋_GB2312" w:hAnsi="仿宋_GB2312" w:cs="仿宋_GB2312" w:eastAsia="仿宋_GB2312"/>
          <w:sz w:val="24"/>
          <w:szCs w:val="24"/>
        </w:rPr>
        <w:t xml:space="preserve">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逾期付款责任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买受人未按照约定</w:t>
      </w:r>
      <w:r>
        <w:rPr>
          <w:rFonts w:ascii="方正书宋_GBK" w:hAnsi="方正书宋_GBK" w:cs="方正书宋_GBK" w:eastAsia="方正书宋_GBK"/>
          <w:sz w:val="22"/>
          <w:szCs w:val="22"/>
          <w:lang w:eastAsia="zh-CN"/>
        </w:rPr>
        <w:t>时间</w:t>
      </w:r>
      <w:r>
        <w:rPr>
          <w:rFonts w:ascii="方正书宋_GBK" w:hAnsi="方正书宋_GBK" w:cs="方正书宋_GBK" w:eastAsia="方正书宋_GBK"/>
          <w:sz w:val="22"/>
          <w:szCs w:val="22"/>
        </w:rPr>
        <w:t>付款的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出卖人有权解除合同。出卖人解除合同的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应当书面通知买受人。买受人应当自解除合同通知送达之日起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本条所称逾期应付款是指依照第八条及附件五约定的到期应付款与该期实际已付款的差额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采取分期付款的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按照相应的分期应付款与该期的实际已付款的差额确定。</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b w:val="false"/>
          <w:bCs/>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第四章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商品房交付条件与交付手续</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第十条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商品房交付条件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项所列条件</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、该商品房已取得建设工程竣工验收备案证明文件</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、该商品房已取得房屋测绘报告</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出卖人还需提供《住宅使用说明书》和《住宅质量保证书》。</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第十一条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商品房相关设施设备交付条件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交付时供水、排水配套设施齐全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并与城市公共供水、排水管网连接。使用自建设施供水的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供水的水质符合国家规定的饮用水卫生标准，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交付时纳入城市供电网络并正式供电</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交付时供热系统符合供热配建标准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使用城市集中供</w:t>
      </w:r>
      <w:r>
        <w:rPr>
          <w:rFonts w:ascii="方正书宋_GBK" w:hAnsi="方正书宋_GBK" w:cs="方正书宋_GBK" w:eastAsia="方正书宋_GBK"/>
          <w:sz w:val="22"/>
          <w:szCs w:val="22"/>
          <w:lang w:eastAsia="zh-CN"/>
        </w:rPr>
        <w:t>热</w:t>
      </w:r>
      <w:r>
        <w:rPr>
          <w:rFonts w:ascii="方正书宋_GBK" w:hAnsi="方正书宋_GBK" w:cs="方正书宋_GBK" w:eastAsia="方正书宋_GBK"/>
          <w:sz w:val="22"/>
          <w:szCs w:val="22"/>
        </w:rPr>
        <w:t>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纳入城市集中供热管网</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并与城市燃气管网连接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保证燃气供应</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交付时线路敷设到户。</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项由出卖人负责办理开通手续并承担相关费用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7 </w:t>
      </w:r>
      <w:r>
        <w:rPr>
          <w:rFonts w:ascii="方正书宋_GBK" w:hAnsi="方正书宋_GBK" w:cs="方正书宋_GBK" w:eastAsia="方正书宋_GBK"/>
          <w:sz w:val="22"/>
          <w:szCs w:val="22"/>
        </w:rPr>
        <w:t>项需要买受人自行办理开通手续。</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w:t>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出卖人按照本合同第十三条的约定承担逾期交付责任。第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项未按时达到交付使用条件的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出卖人按日向买受人支付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元的违约金。出卖人采取措施保证相关设施于约定交付日后</w:t>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日之内达到交付使用条件。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公共服务及其他配套设施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以建设工程规划许可为准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目达到</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CN"/>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双方同意接照以下方式处理</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ascii="方正书宋_GBK" w:hAnsi="方正书宋_GBK" w:cs="方正书宋_GBK" w:eastAsia="方正书宋_GBK"/>
          <w:sz w:val="22"/>
          <w:szCs w:val="22"/>
          <w:u w:val="none"/>
          <w:lang w:val="en-US" w:eastAsia="zh-CN"/>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关于本项目内相关设施设备的具体约定见附件六。</w:t>
      </w:r>
      <w:r>
        <w:rPr>
          <w:rFonts w:ascii="方正书宋_GBK" w:hAnsi="方正书宋_GBK" w:cs="方正书宋_GBK" w:eastAsia="方正书宋_GBK"/>
          <w:sz w:val="22"/>
          <w:szCs w:val="22"/>
          <w:lang w:val="en-US" w:eastAsia="zh-CN"/>
        </w:rPr>
        <w:t xml:space="preserve">  </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第十二条 </w:t>
      </w:r>
      <w:r>
        <w:rPr>
          <w:rFonts w:ascii="方正书宋_GBK" w:hAnsi="方正书宋_GBK" w:cs="方正书宋_GBK" w:eastAsia="方正书宋_GBK"/>
          <w:sz w:val="22"/>
          <w:szCs w:val="22"/>
        </w:rPr>
        <w:t xml:space="preserve">交付时间和手续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日前向买受人交付该商品房。</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该商品房达到第十条、第十一条约定的交付条件后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出卖人应当在交付日期届满前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不少于</w:t>
      </w:r>
      <w:r>
        <w:rPr>
          <w:rFonts w:eastAsia="方正书宋_GBK" w:cs="方正书宋_GBK" w:ascii="方正书宋_GBK" w:hAnsi="方正书宋_GBK"/>
          <w:sz w:val="22"/>
          <w:szCs w:val="22"/>
          <w:lang w:val="en-US" w:eastAsia="zh-CN"/>
        </w:rPr>
        <w:t>10</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将查验房屋的</w:t>
      </w:r>
      <w:r>
        <w:rPr>
          <w:rFonts w:ascii="方正书宋_GBK" w:hAnsi="方正书宋_GBK" w:cs="方正书宋_GBK" w:eastAsia="方正书宋_GBK"/>
          <w:sz w:val="22"/>
          <w:szCs w:val="22"/>
          <w:lang w:eastAsia="zh-CN"/>
        </w:rPr>
        <w:t>时间</w:t>
      </w:r>
      <w:r>
        <w:rPr>
          <w:rFonts w:ascii="方正书宋_GBK" w:hAnsi="方正书宋_GBK" w:cs="方正书宋_GBK" w:eastAsia="方正书宋_GBK"/>
          <w:sz w:val="22"/>
          <w:szCs w:val="22"/>
        </w:rPr>
        <w:t>、办理交付手续的时间地点以及应当携带的证件材料的通知书面送达买受人。买受人未收到交付通知书的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以本合同约定的交付日期届满之日为办理交付手续的时间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以该商品房所在地为办理交付手续的地点。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出卖人应当出示满足第十条约定的证明文件</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出卖人不出示证明文件或者出示的证明文件不齐全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不能满足第十条约定条件的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买受人有权拒绝接收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由此产生的逾期交付</w:t>
      </w:r>
      <w:r>
        <w:rPr>
          <w:rFonts w:ascii="方正书宋_GBK" w:hAnsi="方正书宋_GBK" w:cs="方正书宋_GBK" w:eastAsia="方正书宋_GBK"/>
          <w:sz w:val="22"/>
          <w:szCs w:val="22"/>
          <w:lang w:eastAsia="zh-CN"/>
        </w:rPr>
        <w:t>责任</w:t>
      </w:r>
      <w:r>
        <w:rPr>
          <w:rFonts w:ascii="方正书宋_GBK" w:hAnsi="方正书宋_GBK" w:cs="方正书宋_GBK" w:eastAsia="方正书宋_GBK"/>
          <w:sz w:val="22"/>
          <w:szCs w:val="22"/>
        </w:rPr>
        <w:t>由出卖人承担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并按照第十三条处理。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查验房屋</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买受人有权对该商品房进行查验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出卖人不得以缴纳相关税费或者签署物业管理文件作为买受人查验和办理交付手续的前提条件。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w:t>
      </w:r>
      <w:r>
        <w:rPr>
          <w:rFonts w:ascii="方正书宋_GBK" w:hAnsi="方正书宋_GBK" w:cs="方正书宋_GBK" w:eastAsia="方正书宋_GBK"/>
          <w:sz w:val="22"/>
          <w:szCs w:val="22"/>
          <w:lang w:eastAsia="zh-CN"/>
        </w:rPr>
        <w:t>负责</w:t>
      </w:r>
      <w:r>
        <w:rPr>
          <w:rFonts w:ascii="方正书宋_GBK" w:hAnsi="方正书宋_GBK" w:cs="方正书宋_GBK" w:eastAsia="方正书宋_GBK"/>
          <w:sz w:val="22"/>
          <w:szCs w:val="22"/>
        </w:rPr>
        <w:t>修复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并承担修复费用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修复后再行交付。</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w:t>
      </w:r>
      <w:r>
        <w:rPr>
          <w:rFonts w:ascii="方正书宋_GBK" w:hAnsi="方正书宋_GBK" w:cs="方正书宋_GBK" w:eastAsia="方正书宋_GBK"/>
          <w:sz w:val="22"/>
          <w:szCs w:val="22"/>
          <w:lang w:eastAsia="zh-CN"/>
        </w:rPr>
        <w:t>翘裂</w:t>
      </w:r>
      <w:r>
        <w:rPr>
          <w:rFonts w:ascii="方正书宋_GBK" w:hAnsi="方正书宋_GBK" w:cs="方正书宋_GBK" w:eastAsia="方正书宋_GBK"/>
          <w:sz w:val="22"/>
          <w:szCs w:val="22"/>
        </w:rPr>
        <w:t>、五金件损坏</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4</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灯具、电器等电气设备不能正常使用</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5</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6</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、查验该商品房后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双方应当签署商品房交接单。由于买受人原因导致该商品房未能按期交付的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lang w:eastAsia="zh-CN"/>
        </w:rPr>
      </w:pPr>
      <w:r>
        <w:rPr>
          <w:rFonts w:eastAsia="黑体" w:cs="黑体" w:ascii="黑体" w:hAnsi="黑体"/>
          <w:b w:val="false"/>
          <w:bCs/>
          <w:sz w:val="24"/>
          <w:szCs w:val="24"/>
        </w:rPr>
        <w:t>*</w:t>
      </w:r>
      <w:r>
        <w:rPr>
          <w:rFonts w:ascii="黑体" w:hAnsi="黑体" w:cs="黑体" w:eastAsia="黑体"/>
          <w:b w:val="false"/>
          <w:bCs/>
          <w:sz w:val="24"/>
          <w:szCs w:val="24"/>
        </w:rPr>
        <w:t xml:space="preserve">第十三条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逾期交付</w:t>
      </w:r>
      <w:r>
        <w:rPr>
          <w:rFonts w:ascii="方正书宋_GBK" w:hAnsi="方正书宋_GBK" w:cs="方正书宋_GBK" w:eastAsia="方正书宋_GBK"/>
          <w:sz w:val="22"/>
          <w:szCs w:val="22"/>
          <w:lang w:eastAsia="zh-CN"/>
        </w:rPr>
        <w:t>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除不可抗力外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出卖人未按照第十</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条约定的时间将该商品房交付买受人的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该期限应当不多于第九条第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项中的期限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自第十二条约定的交付期限</w:t>
      </w:r>
      <w:r>
        <w:rPr>
          <w:rFonts w:ascii="方正书宋_GBK" w:hAnsi="方正书宋_GBK" w:cs="方正书宋_GBK" w:eastAsia="方正书宋_GBK"/>
          <w:sz w:val="22"/>
          <w:szCs w:val="22"/>
          <w:lang w:eastAsia="zh-CN"/>
        </w:rPr>
        <w:t>届</w:t>
      </w:r>
      <w:r>
        <w:rPr>
          <w:rFonts w:ascii="方正书宋_GBK" w:hAnsi="方正书宋_GBK" w:cs="方正书宋_GBK" w:eastAsia="方正书宋_GBK"/>
          <w:sz w:val="22"/>
          <w:szCs w:val="22"/>
        </w:rPr>
        <w:t>满之次日起至实际交付之日止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该违约金比率应当不低于第九条第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向买受人支付违约金。买受人要求继续履行合同的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合同继续履行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b/>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第五章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商品房质量及保修责任</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第十四条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 xml:space="preserve"> 商品房质量</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并符合国家及行业标准。经检测不合格的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由出卖人支付【已付房价款一倍】【买受人全部损失】的赔偿金。因此而发生的检测费用由出卖人承担。买受人不解除合同的</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其他质量问题</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还应当承担相应赔偿责任</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仍然严重影响正常使用的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由出卖人承担相应赔偿责任。因此而发生的检测费用由出卖人承担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lang w:eastAsia="zh-CN"/>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装饰装修及设备标准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装置、装修、装饰所用材料的产品质量必须符合国家的强制性标准及双方约定的标准。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方式处理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可多选</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具体装饰装修及相关设备标准的约定见附件七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标准文号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建筑隔声情况符合【国家】【地方】标准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标准文号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该商品房室内空气质量或建筑隔声情况经检测不符合标准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由出卖人负责整改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整改后仍不符合标准的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由出卖人承担相应赔偿责任。经检测不符合标准的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检测费用由出卖人承担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整改后再次检测发生的费用仍由出卖人承担。因整改导致该商品房逾期交付的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出卖人应当承担逾期交付责任。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、该商品房应当符合国家有关民用建筑节能强制性标准的要求。</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未达到标准的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出卖人应当按照相应标准要求补做节能措施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并承担全部费用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出卖人应当承担相应赔偿责任。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第十五条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保修责任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商品房实行保修制度。该商品房为住宅的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出卖人自该商品房交付之日起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按照《住宅质量保证书》承诺的内容承担相应的保修责任</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双方应当签订补充协议详细约定保修范围、保修期限和保修责任等内容。具体内容见附件八。</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下列情形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出卖人不承担保修责任</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、因买受人不当使用造成的房屋及其附属设施的损害</w:t>
      </w:r>
      <w:r>
        <w:rPr>
          <w:rFonts w:eastAsia="方正书宋_GBK" w:cs="方正书宋_GBK" w:ascii="方正书宋_GBK" w:hAnsi="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在保修期内</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买受人要求维修的书面通知送达出卖人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出卖人既不履行保修义务也不提出书面异议的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买受人可以自行或</w:t>
      </w:r>
      <w:r>
        <w:rPr>
          <w:rFonts w:ascii="方正书宋_GBK" w:hAnsi="方正书宋_GBK" w:cs="方正书宋_GBK" w:eastAsia="方正书宋_GBK"/>
          <w:sz w:val="22"/>
          <w:szCs w:val="22"/>
          <w:lang w:eastAsia="zh-CN"/>
        </w:rPr>
        <w:t>委托</w:t>
      </w:r>
      <w:r>
        <w:rPr>
          <w:rFonts w:ascii="方正书宋_GBK" w:hAnsi="方正书宋_GBK" w:cs="方正书宋_GBK" w:eastAsia="方正书宋_GBK"/>
          <w:sz w:val="22"/>
          <w:szCs w:val="22"/>
        </w:rPr>
        <w:t>他人进行维修</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维修费用及维修期间造成的其他损失由出卖人承担。</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第十六条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质量担保</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出卖人不按照第十四条、第十五条约定承担相关责任的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承担连带责任。</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ascii="方正书宋_GBK" w:hAnsi="方正书宋_GBK" w:cs="方正书宋_GBK" w:eastAsia="方正书宋_GBK"/>
          <w:sz w:val="22"/>
          <w:szCs w:val="22"/>
        </w:rPr>
        <w:t>关于质量担保的证明见附件九。</w:t>
      </w:r>
      <w:r>
        <w:rPr>
          <w:rFonts w:ascii="仿宋_GB2312" w:hAnsi="仿宋_GB2312" w:cs="仿宋_GB2312" w:eastAsia="仿宋_GB2312"/>
          <w:sz w:val="24"/>
          <w:szCs w:val="24"/>
        </w:rPr>
        <w:t xml:space="preserve"> </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第六章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房屋登记</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b/>
          <w:color w:val="000000"/>
          <w:sz w:val="22"/>
          <w:szCs w:val="22"/>
        </w:rPr>
      </w:pPr>
      <w:r>
        <w:rPr>
          <w:rFonts w:ascii="黑体" w:hAnsi="黑体" w:cs="黑体" w:eastAsia="黑体"/>
          <w:b w:val="false"/>
          <w:bCs/>
          <w:sz w:val="24"/>
          <w:szCs w:val="24"/>
        </w:rPr>
        <w:t>第十七条</w:t>
      </w:r>
      <w:r>
        <w:rPr>
          <w:rFonts w:eastAsia="仿宋_GB2312" w:cs="仿宋_GB2312" w:ascii="仿宋_GB2312" w:hAnsi="仿宋_GB2312"/>
          <w:b/>
          <w:color w:val="000000"/>
          <w:sz w:val="24"/>
          <w:szCs w:val="24"/>
        </w:rPr>
        <w:tab/>
      </w:r>
      <w:r>
        <w:rPr>
          <w:rFonts w:ascii="方正书宋_GBK" w:hAnsi="方正书宋_GBK" w:cs="方正书宋_GBK" w:eastAsia="方正书宋_GBK"/>
          <w:b w:val="false"/>
          <w:bCs/>
          <w:color w:val="000000"/>
          <w:sz w:val="22"/>
          <w:szCs w:val="22"/>
        </w:rPr>
        <w:t>预告登记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买受人委托出卖人，在本合同登记备案后【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日内】向不动产登记机构申请办理预告登记手续。</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买受人书面明确不予办理的除外。</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第十</w:t>
      </w:r>
      <w:r>
        <w:rPr>
          <w:rFonts w:ascii="黑体" w:hAnsi="黑体" w:cs="黑体" w:eastAsia="黑体"/>
          <w:b w:val="false"/>
          <w:bCs/>
          <w:sz w:val="24"/>
          <w:szCs w:val="24"/>
          <w:lang w:val="en-US" w:eastAsia="zh-CN"/>
        </w:rPr>
        <w:t>八</w:t>
      </w:r>
      <w:r>
        <w:rPr>
          <w:rFonts w:ascii="黑体" w:hAnsi="黑体" w:cs="黑体" w:eastAsia="黑体"/>
          <w:b w:val="false"/>
          <w:bCs/>
          <w:sz w:val="24"/>
          <w:szCs w:val="24"/>
        </w:rPr>
        <w:t xml:space="preserve">条 </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房屋登记</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双方同意共同向房屋登记机构申请办理该商品房的房屋所有权转移登记。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因出卖人的原因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买受人未能在该商品房交付之日起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日内取得该商品房的房屋所有权证书的</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双方同意按照下列第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种方式处理</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、买受人有权解除合同。买受人解除合同的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应当书面通知出卖人。出卖人应当自解除合同通知送达之日起</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日内退还买受人已付全部房款</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合已付贷款部分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并自买受人付款之日起</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按照</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不低于中国人民银行公布的同期贷款基准利率</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计算给付利息。买受人不解除合同的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自买受人应当完成房屋所有权登记的期限届满之次日起至实际完成房屋所有权登记之日止</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出卖人按日计算向买受人支付全部房价款万分之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因买受人的原因未能在约定期限内完成该商品房的房屋所有权转移登记的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出卖人不承担责任。</w:t>
      </w:r>
    </w:p>
    <w:p>
      <w:pPr>
        <w:pStyle w:val="Normal"/>
        <w:widowControl/>
        <w:spacing w:lineRule="atLeast" w:line="260" w:before="90" w:after="0"/>
        <w:ind w:end="-140"/>
        <w:jc w:val="center"/>
        <w:rPr>
          <w:rFonts w:ascii="黑体" w:hAnsi="黑体" w:eastAsia="黑体" w:cs="黑体"/>
          <w:b w:val="false"/>
          <w:bCs/>
          <w:color w:val="000000"/>
          <w:sz w:val="28"/>
          <w:szCs w:val="28"/>
        </w:rPr>
      </w:pPr>
      <w:r>
        <w:rPr>
          <w:rFonts w:eastAsia="黑体" w:cs="黑体" w:ascii="黑体" w:hAnsi="黑体"/>
          <w:b w:val="false"/>
          <w:bCs/>
          <w:color w:val="000000"/>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第七章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物业管理</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第十</w:t>
      </w:r>
      <w:r>
        <w:rPr>
          <w:rFonts w:ascii="黑体" w:hAnsi="黑体" w:cs="黑体" w:eastAsia="黑体"/>
          <w:b w:val="false"/>
          <w:bCs/>
          <w:sz w:val="24"/>
          <w:szCs w:val="24"/>
          <w:lang w:val="en-US" w:eastAsia="zh-CN"/>
        </w:rPr>
        <w:t>九</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 xml:space="preserve"> 物业管理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出卖人依法选聘的前期物业服务企业为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物业服务时间从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物业服务期间</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w:t>
      </w:r>
      <w:r>
        <w:rPr>
          <w:rFonts w:ascii="方正书宋_GBK" w:hAnsi="方正书宋_GBK" w:cs="方正书宋_GBK" w:eastAsia="方正书宋_GBK"/>
          <w:color w:val="000000"/>
          <w:sz w:val="22"/>
          <w:szCs w:val="22"/>
          <w:lang w:eastAsia="zh-CN"/>
        </w:rPr>
        <w:t>收费</w:t>
      </w:r>
      <w:r>
        <w:rPr>
          <w:rFonts w:ascii="方正书宋_GBK" w:hAnsi="方正书宋_GBK" w:cs="方正书宋_GBK" w:eastAsia="方正书宋_GBK"/>
          <w:color w:val="000000"/>
          <w:sz w:val="22"/>
          <w:szCs w:val="22"/>
        </w:rPr>
        <w:t>计费方式为【包干制】【酬金制】【</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】。物业服务费为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建筑面积</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四</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买受人同意由出卖人选聘的前期物业服务企业代为查验并承接物业共用部位、共用设施设备</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出卖人应当将物业共用部位、共用设施设备承接查验的备案情况书面告知买受人。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五</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买受人已详细阅读前期物业服务合同和临时管理规约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同意由出卖人依法选聘的物业服务企业实施前期物业管理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遵守</w:t>
      </w:r>
      <w:r>
        <w:rPr>
          <w:rFonts w:ascii="方正书宋_GBK" w:hAnsi="方正书宋_GBK" w:cs="方正书宋_GBK" w:eastAsia="方正书宋_GBK"/>
          <w:color w:val="000000"/>
          <w:sz w:val="22"/>
          <w:szCs w:val="22"/>
        </w:rPr>
        <w:t>临时管理规约。</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六</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业主大会设立前适用该章约定。业主委员会成立后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由业主大会决定选聘或续聘物业服务企业。</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该商品房前期物业服务合同、临时管理规约见附件十。</w:t>
      </w:r>
    </w:p>
    <w:p>
      <w:pPr>
        <w:pStyle w:val="Normal"/>
        <w:widowControl/>
        <w:spacing w:lineRule="atLeast" w:line="260" w:before="90" w:after="0"/>
        <w:ind w:end="-140"/>
        <w:jc w:val="center"/>
        <w:rPr>
          <w:rFonts w:ascii="黑体" w:hAnsi="黑体" w:eastAsia="黑体" w:cs="黑体"/>
          <w:b w:val="false"/>
          <w:bCs/>
          <w:color w:val="000000"/>
          <w:sz w:val="28"/>
          <w:szCs w:val="28"/>
        </w:rPr>
      </w:pPr>
      <w:r>
        <w:rPr>
          <w:rFonts w:eastAsia="黑体" w:cs="黑体" w:ascii="黑体" w:hAnsi="黑体"/>
          <w:b w:val="false"/>
          <w:bCs/>
          <w:color w:val="000000"/>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第八章   其他事项</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w:t>
      </w:r>
      <w:r>
        <w:rPr>
          <w:rFonts w:ascii="黑体" w:hAnsi="黑体" w:cs="黑体" w:eastAsia="黑体"/>
          <w:b w:val="false"/>
          <w:bCs/>
          <w:sz w:val="24"/>
          <w:szCs w:val="24"/>
          <w:lang w:val="en-US" w:eastAsia="zh-CN"/>
        </w:rPr>
        <w:t>二十</w:t>
      </w:r>
      <w:r>
        <w:rPr>
          <w:rFonts w:ascii="黑体" w:hAnsi="黑体" w:cs="黑体" w:eastAsia="黑体"/>
          <w:b w:val="false"/>
          <w:bCs/>
          <w:sz w:val="24"/>
          <w:szCs w:val="24"/>
        </w:rPr>
        <w:t xml:space="preserve">条 </w:t>
      </w:r>
      <w:r>
        <w:rPr>
          <w:rFonts w:ascii="方正书宋_GBK" w:hAnsi="方正书宋_GBK" w:cs="方正书宋_GBK" w:eastAsia="方正书宋_GBK"/>
          <w:color w:val="000000"/>
          <w:sz w:val="22"/>
          <w:szCs w:val="22"/>
        </w:rPr>
        <w:t xml:space="preserve"> 建筑物区分所有权</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买受人对其建筑物专有部分享有占有、使用、收益和处分的权利。</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以下部位归业主共有</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、建筑物的基础、承重结构、外墙、屋顶等基本结构部分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通道、</w:t>
      </w:r>
      <w:r>
        <w:rPr>
          <w:rFonts w:ascii="方正书宋_GBK" w:hAnsi="方正书宋_GBK" w:cs="方正书宋_GBK" w:eastAsia="方正书宋_GBK"/>
          <w:color w:val="000000"/>
          <w:sz w:val="22"/>
          <w:szCs w:val="22"/>
          <w:lang w:eastAsia="zh-CN"/>
        </w:rPr>
        <w:t>楼梯</w:t>
      </w:r>
      <w:r>
        <w:rPr>
          <w:rFonts w:ascii="方正书宋_GBK" w:hAnsi="方正书宋_GBK" w:cs="方正书宋_GBK" w:eastAsia="方正书宋_GBK"/>
          <w:color w:val="000000"/>
          <w:sz w:val="22"/>
          <w:szCs w:val="22"/>
        </w:rPr>
        <w:t>、大堂等公共通行部分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消防、公共照明等附属设施、设备</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避难层、设备层或者设备间等结构部分</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、该商品房所在建筑区划内的道路</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属于城镇公共道路的除外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、绿地</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属于城镇公共绿地或者明示属于个人的除外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、占用业主共有的道路或者其他场地用于停放汽车的车位、物业服务用房</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三</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双方对其他配套设施约定如下</w:t>
      </w:r>
      <w:r>
        <w:rPr>
          <w:rFonts w:eastAsia="方正书宋_GBK" w:cs="方正书宋_GBK" w:ascii="方正书宋_GBK" w:hAnsi="方正书宋_GBK"/>
          <w:color w:val="000000"/>
          <w:kern w:val="2"/>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、规划的车位、车库</w:t>
      </w:r>
      <w:r>
        <w:rPr>
          <w:rFonts w:eastAsia="方正书宋_GBK" w:cs="方正书宋_GBK" w:ascii="方正书宋_GBK" w:hAnsi="方正书宋_GBK"/>
          <w:color w:val="000000"/>
          <w:kern w:val="2"/>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kern w:val="2"/>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、会所</w:t>
      </w:r>
      <w:r>
        <w:rPr>
          <w:rFonts w:eastAsia="方正书宋_GBK" w:cs="方正书宋_GBK" w:ascii="方正书宋_GBK" w:hAnsi="方正书宋_GBK"/>
          <w:color w:val="000000"/>
          <w:kern w:val="2"/>
          <w:sz w:val="22"/>
          <w:szCs w:val="22"/>
        </w:rPr>
        <w:t>:</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 xml:space="preserve">； </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3</w:t>
      </w:r>
      <w:r>
        <w:rPr>
          <w:rFonts w:ascii="方正书宋_GBK" w:hAnsi="方正书宋_GBK" w:cs="方正书宋_GBK" w:eastAsia="方正书宋_GBK"/>
          <w:color w:val="000000"/>
          <w:kern w:val="2"/>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2"/>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一</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 xml:space="preserve">税费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双方应当按照国家的有关规定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向相应部门缴纳因该商品房买卖发生的税费。</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二</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销售和使用承诺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、出卖人承诺不采取分割拆零销售、返本销售或者变相返本销售的方式销售商品房。</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、出卖人承诺按照规划用途进行建设和出售</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不擅自改变该商品房使用性质</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并按照规划用途办理房屋登记。出卖人不得擅自改变与该商品房有关的共用部位和设施的使用性质。</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、出卖人承诺对商品房的销售</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不涉及依法或者依规划属于买受人共有的共用部位和设施的处分。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、出卖人承诺已将遮挡或妨碍房屋正常使用的情况告知买受人。具体内容见附件十一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不得擅自改变该商品房的用途、建筑主体结构和承重结构。</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仿宋_GB2312" w:hAnsi="仿宋_GB2312" w:cs="仿宋_GB2312" w:eastAsia="仿宋_GB2312"/>
          <w:sz w:val="24"/>
          <w:szCs w:val="24"/>
        </w:rPr>
        <w:t xml:space="preserve">                                            </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三</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送达</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仿宋_GB2312" w:hAnsi="仿宋_GB2312" w:eastAsia="仿宋_GB2312" w:cs="仿宋_GB2312"/>
          <w:color w:val="000000"/>
          <w:kern w:val="2"/>
          <w:sz w:val="24"/>
          <w:szCs w:val="24"/>
        </w:rPr>
      </w:pPr>
      <w:r>
        <w:rPr>
          <w:rFonts w:ascii="方正书宋_GBK" w:hAnsi="方正书宋_GBK" w:cs="方正书宋_GBK" w:eastAsia="方正书宋_GBK"/>
          <w:color w:val="000000"/>
          <w:kern w:val="2"/>
          <w:sz w:val="22"/>
          <w:szCs w:val="22"/>
        </w:rPr>
        <w:t>出卖人和买受人保证在本合同中记载的通讯地址、联系电话均真实有效。任何根据本合同发出的文件</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均应采用书面形式</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以【邮政快递】【邮寄挂号信】【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kern w:val="2"/>
          <w:sz w:val="22"/>
          <w:szCs w:val="22"/>
        </w:rPr>
        <w:t>】方式送达对方。任何一方变更通讯地址、联系电话的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应在变更之日起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kern w:val="2"/>
          <w:sz w:val="22"/>
          <w:szCs w:val="22"/>
        </w:rPr>
        <w:t>日内书面通知对方。变更的一方未履行通知义务导致送达不能的</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应承担相应的法律责任。</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四</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买受人信息保护</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出卖人对买受人信息负有保密义务。非因法律、法规规定或国家安全机关、公安机关、检察机关、审判机关、纪检监察部门执行公务的需要</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未经买受人书面同意</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出卖人及其销售人员和相关工作人员不得对外披露买受人信息</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或将买受人信息用于履行本合同之外的其他用途。</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五</w:t>
      </w:r>
      <w:r>
        <w:rPr>
          <w:rFonts w:ascii="黑体" w:hAnsi="黑体" w:cs="黑体" w:eastAsia="黑体"/>
          <w:b w:val="false"/>
          <w:bCs/>
          <w:sz w:val="24"/>
          <w:szCs w:val="24"/>
        </w:rPr>
        <w:t xml:space="preserve">条 </w:t>
      </w:r>
      <w:r>
        <w:rPr>
          <w:rFonts w:ascii="方正书宋_GBK" w:hAnsi="方正书宋_GBK" w:cs="方正书宋_GBK" w:eastAsia="方正书宋_GBK"/>
          <w:color w:val="000000"/>
          <w:kern w:val="2"/>
          <w:sz w:val="22"/>
          <w:szCs w:val="22"/>
        </w:rPr>
        <w:t xml:space="preserve"> 争议解决方式</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本合同在履行过程中发生的争议</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由双方当事人协商解决</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也可通过消费者协会等相关机构调解</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或按照下列第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2"/>
          <w:sz w:val="22"/>
          <w:szCs w:val="22"/>
        </w:rPr>
        <w:t>种方式解决</w:t>
      </w:r>
      <w:r>
        <w:rPr>
          <w:rFonts w:eastAsia="方正书宋_GBK" w:cs="方正书宋_GBK" w:ascii="方正书宋_GBK" w:hAnsi="方正书宋_GBK"/>
          <w:color w:val="000000"/>
          <w:kern w:val="2"/>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、依法向房屋所在地人民法院起诉。</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kern w:val="2"/>
          <w:sz w:val="22"/>
          <w:szCs w:val="22"/>
        </w:rPr>
        <w:t>仲裁委员会仲裁。</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六</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补充协议</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对本合同中未约定或约定不明的内容</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双方可根据具体情况签订书面补充协议</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补充协议见附件十二</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补充协议中</w:t>
      </w:r>
      <w:r>
        <w:rPr>
          <w:rFonts w:ascii="方正书宋_GBK" w:hAnsi="方正书宋_GBK" w:cs="方正书宋_GBK" w:eastAsia="方正书宋_GBK"/>
          <w:color w:val="000000"/>
          <w:kern w:val="2"/>
          <w:sz w:val="22"/>
          <w:szCs w:val="22"/>
          <w:lang w:eastAsia="zh-CN"/>
        </w:rPr>
        <w:t>含有</w:t>
      </w:r>
      <w:r>
        <w:rPr>
          <w:rFonts w:ascii="方正书宋_GBK" w:hAnsi="方正书宋_GBK" w:cs="方正书宋_GBK" w:eastAsia="方正书宋_GBK"/>
          <w:color w:val="000000"/>
          <w:kern w:val="2"/>
          <w:sz w:val="22"/>
          <w:szCs w:val="22"/>
        </w:rPr>
        <w:t>不合理的减轻或免除本合同中约定应当由出卖人承担的责任</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或不合理的加重买受人责任、排除买受人主要权利内容的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仍以本合同为准。</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80" w:end="0"/>
        <w:jc w:val="both"/>
        <w:textAlignment w:val="baseline"/>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七</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 xml:space="preserve">合同生效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color w:val="000000"/>
          <w:kern w:val="2"/>
          <w:sz w:val="22"/>
          <w:szCs w:val="22"/>
        </w:rPr>
        <w:t>本合同自双方</w:t>
      </w:r>
      <w:r>
        <w:rPr>
          <w:rFonts w:ascii="方正书宋_GBK" w:hAnsi="方正书宋_GBK" w:cs="方正书宋_GBK" w:eastAsia="方正书宋_GBK"/>
          <w:kern w:val="2"/>
          <w:sz w:val="22"/>
          <w:szCs w:val="22"/>
        </w:rPr>
        <w:t>签字或盖章之日起生效。本合同的解除应当采用书面形式。本合同及附件共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页</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其中出卖人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份。合同附件与本合同具有同等法律效力。</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出卖人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买受人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【法定代表人】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【法定代表人】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【委托代理人】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【委托代理人】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【法定代理人】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签订</w:t>
      </w:r>
      <w:r>
        <w:rPr>
          <w:rFonts w:ascii="方正书宋_GBK" w:hAnsi="方正书宋_GBK" w:cs="方正书宋_GBK" w:eastAsia="方正书宋_GBK"/>
          <w:kern w:val="2"/>
          <w:sz w:val="22"/>
          <w:szCs w:val="22"/>
          <w:lang w:eastAsia="zh-CN"/>
        </w:rPr>
        <w:t>时间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 xml:space="preserve">目     </w:t>
      </w:r>
      <w:r>
        <w:rPr>
          <w:rFonts w:ascii="方正书宋_GBK" w:hAnsi="方正书宋_GBK" w:cs="方正书宋_GBK" w:eastAsia="方正书宋_GBK"/>
          <w:kern w:val="2"/>
          <w:sz w:val="22"/>
          <w:szCs w:val="22"/>
          <w:lang w:val="en-US" w:eastAsia="zh-CN"/>
        </w:rPr>
        <w:t xml:space="preserve"> </w:t>
      </w:r>
      <w:r>
        <w:rPr>
          <w:rFonts w:ascii="方正书宋_GBK" w:hAnsi="方正书宋_GBK" w:cs="方正书宋_GBK" w:eastAsia="方正书宋_GBK"/>
          <w:kern w:val="2"/>
          <w:sz w:val="22"/>
          <w:szCs w:val="22"/>
        </w:rPr>
        <w:t>签订时间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日</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签订地点</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签订地点</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u w:val="single"/>
        </w:rPr>
      </w:pPr>
      <w:r>
        <w:rPr>
          <w:rFonts w:eastAsia="方正书宋_GBK" w:cs="方正书宋_GBK" w:ascii="方正书宋_GBK" w:hAnsi="方正书宋_GBK"/>
          <w:kern w:val="2"/>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附件一  房屋平面图</w:t>
      </w:r>
      <w:r>
        <w:rPr>
          <w:rFonts w:eastAsia="方正小标宋_GBK" w:cs="方正小标宋_GBK" w:ascii="方正小标宋_GBK" w:hAnsi="方正小标宋_GBK"/>
          <w:kern w:val="2"/>
          <w:sz w:val="24"/>
          <w:szCs w:val="24"/>
        </w:rPr>
        <w:t>(</w:t>
      </w:r>
      <w:r>
        <w:rPr>
          <w:rFonts w:ascii="方正小标宋_GBK" w:hAnsi="方正小标宋_GBK" w:cs="方正小标宋_GBK" w:eastAsia="方正小标宋_GBK"/>
          <w:kern w:val="2"/>
          <w:sz w:val="24"/>
          <w:szCs w:val="24"/>
        </w:rPr>
        <w:t>应当标明方位</w:t>
      </w:r>
      <w:r>
        <w:rPr>
          <w:rFonts w:eastAsia="方正小标宋_GBK" w:cs="方正小标宋_GBK" w:ascii="方正小标宋_GBK" w:hAnsi="方正小标宋_GBK"/>
          <w:kern w:val="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、房屋分层分户图</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应当标明详细尺寸</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并约定误差范围</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 建设工程规划方案总平面图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附件二  关于该商品房共用部位的具体说明</w:t>
      </w:r>
      <w:r>
        <w:rPr>
          <w:rFonts w:eastAsia="方正小标宋_GBK" w:cs="方正小标宋_GBK" w:ascii="方正小标宋_GBK" w:hAnsi="方正小标宋_GBK"/>
          <w:kern w:val="2"/>
          <w:sz w:val="24"/>
          <w:szCs w:val="24"/>
        </w:rPr>
        <w:t>(</w:t>
      </w:r>
      <w:r>
        <w:rPr>
          <w:rFonts w:ascii="方正小标宋_GBK" w:hAnsi="方正小标宋_GBK" w:cs="方正小标宋_GBK" w:eastAsia="方正小标宋_GBK"/>
          <w:kern w:val="2"/>
          <w:sz w:val="24"/>
          <w:szCs w:val="24"/>
        </w:rPr>
        <w:t>可附图说明</w:t>
      </w:r>
      <w:r>
        <w:rPr>
          <w:rFonts w:eastAsia="方正小标宋_GBK" w:cs="方正小标宋_GBK" w:ascii="方正小标宋_GBK" w:hAnsi="方正小标宋_GBK"/>
          <w:kern w:val="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、纳入该商品房</w:t>
      </w:r>
      <w:r>
        <w:rPr>
          <w:rFonts w:ascii="方正书宋_GBK" w:hAnsi="方正书宋_GBK" w:cs="方正书宋_GBK" w:eastAsia="方正书宋_GBK"/>
          <w:kern w:val="2"/>
          <w:sz w:val="22"/>
          <w:szCs w:val="22"/>
          <w:lang w:eastAsia="zh-CN"/>
        </w:rPr>
        <w:t>分摊</w:t>
      </w:r>
      <w:r>
        <w:rPr>
          <w:rFonts w:ascii="方正书宋_GBK" w:hAnsi="方正书宋_GBK" w:cs="方正书宋_GBK" w:eastAsia="方正书宋_GBK"/>
          <w:kern w:val="2"/>
          <w:sz w:val="22"/>
          <w:szCs w:val="22"/>
        </w:rPr>
        <w:t>的共用部位的名称、面积和所在位置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、未纳入该商品房分摊的共用部位的名称、所在位置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附件三  抵押权人同意该商品房转让的证明及关于抵押的相关约定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、抵押权人同意该商品房转让的证明</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、解除抵押的条件和时间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 xml:space="preserve">、关于抵押的其他约定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附件四   出卖人提供的承租人放弃优先购买权的声明</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附件五   关于该商品房价款的计价方式、总价款、付款方式及期限的具体约定</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附件六   关于本项目内相关设施、设备的具体约定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lang w:val="en-US" w:eastAsia="zh-CN"/>
        </w:rPr>
        <w:t>1</w:t>
      </w:r>
      <w:r>
        <w:rPr>
          <w:rFonts w:ascii="方正书宋_GBK" w:hAnsi="方正书宋_GBK" w:cs="方正书宋_GBK" w:eastAsia="方正书宋_GBK"/>
          <w:kern w:val="2"/>
          <w:sz w:val="22"/>
          <w:szCs w:val="22"/>
          <w:lang w:val="en-US" w:eastAsia="zh-CN"/>
        </w:rPr>
        <w:t>、</w:t>
      </w:r>
      <w:r>
        <w:rPr>
          <w:rFonts w:ascii="方正书宋_GBK" w:hAnsi="方正书宋_GBK" w:cs="方正书宋_GBK" w:eastAsia="方正书宋_GBK"/>
          <w:kern w:val="2"/>
          <w:sz w:val="22"/>
          <w:szCs w:val="22"/>
        </w:rPr>
        <w:t>相关设施的位置及用途</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lang w:val="en-US" w:eastAsia="zh-CN"/>
        </w:rPr>
        <w:t>2</w:t>
      </w:r>
      <w:r>
        <w:rPr>
          <w:rFonts w:ascii="方正书宋_GBK" w:hAnsi="方正书宋_GBK" w:cs="方正书宋_GBK" w:eastAsia="方正书宋_GBK"/>
          <w:kern w:val="2"/>
          <w:sz w:val="22"/>
          <w:szCs w:val="22"/>
          <w:lang w:val="en-US" w:eastAsia="zh-CN"/>
        </w:rPr>
        <w:t>、</w:t>
      </w:r>
      <w:r>
        <w:rPr>
          <w:rFonts w:ascii="方正书宋_GBK" w:hAnsi="方正书宋_GBK" w:cs="方正书宋_GBK" w:eastAsia="方正书宋_GBK"/>
          <w:kern w:val="2"/>
          <w:sz w:val="22"/>
          <w:szCs w:val="22"/>
        </w:rPr>
        <w:t>其他约定</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 xml:space="preserve">附件七   关于装饰装修及相关设备标准的约定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交付的商品房达不到本附件约定装修标准的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按照本合同第十四条第</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三</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款约定处理。出卖人未经双方约定增加的装置、装修、装饰</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视为无条件赠送给买受人。双方就装饰装修主要材料和设备的品牌、产地、规格、数量等内容约定如下</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、外墙</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【瓷砖】【涂料】【玻璃幕墙】【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、起居室</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lang w:eastAsia="zh-CN"/>
        </w:rPr>
        <w:t>内墙</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【涂料】【壁纸】【</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kern w:val="2"/>
          <w:sz w:val="22"/>
          <w:szCs w:val="22"/>
          <w:lang w:eastAsia="zh-CN"/>
        </w:rPr>
        <w:t>石膏</w:t>
      </w:r>
      <w:r>
        <w:rPr>
          <w:rFonts w:ascii="方正书宋_GBK" w:hAnsi="方正书宋_GBK" w:cs="方正书宋_GBK" w:eastAsia="方正书宋_GBK"/>
          <w:kern w:val="2"/>
          <w:sz w:val="22"/>
          <w:szCs w:val="22"/>
        </w:rPr>
        <w:t>板吊顶】【涂料】【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室内地面</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【大理石】【花岗岩】【水泥抹面】【实木地板】【</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、厨房</w:t>
      </w:r>
      <w:r>
        <w:rPr>
          <w:rFonts w:eastAsia="方正书宋_GBK" w:cs="方正书宋_GBK" w:ascii="方正书宋_GBK" w:hAnsi="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墙面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【水泥抹面】【石膏吊顶】【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厨具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、卫生间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墙面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【耐水腻子】【瓷砖】【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【水泥抹面】【石膏吊顶】【</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卫生器具。</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、阳台</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【塑钢封闭】【铝合金封闭】【断桥铝合金封闭】【不封闭】【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6</w:t>
      </w:r>
      <w:r>
        <w:rPr>
          <w:rFonts w:ascii="方正书宋_GBK" w:hAnsi="方正书宋_GBK" w:cs="方正书宋_GBK" w:eastAsia="方正书宋_GBK"/>
          <w:kern w:val="2"/>
          <w:sz w:val="22"/>
          <w:szCs w:val="22"/>
        </w:rPr>
        <w:t>、电梯</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品牌</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型号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7</w:t>
      </w:r>
      <w:r>
        <w:rPr>
          <w:rFonts w:ascii="方正书宋_GBK" w:hAnsi="方正书宋_GBK" w:cs="方正书宋_GBK" w:eastAsia="方正书宋_GBK"/>
          <w:kern w:val="2"/>
          <w:sz w:val="22"/>
          <w:szCs w:val="22"/>
        </w:rPr>
        <w:t>、管道</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8</w:t>
      </w:r>
      <w:r>
        <w:rPr>
          <w:rFonts w:ascii="方正书宋_GBK" w:hAnsi="方正书宋_GBK" w:cs="方正书宋_GBK" w:eastAsia="方正书宋_GBK"/>
          <w:kern w:val="2"/>
          <w:sz w:val="22"/>
          <w:szCs w:val="22"/>
        </w:rPr>
        <w:t>、窗户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9</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10</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附件八  关于保修范围、保修期限和保修责任的约定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该商品房为住宅的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出卖人应当提供</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住宅质量保证书</w:t>
      </w:r>
      <w:r>
        <w:rPr>
          <w:rFonts w:ascii="方正书宋_GBK" w:hAnsi="方正书宋_GBK" w:cs="方正书宋_GBK" w:eastAsia="方正书宋_GBK"/>
          <w:kern w:val="2"/>
          <w:sz w:val="22"/>
          <w:szCs w:val="22"/>
          <w:lang w:eastAsia="zh-CN"/>
        </w:rPr>
        <w:t>》</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该商品房为非住宅的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双方可参照</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住宅质量保证书</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中的内容对保修范围、保修期限和保修责任等进行约定。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该商品房的保修期自房屋交付之日起计算</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关于保修期限的约定不应低于《建设工程质量管理条例》第四十条规定的最低保修期限。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一</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保修</w:t>
      </w:r>
      <w:r>
        <w:rPr>
          <w:rFonts w:ascii="方正书宋_GBK" w:hAnsi="方正书宋_GBK" w:cs="方正书宋_GBK" w:eastAsia="方正书宋_GBK"/>
          <w:kern w:val="2"/>
          <w:sz w:val="22"/>
          <w:szCs w:val="22"/>
          <w:lang w:eastAsia="zh-CN"/>
        </w:rPr>
        <w:t>项目</w:t>
      </w:r>
      <w:r>
        <w:rPr>
          <w:rFonts w:ascii="方正书宋_GBK" w:hAnsi="方正书宋_GBK" w:cs="方正书宋_GBK" w:eastAsia="方正书宋_GBK"/>
          <w:kern w:val="2"/>
          <w:sz w:val="22"/>
          <w:szCs w:val="22"/>
        </w:rPr>
        <w:t>、期限及责任的约定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、地基基础和主体结构</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不得低于设计文件规定的该工程的合理使用年限</w:t>
      </w:r>
      <w:r>
        <w:rPr>
          <w:rFonts w:eastAsia="方正书宋_GBK" w:cs="方正书宋_GBK" w:ascii="方正书宋_GBK" w:hAnsi="方正书宋_GBK"/>
          <w:kern w:val="2"/>
          <w:sz w:val="22"/>
          <w:szCs w:val="22"/>
        </w:rPr>
        <w:t>)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、屋面防水工程、有防水要求的</w:t>
      </w:r>
      <w:r>
        <w:rPr>
          <w:rFonts w:ascii="方正书宋_GBK" w:hAnsi="方正书宋_GBK" w:cs="方正书宋_GBK" w:eastAsia="方正书宋_GBK"/>
          <w:kern w:val="2"/>
          <w:sz w:val="22"/>
          <w:szCs w:val="22"/>
          <w:lang w:val="en"/>
        </w:rPr>
        <w:t>卫生间</w:t>
      </w:r>
      <w:r>
        <w:rPr>
          <w:rFonts w:ascii="方正书宋_GBK" w:hAnsi="方正书宋_GBK" w:cs="方正书宋_GBK" w:eastAsia="方正书宋_GBK"/>
          <w:kern w:val="2"/>
          <w:sz w:val="22"/>
          <w:szCs w:val="22"/>
        </w:rPr>
        <w:t>、房间和外墙面的防渗漏</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不得低于</w:t>
      </w: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、供</w:t>
      </w:r>
      <w:r>
        <w:rPr>
          <w:rFonts w:ascii="方正书宋_GBK" w:hAnsi="方正书宋_GBK" w:cs="方正书宋_GBK" w:eastAsia="方正书宋_GBK"/>
          <w:kern w:val="2"/>
          <w:sz w:val="22"/>
          <w:szCs w:val="22"/>
          <w:lang w:eastAsia="zh-CN"/>
        </w:rPr>
        <w:t>热</w:t>
      </w:r>
      <w:r>
        <w:rPr>
          <w:rFonts w:ascii="方正书宋_GBK" w:hAnsi="方正书宋_GBK" w:cs="方正书宋_GBK" w:eastAsia="方正书宋_GBK"/>
          <w:kern w:val="2"/>
          <w:sz w:val="22"/>
          <w:szCs w:val="22"/>
        </w:rPr>
        <w:t>、供冷系统和设备</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不得低于</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个采暖期、供冷期</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、电气管线、给排水管道、设备安装</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不得低于</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、装修工程</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不得低于</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6</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7</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8</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二</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 xml:space="preserve">其他约定。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附件九   关于质量担保的证明</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附件十   关于物业管理的约定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、前期物业服务合同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 xml:space="preserve">      </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、临时管理规约</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附件十一   出卖人关于</w:t>
      </w:r>
      <w:r>
        <w:rPr>
          <w:rFonts w:ascii="方正小标宋_GBK" w:hAnsi="方正小标宋_GBK" w:cs="方正小标宋_GBK" w:eastAsia="方正小标宋_GBK"/>
          <w:kern w:val="2"/>
          <w:sz w:val="24"/>
          <w:szCs w:val="24"/>
          <w:lang w:eastAsia="zh-CN"/>
        </w:rPr>
        <w:t>遮挡</w:t>
      </w:r>
      <w:r>
        <w:rPr>
          <w:rFonts w:ascii="方正小标宋_GBK" w:hAnsi="方正小标宋_GBK" w:cs="方正小标宋_GBK" w:eastAsia="方正小标宋_GBK"/>
          <w:kern w:val="2"/>
          <w:sz w:val="24"/>
          <w:szCs w:val="24"/>
        </w:rPr>
        <w:t>或妨碍房屋正常使用情况的说明</w:t>
      </w:r>
    </w:p>
    <w:p>
      <w:pPr>
        <w:pStyle w:val="Normal"/>
        <w:keepNext w:val="false"/>
        <w:keepLines w:val="false"/>
        <w:pageBreakBefore w:val="false"/>
        <w:widowControl/>
        <w:kinsoku w:val="false"/>
        <w:overflowPunct w:val="true"/>
        <w:autoSpaceDE w:val="false"/>
        <w:bidi w:val="0"/>
        <w:snapToGrid w:val="false"/>
        <w:spacing w:lineRule="exact" w:line="420"/>
        <w:ind w:start="1306" w:end="0"/>
        <w:jc w:val="both"/>
        <w:textAlignment w:val="baseline"/>
        <w:rPr>
          <w:rFonts w:ascii="方正书宋_GBK" w:hAnsi="方正书宋_GBK" w:eastAsia="方正书宋_GBK" w:cs="方正书宋_GBK"/>
          <w:kern w:val="2"/>
          <w:sz w:val="22"/>
          <w:szCs w:val="22"/>
          <w:lang w:val="en-US" w:eastAsia="zh-CN"/>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如</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该商品房公共管道检修口、柱子、变电箱等有遮挡或妨碍房屋正常使用的情况</w:t>
      </w:r>
      <w:r>
        <w:rPr>
          <w:rFonts w:eastAsia="方正书宋_GBK" w:cs="方正书宋_GBK" w:ascii="方正书宋_GBK" w:hAnsi="方正书宋_GBK"/>
          <w:kern w:val="2"/>
          <w:sz w:val="22"/>
          <w:szCs w:val="22"/>
        </w:rPr>
        <w:t>)</w:t>
      </w:r>
      <w:r>
        <w:rPr>
          <w:rFonts w:eastAsia="方正书宋_GBK" w:cs="方正书宋_GBK" w:ascii="方正书宋_GBK" w:hAnsi="方正书宋_GBK"/>
          <w:kern w:val="2"/>
          <w:sz w:val="22"/>
          <w:szCs w:val="22"/>
          <w:lang w:val="en-US" w:eastAsia="zh-CN"/>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lang w:val="en-US" w:eastAsia="zh-CN"/>
        </w:rPr>
      </w:pPr>
      <w:r>
        <w:rPr>
          <w:rFonts w:eastAsia="方正小标宋_GBK" w:cs="方正小标宋_GBK" w:ascii="方正小标宋_GBK" w:hAnsi="方正小标宋_GBK"/>
          <w:kern w:val="2"/>
          <w:sz w:val="24"/>
          <w:szCs w:val="24"/>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 xml:space="preserve">附件十二   补充协议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sectPr>
      <w:headerReference w:type="default" r:id="rId4"/>
      <w:headerReference w:type="first" r:id="rId5"/>
      <w:footerReference w:type="default" r:id="rId6"/>
      <w:footerReference w:type="first" r:id="rId7"/>
      <w:type w:val="nextPage"/>
      <w:pgSz w:w="11906" w:h="16838"/>
      <w:pgMar w:left="1542" w:right="1542" w:gutter="0" w:header="851" w:top="1417" w:footer="992" w:bottom="1417"/>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楷体_GBK">
    <w:charset w:val="86"/>
    <w:family w:val="auto"/>
    <w:pitch w:val="default"/>
  </w:font>
  <w:font w:name="方正书宋_GBK">
    <w:charset w:val="86"/>
    <w:family w:val="auto"/>
    <w:pitch w:val="default"/>
  </w:font>
  <w:font w:name="方正小标宋简体">
    <w:charset w:val="86"/>
    <w:family w:val="auto"/>
    <w:pitch w:val="default"/>
  </w:font>
  <w:font w:name="仿宋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357505" cy="132715"/>
              <wp:effectExtent l="0" t="0" r="0" b="0"/>
              <wp:wrapNone/>
              <wp:docPr id="1" name="Frame2"/>
              <a:graphic xmlns:a="http://schemas.openxmlformats.org/drawingml/2006/main">
                <a:graphicData uri="http://schemas.microsoft.com/office/word/2010/wordprocessingShape">
                  <wps:wsp>
                    <wps:cNvSpPr txBox="1"/>
                    <wps:spPr>
                      <a:xfrm>
                        <a:off x="0" y="0"/>
                        <a:ext cx="357505" cy="132715"/>
                      </a:xfrm>
                      <a:prstGeom prst="rect"/>
                      <a:solidFill>
                        <a:srgbClr val="FFFFFF">
                          <a:alpha val="0"/>
                        </a:srgbClr>
                      </a:solidFill>
                    </wps:spPr>
                    <wps:txbx>
                      <w:txbxContent>
                        <w:p>
                          <w:pPr>
                            <w:pStyle w:val="Footer"/>
                            <w:rPr/>
                          </w:pPr>
                          <w:r>
                            <w:rPr/>
                            <w:t>—</w:t>
                          </w:r>
                          <w:r>
                            <w:rPr>
                              <w:rFonts w:cs="Arial"/>
                            </w:rPr>
                            <w:t xml:space="preserve"> </w:t>
                          </w:r>
                          <w:r>
                            <w:rPr/>
                            <w:fldChar w:fldCharType="begin"/>
                          </w:r>
                          <w:r>
                            <w:rPr/>
                            <w:instrText xml:space="preserve"> PAGE </w:instrText>
                          </w:r>
                          <w:r>
                            <w:rPr/>
                            <w:fldChar w:fldCharType="separate"/>
                          </w:r>
                          <w:r>
                            <w:rPr/>
                            <w:t>17</w:t>
                          </w:r>
                          <w:r>
                            <w:rPr/>
                            <w:fldChar w:fldCharType="end"/>
                          </w:r>
                          <w:r>
                            <w:rPr>
                              <w:rFonts w:cs="Arial"/>
                            </w:rPr>
                            <w:t xml:space="preserve"> </w:t>
                          </w:r>
                          <w:r>
                            <w:rPr/>
                            <w:t>—</w:t>
                          </w:r>
                        </w:p>
                      </w:txbxContent>
                    </wps:txbx>
                    <wps:bodyPr anchor="t" lIns="635" tIns="635" rIns="635" bIns="635">
                      <a:spAutoFit/>
                    </wps:bodyPr>
                  </wps:wsp>
                </a:graphicData>
              </a:graphic>
            </wp:anchor>
          </w:drawing>
        </mc:Choice>
        <mc:Fallback>
          <w:pict>
            <v:rect fillcolor="#FFFFFF" style="position:absolute;rotation:-0;width:28.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t>—</w:t>
                    </w:r>
                    <w:r>
                      <w:rPr>
                        <w:rFonts w:cs="Arial"/>
                      </w:rPr>
                      <w:t xml:space="preserve"> </w:t>
                    </w:r>
                    <w:r>
                      <w:rPr/>
                      <w:fldChar w:fldCharType="begin"/>
                    </w:r>
                    <w:r>
                      <w:rPr/>
                      <w:instrText xml:space="preserve"> PAGE </w:instrText>
                    </w:r>
                    <w:r>
                      <w:rPr/>
                      <w:fldChar w:fldCharType="separate"/>
                    </w:r>
                    <w:r>
                      <w:rPr/>
                      <w:t>17</w:t>
                    </w:r>
                    <w:r>
                      <w:rPr/>
                      <w:fldChar w:fldCharType="end"/>
                    </w:r>
                    <w:r>
                      <w:rPr>
                        <w:rFonts w:cs="Arial"/>
                      </w:rPr>
                      <w:t xml:space="preserve"> </w:t>
                    </w:r>
                    <w:r>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suff w:val="nothing"/>
      <w:lvlText w:val="%1、"/>
      <w:lvlJc w:val="start"/>
      <w:pPr>
        <w:tabs>
          <w:tab w:val="num" w:pos="0"/>
        </w:tabs>
        <w:ind w:start="0" w:hanging="0"/>
      </w:pPr>
    </w:lvl>
  </w:abstractNum>
  <w:abstractNum w:abstractNumId="2">
    <w:lvl w:ilvl="0">
      <w:start w:val="3"/>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jc w:val="start"/>
      <w:textAlignment w:val="baseline"/>
    </w:pPr>
    <w:rPr>
      <w:rFonts w:ascii="Arial" w:hAnsi="Arial" w:eastAsia="Arial" w:cs="黑体"/>
      <w:color w:val="000000"/>
      <w:spacing w:val="0"/>
      <w:kern w:val="0"/>
      <w:sz w:val="32"/>
      <w:szCs w:val="32"/>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2021-12-31T21:51:00Z</dcterms:created>
  <dc:creator>kylin</dc:creator>
  <dc:description/>
  <dc:language>zh-CN</dc:language>
  <cp:lastModifiedBy>kylin</cp:lastModifiedBy>
  <dcterms:modified xsi:type="dcterms:W3CDTF">2022-02-07T22:55:09Z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601CC928C3D74BF4812AD830E38BF497</vt:lpwstr>
  </property>
  <property fmtid="{D5CDD505-2E9C-101B-9397-08002B2CF9AE}" pid="3" name="KSOProductBuildVer">
    <vt:lpwstr>2052-11.8.2.10125</vt:lpwstr>
  </property>
</Properties>
</file>