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0" w:lineRule="exact"/>
        <w:jc w:val="left"/>
        <w:rPr>
          <w:rFonts w:hint="eastAsia" w:ascii="仿宋_GB2312" w:hAnsi="宋体" w:eastAsia="仿宋_GB2312" w:cs="Times New Roman"/>
          <w:b w:val="0"/>
          <w:bCs w:val="0"/>
          <w:kern w:val="2"/>
          <w:sz w:val="28"/>
          <w:szCs w:val="28"/>
          <w:u w:val="none"/>
          <w:lang w:eastAsia="zh-CN"/>
        </w:rPr>
      </w:pPr>
      <w:r>
        <w:rPr>
          <w:rFonts w:hint="eastAsia" w:ascii="仿宋_GB2312" w:hAnsi="宋体" w:eastAsia="仿宋_GB2312" w:cs="Times New Roman"/>
          <w:b w:val="0"/>
          <w:bCs w:val="0"/>
          <w:kern w:val="2"/>
          <w:sz w:val="28"/>
          <w:szCs w:val="28"/>
          <w:u w:val="none"/>
          <w:lang w:eastAsia="zh-CN"/>
        </w:rPr>
        <w:t>合同编号：</w:t>
      </w:r>
    </w:p>
    <w:p/>
    <w:p>
      <w:pPr>
        <w:spacing w:line="560" w:lineRule="exact"/>
        <w:jc w:val="both"/>
        <w:rPr>
          <w:rFonts w:hint="eastAsia" w:ascii="方正小标宋简体" w:hAnsi="方正小标宋简体" w:eastAsia="方正小标宋简体" w:cs="方正小标宋简体"/>
          <w:color w:val="000000"/>
          <w:spacing w:val="-20"/>
          <w:sz w:val="44"/>
          <w:szCs w:val="44"/>
        </w:rPr>
      </w:pPr>
    </w:p>
    <w:p>
      <w:pPr>
        <w:jc w:val="center"/>
        <w:rPr>
          <w:rFonts w:hint="eastAsia" w:ascii="方正小标宋简体" w:hAnsi="方正小标宋简体" w:eastAsia="方正小标宋简体" w:cs="方正小标宋简体"/>
          <w:color w:val="000000"/>
          <w:kern w:val="0"/>
          <w:sz w:val="40"/>
          <w:szCs w:val="40"/>
        </w:rPr>
      </w:pPr>
      <w:bookmarkStart w:id="0" w:name="_Toc16027"/>
      <w:r>
        <w:rPr>
          <w:rFonts w:hint="eastAsia" w:ascii="方正小标宋简体" w:hAnsi="方正小标宋简体" w:eastAsia="方正小标宋简体" w:cs="方正小标宋简体"/>
          <w:color w:val="000000"/>
          <w:kern w:val="0"/>
          <w:sz w:val="40"/>
          <w:szCs w:val="40"/>
        </w:rPr>
        <w:t>杭州市老旧小区住宅加装电梯项目</w:t>
      </w:r>
    </w:p>
    <w:p>
      <w:pPr>
        <w:jc w:val="center"/>
        <w:rPr>
          <w:rFonts w:hint="eastAsia" w:ascii="方正小标宋简体" w:hAnsi="方正小标宋简体" w:eastAsia="方正小标宋简体" w:cs="方正小标宋简体"/>
          <w:color w:val="000000"/>
          <w:kern w:val="0"/>
          <w:sz w:val="40"/>
          <w:szCs w:val="40"/>
        </w:rPr>
      </w:pPr>
      <w:r>
        <w:rPr>
          <w:rFonts w:hint="eastAsia" w:ascii="方正小标宋简体" w:hAnsi="方正小标宋简体" w:eastAsia="方正小标宋简体" w:cs="方正小标宋简体"/>
          <w:color w:val="000000"/>
          <w:kern w:val="0"/>
          <w:sz w:val="40"/>
          <w:szCs w:val="40"/>
        </w:rPr>
        <w:t>委托实施服务合同</w:t>
      </w:r>
      <w:bookmarkEnd w:id="0"/>
      <w:bookmarkStart w:id="1" w:name="_Toc17864"/>
    </w:p>
    <w:bookmarkEnd w:id="1"/>
    <w:p>
      <w:pPr>
        <w:shd w:val="clear" w:color="auto" w:fill="FFFFFF"/>
        <w:jc w:val="center"/>
        <w:rPr>
          <w:rFonts w:hint="eastAsia" w:ascii="方正小标宋简体" w:hAnsi="方正小标宋简体" w:eastAsia="方正小标宋简体" w:cs="方正小标宋简体"/>
          <w:color w:val="000000"/>
          <w:kern w:val="0"/>
          <w:sz w:val="52"/>
          <w:szCs w:val="52"/>
        </w:rPr>
      </w:pPr>
      <w:r>
        <w:rPr>
          <w:rFonts w:hint="eastAsia" w:ascii="方正楷体_GBK" w:hAnsi="方正楷体_GBK" w:eastAsia="方正楷体_GBK" w:cs="方正楷体_GBK"/>
          <w:b w:val="0"/>
          <w:bCs w:val="0"/>
          <w:kern w:val="0"/>
          <w:sz w:val="28"/>
          <w:szCs w:val="28"/>
        </w:rPr>
        <w:t>(示范文本)</w:t>
      </w:r>
    </w:p>
    <w:p>
      <w:pPr>
        <w:shd w:val="clear" w:color="auto" w:fill="FFFFFF"/>
        <w:jc w:val="center"/>
        <w:rPr>
          <w:rFonts w:hint="eastAsia" w:ascii="方正小标宋简体" w:hAnsi="方正小标宋简体" w:eastAsia="方正小标宋简体" w:cs="方正小标宋简体"/>
          <w:color w:val="000000"/>
          <w:kern w:val="0"/>
          <w:sz w:val="52"/>
          <w:szCs w:val="52"/>
        </w:rPr>
      </w:pPr>
    </w:p>
    <w:p>
      <w:pPr>
        <w:jc w:val="center"/>
        <w:rPr>
          <w:rFonts w:hint="eastAsia" w:ascii="方正小标宋简体" w:hAnsi="方正小标宋简体" w:eastAsia="方正小标宋简体" w:cs="方正小标宋简体"/>
          <w:color w:val="000000"/>
          <w:spacing w:val="-20"/>
          <w:sz w:val="52"/>
          <w:szCs w:val="52"/>
        </w:rPr>
      </w:pPr>
    </w:p>
    <w:p>
      <w:pPr>
        <w:jc w:val="center"/>
        <w:rPr>
          <w:rFonts w:hint="eastAsia" w:ascii="方正小标宋简体" w:hAnsi="方正小标宋简体" w:eastAsia="方正小标宋简体" w:cs="方正小标宋简体"/>
          <w:color w:val="000000"/>
          <w:spacing w:val="-20"/>
          <w:sz w:val="44"/>
          <w:szCs w:val="44"/>
        </w:rPr>
      </w:pPr>
    </w:p>
    <w:p>
      <w:pPr>
        <w:pStyle w:val="2"/>
        <w:rPr>
          <w:rFonts w:hint="eastAsia" w:ascii="方正小标宋简体" w:hAnsi="方正小标宋简体" w:eastAsia="方正小标宋简体" w:cs="方正小标宋简体"/>
          <w:color w:val="000000"/>
          <w:spacing w:val="-20"/>
          <w:sz w:val="44"/>
          <w:szCs w:val="44"/>
        </w:rPr>
      </w:pPr>
    </w:p>
    <w:p>
      <w:pPr>
        <w:pStyle w:val="2"/>
        <w:rPr>
          <w:rFonts w:hint="eastAsia" w:ascii="方正小标宋简体" w:hAnsi="方正小标宋简体" w:eastAsia="方正小标宋简体" w:cs="方正小标宋简体"/>
          <w:color w:val="000000"/>
          <w:spacing w:val="-20"/>
          <w:sz w:val="44"/>
          <w:szCs w:val="44"/>
        </w:rPr>
      </w:pPr>
    </w:p>
    <w:p>
      <w:pPr>
        <w:pStyle w:val="2"/>
        <w:rPr>
          <w:rFonts w:hint="eastAsia" w:ascii="方正小标宋简体" w:hAnsi="方正小标宋简体" w:eastAsia="方正小标宋简体" w:cs="方正小标宋简体"/>
          <w:color w:val="000000"/>
          <w:spacing w:val="-20"/>
          <w:sz w:val="44"/>
          <w:szCs w:val="44"/>
        </w:rPr>
      </w:pPr>
    </w:p>
    <w:p>
      <w:pPr>
        <w:pStyle w:val="2"/>
        <w:ind w:left="0" w:leftChars="0" w:firstLine="0" w:firstLineChars="0"/>
        <w:rPr>
          <w:rFonts w:hint="eastAsia" w:ascii="方正小标宋简体" w:hAnsi="方正小标宋简体" w:eastAsia="方正小标宋简体" w:cs="方正小标宋简体"/>
          <w:color w:val="000000"/>
          <w:spacing w:val="-20"/>
          <w:sz w:val="44"/>
          <w:szCs w:val="44"/>
        </w:rPr>
      </w:pPr>
    </w:p>
    <w:p>
      <w:pPr>
        <w:jc w:val="center"/>
        <w:rPr>
          <w:rFonts w:hint="eastAsia" w:ascii="方正黑体_GBK" w:hAnsi="方正黑体_GBK" w:eastAsia="方正黑体_GBK" w:cs="方正黑体_GBK"/>
          <w:color w:val="000000"/>
          <w:spacing w:val="-20"/>
          <w:sz w:val="32"/>
          <w:szCs w:val="32"/>
        </w:rPr>
      </w:pPr>
    </w:p>
    <w:p>
      <w:pPr>
        <w:rPr>
          <w:rFonts w:hint="eastAsia" w:ascii="方正书宋_GBK" w:hAnsi="方正书宋_GBK" w:eastAsia="方正书宋_GBK" w:cs="方正书宋_GBK"/>
          <w:color w:val="000000"/>
          <w:spacing w:val="-20"/>
          <w:sz w:val="28"/>
          <w:szCs w:val="28"/>
          <w:u w:val="single"/>
        </w:rPr>
      </w:pPr>
      <w:r>
        <w:rPr>
          <w:rFonts w:hint="eastAsia" w:ascii="方正黑体_GBK" w:hAnsi="方正黑体_GBK" w:eastAsia="方正黑体_GBK" w:cs="方正黑体_GBK"/>
          <w:color w:val="000000"/>
          <w:spacing w:val="-20"/>
          <w:sz w:val="32"/>
          <w:szCs w:val="32"/>
        </w:rPr>
        <w:t xml:space="preserve">  </w:t>
      </w:r>
      <w:r>
        <w:rPr>
          <w:rFonts w:hint="eastAsia" w:ascii="方正书宋_GBK" w:hAnsi="方正书宋_GBK" w:eastAsia="方正书宋_GBK" w:cs="方正书宋_GBK"/>
          <w:color w:val="000000"/>
          <w:spacing w:val="-20"/>
          <w:sz w:val="28"/>
          <w:szCs w:val="28"/>
        </w:rPr>
        <w:t xml:space="preserve"> </w:t>
      </w:r>
      <w:r>
        <w:rPr>
          <w:rFonts w:hint="eastAsia" w:ascii="方正书宋_GBK" w:hAnsi="方正书宋_GBK" w:eastAsia="方正书宋_GBK" w:cs="方正书宋_GBK"/>
          <w:color w:val="000000"/>
          <w:spacing w:val="-20"/>
          <w:sz w:val="28"/>
          <w:szCs w:val="28"/>
          <w:u w:val="single"/>
        </w:rPr>
        <w:t>202</w:t>
      </w:r>
      <w:r>
        <w:rPr>
          <w:rFonts w:hint="eastAsia" w:ascii="方正书宋_GBK" w:hAnsi="方正书宋_GBK" w:eastAsia="方正书宋_GBK" w:cs="方正书宋_GBK"/>
          <w:color w:val="000000"/>
          <w:spacing w:val="-20"/>
          <w:sz w:val="28"/>
          <w:szCs w:val="28"/>
          <w:u w:val="single"/>
          <w:lang w:val="en-US" w:eastAsia="zh-CN"/>
        </w:rPr>
        <w:t>3</w:t>
      </w:r>
      <w:r>
        <w:rPr>
          <w:rFonts w:hint="eastAsia" w:ascii="方正书宋_GBK" w:hAnsi="方正书宋_GBK" w:eastAsia="方正书宋_GBK" w:cs="方正书宋_GBK"/>
          <w:color w:val="000000"/>
          <w:spacing w:val="-20"/>
          <w:sz w:val="28"/>
          <w:szCs w:val="28"/>
          <w:u w:val="single"/>
        </w:rPr>
        <w:t>-</w:t>
      </w:r>
      <w:r>
        <w:rPr>
          <w:rFonts w:hint="eastAsia" w:ascii="方正书宋_GBK" w:hAnsi="方正书宋_GBK" w:eastAsia="方正书宋_GBK" w:cs="方正书宋_GBK"/>
          <w:color w:val="000000"/>
          <w:spacing w:val="-20"/>
          <w:sz w:val="28"/>
          <w:szCs w:val="28"/>
          <w:u w:val="single"/>
          <w:lang w:val="en-US" w:eastAsia="zh-CN"/>
        </w:rPr>
        <w:t>7</w:t>
      </w:r>
      <w:r>
        <w:rPr>
          <w:rFonts w:hint="eastAsia" w:ascii="方正书宋_GBK" w:hAnsi="方正书宋_GBK" w:eastAsia="方正书宋_GBK" w:cs="方正书宋_GBK"/>
          <w:color w:val="000000"/>
          <w:spacing w:val="-20"/>
          <w:sz w:val="28"/>
          <w:szCs w:val="28"/>
          <w:u w:val="single"/>
        </w:rPr>
        <w:t>-</w:t>
      </w:r>
      <w:r>
        <w:rPr>
          <w:rFonts w:hint="eastAsia" w:ascii="方正书宋_GBK" w:hAnsi="方正书宋_GBK" w:eastAsia="方正书宋_GBK" w:cs="方正书宋_GBK"/>
          <w:color w:val="000000"/>
          <w:spacing w:val="-20"/>
          <w:sz w:val="28"/>
          <w:szCs w:val="28"/>
          <w:u w:val="single"/>
          <w:lang w:val="en-US" w:eastAsia="zh-CN"/>
        </w:rPr>
        <w:t>13</w:t>
      </w:r>
      <w:r>
        <w:rPr>
          <w:rFonts w:hint="eastAsia" w:ascii="方正书宋_GBK" w:hAnsi="方正书宋_GBK" w:eastAsia="方正书宋_GBK" w:cs="方正书宋_GBK"/>
          <w:color w:val="000000"/>
          <w:spacing w:val="-20"/>
          <w:sz w:val="28"/>
          <w:szCs w:val="28"/>
          <w:u w:val="single"/>
        </w:rPr>
        <w:t xml:space="preserve">发布               </w:t>
      </w:r>
      <w:r>
        <w:rPr>
          <w:rFonts w:hint="eastAsia" w:ascii="方正书宋_GBK" w:hAnsi="方正书宋_GBK" w:eastAsia="方正书宋_GBK" w:cs="方正书宋_GBK"/>
          <w:color w:val="000000"/>
          <w:spacing w:val="-20"/>
          <w:sz w:val="28"/>
          <w:szCs w:val="28"/>
          <w:u w:val="single"/>
          <w:lang w:val="en-US" w:eastAsia="zh-CN"/>
        </w:rPr>
        <w:t xml:space="preserve">       </w:t>
      </w:r>
      <w:r>
        <w:rPr>
          <w:rFonts w:hint="eastAsia" w:ascii="方正书宋_GBK" w:hAnsi="方正书宋_GBK" w:eastAsia="方正书宋_GBK" w:cs="方正书宋_GBK"/>
          <w:color w:val="000000"/>
          <w:spacing w:val="-20"/>
          <w:sz w:val="28"/>
          <w:szCs w:val="28"/>
          <w:u w:val="single"/>
        </w:rPr>
        <w:t xml:space="preserve">      </w:t>
      </w:r>
      <w:r>
        <w:rPr>
          <w:rFonts w:hint="eastAsia" w:ascii="方正书宋_GBK" w:hAnsi="方正书宋_GBK" w:eastAsia="方正书宋_GBK" w:cs="方正书宋_GBK"/>
          <w:color w:val="000000"/>
          <w:spacing w:val="-20"/>
          <w:sz w:val="28"/>
          <w:szCs w:val="28"/>
          <w:u w:val="single"/>
          <w:lang w:val="en-US" w:eastAsia="zh-CN"/>
        </w:rPr>
        <w:t xml:space="preserve">            </w:t>
      </w:r>
      <w:r>
        <w:rPr>
          <w:rFonts w:hint="eastAsia" w:ascii="方正书宋_GBK" w:hAnsi="方正书宋_GBK" w:eastAsia="方正书宋_GBK" w:cs="方正书宋_GBK"/>
          <w:color w:val="000000"/>
          <w:spacing w:val="-20"/>
          <w:sz w:val="28"/>
          <w:szCs w:val="28"/>
          <w:u w:val="single"/>
        </w:rPr>
        <w:t xml:space="preserve">     202</w:t>
      </w:r>
      <w:r>
        <w:rPr>
          <w:rFonts w:hint="eastAsia" w:ascii="方正书宋_GBK" w:hAnsi="方正书宋_GBK" w:eastAsia="方正书宋_GBK" w:cs="方正书宋_GBK"/>
          <w:color w:val="000000"/>
          <w:spacing w:val="-20"/>
          <w:sz w:val="28"/>
          <w:szCs w:val="28"/>
          <w:u w:val="single"/>
          <w:lang w:val="en-US" w:eastAsia="zh-CN"/>
        </w:rPr>
        <w:t>3</w:t>
      </w:r>
      <w:r>
        <w:rPr>
          <w:rFonts w:hint="eastAsia" w:ascii="方正书宋_GBK" w:hAnsi="方正书宋_GBK" w:eastAsia="方正书宋_GBK" w:cs="方正书宋_GBK"/>
          <w:color w:val="000000"/>
          <w:spacing w:val="-20"/>
          <w:sz w:val="28"/>
          <w:szCs w:val="28"/>
          <w:u w:val="single"/>
        </w:rPr>
        <w:t>-</w:t>
      </w:r>
      <w:r>
        <w:rPr>
          <w:rFonts w:hint="eastAsia" w:ascii="方正书宋_GBK" w:hAnsi="方正书宋_GBK" w:eastAsia="方正书宋_GBK" w:cs="方正书宋_GBK"/>
          <w:color w:val="000000"/>
          <w:spacing w:val="-20"/>
          <w:sz w:val="28"/>
          <w:szCs w:val="28"/>
          <w:u w:val="single"/>
          <w:lang w:val="en-US" w:eastAsia="zh-CN"/>
        </w:rPr>
        <w:t>7</w:t>
      </w:r>
      <w:r>
        <w:rPr>
          <w:rFonts w:hint="eastAsia" w:ascii="方正书宋_GBK" w:hAnsi="方正书宋_GBK" w:eastAsia="方正书宋_GBK" w:cs="方正书宋_GBK"/>
          <w:color w:val="000000"/>
          <w:spacing w:val="-20"/>
          <w:sz w:val="28"/>
          <w:szCs w:val="28"/>
          <w:u w:val="single"/>
        </w:rPr>
        <w:t>-</w:t>
      </w:r>
      <w:r>
        <w:rPr>
          <w:rFonts w:hint="eastAsia" w:ascii="方正书宋_GBK" w:hAnsi="方正书宋_GBK" w:eastAsia="方正书宋_GBK" w:cs="方正书宋_GBK"/>
          <w:color w:val="000000"/>
          <w:spacing w:val="-20"/>
          <w:sz w:val="28"/>
          <w:szCs w:val="28"/>
          <w:u w:val="single"/>
          <w:lang w:val="en-US" w:eastAsia="zh-CN"/>
        </w:rPr>
        <w:t>13</w:t>
      </w:r>
      <w:r>
        <w:rPr>
          <w:rFonts w:hint="eastAsia" w:ascii="方正书宋_GBK" w:hAnsi="方正书宋_GBK" w:eastAsia="方正书宋_GBK" w:cs="方正书宋_GBK"/>
          <w:color w:val="000000"/>
          <w:spacing w:val="-20"/>
          <w:sz w:val="28"/>
          <w:szCs w:val="28"/>
          <w:u w:val="single"/>
        </w:rPr>
        <w:t xml:space="preserve">施行        </w:t>
      </w:r>
    </w:p>
    <w:p>
      <w:pPr>
        <w:shd w:val="clear" w:color="auto" w:fill="FFFFFF"/>
        <w:spacing w:line="600" w:lineRule="exact"/>
        <w:jc w:val="center"/>
        <w:rPr>
          <w:rFonts w:hint="eastAsia" w:ascii="方正书宋_GBK" w:hAnsi="方正书宋_GBK" w:eastAsia="方正书宋_GBK" w:cs="方正书宋_GBK"/>
          <w:bCs/>
          <w:color w:val="000000"/>
          <w:kern w:val="0"/>
          <w:sz w:val="28"/>
          <w:szCs w:val="28"/>
        </w:rPr>
      </w:pPr>
      <w:r>
        <w:rPr>
          <w:rFonts w:hint="eastAsia" w:ascii="方正书宋_GBK" w:hAnsi="方正书宋_GBK" w:eastAsia="方正书宋_GBK" w:cs="方正书宋_GBK"/>
          <w:bCs/>
          <w:color w:val="000000"/>
          <w:kern w:val="0"/>
          <w:sz w:val="28"/>
          <w:szCs w:val="28"/>
        </w:rPr>
        <w:t>杭州市住房保障和房产管理局</w:t>
      </w:r>
    </w:p>
    <w:p>
      <w:pPr>
        <w:spacing w:line="600" w:lineRule="exact"/>
        <w:jc w:val="center"/>
        <w:rPr>
          <w:rFonts w:hint="eastAsia" w:ascii="方正书宋_GBK" w:hAnsi="方正书宋_GBK" w:eastAsia="方正书宋_GBK" w:cs="方正书宋_GBK"/>
          <w:bCs/>
          <w:color w:val="000000"/>
          <w:kern w:val="0"/>
          <w:sz w:val="28"/>
          <w:szCs w:val="28"/>
        </w:rPr>
      </w:pPr>
      <w:r>
        <w:rPr>
          <w:rFonts w:hint="eastAsia" w:ascii="方正书宋_GBK" w:hAnsi="方正书宋_GBK" w:eastAsia="方正书宋_GBK" w:cs="方正书宋_GBK"/>
          <w:bCs/>
          <w:color w:val="000000"/>
          <w:kern w:val="0"/>
          <w:sz w:val="28"/>
          <w:szCs w:val="28"/>
        </w:rPr>
        <w:t>杭州市市场监督管理局</w:t>
      </w:r>
    </w:p>
    <w:p>
      <w:pPr>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 xml:space="preserve">        </w:t>
      </w:r>
    </w:p>
    <w:p>
      <w:pPr>
        <w:jc w:val="center"/>
        <w:rPr>
          <w:rFonts w:hint="eastAsia" w:ascii="仿宋_GB2312" w:hAnsi="仿宋_GB2312" w:eastAsia="仿宋_GB2312" w:cs="仿宋_GB2312"/>
          <w:sz w:val="28"/>
          <w:szCs w:val="28"/>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pPr>
        <w:jc w:val="left"/>
        <w:rPr>
          <w:rFonts w:hint="eastAsia" w:ascii="方正书宋_GBK" w:hAnsi="方正书宋_GBK" w:eastAsia="方正书宋_GBK" w:cs="方正书宋_GBK"/>
          <w:sz w:val="22"/>
          <w:szCs w:val="22"/>
          <w:lang w:eastAsia="zh-CN"/>
        </w:rPr>
      </w:pPr>
      <w:bookmarkStart w:id="2" w:name="_Toc31173"/>
      <w:r>
        <w:rPr>
          <w:rFonts w:hint="eastAsia" w:ascii="方正书宋_GBK" w:hAnsi="方正书宋_GBK" w:eastAsia="方正书宋_GBK" w:cs="方正书宋_GBK"/>
          <w:sz w:val="22"/>
          <w:szCs w:val="22"/>
        </w:rPr>
        <w:t>合同编号</w:t>
      </w:r>
      <w:bookmarkEnd w:id="2"/>
      <w:r>
        <w:rPr>
          <w:rFonts w:hint="eastAsia" w:ascii="方正书宋_GBK" w:hAnsi="方正书宋_GBK" w:eastAsia="方正书宋_GBK" w:cs="方正书宋_GBK"/>
          <w:sz w:val="22"/>
          <w:szCs w:val="22"/>
          <w:lang w:eastAsia="zh-CN"/>
        </w:rPr>
        <w:t>：</w:t>
      </w:r>
    </w:p>
    <w:p>
      <w:pPr>
        <w:jc w:val="center"/>
        <w:rPr>
          <w:rFonts w:hint="eastAsia" w:ascii="小标宋" w:hAnsi="小标宋" w:eastAsia="小标宋" w:cs="小标宋"/>
          <w:sz w:val="52"/>
          <w:szCs w:val="52"/>
        </w:rPr>
      </w:pPr>
    </w:p>
    <w:p>
      <w:pPr>
        <w:jc w:val="center"/>
        <w:rPr>
          <w:rFonts w:hint="eastAsia" w:ascii="小标宋" w:hAnsi="小标宋" w:eastAsia="小标宋" w:cs="小标宋"/>
          <w:sz w:val="52"/>
          <w:szCs w:val="52"/>
        </w:rPr>
      </w:pPr>
    </w:p>
    <w:p>
      <w:pPr>
        <w:jc w:val="center"/>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sz w:val="40"/>
          <w:szCs w:val="40"/>
        </w:rPr>
        <w:t>杭州市老旧小区住宅加装电梯项目</w:t>
      </w:r>
    </w:p>
    <w:p>
      <w:pPr>
        <w:jc w:val="center"/>
        <w:rPr>
          <w:rFonts w:hint="eastAsia" w:ascii="方正小标宋_GBK" w:hAnsi="方正小标宋_GBK" w:eastAsia="方正小标宋_GBK" w:cs="方正小标宋_GBK"/>
          <w:b/>
          <w:bCs/>
          <w:sz w:val="40"/>
          <w:szCs w:val="40"/>
          <w:lang w:eastAsia="zh-CN"/>
        </w:rPr>
      </w:pPr>
      <w:r>
        <w:rPr>
          <w:rFonts w:hint="eastAsia" w:ascii="方正小标宋_GBK" w:hAnsi="方正小标宋_GBK" w:eastAsia="方正小标宋_GBK" w:cs="方正小标宋_GBK"/>
          <w:sz w:val="40"/>
          <w:szCs w:val="40"/>
        </w:rPr>
        <w:t>委托实施服务合同</w:t>
      </w:r>
    </w:p>
    <w:p>
      <w:pPr>
        <w:jc w:val="center"/>
        <w:rPr>
          <w:rFonts w:hint="eastAsia" w:ascii="方正楷体_GBK" w:hAnsi="方正楷体_GBK" w:eastAsia="方正楷体_GBK" w:cs="方正楷体_GBK"/>
          <w:b w:val="0"/>
          <w:bCs w:val="0"/>
          <w:sz w:val="28"/>
          <w:szCs w:val="28"/>
        </w:rPr>
      </w:pPr>
      <w:r>
        <w:rPr>
          <w:rFonts w:hint="eastAsia" w:ascii="方正楷体_GBK" w:hAnsi="方正楷体_GBK" w:eastAsia="方正楷体_GBK" w:cs="方正楷体_GBK"/>
          <w:b w:val="0"/>
          <w:bCs w:val="0"/>
          <w:sz w:val="28"/>
          <w:szCs w:val="28"/>
        </w:rPr>
        <w:t>（</w:t>
      </w:r>
      <w:r>
        <w:rPr>
          <w:rFonts w:hint="eastAsia" w:ascii="方正楷体_GBK" w:hAnsi="方正楷体_GBK" w:eastAsia="方正楷体_GBK" w:cs="方正楷体_GBK"/>
          <w:b w:val="0"/>
          <w:bCs w:val="0"/>
          <w:sz w:val="28"/>
          <w:szCs w:val="28"/>
          <w:lang w:eastAsia="zh-CN"/>
        </w:rPr>
        <w:t>示范文本</w:t>
      </w:r>
      <w:r>
        <w:rPr>
          <w:rFonts w:hint="eastAsia" w:ascii="方正楷体_GBK" w:hAnsi="方正楷体_GBK" w:eastAsia="方正楷体_GBK" w:cs="方正楷体_GBK"/>
          <w:b w:val="0"/>
          <w:bCs w:val="0"/>
          <w:sz w:val="28"/>
          <w:szCs w:val="28"/>
        </w:rPr>
        <w:t>）</w:t>
      </w:r>
    </w:p>
    <w:p>
      <w:pPr>
        <w:pStyle w:val="5"/>
        <w:ind w:left="0" w:leftChars="0" w:firstLine="0" w:firstLineChars="0"/>
        <w:jc w:val="center"/>
        <w:rPr>
          <w:rFonts w:hint="eastAsia"/>
        </w:rPr>
      </w:pPr>
    </w:p>
    <w:p>
      <w:pPr>
        <w:pStyle w:val="5"/>
        <w:ind w:left="0" w:leftChars="0" w:firstLine="0" w:firstLineChars="0"/>
        <w:jc w:val="center"/>
        <w:rPr>
          <w:rFonts w:hint="eastAsia"/>
        </w:rPr>
      </w:pPr>
    </w:p>
    <w:p>
      <w:pPr>
        <w:pStyle w:val="5"/>
        <w:ind w:left="0" w:leftChars="0" w:firstLine="0" w:firstLineChars="0"/>
        <w:jc w:val="center"/>
        <w:rPr>
          <w:rFonts w:hint="eastAsia"/>
        </w:rPr>
      </w:pPr>
    </w:p>
    <w:p>
      <w:pPr>
        <w:pStyle w:val="5"/>
        <w:ind w:left="0" w:leftChars="0" w:firstLine="0" w:firstLineChars="0"/>
        <w:jc w:val="center"/>
        <w:rPr>
          <w:rFonts w:hint="eastAsia"/>
        </w:rPr>
      </w:pPr>
    </w:p>
    <w:p>
      <w:pPr>
        <w:pStyle w:val="5"/>
        <w:ind w:left="0" w:leftChars="0" w:firstLine="0" w:firstLineChars="0"/>
        <w:jc w:val="center"/>
        <w:rPr>
          <w:rFonts w:hint="eastAsia"/>
        </w:rPr>
      </w:pPr>
    </w:p>
    <w:p>
      <w:pPr>
        <w:pStyle w:val="5"/>
        <w:ind w:firstLine="420"/>
        <w:rPr>
          <w:rFonts w:hint="eastAsia"/>
        </w:rPr>
      </w:pPr>
    </w:p>
    <w:p>
      <w:pPr>
        <w:pStyle w:val="5"/>
        <w:ind w:left="0" w:leftChars="0" w:firstLine="0" w:firstLineChars="0"/>
        <w:rPr>
          <w:rFonts w:hint="eastAsia" w:ascii="方正书宋_GBK" w:hAnsi="方正书宋_GBK" w:eastAsia="方正书宋_GBK" w:cs="方正书宋_GBK"/>
          <w:sz w:val="28"/>
          <w:szCs w:val="28"/>
        </w:rPr>
      </w:pPr>
    </w:p>
    <w:p>
      <w:pPr>
        <w:spacing w:line="720" w:lineRule="auto"/>
        <w:jc w:val="left"/>
        <w:rPr>
          <w:rFonts w:hint="eastAsia" w:ascii="方正书宋_GBK" w:hAnsi="方正书宋_GBK" w:eastAsia="方正书宋_GBK" w:cs="方正书宋_GBK"/>
          <w:sz w:val="28"/>
          <w:szCs w:val="28"/>
          <w:u w:val="single"/>
        </w:rPr>
      </w:pPr>
      <w:r>
        <w:rPr>
          <w:rFonts w:hint="eastAsia" w:ascii="方正书宋_GBK" w:hAnsi="方正书宋_GBK" w:eastAsia="方正书宋_GBK" w:cs="方正书宋_GBK"/>
          <w:sz w:val="28"/>
          <w:szCs w:val="28"/>
        </w:rPr>
        <w:t>项目名称：</w:t>
      </w:r>
      <w:r>
        <w:rPr>
          <w:rFonts w:hint="eastAsia" w:ascii="方正书宋_GBK" w:hAnsi="方正书宋_GBK" w:eastAsia="方正书宋_GBK" w:cs="方正书宋_GBK"/>
          <w:sz w:val="28"/>
          <w:szCs w:val="28"/>
          <w:u w:val="single"/>
        </w:rPr>
        <w:t xml:space="preserve">                             </w:t>
      </w:r>
      <w:r>
        <w:rPr>
          <w:rFonts w:hint="eastAsia" w:ascii="方正书宋_GBK" w:hAnsi="方正书宋_GBK" w:eastAsia="方正书宋_GBK" w:cs="方正书宋_GBK"/>
          <w:sz w:val="28"/>
          <w:szCs w:val="28"/>
          <w:u w:val="single"/>
          <w:lang w:val="en-US" w:eastAsia="zh-CN"/>
        </w:rPr>
        <w:t xml:space="preserve">    </w:t>
      </w:r>
      <w:r>
        <w:rPr>
          <w:rFonts w:hint="eastAsia" w:ascii="方正书宋_GBK" w:hAnsi="方正书宋_GBK" w:eastAsia="方正书宋_GBK" w:cs="方正书宋_GBK"/>
          <w:sz w:val="28"/>
          <w:szCs w:val="28"/>
          <w:u w:val="single"/>
        </w:rPr>
        <w:t xml:space="preserve">        </w:t>
      </w:r>
    </w:p>
    <w:p>
      <w:pPr>
        <w:spacing w:line="720" w:lineRule="auto"/>
        <w:jc w:val="left"/>
        <w:rPr>
          <w:rFonts w:hint="eastAsia" w:ascii="方正书宋_GBK" w:hAnsi="方正书宋_GBK" w:eastAsia="方正书宋_GBK" w:cs="方正书宋_GBK"/>
          <w:sz w:val="28"/>
          <w:szCs w:val="28"/>
          <w:u w:val="single"/>
        </w:rPr>
      </w:pPr>
      <w:r>
        <w:rPr>
          <w:rFonts w:hint="eastAsia" w:ascii="方正书宋_GBK" w:hAnsi="方正书宋_GBK" w:eastAsia="方正书宋_GBK" w:cs="方正书宋_GBK"/>
          <w:spacing w:val="0"/>
          <w:sz w:val="28"/>
          <w:szCs w:val="28"/>
        </w:rPr>
        <w:t>甲</w:t>
      </w:r>
      <w:r>
        <w:rPr>
          <w:rFonts w:hint="eastAsia" w:ascii="方正书宋_GBK" w:hAnsi="方正书宋_GBK" w:eastAsia="方正书宋_GBK" w:cs="方正书宋_GBK"/>
          <w:spacing w:val="0"/>
          <w:sz w:val="28"/>
          <w:szCs w:val="28"/>
          <w:lang w:val="en-US" w:eastAsia="zh-CN"/>
        </w:rPr>
        <w:t xml:space="preserve">    </w:t>
      </w:r>
      <w:r>
        <w:rPr>
          <w:rFonts w:hint="eastAsia" w:ascii="方正书宋_GBK" w:hAnsi="方正书宋_GBK" w:eastAsia="方正书宋_GBK" w:cs="方正书宋_GBK"/>
          <w:spacing w:val="0"/>
          <w:sz w:val="28"/>
          <w:szCs w:val="28"/>
        </w:rPr>
        <w:t>方：</w:t>
      </w:r>
      <w:r>
        <w:rPr>
          <w:rFonts w:hint="eastAsia" w:ascii="方正书宋_GBK" w:hAnsi="方正书宋_GBK" w:eastAsia="方正书宋_GBK" w:cs="方正书宋_GBK"/>
          <w:sz w:val="28"/>
          <w:szCs w:val="28"/>
          <w:u w:val="single"/>
        </w:rPr>
        <w:t xml:space="preserve">                                         </w:t>
      </w:r>
    </w:p>
    <w:p>
      <w:pPr>
        <w:spacing w:line="720" w:lineRule="auto"/>
        <w:jc w:val="left"/>
        <w:rPr>
          <w:rFonts w:hint="eastAsia" w:ascii="方正书宋_GBK" w:hAnsi="方正书宋_GBK" w:eastAsia="方正书宋_GBK" w:cs="方正书宋_GBK"/>
          <w:sz w:val="28"/>
          <w:szCs w:val="28"/>
          <w:u w:val="single"/>
        </w:rPr>
      </w:pPr>
      <w:r>
        <w:rPr>
          <w:rFonts w:hint="eastAsia" w:ascii="方正书宋_GBK" w:hAnsi="方正书宋_GBK" w:eastAsia="方正书宋_GBK" w:cs="方正书宋_GBK"/>
          <w:spacing w:val="0"/>
          <w:sz w:val="28"/>
          <w:szCs w:val="28"/>
        </w:rPr>
        <w:t>乙</w:t>
      </w:r>
      <w:r>
        <w:rPr>
          <w:rFonts w:hint="eastAsia" w:ascii="方正书宋_GBK" w:hAnsi="方正书宋_GBK" w:eastAsia="方正书宋_GBK" w:cs="方正书宋_GBK"/>
          <w:spacing w:val="0"/>
          <w:sz w:val="28"/>
          <w:szCs w:val="28"/>
          <w:lang w:val="en-US" w:eastAsia="zh-CN"/>
        </w:rPr>
        <w:t xml:space="preserve">    </w:t>
      </w:r>
      <w:r>
        <w:rPr>
          <w:rFonts w:hint="eastAsia" w:ascii="方正书宋_GBK" w:hAnsi="方正书宋_GBK" w:eastAsia="方正书宋_GBK" w:cs="方正书宋_GBK"/>
          <w:spacing w:val="0"/>
          <w:sz w:val="28"/>
          <w:szCs w:val="28"/>
        </w:rPr>
        <w:t>方：</w:t>
      </w:r>
      <w:r>
        <w:rPr>
          <w:rFonts w:hint="eastAsia" w:ascii="方正书宋_GBK" w:hAnsi="方正书宋_GBK" w:eastAsia="方正书宋_GBK" w:cs="方正书宋_GBK"/>
          <w:sz w:val="28"/>
          <w:szCs w:val="28"/>
          <w:u w:val="single"/>
        </w:rPr>
        <w:t xml:space="preserve">                               </w:t>
      </w:r>
      <w:r>
        <w:rPr>
          <w:rFonts w:hint="eastAsia" w:ascii="方正书宋_GBK" w:hAnsi="方正书宋_GBK" w:eastAsia="方正书宋_GBK" w:cs="方正书宋_GBK"/>
          <w:sz w:val="28"/>
          <w:szCs w:val="28"/>
          <w:u w:val="single"/>
          <w:lang w:val="en-US" w:eastAsia="zh-CN"/>
        </w:rPr>
        <w:t xml:space="preserve"> </w:t>
      </w:r>
      <w:r>
        <w:rPr>
          <w:rFonts w:hint="eastAsia" w:ascii="方正书宋_GBK" w:hAnsi="方正书宋_GBK" w:eastAsia="方正书宋_GBK" w:cs="方正书宋_GBK"/>
          <w:sz w:val="28"/>
          <w:szCs w:val="28"/>
          <w:u w:val="single"/>
        </w:rPr>
        <w:t xml:space="preserve">         </w:t>
      </w:r>
    </w:p>
    <w:p>
      <w:pPr>
        <w:spacing w:line="720" w:lineRule="auto"/>
        <w:jc w:val="left"/>
        <w:rPr>
          <w:rFonts w:hint="eastAsia" w:ascii="方正书宋_GBK" w:hAnsi="方正书宋_GBK" w:eastAsia="方正书宋_GBK" w:cs="方正书宋_GBK"/>
          <w:sz w:val="28"/>
          <w:szCs w:val="28"/>
          <w:u w:val="single"/>
        </w:rPr>
      </w:pPr>
      <w:r>
        <w:rPr>
          <w:rFonts w:hint="eastAsia" w:ascii="方正书宋_GBK" w:hAnsi="方正书宋_GBK" w:eastAsia="方正书宋_GBK" w:cs="方正书宋_GBK"/>
          <w:sz w:val="28"/>
          <w:szCs w:val="28"/>
        </w:rPr>
        <w:t>签订日期：</w:t>
      </w:r>
      <w:r>
        <w:rPr>
          <w:rFonts w:hint="eastAsia" w:ascii="方正书宋_GBK" w:hAnsi="方正书宋_GBK" w:eastAsia="方正书宋_GBK" w:cs="方正书宋_GBK"/>
          <w:sz w:val="28"/>
          <w:szCs w:val="28"/>
          <w:u w:val="single"/>
        </w:rPr>
        <w:t xml:space="preserve">                                         </w:t>
      </w:r>
    </w:p>
    <w:p>
      <w:pPr>
        <w:pStyle w:val="5"/>
        <w:ind w:left="0" w:leftChars="0" w:firstLine="0" w:firstLineChars="0"/>
        <w:rPr>
          <w:rFonts w:hint="eastAsia" w:ascii="方正书宋_GBK" w:hAnsi="方正书宋_GBK" w:eastAsia="方正书宋_GBK" w:cs="方正书宋_GBK"/>
          <w:sz w:val="28"/>
          <w:szCs w:val="28"/>
        </w:rPr>
      </w:pPr>
    </w:p>
    <w:p>
      <w:pPr>
        <w:jc w:val="center"/>
        <w:rPr>
          <w:rFonts w:hint="eastAsia" w:ascii="方正书宋_GBK" w:hAnsi="方正书宋_GBK" w:eastAsia="方正书宋_GBK" w:cs="方正书宋_GBK"/>
          <w:sz w:val="28"/>
          <w:szCs w:val="28"/>
          <w:lang w:val="en-US" w:eastAsia="zh-CN"/>
        </w:rPr>
      </w:pPr>
      <w:r>
        <w:rPr>
          <w:rFonts w:hint="eastAsia" w:ascii="方正书宋_GBK" w:hAnsi="方正书宋_GBK" w:eastAsia="方正书宋_GBK" w:cs="方正书宋_GBK"/>
          <w:sz w:val="28"/>
          <w:szCs w:val="28"/>
          <w:lang w:val="en-US" w:eastAsia="zh-CN"/>
        </w:rPr>
        <w:t>杭州市住房保障和房产管理局</w:t>
      </w:r>
    </w:p>
    <w:p>
      <w:pPr>
        <w:pStyle w:val="2"/>
        <w:ind w:leftChars="0"/>
        <w:jc w:val="center"/>
        <w:rPr>
          <w:rFonts w:hint="eastAsia" w:ascii="方正书宋_GBK" w:hAnsi="方正书宋_GBK" w:eastAsia="方正书宋_GBK" w:cs="方正书宋_GBK"/>
          <w:spacing w:val="51"/>
          <w:sz w:val="28"/>
          <w:szCs w:val="28"/>
          <w:lang w:val="en-US" w:eastAsia="zh-CN"/>
        </w:rPr>
      </w:pPr>
      <w:r>
        <w:rPr>
          <w:rFonts w:hint="eastAsia" w:ascii="方正书宋_GBK" w:hAnsi="方正书宋_GBK" w:eastAsia="方正书宋_GBK" w:cs="方正书宋_GBK"/>
          <w:spacing w:val="51"/>
          <w:sz w:val="28"/>
          <w:szCs w:val="28"/>
          <w:lang w:val="en-US" w:eastAsia="zh-CN"/>
        </w:rPr>
        <w:t>杭州市市场监督管理局</w:t>
      </w:r>
    </w:p>
    <w:p>
      <w:pPr>
        <w:pStyle w:val="2"/>
        <w:ind w:leftChars="0"/>
        <w:jc w:val="center"/>
        <w:rPr>
          <w:rFonts w:hint="eastAsia" w:ascii="小标宋" w:hAnsi="小标宋" w:eastAsia="小标宋" w:cs="小标宋"/>
          <w:sz w:val="36"/>
          <w:szCs w:val="36"/>
        </w:rPr>
      </w:pPr>
      <w:r>
        <w:rPr>
          <w:rFonts w:hint="eastAsia" w:ascii="方正书宋_GBK" w:hAnsi="方正书宋_GBK" w:eastAsia="方正书宋_GBK" w:cs="方正书宋_GBK"/>
          <w:sz w:val="28"/>
          <w:szCs w:val="28"/>
          <w:lang w:val="en-US" w:eastAsia="zh-CN"/>
        </w:rPr>
        <w:t>2023年7月</w:t>
      </w:r>
    </w:p>
    <w:p>
      <w:pPr>
        <w:jc w:val="center"/>
        <w:rPr>
          <w:rFonts w:hint="eastAsia" w:ascii="方正书宋_GBK" w:hAnsi="方正书宋_GBK" w:eastAsia="方正书宋_GBK" w:cs="方正书宋_GBK"/>
          <w:b/>
          <w:bCs/>
          <w:sz w:val="22"/>
          <w:szCs w:val="22"/>
        </w:rPr>
      </w:pPr>
    </w:p>
    <w:p>
      <w:pPr>
        <w:jc w:val="center"/>
        <w:rPr>
          <w:rFonts w:hint="eastAsia" w:ascii="方正书宋_GBK" w:hAnsi="方正书宋_GBK" w:eastAsia="方正书宋_GBK" w:cs="方正书宋_GBK"/>
          <w:b/>
          <w:bCs/>
          <w:sz w:val="22"/>
          <w:szCs w:val="22"/>
        </w:rPr>
      </w:pPr>
      <w:bookmarkStart w:id="220" w:name="_GoBack"/>
      <w:bookmarkEnd w:id="220"/>
      <w:r>
        <w:rPr>
          <w:rFonts w:hint="eastAsia" w:ascii="方正书宋_GBK" w:hAnsi="方正书宋_GBK" w:eastAsia="方正书宋_GBK" w:cs="方正书宋_GBK"/>
          <w:b/>
          <w:bCs/>
          <w:sz w:val="22"/>
          <w:szCs w:val="22"/>
        </w:rPr>
        <w:t>目  录</w:t>
      </w:r>
    </w:p>
    <w:p>
      <w:pPr>
        <w:jc w:val="cente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fldChar w:fldCharType="begin"/>
      </w:r>
      <w:r>
        <w:rPr>
          <w:rFonts w:hint="eastAsia" w:ascii="方正书宋_GBK" w:hAnsi="方正书宋_GBK" w:eastAsia="方正书宋_GBK" w:cs="方正书宋_GBK"/>
          <w:sz w:val="22"/>
          <w:szCs w:val="22"/>
        </w:rPr>
        <w:instrText xml:space="preserve">TOC \o "1-1" \h \u </w:instrText>
      </w:r>
      <w:r>
        <w:rPr>
          <w:rFonts w:hint="eastAsia" w:ascii="方正书宋_GBK" w:hAnsi="方正书宋_GBK" w:eastAsia="方正书宋_GBK" w:cs="方正书宋_GBK"/>
          <w:sz w:val="22"/>
          <w:szCs w:val="22"/>
        </w:rPr>
        <w:fldChar w:fldCharType="separate"/>
      </w:r>
      <w:r>
        <w:rPr>
          <w:rFonts w:hint="eastAsia" w:ascii="方正书宋_GBK" w:hAnsi="方正书宋_GBK" w:eastAsia="方正书宋_GBK" w:cs="方正书宋_GBK"/>
          <w:sz w:val="22"/>
          <w:szCs w:val="22"/>
        </w:rPr>
        <w:fldChar w:fldCharType="begin"/>
      </w:r>
      <w:r>
        <w:rPr>
          <w:rFonts w:hint="eastAsia" w:ascii="方正书宋_GBK" w:hAnsi="方正书宋_GBK" w:eastAsia="方正书宋_GBK" w:cs="方正书宋_GBK"/>
          <w:sz w:val="22"/>
          <w:szCs w:val="22"/>
        </w:rPr>
        <w:instrText xml:space="preserve"> HYPERLINK \l _Toc17336 </w:instrText>
      </w:r>
      <w:r>
        <w:rPr>
          <w:rFonts w:hint="eastAsia" w:ascii="方正书宋_GBK" w:hAnsi="方正书宋_GBK" w:eastAsia="方正书宋_GBK" w:cs="方正书宋_GBK"/>
          <w:sz w:val="22"/>
          <w:szCs w:val="22"/>
        </w:rPr>
        <w:fldChar w:fldCharType="separate"/>
      </w:r>
      <w:r>
        <w:rPr>
          <w:rFonts w:hint="eastAsia" w:ascii="方正书宋_GBK" w:hAnsi="方正书宋_GBK" w:eastAsia="方正书宋_GBK" w:cs="方正书宋_GBK"/>
          <w:sz w:val="22"/>
          <w:szCs w:val="22"/>
        </w:rPr>
        <w:t>说  明</w:t>
      </w:r>
      <w:r>
        <w:rPr>
          <w:rFonts w:hint="eastAsia" w:ascii="方正书宋_GBK" w:hAnsi="方正书宋_GBK" w:eastAsia="方正书宋_GBK" w:cs="方正书宋_GBK"/>
          <w:sz w:val="22"/>
          <w:szCs w:val="22"/>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fldChar w:fldCharType="begin"/>
      </w:r>
      <w:r>
        <w:rPr>
          <w:rFonts w:hint="eastAsia" w:ascii="方正书宋_GBK" w:hAnsi="方正书宋_GBK" w:eastAsia="方正书宋_GBK" w:cs="方正书宋_GBK"/>
          <w:sz w:val="22"/>
          <w:szCs w:val="22"/>
        </w:rPr>
        <w:instrText xml:space="preserve"> HYPERLINK \l _Toc27677 </w:instrText>
      </w:r>
      <w:r>
        <w:rPr>
          <w:rFonts w:hint="eastAsia" w:ascii="方正书宋_GBK" w:hAnsi="方正书宋_GBK" w:eastAsia="方正书宋_GBK" w:cs="方正书宋_GBK"/>
          <w:sz w:val="22"/>
          <w:szCs w:val="22"/>
        </w:rPr>
        <w:fldChar w:fldCharType="separate"/>
      </w:r>
      <w:r>
        <w:rPr>
          <w:rFonts w:hint="eastAsia" w:ascii="方正书宋_GBK" w:hAnsi="方正书宋_GBK" w:eastAsia="方正书宋_GBK" w:cs="方正书宋_GBK"/>
          <w:sz w:val="22"/>
          <w:szCs w:val="22"/>
        </w:rPr>
        <w:t>专业术语解释</w:t>
      </w:r>
      <w:r>
        <w:rPr>
          <w:rFonts w:hint="eastAsia" w:ascii="方正书宋_GBK" w:hAnsi="方正书宋_GBK" w:eastAsia="方正书宋_GBK" w:cs="方正书宋_GBK"/>
          <w:sz w:val="22"/>
          <w:szCs w:val="22"/>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fldChar w:fldCharType="begin"/>
      </w:r>
      <w:r>
        <w:rPr>
          <w:rFonts w:hint="eastAsia" w:ascii="方正书宋_GBK" w:hAnsi="方正书宋_GBK" w:eastAsia="方正书宋_GBK" w:cs="方正书宋_GBK"/>
          <w:sz w:val="22"/>
          <w:szCs w:val="22"/>
        </w:rPr>
        <w:instrText xml:space="preserve"> HYPERLINK \l _Toc4836 </w:instrText>
      </w:r>
      <w:r>
        <w:rPr>
          <w:rFonts w:hint="eastAsia" w:ascii="方正书宋_GBK" w:hAnsi="方正书宋_GBK" w:eastAsia="方正书宋_GBK" w:cs="方正书宋_GBK"/>
          <w:sz w:val="22"/>
          <w:szCs w:val="22"/>
        </w:rPr>
        <w:fldChar w:fldCharType="separate"/>
      </w:r>
      <w:r>
        <w:rPr>
          <w:rFonts w:hint="eastAsia" w:ascii="方正书宋_GBK" w:hAnsi="方正书宋_GBK" w:eastAsia="方正书宋_GBK" w:cs="方正书宋_GBK"/>
          <w:sz w:val="22"/>
          <w:szCs w:val="22"/>
        </w:rPr>
        <w:t>第</w:t>
      </w:r>
      <w:r>
        <w:rPr>
          <w:rFonts w:hint="eastAsia" w:ascii="方正书宋_GBK" w:hAnsi="方正书宋_GBK" w:eastAsia="方正书宋_GBK" w:cs="方正书宋_GBK"/>
          <w:sz w:val="22"/>
          <w:szCs w:val="22"/>
          <w:lang w:eastAsia="zh-CN"/>
        </w:rPr>
        <w:t>一</w:t>
      </w:r>
      <w:r>
        <w:rPr>
          <w:rFonts w:hint="eastAsia" w:ascii="方正书宋_GBK" w:hAnsi="方正书宋_GBK" w:eastAsia="方正书宋_GBK" w:cs="方正书宋_GBK"/>
          <w:sz w:val="22"/>
          <w:szCs w:val="22"/>
        </w:rPr>
        <w:t>章  项目基本状况</w:t>
      </w:r>
      <w:r>
        <w:rPr>
          <w:rFonts w:hint="eastAsia" w:ascii="方正书宋_GBK" w:hAnsi="方正书宋_GBK" w:eastAsia="方正书宋_GBK" w:cs="方正书宋_GBK"/>
          <w:sz w:val="22"/>
          <w:szCs w:val="22"/>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fldChar w:fldCharType="begin"/>
      </w:r>
      <w:r>
        <w:rPr>
          <w:rFonts w:hint="eastAsia" w:ascii="方正书宋_GBK" w:hAnsi="方正书宋_GBK" w:eastAsia="方正书宋_GBK" w:cs="方正书宋_GBK"/>
          <w:sz w:val="22"/>
          <w:szCs w:val="22"/>
        </w:rPr>
        <w:instrText xml:space="preserve"> HYPERLINK \l _Toc12505 </w:instrText>
      </w:r>
      <w:r>
        <w:rPr>
          <w:rFonts w:hint="eastAsia" w:ascii="方正书宋_GBK" w:hAnsi="方正书宋_GBK" w:eastAsia="方正书宋_GBK" w:cs="方正书宋_GBK"/>
          <w:sz w:val="22"/>
          <w:szCs w:val="22"/>
        </w:rPr>
        <w:fldChar w:fldCharType="separate"/>
      </w:r>
      <w:r>
        <w:rPr>
          <w:rFonts w:hint="eastAsia" w:ascii="方正书宋_GBK" w:hAnsi="方正书宋_GBK" w:eastAsia="方正书宋_GBK" w:cs="方正书宋_GBK"/>
          <w:sz w:val="22"/>
          <w:szCs w:val="22"/>
        </w:rPr>
        <w:t>第</w:t>
      </w:r>
      <w:r>
        <w:rPr>
          <w:rFonts w:hint="eastAsia" w:ascii="方正书宋_GBK" w:hAnsi="方正书宋_GBK" w:eastAsia="方正书宋_GBK" w:cs="方正书宋_GBK"/>
          <w:sz w:val="22"/>
          <w:szCs w:val="22"/>
          <w:lang w:eastAsia="zh-CN"/>
        </w:rPr>
        <w:t>二</w:t>
      </w:r>
      <w:r>
        <w:rPr>
          <w:rFonts w:hint="eastAsia" w:ascii="方正书宋_GBK" w:hAnsi="方正书宋_GBK" w:eastAsia="方正书宋_GBK" w:cs="方正书宋_GBK"/>
          <w:sz w:val="22"/>
          <w:szCs w:val="22"/>
        </w:rPr>
        <w:t>章  委托服务范围</w:t>
      </w:r>
      <w:r>
        <w:rPr>
          <w:rFonts w:hint="eastAsia" w:ascii="方正书宋_GBK" w:hAnsi="方正书宋_GBK" w:eastAsia="方正书宋_GBK" w:cs="方正书宋_GBK"/>
          <w:sz w:val="22"/>
          <w:szCs w:val="22"/>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fldChar w:fldCharType="begin"/>
      </w:r>
      <w:r>
        <w:rPr>
          <w:rFonts w:hint="eastAsia" w:ascii="方正书宋_GBK" w:hAnsi="方正书宋_GBK" w:eastAsia="方正书宋_GBK" w:cs="方正书宋_GBK"/>
          <w:sz w:val="22"/>
          <w:szCs w:val="22"/>
        </w:rPr>
        <w:instrText xml:space="preserve"> HYPERLINK \l _Toc2439 </w:instrText>
      </w:r>
      <w:r>
        <w:rPr>
          <w:rFonts w:hint="eastAsia" w:ascii="方正书宋_GBK" w:hAnsi="方正书宋_GBK" w:eastAsia="方正书宋_GBK" w:cs="方正书宋_GBK"/>
          <w:sz w:val="22"/>
          <w:szCs w:val="22"/>
        </w:rPr>
        <w:fldChar w:fldCharType="separate"/>
      </w:r>
      <w:r>
        <w:rPr>
          <w:rFonts w:hint="eastAsia" w:ascii="方正书宋_GBK" w:hAnsi="方正书宋_GBK" w:eastAsia="方正书宋_GBK" w:cs="方正书宋_GBK"/>
          <w:sz w:val="22"/>
          <w:szCs w:val="22"/>
        </w:rPr>
        <w:t>第</w:t>
      </w:r>
      <w:r>
        <w:rPr>
          <w:rFonts w:hint="eastAsia" w:ascii="方正书宋_GBK" w:hAnsi="方正书宋_GBK" w:eastAsia="方正书宋_GBK" w:cs="方正书宋_GBK"/>
          <w:sz w:val="22"/>
          <w:szCs w:val="22"/>
          <w:lang w:eastAsia="zh-CN"/>
        </w:rPr>
        <w:t>三</w:t>
      </w:r>
      <w:r>
        <w:rPr>
          <w:rFonts w:hint="eastAsia" w:ascii="方正书宋_GBK" w:hAnsi="方正书宋_GBK" w:eastAsia="方正书宋_GBK" w:cs="方正书宋_GBK"/>
          <w:sz w:val="22"/>
          <w:szCs w:val="22"/>
        </w:rPr>
        <w:t>章  服务期限及联系人</w:t>
      </w:r>
      <w:r>
        <w:rPr>
          <w:rFonts w:hint="eastAsia" w:ascii="方正书宋_GBK" w:hAnsi="方正书宋_GBK" w:eastAsia="方正书宋_GBK" w:cs="方正书宋_GBK"/>
          <w:sz w:val="22"/>
          <w:szCs w:val="22"/>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fldChar w:fldCharType="begin"/>
      </w:r>
      <w:r>
        <w:rPr>
          <w:rFonts w:hint="eastAsia" w:ascii="方正书宋_GBK" w:hAnsi="方正书宋_GBK" w:eastAsia="方正书宋_GBK" w:cs="方正书宋_GBK"/>
          <w:sz w:val="22"/>
          <w:szCs w:val="22"/>
        </w:rPr>
        <w:instrText xml:space="preserve"> HYPERLINK \l _Toc27526 </w:instrText>
      </w:r>
      <w:r>
        <w:rPr>
          <w:rFonts w:hint="eastAsia" w:ascii="方正书宋_GBK" w:hAnsi="方正书宋_GBK" w:eastAsia="方正书宋_GBK" w:cs="方正书宋_GBK"/>
          <w:sz w:val="22"/>
          <w:szCs w:val="22"/>
        </w:rPr>
        <w:fldChar w:fldCharType="separate"/>
      </w:r>
      <w:r>
        <w:rPr>
          <w:rFonts w:hint="eastAsia" w:ascii="方正书宋_GBK" w:hAnsi="方正书宋_GBK" w:eastAsia="方正书宋_GBK" w:cs="方正书宋_GBK"/>
          <w:sz w:val="22"/>
          <w:szCs w:val="22"/>
          <w:lang w:eastAsia="zh-CN"/>
        </w:rPr>
        <w:t>第四章</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具体实施单位</w:t>
      </w:r>
      <w:r>
        <w:rPr>
          <w:rFonts w:hint="eastAsia" w:ascii="方正书宋_GBK" w:hAnsi="方正书宋_GBK" w:eastAsia="方正书宋_GBK" w:cs="方正书宋_GBK"/>
          <w:sz w:val="22"/>
          <w:szCs w:val="22"/>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fldChar w:fldCharType="begin"/>
      </w:r>
      <w:r>
        <w:rPr>
          <w:rFonts w:hint="eastAsia" w:ascii="方正书宋_GBK" w:hAnsi="方正书宋_GBK" w:eastAsia="方正书宋_GBK" w:cs="方正书宋_GBK"/>
          <w:sz w:val="22"/>
          <w:szCs w:val="22"/>
        </w:rPr>
        <w:instrText xml:space="preserve"> HYPERLINK \l _Toc13921 </w:instrText>
      </w:r>
      <w:r>
        <w:rPr>
          <w:rFonts w:hint="eastAsia" w:ascii="方正书宋_GBK" w:hAnsi="方正书宋_GBK" w:eastAsia="方正书宋_GBK" w:cs="方正书宋_GBK"/>
          <w:sz w:val="22"/>
          <w:szCs w:val="22"/>
        </w:rPr>
        <w:fldChar w:fldCharType="separate"/>
      </w:r>
      <w:r>
        <w:rPr>
          <w:rFonts w:hint="eastAsia" w:ascii="方正书宋_GBK" w:hAnsi="方正书宋_GBK" w:eastAsia="方正书宋_GBK" w:cs="方正书宋_GBK"/>
          <w:sz w:val="22"/>
          <w:szCs w:val="22"/>
        </w:rPr>
        <w:t>第</w:t>
      </w:r>
      <w:r>
        <w:rPr>
          <w:rFonts w:hint="eastAsia" w:ascii="方正书宋_GBK" w:hAnsi="方正书宋_GBK" w:eastAsia="方正书宋_GBK" w:cs="方正书宋_GBK"/>
          <w:sz w:val="22"/>
          <w:szCs w:val="22"/>
          <w:lang w:eastAsia="zh-CN"/>
        </w:rPr>
        <w:t>五</w:t>
      </w:r>
      <w:r>
        <w:rPr>
          <w:rFonts w:hint="eastAsia" w:ascii="方正书宋_GBK" w:hAnsi="方正书宋_GBK" w:eastAsia="方正书宋_GBK" w:cs="方正书宋_GBK"/>
          <w:sz w:val="22"/>
          <w:szCs w:val="22"/>
        </w:rPr>
        <w:t>章  委托服务费用</w:t>
      </w:r>
      <w:r>
        <w:rPr>
          <w:rFonts w:hint="eastAsia" w:ascii="方正书宋_GBK" w:hAnsi="方正书宋_GBK" w:eastAsia="方正书宋_GBK" w:cs="方正书宋_GBK"/>
          <w:sz w:val="22"/>
          <w:szCs w:val="22"/>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fldChar w:fldCharType="begin"/>
      </w:r>
      <w:r>
        <w:rPr>
          <w:rFonts w:hint="eastAsia" w:ascii="方正书宋_GBK" w:hAnsi="方正书宋_GBK" w:eastAsia="方正书宋_GBK" w:cs="方正书宋_GBK"/>
          <w:sz w:val="22"/>
          <w:szCs w:val="22"/>
        </w:rPr>
        <w:instrText xml:space="preserve"> HYPERLINK \l _Toc9339 </w:instrText>
      </w:r>
      <w:r>
        <w:rPr>
          <w:rFonts w:hint="eastAsia" w:ascii="方正书宋_GBK" w:hAnsi="方正书宋_GBK" w:eastAsia="方正书宋_GBK" w:cs="方正书宋_GBK"/>
          <w:sz w:val="22"/>
          <w:szCs w:val="22"/>
        </w:rPr>
        <w:fldChar w:fldCharType="separate"/>
      </w:r>
      <w:r>
        <w:rPr>
          <w:rFonts w:hint="eastAsia" w:ascii="方正书宋_GBK" w:hAnsi="方正书宋_GBK" w:eastAsia="方正书宋_GBK" w:cs="方正书宋_GBK"/>
          <w:sz w:val="22"/>
          <w:szCs w:val="22"/>
        </w:rPr>
        <w:t>第</w:t>
      </w:r>
      <w:r>
        <w:rPr>
          <w:rFonts w:hint="eastAsia" w:ascii="方正书宋_GBK" w:hAnsi="方正书宋_GBK" w:eastAsia="方正书宋_GBK" w:cs="方正书宋_GBK"/>
          <w:sz w:val="22"/>
          <w:szCs w:val="22"/>
          <w:lang w:eastAsia="zh-CN"/>
        </w:rPr>
        <w:t>六</w:t>
      </w:r>
      <w:r>
        <w:rPr>
          <w:rFonts w:hint="eastAsia" w:ascii="方正书宋_GBK" w:hAnsi="方正书宋_GBK" w:eastAsia="方正书宋_GBK" w:cs="方正书宋_GBK"/>
          <w:sz w:val="22"/>
          <w:szCs w:val="22"/>
        </w:rPr>
        <w:t>章  双方责任与义务</w:t>
      </w:r>
      <w:r>
        <w:rPr>
          <w:rFonts w:hint="eastAsia" w:ascii="方正书宋_GBK" w:hAnsi="方正书宋_GBK" w:eastAsia="方正书宋_GBK" w:cs="方正书宋_GBK"/>
          <w:sz w:val="22"/>
          <w:szCs w:val="22"/>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fldChar w:fldCharType="begin"/>
      </w:r>
      <w:r>
        <w:rPr>
          <w:rFonts w:hint="eastAsia" w:ascii="方正书宋_GBK" w:hAnsi="方正书宋_GBK" w:eastAsia="方正书宋_GBK" w:cs="方正书宋_GBK"/>
          <w:sz w:val="22"/>
          <w:szCs w:val="22"/>
        </w:rPr>
        <w:instrText xml:space="preserve"> HYPERLINK \l _Toc19098 </w:instrText>
      </w:r>
      <w:r>
        <w:rPr>
          <w:rFonts w:hint="eastAsia" w:ascii="方正书宋_GBK" w:hAnsi="方正书宋_GBK" w:eastAsia="方正书宋_GBK" w:cs="方正书宋_GBK"/>
          <w:sz w:val="22"/>
          <w:szCs w:val="22"/>
        </w:rPr>
        <w:fldChar w:fldCharType="separate"/>
      </w:r>
      <w:r>
        <w:rPr>
          <w:rFonts w:hint="eastAsia" w:ascii="方正书宋_GBK" w:hAnsi="方正书宋_GBK" w:eastAsia="方正书宋_GBK" w:cs="方正书宋_GBK"/>
          <w:sz w:val="22"/>
          <w:szCs w:val="22"/>
        </w:rPr>
        <w:t>第</w:t>
      </w:r>
      <w:r>
        <w:rPr>
          <w:rFonts w:hint="eastAsia" w:ascii="方正书宋_GBK" w:hAnsi="方正书宋_GBK" w:eastAsia="方正书宋_GBK" w:cs="方正书宋_GBK"/>
          <w:sz w:val="22"/>
          <w:szCs w:val="22"/>
          <w:lang w:eastAsia="zh-CN"/>
        </w:rPr>
        <w:t>七</w:t>
      </w:r>
      <w:r>
        <w:rPr>
          <w:rFonts w:hint="eastAsia" w:ascii="方正书宋_GBK" w:hAnsi="方正书宋_GBK" w:eastAsia="方正书宋_GBK" w:cs="方正书宋_GBK"/>
          <w:sz w:val="22"/>
          <w:szCs w:val="22"/>
        </w:rPr>
        <w:t>章  保修责任及维保条款</w:t>
      </w:r>
      <w:r>
        <w:rPr>
          <w:rFonts w:hint="eastAsia" w:ascii="方正书宋_GBK" w:hAnsi="方正书宋_GBK" w:eastAsia="方正书宋_GBK" w:cs="方正书宋_GBK"/>
          <w:sz w:val="22"/>
          <w:szCs w:val="22"/>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fldChar w:fldCharType="begin"/>
      </w:r>
      <w:r>
        <w:rPr>
          <w:rFonts w:hint="eastAsia" w:ascii="方正书宋_GBK" w:hAnsi="方正书宋_GBK" w:eastAsia="方正书宋_GBK" w:cs="方正书宋_GBK"/>
          <w:sz w:val="22"/>
          <w:szCs w:val="22"/>
        </w:rPr>
        <w:instrText xml:space="preserve"> HYPERLINK \l _Toc12717 </w:instrText>
      </w:r>
      <w:r>
        <w:rPr>
          <w:rFonts w:hint="eastAsia" w:ascii="方正书宋_GBK" w:hAnsi="方正书宋_GBK" w:eastAsia="方正书宋_GBK" w:cs="方正书宋_GBK"/>
          <w:sz w:val="22"/>
          <w:szCs w:val="22"/>
        </w:rPr>
        <w:fldChar w:fldCharType="separate"/>
      </w:r>
      <w:r>
        <w:rPr>
          <w:rFonts w:hint="eastAsia" w:ascii="方正书宋_GBK" w:hAnsi="方正书宋_GBK" w:eastAsia="方正书宋_GBK" w:cs="方正书宋_GBK"/>
          <w:sz w:val="22"/>
          <w:szCs w:val="22"/>
        </w:rPr>
        <w:t>第</w:t>
      </w:r>
      <w:r>
        <w:rPr>
          <w:rFonts w:hint="eastAsia" w:ascii="方正书宋_GBK" w:hAnsi="方正书宋_GBK" w:eastAsia="方正书宋_GBK" w:cs="方正书宋_GBK"/>
          <w:sz w:val="22"/>
          <w:szCs w:val="22"/>
          <w:lang w:eastAsia="zh-CN"/>
        </w:rPr>
        <w:t>八</w:t>
      </w:r>
      <w:r>
        <w:rPr>
          <w:rFonts w:hint="eastAsia" w:ascii="方正书宋_GBK" w:hAnsi="方正书宋_GBK" w:eastAsia="方正书宋_GBK" w:cs="方正书宋_GBK"/>
          <w:sz w:val="22"/>
          <w:szCs w:val="22"/>
        </w:rPr>
        <w:t>章  违约责任</w:t>
      </w:r>
      <w:r>
        <w:rPr>
          <w:rFonts w:hint="eastAsia" w:ascii="方正书宋_GBK" w:hAnsi="方正书宋_GBK" w:eastAsia="方正书宋_GBK" w:cs="方正书宋_GBK"/>
          <w:sz w:val="22"/>
          <w:szCs w:val="22"/>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56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fldChar w:fldCharType="begin"/>
      </w:r>
      <w:r>
        <w:rPr>
          <w:rFonts w:hint="eastAsia" w:ascii="方正书宋_GBK" w:hAnsi="方正书宋_GBK" w:eastAsia="方正书宋_GBK" w:cs="方正书宋_GBK"/>
          <w:sz w:val="22"/>
          <w:szCs w:val="22"/>
        </w:rPr>
        <w:instrText xml:space="preserve"> HYPERLINK \l _Toc12310 </w:instrText>
      </w:r>
      <w:r>
        <w:rPr>
          <w:rFonts w:hint="eastAsia" w:ascii="方正书宋_GBK" w:hAnsi="方正书宋_GBK" w:eastAsia="方正书宋_GBK" w:cs="方正书宋_GBK"/>
          <w:sz w:val="22"/>
          <w:szCs w:val="22"/>
        </w:rPr>
        <w:fldChar w:fldCharType="separate"/>
      </w:r>
      <w:r>
        <w:rPr>
          <w:rFonts w:hint="eastAsia" w:ascii="方正书宋_GBK" w:hAnsi="方正书宋_GBK" w:eastAsia="方正书宋_GBK" w:cs="方正书宋_GBK"/>
          <w:sz w:val="22"/>
          <w:szCs w:val="22"/>
        </w:rPr>
        <w:t>第</w:t>
      </w:r>
      <w:r>
        <w:rPr>
          <w:rFonts w:hint="eastAsia" w:ascii="方正书宋_GBK" w:hAnsi="方正书宋_GBK" w:eastAsia="方正书宋_GBK" w:cs="方正书宋_GBK"/>
          <w:sz w:val="22"/>
          <w:szCs w:val="22"/>
          <w:lang w:eastAsia="zh-CN"/>
        </w:rPr>
        <w:t>九</w:t>
      </w:r>
      <w:r>
        <w:rPr>
          <w:rFonts w:hint="eastAsia" w:ascii="方正书宋_GBK" w:hAnsi="方正书宋_GBK" w:eastAsia="方正书宋_GBK" w:cs="方正书宋_GBK"/>
          <w:sz w:val="22"/>
          <w:szCs w:val="22"/>
        </w:rPr>
        <w:t>章  其他事项</w:t>
      </w:r>
      <w:r>
        <w:rPr>
          <w:rFonts w:hint="eastAsia" w:ascii="方正书宋_GBK" w:hAnsi="方正书宋_GBK" w:eastAsia="方正书宋_GBK" w:cs="方正书宋_GBK"/>
          <w:sz w:val="22"/>
          <w:szCs w:val="22"/>
        </w:rPr>
        <w:fldChar w:fldCharType="end"/>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sz w:val="22"/>
          <w:szCs w:val="22"/>
        </w:rPr>
        <w:fldChar w:fldCharType="end"/>
      </w:r>
    </w:p>
    <w:p>
      <w:pPr>
        <w:jc w:val="center"/>
        <w:rPr>
          <w:rFonts w:hint="eastAsia" w:ascii="小标宋" w:hAnsi="小标宋" w:eastAsia="小标宋" w:cs="小标宋"/>
          <w:sz w:val="36"/>
          <w:szCs w:val="36"/>
        </w:rPr>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b/>
          <w:bCs/>
          <w:sz w:val="22"/>
          <w:szCs w:val="22"/>
        </w:rPr>
      </w:pPr>
      <w:bookmarkStart w:id="3" w:name="_Toc16420"/>
      <w:bookmarkStart w:id="4" w:name="_Toc1748"/>
      <w:bookmarkStart w:id="5" w:name="_Toc5530"/>
      <w:bookmarkStart w:id="6" w:name="_Toc15728"/>
      <w:bookmarkStart w:id="7" w:name="_Toc2702"/>
      <w:bookmarkStart w:id="8" w:name="_Toc845"/>
      <w:bookmarkStart w:id="9" w:name="_Toc10708"/>
      <w:bookmarkStart w:id="10" w:name="_Toc21559"/>
      <w:bookmarkStart w:id="11" w:name="_Toc28021"/>
      <w:bookmarkStart w:id="12" w:name="_Toc4473"/>
      <w:bookmarkStart w:id="13" w:name="_Toc27764"/>
      <w:bookmarkStart w:id="14" w:name="_Toc19933"/>
      <w:bookmarkStart w:id="15" w:name="_Toc13803"/>
      <w:bookmarkStart w:id="16" w:name="_Toc30447"/>
      <w:bookmarkStart w:id="17" w:name="_Toc17336"/>
      <w:bookmarkStart w:id="18" w:name="_Toc18764"/>
      <w:r>
        <w:rPr>
          <w:rFonts w:hint="eastAsia" w:ascii="方正书宋_GBK" w:hAnsi="方正书宋_GBK" w:eastAsia="方正书宋_GBK" w:cs="方正书宋_GBK"/>
          <w:b/>
          <w:bCs/>
          <w:sz w:val="22"/>
          <w:szCs w:val="22"/>
        </w:rPr>
        <w:t>说  明</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本示范文本供加装电梯申请人与加装电梯项目的实施主体签订委托实施服务合同时参考使用。本示范文本适用于单台加装电梯项目委托实施服务。加装电梯申请人应当委托具备法定资质的监理单位负责监理，另行签订书面委托监理合同</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范本可参考《建设工程监理合同（示范文本）》</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GF-2012-0202）。</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2.甲方签约人员为业主代表的，需附其他业主授权委托书（范本参见附件一）；乙方宜为具备建筑工程设计资质、特种设备生产安装资质或建筑工程（含钢结构工程）施工资质的专业单位。</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本示范文本中【】中选择内容、空格部分填写内容及其他需要删除或添加的内容，供双方自行约定。双方当事人可以针对本合同文本中没有约定或者约定不明确的内容进行约定，也可以另行签订补充协议。【】中选择内容，以</w:t>
      </w:r>
      <w:r>
        <w:rPr>
          <w:rFonts w:hint="default" w:ascii="方正书宋_GBK" w:hAnsi="方正书宋_GBK" w:eastAsia="方正书宋_GBK" w:cs="方正书宋_GBK"/>
          <w:sz w:val="22"/>
          <w:szCs w:val="22"/>
          <w:lang w:val="en-US"/>
        </w:rPr>
        <w:t>划</w:t>
      </w:r>
      <w:r>
        <w:rPr>
          <w:rFonts w:hint="eastAsia" w:ascii="方正书宋_GBK" w:hAnsi="方正书宋_GBK" w:eastAsia="方正书宋_GBK" w:cs="方正书宋_GBK"/>
          <w:sz w:val="22"/>
          <w:szCs w:val="22"/>
          <w:lang w:val="en-US" w:eastAsia="zh-CN"/>
        </w:rPr>
        <w:t>“</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eastAsia="zh-CN"/>
        </w:rPr>
        <w:t>”</w:t>
      </w:r>
      <w:r>
        <w:rPr>
          <w:rFonts w:hint="eastAsia" w:ascii="方正书宋_GBK" w:hAnsi="方正书宋_GBK" w:eastAsia="方正书宋_GBK" w:cs="方正书宋_GBK"/>
          <w:sz w:val="22"/>
          <w:szCs w:val="22"/>
        </w:rPr>
        <w:t>方式选定；对于实际情况未发生或双方当事人不作约定时，应当在空格部位打</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，以示删除。</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4.本示范文本内容变更或自行约定的内容实质性改变示范文本内容的，双方不得以示范文本名义签订。</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5.双方当事人可以根据实际情况决定本合同原件的份数，并在签订合同时认真核对，以确保各份合同内容一致；在任何情况下，双方当事人都应当至少持有一份合同原件。</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6.本示范文本由杭州市住房保障和房产管理局联合杭州市市场监督管理局共同发布。</w:t>
      </w:r>
    </w:p>
    <w:p>
      <w:pPr>
        <w:keepNext w:val="0"/>
        <w:keepLines w:val="0"/>
        <w:pageBreakBefore w:val="0"/>
        <w:widowControl w:val="0"/>
        <w:kinsoku/>
        <w:wordWrap/>
        <w:overflowPunct/>
        <w:topLinePunct w:val="0"/>
        <w:autoSpaceDE/>
        <w:autoSpaceDN/>
        <w:bidi w:val="0"/>
        <w:adjustRightInd/>
        <w:snapToGrid/>
        <w:spacing w:before="156" w:beforeLines="50" w:after="156" w:afterLines="50" w:line="420" w:lineRule="exact"/>
        <w:jc w:val="center"/>
        <w:textAlignment w:val="auto"/>
        <w:outlineLvl w:val="0"/>
        <w:rPr>
          <w:rFonts w:hint="eastAsia" w:ascii="小标宋" w:hAnsi="小标宋" w:eastAsia="小标宋" w:cs="小标宋"/>
          <w:sz w:val="36"/>
          <w:szCs w:val="36"/>
        </w:rPr>
      </w:pPr>
      <w:bookmarkStart w:id="19" w:name="_Toc27677"/>
      <w:bookmarkStart w:id="20" w:name="_Toc13518"/>
      <w:bookmarkStart w:id="21" w:name="_Toc29781"/>
      <w:bookmarkStart w:id="22" w:name="_Toc18321"/>
      <w:bookmarkStart w:id="23" w:name="_Toc27820"/>
      <w:bookmarkStart w:id="24" w:name="_Toc8290"/>
    </w:p>
    <w:p>
      <w:pPr>
        <w:keepNext w:val="0"/>
        <w:keepLines w:val="0"/>
        <w:pageBreakBefore w:val="0"/>
        <w:widowControl w:val="0"/>
        <w:kinsoku/>
        <w:wordWrap/>
        <w:overflowPunct/>
        <w:topLinePunct w:val="0"/>
        <w:autoSpaceDE/>
        <w:autoSpaceDN/>
        <w:bidi w:val="0"/>
        <w:adjustRightInd/>
        <w:snapToGrid/>
        <w:spacing w:before="156" w:beforeLines="50" w:after="156" w:afterLines="50" w:line="420" w:lineRule="exact"/>
        <w:jc w:val="center"/>
        <w:textAlignment w:val="auto"/>
        <w:outlineLvl w:val="0"/>
        <w:rPr>
          <w:rFonts w:hint="eastAsia" w:ascii="小标宋" w:hAnsi="小标宋" w:eastAsia="小标宋" w:cs="小标宋"/>
          <w:sz w:val="36"/>
          <w:szCs w:val="36"/>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420" w:lineRule="exact"/>
        <w:jc w:val="center"/>
        <w:textAlignment w:val="auto"/>
        <w:outlineLvl w:val="0"/>
        <w:rPr>
          <w:rFonts w:hint="eastAsia" w:ascii="小标宋" w:hAnsi="小标宋" w:eastAsia="小标宋" w:cs="小标宋"/>
          <w:sz w:val="36"/>
          <w:szCs w:val="36"/>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420" w:lineRule="exact"/>
        <w:jc w:val="center"/>
        <w:textAlignment w:val="auto"/>
        <w:outlineLvl w:val="0"/>
        <w:rPr>
          <w:rFonts w:hint="eastAsia" w:ascii="小标宋" w:hAnsi="小标宋" w:eastAsia="小标宋" w:cs="小标宋"/>
          <w:sz w:val="36"/>
          <w:szCs w:val="36"/>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420" w:lineRule="exact"/>
        <w:jc w:val="center"/>
        <w:textAlignment w:val="auto"/>
        <w:outlineLvl w:val="0"/>
        <w:rPr>
          <w:rFonts w:hint="eastAsia" w:ascii="小标宋" w:hAnsi="小标宋" w:eastAsia="小标宋" w:cs="小标宋"/>
          <w:sz w:val="36"/>
          <w:szCs w:val="36"/>
        </w:rPr>
      </w:pPr>
    </w:p>
    <w:p>
      <w:pPr>
        <w:pStyle w:val="2"/>
        <w:rPr>
          <w:rFonts w:hint="eastAsia" w:ascii="小标宋" w:hAnsi="小标宋" w:eastAsia="小标宋" w:cs="小标宋"/>
          <w:sz w:val="36"/>
          <w:szCs w:val="36"/>
        </w:rPr>
      </w:pPr>
    </w:p>
    <w:p>
      <w:pPr>
        <w:pStyle w:val="2"/>
        <w:rPr>
          <w:rFonts w:hint="eastAsia" w:ascii="小标宋" w:hAnsi="小标宋" w:eastAsia="小标宋" w:cs="小标宋"/>
          <w:sz w:val="36"/>
          <w:szCs w:val="36"/>
        </w:rPr>
      </w:pPr>
    </w:p>
    <w:p>
      <w:pPr>
        <w:pStyle w:val="2"/>
        <w:rPr>
          <w:rFonts w:hint="eastAsia" w:ascii="小标宋" w:hAnsi="小标宋" w:eastAsia="小标宋" w:cs="小标宋"/>
          <w:sz w:val="36"/>
          <w:szCs w:val="36"/>
        </w:rPr>
      </w:pPr>
    </w:p>
    <w:p>
      <w:pPr>
        <w:pStyle w:val="2"/>
        <w:rPr>
          <w:rFonts w:hint="eastAsia" w:ascii="小标宋" w:hAnsi="小标宋" w:eastAsia="小标宋" w:cs="小标宋"/>
          <w:sz w:val="36"/>
          <w:szCs w:val="36"/>
        </w:rPr>
      </w:pPr>
    </w:p>
    <w:p>
      <w:pPr>
        <w:pStyle w:val="2"/>
        <w:rPr>
          <w:rFonts w:hint="eastAsia" w:ascii="小标宋" w:hAnsi="小标宋" w:eastAsia="小标宋" w:cs="小标宋"/>
          <w:sz w:val="36"/>
          <w:szCs w:val="36"/>
        </w:rPr>
      </w:pP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专业术语解释</w:t>
      </w:r>
      <w:bookmarkEnd w:id="19"/>
      <w:bookmarkEnd w:id="20"/>
      <w:bookmarkEnd w:id="21"/>
      <w:bookmarkEnd w:id="22"/>
      <w:bookmarkEnd w:id="23"/>
      <w:bookmarkEnd w:id="24"/>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1.总价合同</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总价合同是指合同当事人约定以施工图、已标价工程量清单或预算书及有关条件进行合同价格计算、调整和确认的合同，除双方另有约定外，合同价格不</w:t>
      </w:r>
      <w:r>
        <w:rPr>
          <w:rFonts w:hint="eastAsia" w:ascii="方正书宋_GBK" w:hAnsi="方正书宋_GBK" w:eastAsia="方正书宋_GBK" w:cs="方正书宋_GBK"/>
          <w:sz w:val="22"/>
          <w:szCs w:val="22"/>
          <w:lang w:eastAsia="zh-CN"/>
        </w:rPr>
        <w:t>作</w:t>
      </w:r>
      <w:r>
        <w:rPr>
          <w:rFonts w:hint="eastAsia" w:ascii="方正书宋_GBK" w:hAnsi="方正书宋_GBK" w:eastAsia="方正书宋_GBK" w:cs="方正书宋_GBK"/>
          <w:sz w:val="22"/>
          <w:szCs w:val="22"/>
        </w:rPr>
        <w:t>调整。</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2.缺陷责任期</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缺陷责任期是指甲方预留工程质量保证金以保证乙方承担质量缺陷责任的期限。</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3.保修期</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保修期是指乙方按照合同约定和法律规定对工程质量承担保修责任的期限，该期限自缺陷责任期起算之日起计算。</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4.质量保证金</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质量保证金是指按合同约定乙方用于保证其在缺陷责任期内履行缺陷修复义务的担保。</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lang w:eastAsia="zh-CN"/>
        </w:rPr>
      </w:pPr>
      <w:r>
        <w:rPr>
          <w:rFonts w:hint="eastAsia" w:ascii="方正书宋_GBK" w:hAnsi="方正书宋_GBK" w:eastAsia="方正书宋_GBK" w:cs="方正书宋_GBK"/>
          <w:sz w:val="22"/>
          <w:szCs w:val="22"/>
        </w:rPr>
        <w:t>5.不可抗力</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不可抗力是指合同当事人在订立合同时不可预见，在合同履行过程中不可避免、不能克服且不能提前预备的自然灾害和社会性突发事件。</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lang w:eastAsia="zh-CN"/>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720" w:num="1"/>
          <w:docGrid w:type="lines" w:linePitch="312" w:charSpace="0"/>
        </w:sectPr>
      </w:pPr>
      <w:r>
        <w:rPr>
          <w:rFonts w:hint="eastAsia" w:ascii="方正书宋_GBK" w:hAnsi="方正书宋_GBK" w:eastAsia="方正书宋_GBK" w:cs="方正书宋_GBK"/>
          <w:sz w:val="22"/>
          <w:szCs w:val="22"/>
        </w:rPr>
        <w:t>6.天</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“天”是除特别指明外，均指日历天。合同中按天计算的，开始当天不计入，从次日开始计算</w:t>
      </w:r>
      <w:r>
        <w:rPr>
          <w:rFonts w:hint="eastAsia" w:ascii="方正书宋_GBK" w:hAnsi="方正书宋_GBK" w:eastAsia="方正书宋_GBK" w:cs="方正书宋_GBK"/>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outlineLvl w:val="0"/>
        <w:rPr>
          <w:rFonts w:hint="eastAsia" w:ascii="方正小标宋_GBK" w:hAnsi="方正小标宋_GBK" w:eastAsia="方正小标宋_GBK" w:cs="方正小标宋_GBK"/>
          <w:sz w:val="40"/>
          <w:szCs w:val="40"/>
        </w:rPr>
      </w:pPr>
      <w:bookmarkStart w:id="25" w:name="_Toc9593"/>
      <w:bookmarkStart w:id="26" w:name="_Toc14628"/>
      <w:bookmarkStart w:id="27" w:name="_Toc27102"/>
      <w:bookmarkStart w:id="28" w:name="_Toc30809"/>
      <w:r>
        <w:rPr>
          <w:rFonts w:hint="eastAsia" w:ascii="方正小标宋_GBK" w:hAnsi="方正小标宋_GBK" w:eastAsia="方正小标宋_GBK" w:cs="方正小标宋_GBK"/>
          <w:sz w:val="40"/>
          <w:szCs w:val="40"/>
        </w:rPr>
        <w:t>杭州市老旧小区住宅加装电梯项目</w:t>
      </w:r>
      <w:bookmarkEnd w:id="25"/>
      <w:bookmarkEnd w:id="26"/>
      <w:bookmarkEnd w:id="27"/>
      <w:bookmarkEnd w:id="28"/>
      <w:bookmarkStart w:id="29" w:name="_Toc27505"/>
      <w:bookmarkStart w:id="30" w:name="_Toc1473"/>
      <w:bookmarkStart w:id="31" w:name="_Toc13812"/>
      <w:bookmarkStart w:id="32" w:name="_Toc6867"/>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outlineLvl w:val="0"/>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sz w:val="40"/>
          <w:szCs w:val="40"/>
        </w:rPr>
        <w:t>委托实施服务合同</w:t>
      </w:r>
      <w:bookmarkEnd w:id="29"/>
      <w:bookmarkEnd w:id="30"/>
      <w:bookmarkEnd w:id="31"/>
      <w:bookmarkEnd w:id="32"/>
    </w:p>
    <w:p>
      <w:pPr>
        <w:pStyle w:val="2"/>
        <w:keepNext w:val="0"/>
        <w:keepLines w:val="0"/>
        <w:pageBreakBefore w:val="0"/>
        <w:widowControl w:val="0"/>
        <w:kinsoku/>
        <w:wordWrap/>
        <w:overflowPunct/>
        <w:topLinePunct w:val="0"/>
        <w:autoSpaceDE/>
        <w:autoSpaceDN/>
        <w:bidi w:val="0"/>
        <w:adjustRightInd/>
        <w:snapToGrid/>
        <w:spacing w:line="420" w:lineRule="exact"/>
        <w:ind w:left="0" w:leftChars="0" w:firstLine="0" w:firstLineChars="0"/>
        <w:jc w:val="center"/>
        <w:textAlignment w:val="auto"/>
        <w:outlineLvl w:val="0"/>
        <w:rPr>
          <w:rFonts w:hint="eastAsia" w:ascii="楷体_GB2312" w:hAnsi="楷体_GB2312" w:eastAsia="楷体_GB2312" w:cs="楷体_GB2312"/>
          <w:sz w:val="28"/>
          <w:szCs w:val="28"/>
          <w:lang w:eastAsia="zh-CN"/>
        </w:rPr>
      </w:pPr>
      <w:r>
        <w:rPr>
          <w:rFonts w:hint="eastAsia" w:ascii="楷体_GB2312" w:hAnsi="楷体_GB2312" w:eastAsia="楷体_GB2312" w:cs="楷体_GB2312"/>
          <w:sz w:val="28"/>
          <w:szCs w:val="28"/>
          <w:lang w:eastAsia="zh-CN"/>
        </w:rPr>
        <w:t>（示范文本）</w:t>
      </w:r>
    </w:p>
    <w:p>
      <w:pPr>
        <w:pStyle w:val="2"/>
        <w:keepNext w:val="0"/>
        <w:keepLines w:val="0"/>
        <w:pageBreakBefore w:val="0"/>
        <w:widowControl w:val="0"/>
        <w:kinsoku/>
        <w:wordWrap/>
        <w:overflowPunct/>
        <w:topLinePunct w:val="0"/>
        <w:autoSpaceDE/>
        <w:autoSpaceDN/>
        <w:bidi w:val="0"/>
        <w:adjustRightInd/>
        <w:snapToGrid/>
        <w:spacing w:line="420" w:lineRule="exact"/>
        <w:ind w:left="0" w:leftChars="0" w:firstLine="0" w:firstLineChars="0"/>
        <w:jc w:val="center"/>
        <w:textAlignment w:val="auto"/>
        <w:outlineLvl w:val="0"/>
        <w:rPr>
          <w:rFonts w:hint="eastAsia" w:ascii="楷体_GB2312" w:hAnsi="楷体_GB2312" w:eastAsia="楷体_GB2312" w:cs="楷体_GB2312"/>
          <w:sz w:val="28"/>
          <w:szCs w:val="28"/>
          <w:lang w:eastAsia="zh-CN"/>
        </w:rPr>
      </w:pPr>
      <w:r>
        <w:rPr>
          <w:rFonts w:hint="eastAsia" w:ascii="楷体_GB2312" w:hAnsi="楷体_GB2312" w:eastAsia="楷体_GB2312" w:cs="楷体_GB2312"/>
          <w:sz w:val="28"/>
          <w:szCs w:val="28"/>
          <w:lang w:eastAsia="zh-CN"/>
        </w:rPr>
        <w:t>（</w:t>
      </w:r>
      <w:r>
        <w:rPr>
          <w:rFonts w:hint="eastAsia" w:ascii="楷体_GB2312" w:hAnsi="楷体_GB2312" w:eastAsia="楷体_GB2312" w:cs="楷体_GB2312"/>
          <w:sz w:val="28"/>
          <w:szCs w:val="28"/>
          <w:lang w:val="en-US" w:eastAsia="zh-CN"/>
        </w:rPr>
        <w:t>试行</w:t>
      </w:r>
      <w:r>
        <w:rPr>
          <w:rFonts w:hint="eastAsia" w:ascii="楷体_GB2312" w:hAnsi="楷体_GB2312" w:eastAsia="楷体_GB2312" w:cs="楷体_GB2312"/>
          <w:sz w:val="28"/>
          <w:szCs w:val="28"/>
          <w:lang w:eastAsia="zh-CN"/>
        </w:rPr>
        <w:t>）</w:t>
      </w:r>
    </w:p>
    <w:p>
      <w:pPr>
        <w:pStyle w:val="5"/>
        <w:keepNext w:val="0"/>
        <w:keepLines w:val="0"/>
        <w:pageBreakBefore w:val="0"/>
        <w:widowControl w:val="0"/>
        <w:kinsoku/>
        <w:wordWrap/>
        <w:overflowPunct/>
        <w:topLinePunct w:val="0"/>
        <w:autoSpaceDE/>
        <w:autoSpaceDN/>
        <w:bidi w:val="0"/>
        <w:adjustRightInd/>
        <w:snapToGrid/>
        <w:spacing w:before="156" w:beforeLines="50" w:after="156" w:afterLines="50" w:line="420" w:lineRule="exact"/>
        <w:ind w:left="0" w:leftChars="0" w:firstLine="0" w:firstLineChars="0"/>
        <w:jc w:val="left"/>
        <w:textAlignment w:val="auto"/>
        <w:outlineLvl w:val="9"/>
        <w:rPr>
          <w:rFonts w:hint="eastAsia" w:ascii="方正书宋_GBK" w:hAnsi="方正书宋_GBK" w:eastAsia="方正书宋_GBK" w:cs="方正书宋_GBK"/>
          <w:sz w:val="22"/>
          <w:szCs w:val="22"/>
        </w:rPr>
      </w:pPr>
    </w:p>
    <w:p>
      <w:pPr>
        <w:pStyle w:val="5"/>
        <w:keepNext w:val="0"/>
        <w:keepLines w:val="0"/>
        <w:pageBreakBefore w:val="0"/>
        <w:widowControl w:val="0"/>
        <w:kinsoku/>
        <w:wordWrap/>
        <w:overflowPunct/>
        <w:topLinePunct w:val="0"/>
        <w:autoSpaceDE/>
        <w:autoSpaceDN/>
        <w:bidi w:val="0"/>
        <w:adjustRightInd/>
        <w:snapToGrid/>
        <w:spacing w:before="156" w:beforeLines="50" w:after="156" w:afterLines="50" w:line="420" w:lineRule="exact"/>
        <w:ind w:left="0" w:leftChars="0" w:firstLine="0" w:firstLineChars="0"/>
        <w:jc w:val="left"/>
        <w:textAlignment w:val="auto"/>
        <w:outlineLvl w:val="9"/>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合同当事人</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甲方（加梯申请人）：</w:t>
      </w:r>
      <w:r>
        <w:rPr>
          <w:rFonts w:hint="eastAsia" w:ascii="方正书宋_GBK" w:hAnsi="方正书宋_GBK" w:eastAsia="方正书宋_GBK" w:cs="方正书宋_GBK"/>
          <w:sz w:val="22"/>
          <w:szCs w:val="22"/>
          <w:u w:val="single"/>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通讯地址：</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邮政编码：</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电子邮箱：</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    方：</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通讯地址：</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邮政编码：</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电子邮箱：</w:t>
      </w:r>
      <w:r>
        <w:rPr>
          <w:rFonts w:hint="eastAsia" w:ascii="方正书宋_GBK" w:hAnsi="方正书宋_GBK" w:eastAsia="方正书宋_GBK" w:cs="方正书宋_GBK"/>
          <w:sz w:val="22"/>
          <w:szCs w:val="22"/>
          <w:u w:val="single"/>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统一社会信用代码：</w:t>
      </w:r>
      <w:r>
        <w:rPr>
          <w:rFonts w:hint="eastAsia" w:ascii="方正书宋_GBK" w:hAnsi="方正书宋_GBK" w:eastAsia="方正书宋_GBK" w:cs="方正书宋_GBK"/>
          <w:sz w:val="22"/>
          <w:szCs w:val="22"/>
          <w:u w:val="single"/>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企业资质证书号：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adjustRightInd/>
        <w:spacing w:line="420" w:lineRule="exact"/>
        <w:jc w:val="left"/>
        <w:textAlignment w:val="auto"/>
        <w:rPr>
          <w:rFonts w:hint="eastAsia" w:ascii="方正书宋_GBK" w:hAnsi="方正书宋_GBK" w:eastAsia="方正书宋_GBK" w:cs="方正书宋_GBK"/>
          <w:color w:val="000000"/>
          <w:kern w:val="0"/>
          <w:sz w:val="22"/>
          <w:szCs w:val="22"/>
          <w:u w:val="single"/>
        </w:rPr>
      </w:pPr>
      <w:r>
        <w:rPr>
          <w:rFonts w:hint="eastAsia" w:ascii="方正书宋_GBK" w:hAnsi="方正书宋_GBK" w:eastAsia="方正书宋_GBK" w:cs="方正书宋_GBK"/>
          <w:color w:val="000000"/>
          <w:kern w:val="0"/>
          <w:sz w:val="22"/>
          <w:szCs w:val="22"/>
        </w:rPr>
        <w:t>开户银行：</w:t>
      </w:r>
      <w:r>
        <w:rPr>
          <w:rFonts w:hint="eastAsia" w:ascii="方正书宋_GBK" w:hAnsi="方正书宋_GBK" w:eastAsia="方正书宋_GBK" w:cs="方正书宋_GBK"/>
          <w:color w:val="000000"/>
          <w:kern w:val="0"/>
          <w:sz w:val="22"/>
          <w:szCs w:val="22"/>
          <w:u w:val="single"/>
        </w:rPr>
        <w:t xml:space="preserve">                           </w:t>
      </w:r>
      <w:r>
        <w:rPr>
          <w:rFonts w:hint="eastAsia" w:ascii="方正书宋_GBK" w:hAnsi="方正书宋_GBK" w:eastAsia="方正书宋_GBK" w:cs="方正书宋_GBK"/>
          <w:color w:val="000000"/>
          <w:kern w:val="0"/>
          <w:sz w:val="22"/>
          <w:szCs w:val="22"/>
          <w:lang w:eastAsia="zh-CN"/>
        </w:rPr>
        <w:t>账</w:t>
      </w:r>
      <w:r>
        <w:rPr>
          <w:rFonts w:hint="eastAsia" w:ascii="方正书宋_GBK" w:hAnsi="方正书宋_GBK" w:eastAsia="方正书宋_GBK" w:cs="方正书宋_GBK"/>
          <w:color w:val="000000"/>
          <w:kern w:val="0"/>
          <w:sz w:val="22"/>
          <w:szCs w:val="22"/>
        </w:rPr>
        <w:t xml:space="preserve">    号：</w:t>
      </w:r>
      <w:r>
        <w:rPr>
          <w:rFonts w:hint="eastAsia" w:ascii="方正书宋_GBK" w:hAnsi="方正书宋_GBK" w:eastAsia="方正书宋_GBK" w:cs="方正书宋_GBK"/>
          <w:color w:val="000000"/>
          <w:kern w:val="0"/>
          <w:sz w:val="22"/>
          <w:szCs w:val="22"/>
          <w:u w:val="single"/>
        </w:rPr>
        <w:t xml:space="preserve">                                          </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根据《中华人民共和国民法典》《中华人民共和国建筑法》《中华人民共和国特种设备安全法》《杭州市老旧小区住宅加装电梯管理办法》（以下简称《管理办法》）等法律法规和有关政策的规定，甲乙双方友好协商，遵循平等、自愿、公平和诚实信用原则，就杭州市</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区（县、市）</w:t>
      </w:r>
      <w:r>
        <w:rPr>
          <w:rFonts w:hint="eastAsia" w:ascii="方正书宋_GBK" w:hAnsi="方正书宋_GBK" w:eastAsia="方正书宋_GBK" w:cs="方正书宋_GBK"/>
          <w:color w:val="auto"/>
          <w:sz w:val="22"/>
          <w:szCs w:val="22"/>
          <w:u w:val="single"/>
        </w:rPr>
        <w:t xml:space="preserve">       </w:t>
      </w:r>
      <w:r>
        <w:rPr>
          <w:rFonts w:hint="eastAsia" w:ascii="方正书宋_GBK" w:hAnsi="方正书宋_GBK" w:eastAsia="方正书宋_GBK" w:cs="方正书宋_GBK"/>
          <w:color w:val="auto"/>
          <w:sz w:val="22"/>
          <w:szCs w:val="22"/>
        </w:rPr>
        <w:t>街</w:t>
      </w:r>
      <w:r>
        <w:rPr>
          <w:rFonts w:hint="eastAsia" w:ascii="方正书宋_GBK" w:hAnsi="方正书宋_GBK" w:eastAsia="方正书宋_GBK" w:cs="方正书宋_GBK"/>
          <w:sz w:val="22"/>
          <w:szCs w:val="22"/>
        </w:rPr>
        <w:t>道（乡镇）</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社区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小区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幢</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单元加装电梯项目委托实施相关服务事宜，签订本合同。</w:t>
      </w:r>
    </w:p>
    <w:p>
      <w:pPr>
        <w:keepNext w:val="0"/>
        <w:keepLines w:val="0"/>
        <w:pageBreakBefore w:val="0"/>
        <w:kinsoku/>
        <w:wordWrap/>
        <w:overflowPunct/>
        <w:topLinePunct w:val="0"/>
        <w:autoSpaceDE/>
        <w:autoSpaceDN/>
        <w:bidi w:val="0"/>
        <w:adjustRightInd/>
        <w:spacing w:line="420" w:lineRule="exact"/>
        <w:jc w:val="left"/>
        <w:textAlignment w:val="auto"/>
        <w:rPr>
          <w:rFonts w:hint="eastAsia" w:ascii="黑体" w:hAnsi="黑体" w:eastAsia="黑体" w:cs="黑体"/>
          <w:sz w:val="32"/>
          <w:szCs w:val="32"/>
        </w:rPr>
      </w:pPr>
      <w:bookmarkStart w:id="33" w:name="_Toc19092"/>
      <w:bookmarkStart w:id="34" w:name="_Toc18579"/>
      <w:bookmarkStart w:id="35" w:name="_Toc28058"/>
      <w:bookmarkStart w:id="36" w:name="_Toc23985"/>
      <w:bookmarkStart w:id="37" w:name="_Toc32389"/>
      <w:r>
        <w:rPr>
          <w:rFonts w:hint="eastAsia" w:ascii="黑体" w:hAnsi="黑体" w:eastAsia="黑体" w:cs="黑体"/>
          <w:sz w:val="32"/>
          <w:szCs w:val="32"/>
        </w:rPr>
        <w:t xml:space="preserve">  </w:t>
      </w:r>
      <w:bookmarkEnd w:id="33"/>
      <w:bookmarkEnd w:id="34"/>
      <w:bookmarkEnd w:id="35"/>
      <w:bookmarkEnd w:id="36"/>
      <w:bookmarkEnd w:id="37"/>
    </w:p>
    <w:p>
      <w:pPr>
        <w:pStyle w:val="2"/>
        <w:rPr>
          <w:rFonts w:hint="eastAsia" w:ascii="黑体" w:hAnsi="黑体" w:eastAsia="黑体" w:cs="黑体"/>
          <w:sz w:val="32"/>
          <w:szCs w:val="32"/>
        </w:rPr>
      </w:pPr>
    </w:p>
    <w:p>
      <w:pPr>
        <w:pStyle w:val="2"/>
        <w:rPr>
          <w:rFonts w:hint="eastAsia" w:ascii="黑体" w:hAnsi="黑体" w:eastAsia="黑体" w:cs="黑体"/>
          <w:sz w:val="32"/>
          <w:szCs w:val="32"/>
        </w:rPr>
      </w:pPr>
    </w:p>
    <w:p>
      <w:pPr>
        <w:pStyle w:val="2"/>
        <w:rPr>
          <w:rFonts w:hint="eastAsia" w:ascii="黑体" w:hAnsi="黑体" w:eastAsia="黑体" w:cs="黑体"/>
          <w:sz w:val="32"/>
          <w:szCs w:val="32"/>
        </w:rPr>
      </w:pPr>
    </w:p>
    <w:p>
      <w:pPr>
        <w:pStyle w:val="5"/>
        <w:keepNext w:val="0"/>
        <w:keepLines w:val="0"/>
        <w:pageBreakBefore w:val="0"/>
        <w:kinsoku/>
        <w:wordWrap/>
        <w:overflowPunct/>
        <w:topLinePunct w:val="0"/>
        <w:autoSpaceDE/>
        <w:autoSpaceDN/>
        <w:bidi w:val="0"/>
        <w:adjustRightInd/>
        <w:spacing w:before="156" w:beforeLines="50" w:after="156" w:afterLines="50" w:line="420" w:lineRule="exact"/>
        <w:ind w:left="0" w:leftChars="0" w:firstLine="0" w:firstLineChars="0"/>
        <w:jc w:val="center"/>
        <w:textAlignment w:val="auto"/>
        <w:outlineLvl w:val="0"/>
        <w:rPr>
          <w:rFonts w:hint="eastAsia" w:ascii="方正黑体_GBK" w:hAnsi="方正黑体_GBK" w:eastAsia="方正黑体_GBK" w:cs="方正黑体_GBK"/>
          <w:sz w:val="28"/>
          <w:szCs w:val="28"/>
        </w:rPr>
      </w:pPr>
      <w:bookmarkStart w:id="38" w:name="_Toc18375"/>
      <w:bookmarkStart w:id="39" w:name="_Toc5208"/>
      <w:bookmarkStart w:id="40" w:name="_Toc27731"/>
      <w:bookmarkStart w:id="41" w:name="_Toc2579"/>
      <w:bookmarkStart w:id="42" w:name="_Toc11780"/>
      <w:bookmarkStart w:id="43" w:name="_Toc4836"/>
      <w:r>
        <w:rPr>
          <w:rFonts w:hint="eastAsia" w:ascii="方正黑体_GBK" w:hAnsi="方正黑体_GBK" w:eastAsia="方正黑体_GBK" w:cs="方正黑体_GBK"/>
          <w:sz w:val="28"/>
          <w:szCs w:val="28"/>
        </w:rPr>
        <w:t>第</w:t>
      </w:r>
      <w:r>
        <w:rPr>
          <w:rFonts w:hint="eastAsia" w:ascii="方正黑体_GBK" w:hAnsi="方正黑体_GBK" w:eastAsia="方正黑体_GBK" w:cs="方正黑体_GBK"/>
          <w:sz w:val="28"/>
          <w:szCs w:val="28"/>
          <w:lang w:eastAsia="zh-CN"/>
        </w:rPr>
        <w:t>一</w:t>
      </w:r>
      <w:r>
        <w:rPr>
          <w:rFonts w:hint="eastAsia" w:ascii="方正黑体_GBK" w:hAnsi="方正黑体_GBK" w:eastAsia="方正黑体_GBK" w:cs="方正黑体_GBK"/>
          <w:sz w:val="28"/>
          <w:szCs w:val="28"/>
        </w:rPr>
        <w:t>章  项目基本状况</w:t>
      </w:r>
      <w:bookmarkEnd w:id="38"/>
      <w:bookmarkEnd w:id="39"/>
      <w:bookmarkEnd w:id="40"/>
      <w:bookmarkEnd w:id="41"/>
      <w:bookmarkEnd w:id="42"/>
      <w:bookmarkEnd w:id="43"/>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kern w:val="2"/>
          <w:sz w:val="24"/>
          <w:szCs w:val="24"/>
          <w:lang w:val="en-US" w:eastAsia="zh-CN" w:bidi="ar-SA"/>
        </w:rPr>
        <w:t>第一条</w:t>
      </w:r>
      <w:r>
        <w:rPr>
          <w:rFonts w:hint="eastAsia" w:ascii="方正小标宋_GBK" w:hAnsi="方正小标宋_GBK" w:eastAsia="方正小标宋_GBK" w:cs="方正小标宋_GBK"/>
          <w:b/>
          <w:bCs/>
          <w:sz w:val="24"/>
          <w:szCs w:val="24"/>
        </w:rPr>
        <w:t xml:space="preserve"> </w:t>
      </w:r>
      <w:r>
        <w:rPr>
          <w:rFonts w:hint="eastAsia" w:ascii="方正小标宋_GBK" w:hAnsi="方正小标宋_GBK" w:eastAsia="方正小标宋_GBK" w:cs="方正小标宋_GBK"/>
          <w:b/>
          <w:bCs/>
          <w:sz w:val="24"/>
          <w:szCs w:val="24"/>
          <w:lang w:val="en-US" w:eastAsia="zh-CN"/>
        </w:rPr>
        <w:t xml:space="preserve"> </w:t>
      </w:r>
      <w:r>
        <w:rPr>
          <w:rFonts w:hint="eastAsia" w:ascii="方正小标宋_GBK" w:hAnsi="方正小标宋_GBK" w:eastAsia="方正小标宋_GBK" w:cs="方正小标宋_GBK"/>
          <w:b/>
          <w:bCs/>
          <w:sz w:val="24"/>
          <w:szCs w:val="24"/>
        </w:rPr>
        <w:t>项目基本情况</w:t>
      </w:r>
    </w:p>
    <w:p>
      <w:pPr>
        <w:keepNext w:val="0"/>
        <w:keepLines w:val="0"/>
        <w:pageBreakBefore w:val="0"/>
        <w:kinsoku/>
        <w:wordWrap w:val="0"/>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1.加装电梯项目位于杭州市</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区（县、市）</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街道（乡镇）</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社区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小区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幢</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单元。</w:t>
      </w:r>
    </w:p>
    <w:p>
      <w:pPr>
        <w:pStyle w:val="5"/>
        <w:keepNext w:val="0"/>
        <w:keepLines w:val="0"/>
        <w:pageBreakBefore w:val="0"/>
        <w:kinsoku/>
        <w:wordWrap w:val="0"/>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2.加装电梯项目所在建筑物于</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年建成，主体结构为【钢结构】【钢、钢筋混凝土结构】【钢筋混凝土结构】【砖木结构】【混合结构】【其他</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】，建筑总层数为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层，共</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户。</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3.拟加装的电梯位于建筑物的【北侧】【南侧】【东侧】【西侧】【其他</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】，电梯为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层</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站</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门，停靠楼层为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层。</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bookmarkStart w:id="44" w:name="_Toc25600"/>
      <w:bookmarkStart w:id="45" w:name="_Toc28106"/>
      <w:bookmarkStart w:id="46" w:name="_Toc29662"/>
      <w:bookmarkStart w:id="47" w:name="_Toc16961"/>
      <w:bookmarkStart w:id="48" w:name="_Toc31785"/>
      <w:bookmarkStart w:id="49" w:name="_Toc25346"/>
      <w:bookmarkStart w:id="50" w:name="_Toc8178"/>
      <w:bookmarkStart w:id="51" w:name="_Toc30780"/>
      <w:bookmarkStart w:id="52" w:name="_Toc12505"/>
      <w:bookmarkStart w:id="53" w:name="_Toc18654"/>
      <w:bookmarkStart w:id="54" w:name="_Toc16669"/>
      <w:bookmarkStart w:id="55" w:name="_Toc15204"/>
      <w:bookmarkStart w:id="56" w:name="_Toc15165"/>
      <w:bookmarkStart w:id="57" w:name="_Toc4304"/>
      <w:bookmarkStart w:id="58" w:name="_Toc28478"/>
      <w:bookmarkStart w:id="59" w:name="_Toc27542"/>
      <w:r>
        <w:rPr>
          <w:rFonts w:hint="eastAsia" w:ascii="方正黑体_GBK" w:hAnsi="方正黑体_GBK" w:eastAsia="方正黑体_GBK" w:cs="方正黑体_GBK"/>
          <w:kern w:val="2"/>
          <w:sz w:val="28"/>
          <w:szCs w:val="28"/>
          <w:lang w:val="en-US" w:eastAsia="zh-CN" w:bidi="ar-SA"/>
        </w:rPr>
        <w:t>第二章  委托服务范围</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第二条  服务范围</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乙方为甲方提供以下第</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项服务。（可根据项目实际选择服务范围，具体服务事项应遵循下列相应要求。）</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1.</w:t>
      </w:r>
      <w:r>
        <w:rPr>
          <w:rFonts w:hint="eastAsia" w:ascii="方正书宋_GBK" w:hAnsi="方正书宋_GBK" w:eastAsia="方正书宋_GBK" w:cs="方正书宋_GBK"/>
          <w:sz w:val="22"/>
          <w:szCs w:val="22"/>
        </w:rPr>
        <w:t>意愿征集及协调</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乙方应当按照法律法规的相关规定，协助甲方就加梯初步方案、资金分摊方案等事项征求本单元相关业主的意见，经《管理办法》规定的比例以上业主表决同意后，签订加装电梯项目</w:t>
      </w:r>
      <w:r>
        <w:rPr>
          <w:rFonts w:hint="eastAsia" w:ascii="方正书宋_GBK" w:hAnsi="方正书宋_GBK" w:eastAsia="方正书宋_GBK" w:cs="方正书宋_GBK"/>
          <w:sz w:val="22"/>
          <w:szCs w:val="22"/>
          <w:lang w:val="en-US" w:eastAsia="zh-CN"/>
        </w:rPr>
        <w:t>协议书</w:t>
      </w:r>
      <w:r>
        <w:rPr>
          <w:rFonts w:hint="eastAsia" w:ascii="方正书宋_GBK" w:hAnsi="方正书宋_GBK" w:eastAsia="方正书宋_GBK" w:cs="方正书宋_GBK"/>
          <w:sz w:val="22"/>
          <w:szCs w:val="22"/>
        </w:rPr>
        <w:t>，并按照规定要求报请属地社区公示，公示期间如有实名制书面反对意见的，应协助甲方通过属地街道、社区组织开展的调解会、听证会等方式协商解决利益平衡等问题。</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2.</w:t>
      </w:r>
      <w:r>
        <w:rPr>
          <w:rFonts w:hint="eastAsia" w:ascii="方正书宋_GBK" w:hAnsi="方正书宋_GBK" w:eastAsia="方正书宋_GBK" w:cs="方正书宋_GBK"/>
          <w:sz w:val="22"/>
          <w:szCs w:val="22"/>
        </w:rPr>
        <w:t>项目设计及报审</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应当按照《管理办法》的相关要求，代甲方委托具有法定资质的设计单位编制加装电梯初步方案、设计方案和施工图，经第三方图审机构审核通过后，收集整理并提供联合审查所需的材料，一并向所在地的区、县（市）住房城乡建设主管部门申请联合审查。</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3.</w:t>
      </w:r>
      <w:r>
        <w:rPr>
          <w:rFonts w:hint="eastAsia" w:ascii="方正书宋_GBK" w:hAnsi="方正书宋_GBK" w:eastAsia="方正书宋_GBK" w:cs="方正书宋_GBK"/>
          <w:sz w:val="22"/>
          <w:szCs w:val="22"/>
        </w:rPr>
        <w:t>项目实施及验收存档</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乙方按本合同的约定，代甲方委托具有法定资质的施工单位、安装单位，提供项目实施全流程服务，即包含项目施工、设备采购及安装、项目组织验收、资料存档等。</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确保项目质量和安全、文明施工、工期、检验检测、竣工验收等符合法律法规、现行技术标准及合同要求。</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4.</w:t>
      </w:r>
      <w:r>
        <w:rPr>
          <w:rFonts w:hint="eastAsia" w:ascii="方正书宋_GBK" w:hAnsi="方正书宋_GBK" w:eastAsia="方正书宋_GBK" w:cs="方正书宋_GBK"/>
          <w:sz w:val="22"/>
          <w:szCs w:val="22"/>
        </w:rPr>
        <w:t>维保期内维护管理</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乙方代甲方负责项目维保期内加装电梯的维护保养、应急救援、故障修理等方面责任，保障电梯的正常运行和对电梯的安全状况负责。</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5.</w:t>
      </w:r>
      <w:r>
        <w:rPr>
          <w:rFonts w:hint="eastAsia" w:ascii="方正书宋_GBK" w:hAnsi="方正书宋_GBK" w:eastAsia="方正书宋_GBK" w:cs="方正书宋_GBK"/>
          <w:sz w:val="22"/>
          <w:szCs w:val="22"/>
        </w:rPr>
        <w:t>其他</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u w:val="single"/>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u w:val="single"/>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0" w:firstLineChars="0"/>
        <w:textAlignment w:val="auto"/>
        <w:rPr>
          <w:rFonts w:ascii="仿宋_GB2312" w:hAnsi="仿宋_GB2312" w:eastAsia="仿宋_GB2312" w:cs="仿宋_GB2312"/>
          <w:sz w:val="32"/>
          <w:szCs w:val="32"/>
          <w:u w:val="single"/>
        </w:rPr>
      </w:pP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bookmarkStart w:id="60" w:name="_Toc26019"/>
      <w:bookmarkStart w:id="61" w:name="_Toc17531"/>
      <w:bookmarkStart w:id="62" w:name="_Toc4414"/>
      <w:bookmarkStart w:id="63" w:name="_Toc27207"/>
      <w:bookmarkStart w:id="64" w:name="_Toc14799"/>
      <w:bookmarkStart w:id="65" w:name="_Toc3739"/>
      <w:bookmarkStart w:id="66" w:name="_Toc15637"/>
      <w:bookmarkStart w:id="67" w:name="_Toc31761"/>
      <w:bookmarkStart w:id="68" w:name="_Toc27765"/>
      <w:bookmarkStart w:id="69" w:name="_Toc2667"/>
      <w:bookmarkStart w:id="70" w:name="_Toc2206"/>
      <w:bookmarkStart w:id="71" w:name="_Toc24256"/>
      <w:bookmarkStart w:id="72" w:name="_Toc2439"/>
      <w:bookmarkStart w:id="73" w:name="_Toc6818"/>
      <w:bookmarkStart w:id="74" w:name="_Toc5100"/>
      <w:bookmarkStart w:id="75" w:name="_Toc24327"/>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r>
        <w:rPr>
          <w:rFonts w:hint="eastAsia" w:ascii="方正黑体_GBK" w:hAnsi="方正黑体_GBK" w:eastAsia="方正黑体_GBK" w:cs="方正黑体_GBK"/>
          <w:kern w:val="2"/>
          <w:sz w:val="28"/>
          <w:szCs w:val="28"/>
          <w:lang w:val="en-US" w:eastAsia="zh-CN" w:bidi="ar-SA"/>
        </w:rPr>
        <w:t>第三章  服务期限</w:t>
      </w:r>
      <w:bookmarkEnd w:id="60"/>
      <w:bookmarkEnd w:id="61"/>
      <w:bookmarkEnd w:id="62"/>
      <w:bookmarkEnd w:id="63"/>
      <w:bookmarkEnd w:id="64"/>
      <w:bookmarkEnd w:id="65"/>
      <w:bookmarkEnd w:id="66"/>
      <w:bookmarkEnd w:id="67"/>
      <w:bookmarkEnd w:id="68"/>
      <w:bookmarkEnd w:id="69"/>
      <w:r>
        <w:rPr>
          <w:rFonts w:hint="eastAsia" w:ascii="方正黑体_GBK" w:hAnsi="方正黑体_GBK" w:eastAsia="方正黑体_GBK" w:cs="方正黑体_GBK"/>
          <w:kern w:val="2"/>
          <w:sz w:val="28"/>
          <w:szCs w:val="28"/>
          <w:lang w:val="en-US" w:eastAsia="zh-CN" w:bidi="ar-SA"/>
        </w:rPr>
        <w:t>及联系人</w:t>
      </w:r>
      <w:bookmarkEnd w:id="70"/>
      <w:bookmarkEnd w:id="71"/>
      <w:bookmarkEnd w:id="72"/>
      <w:bookmarkEnd w:id="73"/>
      <w:bookmarkEnd w:id="74"/>
      <w:bookmarkEnd w:id="75"/>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第三条  委托服务期限</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总期限：</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年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月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日至</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年</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月</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日（如遇不可抗力或非归因于双方原因导致项目暂停的，期限顺延。分期限倒排计划表待合同签订后</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天内由乙方提供给甲方。）</w:t>
      </w: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 xml:space="preserve">第四条  </w:t>
      </w:r>
      <w:bookmarkStart w:id="76" w:name="_Toc1133"/>
      <w:bookmarkStart w:id="77" w:name="_Toc31390"/>
      <w:bookmarkStart w:id="78" w:name="_Toc24026"/>
      <w:bookmarkStart w:id="79" w:name="_Toc5525"/>
      <w:bookmarkStart w:id="80" w:name="_Toc464"/>
      <w:bookmarkStart w:id="81" w:name="_Toc3571"/>
      <w:bookmarkStart w:id="82" w:name="_Toc30186"/>
      <w:bookmarkStart w:id="83" w:name="_Toc9464"/>
      <w:bookmarkStart w:id="84" w:name="_Toc15407"/>
      <w:bookmarkStart w:id="85" w:name="_Toc1779"/>
      <w:r>
        <w:rPr>
          <w:rFonts w:hint="eastAsia" w:ascii="方正小标宋_GBK" w:hAnsi="方正小标宋_GBK" w:eastAsia="方正小标宋_GBK" w:cs="方正小标宋_GBK"/>
          <w:b/>
          <w:bCs/>
          <w:sz w:val="24"/>
          <w:szCs w:val="24"/>
        </w:rPr>
        <w:t>项目联系人</w:t>
      </w:r>
      <w:bookmarkEnd w:id="76"/>
      <w:bookmarkEnd w:id="77"/>
      <w:bookmarkEnd w:id="78"/>
      <w:bookmarkEnd w:id="79"/>
      <w:bookmarkEnd w:id="80"/>
      <w:bookmarkEnd w:id="81"/>
      <w:bookmarkEnd w:id="82"/>
      <w:bookmarkEnd w:id="83"/>
      <w:bookmarkEnd w:id="84"/>
      <w:bookmarkEnd w:id="85"/>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 xml:space="preserve">1.项目服务期限内，甲方指定 </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为第一联系人：</w:t>
      </w:r>
    </w:p>
    <w:p>
      <w:pPr>
        <w:keepNext w:val="0"/>
        <w:keepLines w:val="0"/>
        <w:pageBreakBefore w:val="0"/>
        <w:kinsoku/>
        <w:wordWrap/>
        <w:overflowPunct/>
        <w:topLinePunct w:val="0"/>
        <w:autoSpaceDE/>
        <w:autoSpaceDN/>
        <w:bidi w:val="0"/>
        <w:adjustRightInd/>
        <w:spacing w:line="420" w:lineRule="exact"/>
        <w:ind w:firstLine="660" w:firstLineChars="3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身份证号码：</w:t>
      </w: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ind w:firstLine="660" w:firstLineChars="3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通信地址：</w:t>
      </w:r>
      <w:r>
        <w:rPr>
          <w:rFonts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single"/>
        </w:rPr>
        <w:t xml:space="preserve">                </w:t>
      </w:r>
      <w:r>
        <w:rPr>
          <w:rFonts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single"/>
        </w:rPr>
        <w:t xml:space="preserve">               </w:t>
      </w:r>
      <w:r>
        <w:rPr>
          <w:rFonts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ind w:firstLine="660" w:firstLineChars="3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联系电话：</w:t>
      </w:r>
      <w:r>
        <w:rPr>
          <w:rFonts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single"/>
        </w:rPr>
        <w:t xml:space="preserve">                               </w:t>
      </w:r>
      <w:r>
        <w:rPr>
          <w:rFonts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pacing w:line="420" w:lineRule="exact"/>
        <w:ind w:firstLine="660" w:firstLineChars="3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第二联系人：</w:t>
      </w: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ind w:firstLine="660" w:firstLineChars="3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身份证号码：</w:t>
      </w: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ind w:firstLine="660" w:firstLineChars="3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通信地址：</w:t>
      </w:r>
      <w:r>
        <w:rPr>
          <w:rFonts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single"/>
        </w:rPr>
        <w:t xml:space="preserve">                               </w:t>
      </w:r>
      <w:r>
        <w:rPr>
          <w:rFonts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ind w:firstLine="660" w:firstLineChars="3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联系电话：</w:t>
      </w:r>
      <w:r>
        <w:rPr>
          <w:rFonts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single"/>
        </w:rPr>
        <w:t xml:space="preserve">  </w:t>
      </w:r>
      <w:r>
        <w:rPr>
          <w:rFonts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single"/>
        </w:rPr>
        <w:t xml:space="preserve">                            </w:t>
      </w:r>
      <w:r>
        <w:rPr>
          <w:rFonts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2.乙方指定</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为项目负责人：</w:t>
      </w:r>
    </w:p>
    <w:p>
      <w:pPr>
        <w:keepNext w:val="0"/>
        <w:keepLines w:val="0"/>
        <w:pageBreakBefore w:val="0"/>
        <w:kinsoku/>
        <w:wordWrap/>
        <w:overflowPunct/>
        <w:topLinePunct w:val="0"/>
        <w:autoSpaceDE/>
        <w:autoSpaceDN/>
        <w:bidi w:val="0"/>
        <w:adjustRightInd/>
        <w:spacing w:line="420" w:lineRule="exact"/>
        <w:ind w:firstLine="660" w:firstLineChars="3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身份证号码：</w:t>
      </w: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ind w:firstLine="660" w:firstLineChars="3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通信地址：</w:t>
      </w:r>
      <w:r>
        <w:rPr>
          <w:rFonts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single"/>
        </w:rPr>
        <w:t xml:space="preserve">                              </w:t>
      </w:r>
      <w:r>
        <w:rPr>
          <w:rFonts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ind w:firstLine="660" w:firstLineChars="3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联系电话：</w:t>
      </w:r>
      <w:r>
        <w:rPr>
          <w:rFonts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single"/>
        </w:rPr>
        <w:t xml:space="preserve">    </w:t>
      </w:r>
      <w:r>
        <w:rPr>
          <w:rFonts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single"/>
        </w:rPr>
        <w:t xml:space="preserve">                           </w:t>
      </w:r>
      <w:r>
        <w:rPr>
          <w:rFonts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3.双方指定的联系人、项目负责人无权修改合同条款。双方可以通过邮寄、短信、微信方式向对方发送通知、文件。</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乙方项目负责人及联系方式变更的，应当提前</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天告知甲方。若乙方擅自更换联系人及联系方式，乙方应承担违约责任。</w:t>
      </w:r>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bookmarkStart w:id="86" w:name="_Toc18311"/>
      <w:bookmarkStart w:id="87" w:name="_Toc14119"/>
      <w:bookmarkStart w:id="88" w:name="_Toc14818"/>
      <w:bookmarkStart w:id="89" w:name="_Toc23444"/>
      <w:bookmarkStart w:id="90" w:name="_Toc19257"/>
      <w:bookmarkStart w:id="91" w:name="_Toc27526"/>
      <w:bookmarkStart w:id="92" w:name="_Toc14183"/>
      <w:bookmarkStart w:id="93" w:name="_Toc32484"/>
      <w:bookmarkStart w:id="94" w:name="_Toc15018"/>
      <w:bookmarkStart w:id="95" w:name="_Toc5563"/>
      <w:bookmarkStart w:id="96" w:name="_Toc11639"/>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r>
        <w:rPr>
          <w:rFonts w:hint="eastAsia" w:ascii="方正黑体_GBK" w:hAnsi="方正黑体_GBK" w:eastAsia="方正黑体_GBK" w:cs="方正黑体_GBK"/>
          <w:kern w:val="2"/>
          <w:sz w:val="28"/>
          <w:szCs w:val="28"/>
          <w:lang w:val="en-US" w:eastAsia="zh-CN" w:bidi="ar-SA"/>
        </w:rPr>
        <w:t xml:space="preserve">第四章 </w:t>
      </w:r>
      <w:bookmarkStart w:id="97" w:name="_Toc14326"/>
      <w:bookmarkStart w:id="98" w:name="_Toc31298"/>
      <w:bookmarkStart w:id="99" w:name="_Toc4196"/>
      <w:bookmarkStart w:id="100" w:name="_Toc12336"/>
      <w:bookmarkStart w:id="101" w:name="_Toc20380"/>
      <w:r>
        <w:rPr>
          <w:rFonts w:hint="eastAsia" w:ascii="方正黑体_GBK" w:hAnsi="方正黑体_GBK" w:eastAsia="方正黑体_GBK" w:cs="方正黑体_GBK"/>
          <w:kern w:val="2"/>
          <w:sz w:val="28"/>
          <w:szCs w:val="28"/>
          <w:lang w:val="en-US" w:eastAsia="zh-CN" w:bidi="ar-SA"/>
        </w:rPr>
        <w:t xml:space="preserve"> 具体实施单位</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第五条  具体实施单位</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具体实施单位包含加装电梯设计单位、加装电梯施工单位、电梯安装单位。各具体实施单位应具有法定资质，具体要求如下：</w:t>
      </w:r>
    </w:p>
    <w:p>
      <w:pPr>
        <w:keepNext w:val="0"/>
        <w:keepLines w:val="0"/>
        <w:pageBreakBefore w:val="0"/>
        <w:kinsoku/>
        <w:wordWrap/>
        <w:overflowPunct/>
        <w:topLinePunct w:val="0"/>
        <w:autoSpaceDE/>
        <w:autoSpaceDN/>
        <w:bidi w:val="0"/>
        <w:adjustRightInd/>
        <w:spacing w:line="420" w:lineRule="exact"/>
        <w:ind w:firstLine="442"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b/>
          <w:bCs/>
          <w:kern w:val="2"/>
          <w:sz w:val="22"/>
          <w:szCs w:val="22"/>
          <w:lang w:val="en-US" w:eastAsia="zh-CN" w:bidi="ar-SA"/>
        </w:rPr>
        <w:t>（一）</w:t>
      </w:r>
      <w:r>
        <w:rPr>
          <w:rFonts w:hint="eastAsia" w:ascii="方正书宋_GBK" w:hAnsi="方正书宋_GBK" w:eastAsia="方正书宋_GBK" w:cs="方正书宋_GBK"/>
          <w:kern w:val="2"/>
          <w:sz w:val="22"/>
          <w:szCs w:val="22"/>
          <w:lang w:val="en-US" w:eastAsia="zh-CN" w:bidi="ar-SA"/>
        </w:rPr>
        <w:t>加装电梯设计单位</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1.单位名称：</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 xml:space="preserve"> </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2.资质及等级：【工程设计综合资质】【工程设计行业资质】【工程设计专业资质】【工程设计专项资质】【甲级】【乙级】【丙级】【丁级】【其他</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3.设计要求：按照《管理办法》的要求制定初步方案、设计方案和施工图设计文件，编制时应符合建筑设计、结构安全、特种设备和消防安全等相关规范标准的要求。施工图设计文件应当经具有法定资质的第三方图审机构审核并出具审核意见。</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4.其他：施工图设计文件经图审后，甲方提出重新修改的，【能】【不能】修改，费用由【甲方】【乙方】承担。如选择【能】，乙方进行重新修改的，须依法重新图审并报经区、县（市）住建局批准。</w:t>
      </w:r>
    </w:p>
    <w:p>
      <w:pPr>
        <w:keepNext w:val="0"/>
        <w:keepLines w:val="0"/>
        <w:pageBreakBefore w:val="0"/>
        <w:kinsoku/>
        <w:wordWrap/>
        <w:overflowPunct/>
        <w:topLinePunct w:val="0"/>
        <w:autoSpaceDE/>
        <w:autoSpaceDN/>
        <w:bidi w:val="0"/>
        <w:adjustRightInd/>
        <w:spacing w:line="420" w:lineRule="exact"/>
        <w:ind w:firstLine="442"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b/>
          <w:bCs/>
          <w:kern w:val="2"/>
          <w:sz w:val="22"/>
          <w:szCs w:val="22"/>
          <w:lang w:val="en-US" w:eastAsia="zh-CN" w:bidi="ar-SA"/>
        </w:rPr>
        <w:t>（二）</w:t>
      </w:r>
      <w:r>
        <w:rPr>
          <w:rFonts w:hint="eastAsia" w:ascii="方正书宋_GBK" w:hAnsi="方正书宋_GBK" w:eastAsia="方正书宋_GBK" w:cs="方正书宋_GBK"/>
          <w:kern w:val="2"/>
          <w:sz w:val="22"/>
          <w:szCs w:val="22"/>
          <w:lang w:val="en-US" w:eastAsia="zh-CN" w:bidi="ar-SA"/>
        </w:rPr>
        <w:t>加装电梯施工单位</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1.单位名称：</w:t>
      </w: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2.资质及等级：【施工总承包企业资质】【专业承包企业资质】【劳务分包企业资质】</w:t>
      </w:r>
    </w:p>
    <w:p>
      <w:pPr>
        <w:keepNext w:val="0"/>
        <w:keepLines w:val="0"/>
        <w:pageBreakBefore w:val="0"/>
        <w:kinsoku/>
        <w:wordWrap/>
        <w:overflowPunct/>
        <w:topLinePunct w:val="0"/>
        <w:autoSpaceDE/>
        <w:autoSpaceDN/>
        <w:bidi w:val="0"/>
        <w:adjustRightInd/>
        <w:spacing w:line="420" w:lineRule="exact"/>
        <w:ind w:firstLine="0" w:firstLineChars="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【特级】【一级】【二级】【三级】【其他</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3.施工要求：施工单位应当按照施工图设计文件施工，并对施工现场的质量安全、文明施工负责。工程完工后应通过甲方、设计、施工、监理单位和电梯安装单位的竣工验收。</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4.其他：施工过程中涉及设计变更的，需出具设计变更联系单，并经甲方同意后，方可变更。涉及尺寸、位置、结构、载重等内容出现设计重大变更的，需重新公示、图审并协助甲方报经区、县（市）住建局批准。</w:t>
      </w:r>
    </w:p>
    <w:p>
      <w:pPr>
        <w:keepNext w:val="0"/>
        <w:keepLines w:val="0"/>
        <w:pageBreakBefore w:val="0"/>
        <w:kinsoku/>
        <w:wordWrap/>
        <w:overflowPunct/>
        <w:topLinePunct w:val="0"/>
        <w:autoSpaceDE/>
        <w:autoSpaceDN/>
        <w:bidi w:val="0"/>
        <w:adjustRightInd/>
        <w:spacing w:line="420" w:lineRule="exact"/>
        <w:ind w:firstLine="442"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b/>
          <w:bCs/>
          <w:kern w:val="2"/>
          <w:sz w:val="22"/>
          <w:szCs w:val="22"/>
          <w:lang w:val="en-US" w:eastAsia="zh-CN" w:bidi="ar-SA"/>
        </w:rPr>
        <w:t>（三）</w:t>
      </w:r>
      <w:r>
        <w:rPr>
          <w:rFonts w:hint="eastAsia" w:ascii="方正书宋_GBK" w:hAnsi="方正书宋_GBK" w:eastAsia="方正书宋_GBK" w:cs="方正书宋_GBK"/>
          <w:kern w:val="2"/>
          <w:sz w:val="22"/>
          <w:szCs w:val="22"/>
          <w:lang w:val="en-US" w:eastAsia="zh-CN" w:bidi="ar-SA"/>
        </w:rPr>
        <w:t>电梯安装单位</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1.单位名称：</w:t>
      </w: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2.许可类别：</w:t>
      </w:r>
      <w:r>
        <w:rPr>
          <w:rFonts w:hint="eastAsia" w:ascii="仿宋_GB2312" w:hAnsi="仿宋_GB2312" w:eastAsia="仿宋_GB2312" w:cs="仿宋_GB2312"/>
          <w:sz w:val="32"/>
          <w:szCs w:val="32"/>
        </w:rPr>
        <w:t>【</w:t>
      </w:r>
      <w:r>
        <w:rPr>
          <w:rFonts w:hint="eastAsia" w:ascii="方正书宋_GBK" w:hAnsi="方正书宋_GBK" w:eastAsia="方正书宋_GBK" w:cs="方正书宋_GBK"/>
          <w:kern w:val="2"/>
          <w:sz w:val="22"/>
          <w:szCs w:val="22"/>
          <w:lang w:val="en-US" w:eastAsia="zh-CN" w:bidi="ar-SA"/>
        </w:rPr>
        <w:t xml:space="preserve">曳引驱动乘客电梯】   </w:t>
      </w:r>
      <w:r>
        <w:rPr>
          <w:rFonts w:hint="eastAsia" w:ascii="仿宋_GB2312" w:hAnsi="仿宋_GB2312" w:eastAsia="仿宋_GB2312" w:cs="仿宋_GB2312"/>
          <w:sz w:val="32"/>
          <w:szCs w:val="32"/>
        </w:rPr>
        <w:t xml:space="preserve">                                 </w:t>
      </w:r>
    </w:p>
    <w:p>
      <w:pPr>
        <w:keepNext w:val="0"/>
        <w:keepLines w:val="0"/>
        <w:pageBreakBefore w:val="0"/>
        <w:kinsoku/>
        <w:wordWrap/>
        <w:overflowPunct/>
        <w:topLinePunct w:val="0"/>
        <w:autoSpaceDE/>
        <w:autoSpaceDN/>
        <w:bidi w:val="0"/>
        <w:adjustRightInd/>
        <w:spacing w:line="42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方正书宋_GBK" w:hAnsi="方正书宋_GBK" w:eastAsia="方正书宋_GBK" w:cs="方正书宋_GBK"/>
          <w:kern w:val="2"/>
          <w:sz w:val="22"/>
          <w:szCs w:val="22"/>
          <w:lang w:val="en-US" w:eastAsia="zh-CN" w:bidi="ar-SA"/>
        </w:rPr>
        <w:t xml:space="preserve"> 电梯许可参数级别：【A1】【A2】【B】 </w:t>
      </w:r>
      <w:r>
        <w:rPr>
          <w:rFonts w:hint="eastAsia" w:ascii="仿宋_GB2312" w:hAnsi="仿宋_GB2312" w:eastAsia="仿宋_GB2312" w:cs="仿宋_GB2312"/>
          <w:sz w:val="32"/>
          <w:szCs w:val="32"/>
        </w:rPr>
        <w:t xml:space="preserve">                                              </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3.设备及安装要求：电梯的安装应当由电梯制造单位或者其委托的具有法定资质的单位实施，并应当符合特种设备法律法规及相关规范标准的规定；电梯安装单位应当在安装施工前将拟进行的电梯安装情况书面告知市市场监督管理部门，并依法向具有法定资质的特种设备检验机构申请监督检验，并通过检验。</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b/>
          <w:bCs/>
          <w:sz w:val="32"/>
          <w:szCs w:val="32"/>
          <w:u w:val="single"/>
        </w:rPr>
      </w:pPr>
      <w:r>
        <w:rPr>
          <w:rFonts w:hint="eastAsia" w:ascii="方正书宋_GBK" w:hAnsi="方正书宋_GBK" w:eastAsia="方正书宋_GBK" w:cs="方正书宋_GBK"/>
          <w:kern w:val="2"/>
          <w:sz w:val="22"/>
          <w:szCs w:val="22"/>
          <w:lang w:val="en-US" w:eastAsia="zh-CN" w:bidi="ar-SA"/>
        </w:rPr>
        <w:t>4.其他：</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b/>
          <w:bCs/>
          <w:sz w:val="32"/>
          <w:szCs w:val="32"/>
          <w:u w:val="single"/>
        </w:rPr>
        <w:t xml:space="preserve">                                      </w:t>
      </w:r>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bookmarkStart w:id="102" w:name="_Toc2679"/>
      <w:bookmarkStart w:id="103" w:name="_Toc29728"/>
      <w:bookmarkStart w:id="104" w:name="_Toc28524"/>
      <w:bookmarkStart w:id="105" w:name="_Toc9375"/>
      <w:bookmarkStart w:id="106" w:name="_Toc2071"/>
      <w:bookmarkStart w:id="107" w:name="_Toc13921"/>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r>
        <w:rPr>
          <w:rFonts w:hint="eastAsia" w:ascii="方正黑体_GBK" w:hAnsi="方正黑体_GBK" w:eastAsia="方正黑体_GBK" w:cs="方正黑体_GBK"/>
          <w:kern w:val="2"/>
          <w:sz w:val="28"/>
          <w:szCs w:val="28"/>
          <w:lang w:val="en-US" w:eastAsia="zh-CN" w:bidi="ar-SA"/>
        </w:rPr>
        <w:t>第五章  委托</w:t>
      </w:r>
      <w:bookmarkEnd w:id="102"/>
      <w:bookmarkEnd w:id="103"/>
      <w:bookmarkEnd w:id="104"/>
      <w:bookmarkEnd w:id="105"/>
      <w:bookmarkEnd w:id="106"/>
      <w:bookmarkStart w:id="108" w:name="_Toc24194"/>
      <w:bookmarkStart w:id="109" w:name="_Toc18984"/>
      <w:bookmarkStart w:id="110" w:name="_Toc2019"/>
      <w:bookmarkStart w:id="111" w:name="_Toc4689"/>
      <w:bookmarkStart w:id="112" w:name="_Toc490"/>
      <w:bookmarkStart w:id="113" w:name="_Toc5484"/>
      <w:bookmarkStart w:id="114" w:name="_Toc14475"/>
      <w:bookmarkStart w:id="115" w:name="_Toc10840"/>
      <w:bookmarkStart w:id="116" w:name="_Toc6310"/>
      <w:bookmarkStart w:id="117" w:name="_Toc12763"/>
      <w:bookmarkStart w:id="118" w:name="_Toc12673"/>
      <w:bookmarkStart w:id="119" w:name="_Toc17410"/>
      <w:bookmarkStart w:id="120" w:name="_Toc4084"/>
      <w:bookmarkStart w:id="121" w:name="_Toc16694"/>
      <w:bookmarkStart w:id="122" w:name="_Toc26251"/>
      <w:r>
        <w:rPr>
          <w:rFonts w:hint="eastAsia" w:ascii="方正黑体_GBK" w:hAnsi="方正黑体_GBK" w:eastAsia="方正黑体_GBK" w:cs="方正黑体_GBK"/>
          <w:kern w:val="2"/>
          <w:sz w:val="28"/>
          <w:szCs w:val="28"/>
          <w:lang w:val="en-US" w:eastAsia="zh-CN" w:bidi="ar-SA"/>
        </w:rPr>
        <w:t>服务费用</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第六条  合同价款</w:t>
      </w:r>
    </w:p>
    <w:p>
      <w:pPr>
        <w:keepNext w:val="0"/>
        <w:keepLines w:val="0"/>
        <w:pageBreakBefore w:val="0"/>
        <w:kinsoku/>
        <w:wordWrap w:val="0"/>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 xml:space="preserve">本合同价款与委托服务范围相对应，共计人民币（含税） </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single"/>
          <w:lang w:val="en-US" w:eastAsia="zh-CN"/>
        </w:rPr>
        <w:t xml:space="preserve">    </w:t>
      </w:r>
      <w:r>
        <w:rPr>
          <w:rFonts w:hint="eastAsia" w:ascii="方正书宋_GBK" w:hAnsi="方正书宋_GBK" w:eastAsia="方正书宋_GBK" w:cs="方正书宋_GBK"/>
          <w:kern w:val="2"/>
          <w:sz w:val="22"/>
          <w:szCs w:val="22"/>
          <w:lang w:val="en-US" w:eastAsia="zh-CN" w:bidi="ar-SA"/>
        </w:rPr>
        <w:t xml:space="preserve"> 元，（大写</w:t>
      </w:r>
      <w:r>
        <w:rPr>
          <w:rFonts w:hint="eastAsia" w:ascii="方正书宋_GBK" w:hAnsi="方正书宋_GBK" w:eastAsia="方正书宋_GBK" w:cs="方正书宋_GBK"/>
          <w:kern w:val="2"/>
          <w:sz w:val="22"/>
          <w:szCs w:val="22"/>
          <w:u w:val="single"/>
          <w:lang w:val="en-US" w:eastAsia="zh-CN" w:bidi="ar-SA"/>
        </w:rPr>
        <w:t xml:space="preserve">    </w:t>
      </w:r>
      <w:r>
        <w:rPr>
          <w:rFonts w:hint="eastAsia" w:ascii="方正书宋_GBK" w:hAnsi="方正书宋_GBK" w:eastAsia="方正书宋_GBK" w:cs="方正书宋_GBK"/>
          <w:kern w:val="2"/>
          <w:sz w:val="22"/>
          <w:szCs w:val="22"/>
          <w:lang w:val="en-US" w:eastAsia="zh-CN" w:bidi="ar-SA"/>
        </w:rPr>
        <w:t xml:space="preserve">拾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万</w:t>
      </w:r>
      <w:r>
        <w:rPr>
          <w:rFonts w:hint="eastAsia" w:ascii="方正书宋_GBK" w:hAnsi="方正书宋_GBK" w:eastAsia="方正书宋_GBK" w:cs="方正书宋_GBK"/>
          <w:kern w:val="2"/>
          <w:sz w:val="22"/>
          <w:szCs w:val="22"/>
          <w:u w:val="single"/>
          <w:lang w:val="en-US" w:eastAsia="zh-CN" w:bidi="ar-SA"/>
        </w:rPr>
        <w:t xml:space="preserve">    </w:t>
      </w:r>
      <w:r>
        <w:rPr>
          <w:rFonts w:hint="eastAsia" w:ascii="方正书宋_GBK" w:hAnsi="方正书宋_GBK" w:eastAsia="方正书宋_GBK" w:cs="方正书宋_GBK"/>
          <w:kern w:val="2"/>
          <w:sz w:val="22"/>
          <w:szCs w:val="22"/>
          <w:lang w:val="en-US" w:eastAsia="zh-CN" w:bidi="ar-SA"/>
        </w:rPr>
        <w:t xml:space="preserve">仟 </w:t>
      </w:r>
      <w:r>
        <w:rPr>
          <w:rFonts w:hint="eastAsia" w:ascii="方正书宋_GBK" w:hAnsi="方正书宋_GBK" w:eastAsia="方正书宋_GBK" w:cs="方正书宋_GBK"/>
          <w:kern w:val="2"/>
          <w:sz w:val="22"/>
          <w:szCs w:val="22"/>
          <w:u w:val="single"/>
          <w:lang w:val="en-US" w:eastAsia="zh-CN" w:bidi="ar-SA"/>
        </w:rPr>
        <w:t xml:space="preserve">   </w:t>
      </w:r>
      <w:r>
        <w:rPr>
          <w:rFonts w:hint="eastAsia" w:ascii="方正书宋_GBK" w:hAnsi="方正书宋_GBK" w:eastAsia="方正书宋_GBK" w:cs="方正书宋_GBK"/>
          <w:kern w:val="2"/>
          <w:sz w:val="22"/>
          <w:szCs w:val="22"/>
          <w:lang w:val="en-US" w:eastAsia="zh-CN" w:bidi="ar-SA"/>
        </w:rPr>
        <w:t>佰</w:t>
      </w:r>
      <w:r>
        <w:rPr>
          <w:rFonts w:hint="eastAsia" w:ascii="方正书宋_GBK" w:hAnsi="方正书宋_GBK" w:eastAsia="方正书宋_GBK" w:cs="方正书宋_GBK"/>
          <w:kern w:val="2"/>
          <w:sz w:val="22"/>
          <w:szCs w:val="22"/>
          <w:u w:val="single"/>
          <w:lang w:val="en-US" w:eastAsia="zh-CN" w:bidi="ar-SA"/>
        </w:rPr>
        <w:t xml:space="preserve">    </w:t>
      </w:r>
      <w:r>
        <w:rPr>
          <w:rFonts w:hint="eastAsia" w:ascii="方正书宋_GBK" w:hAnsi="方正书宋_GBK" w:eastAsia="方正书宋_GBK" w:cs="方正书宋_GBK"/>
          <w:kern w:val="2"/>
          <w:sz w:val="22"/>
          <w:szCs w:val="22"/>
          <w:lang w:val="en-US" w:eastAsia="zh-CN" w:bidi="ar-SA"/>
        </w:rPr>
        <w:t>拾</w:t>
      </w:r>
      <w:r>
        <w:rPr>
          <w:rFonts w:hint="eastAsia" w:ascii="方正书宋_GBK" w:hAnsi="方正书宋_GBK" w:eastAsia="方正书宋_GBK" w:cs="方正书宋_GBK"/>
          <w:kern w:val="2"/>
          <w:sz w:val="22"/>
          <w:szCs w:val="22"/>
          <w:u w:val="single"/>
          <w:lang w:val="en-US" w:eastAsia="zh-CN" w:bidi="ar-SA"/>
        </w:rPr>
        <w:t xml:space="preserve">       </w:t>
      </w:r>
      <w:r>
        <w:rPr>
          <w:rFonts w:hint="eastAsia" w:ascii="方正书宋_GBK" w:hAnsi="方正书宋_GBK" w:eastAsia="方正书宋_GBK" w:cs="方正书宋_GBK"/>
          <w:kern w:val="2"/>
          <w:sz w:val="22"/>
          <w:szCs w:val="22"/>
          <w:lang w:val="en-US" w:eastAsia="zh-CN" w:bidi="ar-SA"/>
        </w:rPr>
        <w:t>元整）。合同价格形式为总价合同。</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乙方应支付根据法律规定或合同约定应由其支付的各项税费。</w:t>
      </w:r>
    </w:p>
    <w:p>
      <w:pPr>
        <w:keepNext w:val="0"/>
        <w:keepLines w:val="0"/>
        <w:pageBreakBefore w:val="0"/>
        <w:kinsoku/>
        <w:wordWrap/>
        <w:overflowPunct/>
        <w:topLinePunct w:val="0"/>
        <w:autoSpaceDE/>
        <w:autoSpaceDN/>
        <w:bidi w:val="0"/>
        <w:adjustRightInd/>
        <w:spacing w:line="420" w:lineRule="exact"/>
        <w:ind w:firstLine="482" w:firstLineChars="200"/>
        <w:textAlignment w:val="auto"/>
        <w:outlineLvl w:val="1"/>
        <w:rPr>
          <w:rFonts w:ascii="仿宋_GB2312" w:hAnsi="仿宋_GB2312" w:eastAsia="仿宋_GB2312" w:cs="仿宋_GB2312"/>
          <w:sz w:val="32"/>
          <w:szCs w:val="32"/>
        </w:rPr>
      </w:pPr>
      <w:r>
        <w:rPr>
          <w:rFonts w:hint="eastAsia" w:ascii="方正小标宋_GBK" w:hAnsi="方正小标宋_GBK" w:eastAsia="方正小标宋_GBK" w:cs="方正小标宋_GBK"/>
          <w:b/>
          <w:bCs/>
          <w:kern w:val="2"/>
          <w:sz w:val="24"/>
          <w:szCs w:val="24"/>
          <w:lang w:val="en-US" w:eastAsia="zh-CN" w:bidi="ar-SA"/>
        </w:rPr>
        <w:t>第七条  委托服务费用组成</w:t>
      </w:r>
      <w:r>
        <w:rPr>
          <w:rFonts w:hint="eastAsia" w:ascii="方正书宋_GBK" w:hAnsi="方正书宋_GBK" w:eastAsia="方正书宋_GBK" w:cs="方正书宋_GBK"/>
          <w:kern w:val="2"/>
          <w:sz w:val="22"/>
          <w:szCs w:val="22"/>
          <w:lang w:val="en-US" w:eastAsia="zh-CN" w:bidi="ar-SA"/>
        </w:rPr>
        <w:t>（具体技术指标详见附件二）</w:t>
      </w:r>
    </w:p>
    <w:tbl>
      <w:tblPr>
        <w:tblStyle w:val="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1418"/>
        <w:gridCol w:w="2126"/>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085"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b/>
                <w:bCs/>
                <w:sz w:val="18"/>
                <w:szCs w:val="18"/>
              </w:rPr>
            </w:pPr>
            <w:r>
              <w:rPr>
                <w:rFonts w:hint="eastAsia" w:ascii="仿宋_GB2312" w:hAnsi="仿宋_GB2312" w:eastAsia="仿宋_GB2312" w:cs="仿宋_GB2312"/>
                <w:b/>
                <w:bCs/>
                <w:sz w:val="18"/>
                <w:szCs w:val="18"/>
              </w:rPr>
              <w:t>名称</w:t>
            </w:r>
          </w:p>
        </w:tc>
        <w:tc>
          <w:tcPr>
            <w:tcW w:w="3544" w:type="dxa"/>
            <w:gridSpan w:val="2"/>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b/>
                <w:bCs/>
                <w:sz w:val="18"/>
                <w:szCs w:val="18"/>
              </w:rPr>
            </w:pPr>
            <w:r>
              <w:rPr>
                <w:rFonts w:hint="eastAsia" w:ascii="仿宋_GB2312" w:hAnsi="仿宋_GB2312" w:eastAsia="仿宋_GB2312" w:cs="仿宋_GB2312"/>
                <w:b/>
                <w:bCs/>
                <w:sz w:val="18"/>
                <w:szCs w:val="18"/>
              </w:rPr>
              <w:t>内容</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b/>
                <w:bCs/>
                <w:sz w:val="18"/>
                <w:szCs w:val="18"/>
              </w:rPr>
            </w:pPr>
            <w:r>
              <w:rPr>
                <w:rFonts w:hint="eastAsia" w:ascii="仿宋_GB2312" w:hAnsi="仿宋_GB2312" w:eastAsia="仿宋_GB2312" w:cs="仿宋_GB2312"/>
                <w:b/>
                <w:bCs/>
                <w:sz w:val="18"/>
                <w:szCs w:val="18"/>
              </w:rPr>
              <w:t>报价（元）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3085" w:type="dxa"/>
            <w:vMerge w:val="restart"/>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项目设计及报审</w:t>
            </w:r>
          </w:p>
        </w:tc>
        <w:tc>
          <w:tcPr>
            <w:tcW w:w="1418" w:type="dxa"/>
            <w:vMerge w:val="restart"/>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项目设计</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方案及施工图设计</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3085"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1418"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项目图审</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3085"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1418"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项目报审</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准备材料</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3085" w:type="dxa"/>
            <w:vMerge w:val="restart"/>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bCs/>
                <w:sz w:val="18"/>
                <w:szCs w:val="18"/>
              </w:rPr>
              <w:t>项目实施验收及存档</w:t>
            </w:r>
          </w:p>
        </w:tc>
        <w:tc>
          <w:tcPr>
            <w:tcW w:w="1418" w:type="dxa"/>
            <w:vMerge w:val="restart"/>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土建及主体结构</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地基基础</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085"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bCs/>
                <w:sz w:val="18"/>
                <w:szCs w:val="18"/>
              </w:rPr>
            </w:pPr>
          </w:p>
        </w:tc>
        <w:tc>
          <w:tcPr>
            <w:tcW w:w="1418"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土建基坑</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3085"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1418"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井道</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 w:hRule="atLeast"/>
        </w:trPr>
        <w:tc>
          <w:tcPr>
            <w:tcW w:w="3085"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1418"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连廊</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3085"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1418" w:type="dxa"/>
            <w:vMerge w:val="restart"/>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设备及安装</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电梯设备</w:t>
            </w:r>
          </w:p>
        </w:tc>
        <w:tc>
          <w:tcPr>
            <w:tcW w:w="2126" w:type="dxa"/>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3085"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1418" w:type="dxa"/>
            <w:vMerge w:val="continue"/>
            <w:tcBorders>
              <w:bottom w:val="nil"/>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2126" w:type="dxa"/>
            <w:tcBorders>
              <w:bottom w:val="nil"/>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电梯安装及检验检测</w:t>
            </w:r>
          </w:p>
        </w:tc>
        <w:tc>
          <w:tcPr>
            <w:tcW w:w="2126" w:type="dxa"/>
            <w:tcBorders>
              <w:bottom w:val="nil"/>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3085"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1418" w:type="dxa"/>
            <w:tcBorders>
              <w:bottom w:val="nil"/>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竣工验收</w:t>
            </w:r>
          </w:p>
        </w:tc>
        <w:tc>
          <w:tcPr>
            <w:tcW w:w="2126" w:type="dxa"/>
            <w:tcBorders>
              <w:bottom w:val="nil"/>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2126" w:type="dxa"/>
            <w:tcBorders>
              <w:bottom w:val="nil"/>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3085" w:type="dxa"/>
            <w:vMerge w:val="continue"/>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1418" w:type="dxa"/>
            <w:tcBorders>
              <w:bottom w:val="nil"/>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资料存档</w:t>
            </w:r>
          </w:p>
        </w:tc>
        <w:tc>
          <w:tcPr>
            <w:tcW w:w="2126" w:type="dxa"/>
            <w:tcBorders>
              <w:bottom w:val="nil"/>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2126" w:type="dxa"/>
            <w:tcBorders>
              <w:bottom w:val="nil"/>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sz w:val="18"/>
                <w:szCs w:val="18"/>
              </w:rPr>
            </w:pPr>
            <w:r>
              <w:rPr>
                <w:sz w:val="18"/>
                <w:szCs w:val="18"/>
              </w:rPr>
              <w:t>¥</w:t>
            </w:r>
            <w:r>
              <w:rPr>
                <w:rFonts w:hint="eastAsia"/>
                <w:sz w:val="18"/>
                <w:szCs w:val="18"/>
                <w:u w:val="single"/>
              </w:rPr>
              <w:t xml:space="preserve">            </w:t>
            </w:r>
            <w:r>
              <w:rPr>
                <w:rFonts w:hint="eastAsia"/>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30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其他</w:t>
            </w:r>
          </w:p>
        </w:tc>
        <w:tc>
          <w:tcPr>
            <w:tcW w:w="3544"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p>
        </w:tc>
        <w:tc>
          <w:tcPr>
            <w:tcW w:w="212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仿宋_GB2312" w:hAnsi="仿宋_GB2312" w:eastAsia="仿宋_GB2312" w:cs="仿宋_GB2312"/>
                <w:sz w:val="18"/>
                <w:szCs w:val="18"/>
              </w:rPr>
            </w:pPr>
            <w:r>
              <w:rPr>
                <w:sz w:val="18"/>
                <w:szCs w:val="18"/>
              </w:rPr>
              <w:t>¥</w:t>
            </w:r>
            <w:r>
              <w:rPr>
                <w:rFonts w:hint="eastAsia"/>
                <w:sz w:val="18"/>
                <w:szCs w:val="18"/>
                <w:u w:val="single"/>
              </w:rPr>
              <w:t xml:space="preserve">            </w:t>
            </w:r>
            <w:r>
              <w:rPr>
                <w:rFonts w:hint="eastAsia"/>
                <w:sz w:val="18"/>
                <w:szCs w:val="18"/>
              </w:rPr>
              <w:t>元</w:t>
            </w:r>
          </w:p>
        </w:tc>
      </w:tr>
    </w:tbl>
    <w:p>
      <w:pPr>
        <w:keepNext w:val="0"/>
        <w:keepLines w:val="0"/>
        <w:pageBreakBefore w:val="0"/>
        <w:kinsoku/>
        <w:wordWrap/>
        <w:overflowPunct/>
        <w:topLinePunct w:val="0"/>
        <w:autoSpaceDE/>
        <w:autoSpaceDN/>
        <w:bidi w:val="0"/>
        <w:adjustRightInd/>
        <w:spacing w:line="420" w:lineRule="exact"/>
        <w:ind w:firstLine="643" w:firstLineChars="200"/>
        <w:textAlignment w:val="auto"/>
        <w:rPr>
          <w:rFonts w:hint="eastAsia" w:ascii="仿宋_GB2312" w:hAnsi="仿宋_GB2312" w:eastAsia="仿宋_GB2312" w:cs="仿宋_GB2312"/>
          <w:b/>
          <w:bCs/>
          <w:sz w:val="32"/>
          <w:szCs w:val="32"/>
        </w:rPr>
      </w:pP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第八条  发票类别</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【增值税普通发票】【增值税专用发票】</w:t>
      </w: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第九条  款项支付比例及期限</w:t>
      </w:r>
    </w:p>
    <w:p>
      <w:pPr>
        <w:keepNext w:val="0"/>
        <w:keepLines w:val="0"/>
        <w:pageBreakBefore w:val="0"/>
        <w:kinsoku/>
        <w:wordWrap w:val="0"/>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1.合同签订后7天内，甲方支付合同总额的</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%（建议不超过总价的3%）作为合同定金，即人民币</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元（大写：</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拾</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万</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仟</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佰</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拾</w:t>
      </w:r>
      <w:r>
        <w:rPr>
          <w:rFonts w:hint="eastAsia" w:ascii="方正书宋_GBK" w:hAnsi="方正书宋_GBK" w:eastAsia="方正书宋_GBK" w:cs="方正书宋_GBK"/>
          <w:kern w:val="2"/>
          <w:sz w:val="22"/>
          <w:szCs w:val="22"/>
          <w:u w:val="single"/>
          <w:lang w:val="en-US" w:eastAsia="zh-CN" w:bidi="ar-SA"/>
        </w:rPr>
        <w:t xml:space="preserve">    </w:t>
      </w:r>
      <w:r>
        <w:rPr>
          <w:rFonts w:hint="eastAsia" w:ascii="方正书宋_GBK" w:hAnsi="方正书宋_GBK" w:eastAsia="方正书宋_GBK" w:cs="方正书宋_GBK"/>
          <w:kern w:val="2"/>
          <w:sz w:val="22"/>
          <w:szCs w:val="22"/>
          <w:lang w:val="en-US" w:eastAsia="zh-CN" w:bidi="ar-SA"/>
        </w:rPr>
        <w:t>元整）</w:t>
      </w:r>
      <w:r>
        <w:rPr>
          <w:rFonts w:hint="eastAsia" w:ascii="仿宋_GB2312" w:hAnsi="仿宋_GB2312" w:eastAsia="仿宋_GB2312" w:cs="仿宋_GB2312"/>
          <w:sz w:val="32"/>
          <w:szCs w:val="32"/>
        </w:rPr>
        <w:t>。</w:t>
      </w:r>
      <w:r>
        <w:rPr>
          <w:rFonts w:hint="eastAsia" w:ascii="方正书宋_GBK" w:hAnsi="方正书宋_GBK" w:eastAsia="方正书宋_GBK" w:cs="方正书宋_GBK"/>
          <w:kern w:val="2"/>
          <w:sz w:val="22"/>
          <w:szCs w:val="22"/>
          <w:lang w:val="en-US" w:eastAsia="zh-CN" w:bidi="ar-SA"/>
        </w:rPr>
        <w:t>若非因甲方原因导致项目未通过联合审查的，乙方应退还该部分款项。</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 xml:space="preserve">2.项目经区、县（市）住建局组织联合审查通过后，土建基坑完工并经监理单位验收合格后7天内，甲方支付合同总额的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%（建议累计不超过总价的30%），即人民币</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元（大写：</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拾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万</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仟</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佰</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拾</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元整）。</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3.电梯井道及连廊工程完工并经监理单位验收合格，电梯设备到场后7天内，支付合同总额的</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%（建议累计不超过总价的70%），即人民币</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元（大写：</w:t>
      </w:r>
      <w:r>
        <w:rPr>
          <w:rFonts w:hint="eastAsia" w:ascii="方正书宋_GBK" w:hAnsi="方正书宋_GBK" w:eastAsia="方正书宋_GBK" w:cs="方正书宋_GBK"/>
          <w:kern w:val="2"/>
          <w:sz w:val="22"/>
          <w:szCs w:val="22"/>
          <w:u w:val="single"/>
          <w:lang w:val="en-US" w:eastAsia="zh-CN" w:bidi="ar-SA"/>
        </w:rPr>
        <w:t xml:space="preserve">    </w:t>
      </w:r>
      <w:r>
        <w:rPr>
          <w:rFonts w:hint="eastAsia" w:ascii="方正书宋_GBK" w:hAnsi="方正书宋_GBK" w:eastAsia="方正书宋_GBK" w:cs="方正书宋_GBK"/>
          <w:kern w:val="2"/>
          <w:sz w:val="22"/>
          <w:szCs w:val="22"/>
          <w:lang w:val="en-US" w:eastAsia="zh-CN" w:bidi="ar-SA"/>
        </w:rPr>
        <w:t>拾</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万</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仟</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佰</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拾</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元整）。</w:t>
      </w:r>
    </w:p>
    <w:p>
      <w:pPr>
        <w:keepNext w:val="0"/>
        <w:keepLines w:val="0"/>
        <w:pageBreakBefore w:val="0"/>
        <w:kinsoku/>
        <w:wordWrap w:val="0"/>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4.电梯设备经特种设备检验机构监督检验合格，土建及其他工程经甲方、设计、施工、监理单位和电梯安装单位竣工验收合格并交付使用后7天内，甲方支付合同总额的</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%（建议累计不超过总价的97%），即人民币</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元（大写：</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拾</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万</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仟</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佰</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拾</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元整）。</w:t>
      </w:r>
    </w:p>
    <w:p>
      <w:pPr>
        <w:keepNext w:val="0"/>
        <w:keepLines w:val="0"/>
        <w:pageBreakBefore w:val="0"/>
        <w:kinsoku/>
        <w:wordWrap w:val="0"/>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5.项目预留合同总额的</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%，即人民币</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元（大写：</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拾</w:t>
      </w:r>
      <w:r>
        <w:rPr>
          <w:rFonts w:hint="eastAsia" w:ascii="方正书宋_GBK" w:hAnsi="方正书宋_GBK" w:eastAsia="方正书宋_GBK" w:cs="方正书宋_GBK"/>
          <w:kern w:val="2"/>
          <w:sz w:val="22"/>
          <w:szCs w:val="22"/>
          <w:u w:val="single"/>
          <w:lang w:val="en-US" w:eastAsia="zh-CN" w:bidi="ar-SA"/>
        </w:rPr>
        <w:t xml:space="preserve">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万</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仟</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佰</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拾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元整），待工程缺陷责任期满工程质量无问题后7天内付清。</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6.经甲方同意后，乙方也可在电梯交付使用后7天内，向甲方提交银行保函。乙方提交价值充足的银行保函时，甲方应同时返还第五项预留的作为质量保证金的工程款。</w:t>
      </w: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第十条  履约担保</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1.乙方是否提供履约担保：【是】【否】</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2.担保形式：【银行保函】【履约保险】【履约担保金】【第三方监管（银行）】【其他：</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 xml:space="preserve">3.担保凭证：合同签订后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天内提供相应的履约担保凭证材料。</w:t>
      </w:r>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bookmarkStart w:id="123" w:name="_Toc7438"/>
      <w:bookmarkStart w:id="124" w:name="_Toc10920"/>
      <w:bookmarkStart w:id="125" w:name="_Toc9871"/>
      <w:bookmarkStart w:id="126" w:name="_Toc23382"/>
      <w:bookmarkStart w:id="127" w:name="_Toc2963"/>
      <w:bookmarkStart w:id="128" w:name="_Toc16150"/>
      <w:bookmarkStart w:id="129" w:name="_Toc7159"/>
      <w:bookmarkStart w:id="130" w:name="_Toc30418"/>
      <w:bookmarkStart w:id="131" w:name="_Toc25680"/>
      <w:bookmarkStart w:id="132" w:name="_Toc27075"/>
      <w:bookmarkStart w:id="133" w:name="_Toc10232"/>
      <w:bookmarkStart w:id="134" w:name="_Toc7965"/>
      <w:bookmarkStart w:id="135" w:name="_Toc2072"/>
      <w:bookmarkStart w:id="136" w:name="_Toc9339"/>
      <w:bookmarkStart w:id="137" w:name="_Toc23660"/>
      <w:bookmarkStart w:id="138" w:name="_Toc14851"/>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r>
        <w:rPr>
          <w:rFonts w:hint="eastAsia" w:ascii="方正黑体_GBK" w:hAnsi="方正黑体_GBK" w:eastAsia="方正黑体_GBK" w:cs="方正黑体_GBK"/>
          <w:kern w:val="2"/>
          <w:sz w:val="28"/>
          <w:szCs w:val="28"/>
          <w:lang w:val="en-US" w:eastAsia="zh-CN" w:bidi="ar-SA"/>
        </w:rPr>
        <w:t>第六章  双方责任与义务</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bookmarkStart w:id="139" w:name="_Toc7603"/>
      <w:r>
        <w:rPr>
          <w:rFonts w:hint="eastAsia" w:ascii="方正小标宋_GBK" w:hAnsi="方正小标宋_GBK" w:eastAsia="方正小标宋_GBK" w:cs="方正小标宋_GBK"/>
          <w:b/>
          <w:bCs/>
          <w:sz w:val="24"/>
          <w:szCs w:val="24"/>
        </w:rPr>
        <w:t>第十一条  甲方责任与义务</w:t>
      </w:r>
      <w:bookmarkEnd w:id="139"/>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1.甲方为乙方施工提供便利，协助配合协调施工周边邻里关系，协助提供施工过程中临时用电、用水接口。</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2.甲方负责协调物业及小区其他业主的关系，并帮助协调施工设备及材料进场的交通道路。</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3.甲方有权委托监理单位对现场的材料、质量、安全、文明施工进行监督，对材料及质量提出符合设计及国家相关标准的意见。</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4.甲方负责提供电梯设备及建筑材料的临时堆放地，保管责任由乙方负责。</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5.甲方按本合同约定的付款方式和条件及时支付相关款项。</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6.加装电梯项目未经竣工验收，甲方不可擅自使用。</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7.如果电梯运行不正常或出现任何险情，甲方应立即停止使用电梯并通知维保公司。甲方应加强电梯的日常使用管理。</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 xml:space="preserve">8.其他： </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textAlignment w:val="auto"/>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textAlignment w:val="auto"/>
        <w:rPr>
          <w:rFonts w:ascii="仿宋_GB2312" w:hAnsi="仿宋_GB2312" w:eastAsia="仿宋_GB2312" w:cs="仿宋_GB2312"/>
          <w:sz w:val="32"/>
          <w:szCs w:val="32"/>
          <w:u w:val="single"/>
        </w:rPr>
      </w:pPr>
      <w:r>
        <w:rPr>
          <w:rFonts w:hint="eastAsia" w:ascii="仿宋_GB2312" w:hAnsi="仿宋_GB2312" w:eastAsia="仿宋_GB2312" w:cs="仿宋_GB2312"/>
          <w:sz w:val="32"/>
          <w:szCs w:val="32"/>
          <w:u w:val="single"/>
        </w:rPr>
        <w:t xml:space="preserve">                                                      </w:t>
      </w: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bookmarkStart w:id="140" w:name="_Toc9215"/>
      <w:r>
        <w:rPr>
          <w:rFonts w:hint="eastAsia" w:ascii="方正小标宋_GBK" w:hAnsi="方正小标宋_GBK" w:eastAsia="方正小标宋_GBK" w:cs="方正小标宋_GBK"/>
          <w:b/>
          <w:bCs/>
          <w:sz w:val="24"/>
          <w:szCs w:val="24"/>
        </w:rPr>
        <w:t>第十二条  乙方责任与义务</w:t>
      </w:r>
      <w:bookmarkEnd w:id="140"/>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1.甲方授权乙方以乙方名义从事下列行为，承担本项目设计、施工、安装等总体责任和义务。若乙方自身具备相应资质且接受委托的，则无须委托第三方。</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（1）委托具有法定资质的设计单位，签订书面委托合同，按照法定要求编制加装电梯初步方案、设计方案和施工图设计文件。</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（2）委托具备法定资质的施工单位负责工程施工，签订书面委托施工合同。</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（3）委托电梯安装单位负责电梯安装，委托的电梯安装单位应为电梯制造单位或由电梯制造单位委托的具有法定资质的单位实施，并应当符合特种设备法律法规及相关规范标准的规定。</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2.乙方应当代甲方按照《管理办法》的有关规定向项目所在地的区、县（市）住房城乡建设主管部门申请联合审查，并提交申请材料。</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3.项目施工前，乙方应当代甲方按照《管理办法》的要求向项目所在地区的区、县（市）住房城乡建设主管部门或其委托的建设工程质量安全监督机构提交相应材料，接受工程质量安全监督管理。</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4.项目完工并经特种设备检验机构监督检验合格后，乙方应当指导甲方组织设计、施工、监理单位和电梯安装单位对加装电梯项目进行竣工验收，并对甲方进行使用指导。</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5.项目竣工验收后，乙方应当按照《管理办法》的要求代甲方将竣工资料移交城建档案管理部门归档。符合加装电梯财政补助资金的，电梯取得特种设备使用登记证书后</w:t>
      </w:r>
    </w:p>
    <w:p>
      <w:pPr>
        <w:keepNext w:val="0"/>
        <w:keepLines w:val="0"/>
        <w:pageBreakBefore w:val="0"/>
        <w:kinsoku/>
        <w:wordWrap/>
        <w:overflowPunct/>
        <w:topLinePunct w:val="0"/>
        <w:autoSpaceDE/>
        <w:autoSpaceDN/>
        <w:bidi w:val="0"/>
        <w:adjustRightInd/>
        <w:spacing w:line="420" w:lineRule="exact"/>
        <w:textAlignment w:val="auto"/>
        <w:rPr>
          <w:rFonts w:hint="eastAsia" w:ascii="方正书宋_GBK" w:hAnsi="方正书宋_GBK" w:eastAsia="方正书宋_GBK" w:cs="方正书宋_GBK"/>
          <w:kern w:val="2"/>
          <w:sz w:val="22"/>
          <w:szCs w:val="22"/>
          <w:lang w:val="en-US" w:eastAsia="zh-CN" w:bidi="ar-SA"/>
        </w:rPr>
      </w:pP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天内，乙方协助甲方提出补助资金申请，并完善相关资料。</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6.按照法律法规的规定和双方的约定，负责加装电梯的监督检验、维护保养、应急救援、故障处理、施工过程中的安全监督管理等，保障电梯的正常运行，对电梯的安全状况负责。</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7.其他：（如：就电梯广告收益作出约定）</w:t>
      </w: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textAlignment w:val="auto"/>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textAlignment w:val="auto"/>
        <w:rPr>
          <w:rFonts w:ascii="仿宋_GB2312" w:hAnsi="仿宋_GB2312" w:eastAsia="仿宋_GB2312" w:cs="仿宋_GB2312"/>
          <w:sz w:val="32"/>
          <w:szCs w:val="32"/>
          <w:u w:val="single"/>
        </w:rPr>
      </w:pP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bookmarkStart w:id="141" w:name="_Toc19786"/>
      <w:bookmarkStart w:id="142" w:name="_Toc29397"/>
      <w:bookmarkStart w:id="143" w:name="_Toc9423"/>
      <w:bookmarkStart w:id="144" w:name="_Toc9191"/>
      <w:bookmarkStart w:id="145" w:name="_Toc9715"/>
      <w:bookmarkStart w:id="146" w:name="_Toc211"/>
      <w:bookmarkStart w:id="147" w:name="_Toc21503"/>
      <w:bookmarkStart w:id="148" w:name="_Toc17937"/>
      <w:bookmarkStart w:id="149" w:name="_Toc25150"/>
      <w:bookmarkStart w:id="150" w:name="_Toc28006"/>
      <w:bookmarkStart w:id="151" w:name="_Toc296"/>
      <w:bookmarkStart w:id="152" w:name="_Toc19098"/>
      <w:bookmarkStart w:id="153" w:name="_Toc17308"/>
      <w:bookmarkStart w:id="154" w:name="_Toc30198"/>
      <w:bookmarkStart w:id="155" w:name="_Toc29731"/>
      <w:bookmarkStart w:id="156" w:name="_Toc30381"/>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r>
        <w:rPr>
          <w:rFonts w:hint="eastAsia" w:ascii="方正黑体_GBK" w:hAnsi="方正黑体_GBK" w:eastAsia="方正黑体_GBK" w:cs="方正黑体_GBK"/>
          <w:kern w:val="2"/>
          <w:sz w:val="28"/>
          <w:szCs w:val="28"/>
          <w:lang w:val="en-US" w:eastAsia="zh-CN" w:bidi="ar-SA"/>
        </w:rPr>
        <w:t>第七章  保修责任及维保条款</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第十三条  缺陷责任期</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本合同工程缺陷责任期为</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个月，缺陷责任期自工程竣工验收合格之日起计算。在工程移交甲方后，因设计、施工、安装等原因产生的质量缺陷，乙方应当承担总体的质量缺陷责任和保修义务。缺陷责任期届满，乙方仍应按合同约定的工程各部位保修年限承担保修义务。</w:t>
      </w: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第十四条  工程质量保修期</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1.工程质量保修期不得低于《建设工程质量管理条例》中规定的最低年限。（基础设施工程、地基基础工程和主体结构工程按照设计文件规定年限执行，其他项目的保修期限由甲方与乙方另行约定。）</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 xml:space="preserve">（1）地基基础工程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年。</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 xml:space="preserve">（2）土建基坑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年。</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（3）主体结构工程（钢、混凝土等）</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年。</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eastAsia="仿宋_GB2312"/>
        </w:rPr>
      </w:pPr>
      <w:r>
        <w:rPr>
          <w:rFonts w:hint="eastAsia" w:ascii="方正书宋_GBK" w:hAnsi="方正书宋_GBK" w:eastAsia="方正书宋_GBK" w:cs="方正书宋_GBK"/>
          <w:kern w:val="2"/>
          <w:sz w:val="22"/>
          <w:szCs w:val="22"/>
          <w:lang w:val="en-US" w:eastAsia="zh-CN" w:bidi="ar-SA"/>
        </w:rPr>
        <w:t xml:space="preserve">（4）井道、连廊等工程防水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年；玻璃、铝板等饰面</w:t>
      </w:r>
      <w:r>
        <w:rPr>
          <w:rFonts w:hint="eastAsia" w:ascii="方正书宋_GBK" w:hAnsi="方正书宋_GBK" w:eastAsia="方正书宋_GBK" w:cs="方正书宋_GBK"/>
          <w:kern w:val="2"/>
          <w:sz w:val="22"/>
          <w:szCs w:val="22"/>
          <w:u w:val="single"/>
          <w:lang w:val="en-US" w:eastAsia="zh-CN" w:bidi="ar-SA"/>
        </w:rPr>
        <w:t xml:space="preserve">    </w:t>
      </w:r>
      <w:r>
        <w:rPr>
          <w:rFonts w:hint="eastAsia" w:ascii="方正书宋_GBK" w:hAnsi="方正书宋_GBK" w:eastAsia="方正书宋_GBK" w:cs="方正书宋_GBK"/>
          <w:kern w:val="2"/>
          <w:sz w:val="22"/>
          <w:szCs w:val="22"/>
          <w:lang w:val="en-US" w:eastAsia="zh-CN" w:bidi="ar-SA"/>
        </w:rPr>
        <w:t>年。</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 xml:space="preserve">（5）其他： </w:t>
      </w: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2.建设工程的保修期，自竣工验收合格之日起计算。保修费用由乙方承担。</w:t>
      </w: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第十五条  电梯质量保修期</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本项目的电梯产品，在甲方正常合理使用下，产品质量保修期为电梯安装完毕经国家电梯检测部门验收合格后的</w:t>
      </w:r>
      <w:r>
        <w:rPr>
          <w:rFonts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个月内。后期年度，除新装梯电梯监督检验外，定期检验费用甲方自理。</w:t>
      </w: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第十六条  电梯免费维保期</w:t>
      </w:r>
    </w:p>
    <w:p>
      <w:pPr>
        <w:keepNext w:val="0"/>
        <w:keepLines w:val="0"/>
        <w:pageBreakBefore w:val="0"/>
        <w:kinsoku/>
        <w:wordWrap/>
        <w:overflowPunct/>
        <w:topLinePunct w:val="0"/>
        <w:autoSpaceDE/>
        <w:autoSpaceDN/>
        <w:bidi w:val="0"/>
        <w:adjustRightInd/>
        <w:spacing w:line="420" w:lineRule="exact"/>
        <w:ind w:firstLine="440" w:firstLineChars="200"/>
        <w:jc w:val="left"/>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1.乙方负责提供电梯产品从验收合格之日起</w:t>
      </w:r>
      <w:r>
        <w:rPr>
          <w:rFonts w:hint="eastAsia" w:ascii="仿宋_GB2312" w:hAnsi="仿宋_GB2312" w:eastAsia="仿宋_GB2312" w:cs="仿宋_GB2312"/>
          <w:sz w:val="32"/>
          <w:szCs w:val="32"/>
          <w:u w:val="single"/>
        </w:rPr>
        <w:t xml:space="preserve"> </w:t>
      </w:r>
      <w:r>
        <w:rPr>
          <w:rFonts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年内的免费（包括但不限于材料、人工等费用）维修保养工作和急修服务，保养项目应覆盖《电梯使用管理与维护保养规则》规定的半月、季度、半年、年度保养项目和电梯制造单位安装使用维护说明书要求的特殊保养项目，以及需要增加的电梯安全运行相关的其他项目。</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2.在电梯产品免费维保期间，</w:t>
      </w:r>
    </w:p>
    <w:p>
      <w:pPr>
        <w:keepNext w:val="0"/>
        <w:keepLines w:val="0"/>
        <w:pageBreakBefore w:val="0"/>
        <w:kinsoku/>
        <w:wordWrap/>
        <w:overflowPunct/>
        <w:topLinePunct w:val="0"/>
        <w:autoSpaceDE/>
        <w:autoSpaceDN/>
        <w:bidi w:val="0"/>
        <w:adjustRightInd/>
        <w:spacing w:line="420" w:lineRule="exact"/>
        <w:ind w:firstLine="440" w:firstLineChars="200"/>
        <w:jc w:val="left"/>
        <w:textAlignment w:val="auto"/>
        <w:rPr>
          <w:rFonts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 xml:space="preserve">维保公司为 </w:t>
      </w:r>
      <w:r>
        <w:rPr>
          <w:rFonts w:hint="eastAsia" w:ascii="仿宋_GB2312" w:hAnsi="仿宋_GB2312" w:eastAsia="仿宋_GB2312" w:cs="仿宋_GB2312"/>
          <w:sz w:val="32"/>
          <w:szCs w:val="32"/>
          <w:u w:val="single"/>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法定代表人：</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通讯地址：</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邮政编码：</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440" w:firstLineChars="200"/>
        <w:textAlignment w:val="auto"/>
        <w:rPr>
          <w:rFonts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电子邮箱：</w:t>
      </w:r>
      <w:r>
        <w:rPr>
          <w:rFonts w:hint="eastAsia" w:ascii="仿宋_GB2312" w:hAnsi="仿宋_GB2312" w:eastAsia="仿宋_GB2312" w:cs="仿宋_GB2312"/>
          <w:sz w:val="32"/>
          <w:szCs w:val="32"/>
          <w:u w:val="single"/>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联系电话：</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 xml:space="preserve"> </w:t>
      </w:r>
    </w:p>
    <w:p>
      <w:pPr>
        <w:pStyle w:val="5"/>
        <w:keepNext w:val="0"/>
        <w:keepLines w:val="0"/>
        <w:pageBreakBefore w:val="0"/>
        <w:kinsoku/>
        <w:wordWrap/>
        <w:overflowPunct/>
        <w:topLinePunct w:val="0"/>
        <w:autoSpaceDE/>
        <w:autoSpaceDN/>
        <w:bidi w:val="0"/>
        <w:adjustRightInd/>
        <w:spacing w:line="420" w:lineRule="exact"/>
        <w:ind w:left="0" w:leftChars="0"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统一社会信用代码：</w:t>
      </w: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企业资质证书号：</w:t>
      </w:r>
      <w:r>
        <w:rPr>
          <w:rFonts w:hint="eastAsia" w:ascii="仿宋_GB2312" w:hAnsi="仿宋_GB2312" w:eastAsia="仿宋_GB2312" w:cs="仿宋_GB2312"/>
          <w:sz w:val="32"/>
          <w:szCs w:val="32"/>
          <w:u w:val="single"/>
        </w:rPr>
        <w:t xml:space="preserve">                                       </w:t>
      </w:r>
    </w:p>
    <w:p>
      <w:pPr>
        <w:pStyle w:val="5"/>
        <w:keepNext w:val="0"/>
        <w:keepLines w:val="0"/>
        <w:pageBreakBefore w:val="0"/>
        <w:numPr>
          <w:ilvl w:val="0"/>
          <w:numId w:val="0"/>
        </w:numPr>
        <w:kinsoku/>
        <w:wordWrap/>
        <w:overflowPunct/>
        <w:topLinePunct w:val="0"/>
        <w:autoSpaceDE/>
        <w:autoSpaceDN/>
        <w:bidi w:val="0"/>
        <w:adjustRightInd/>
        <w:spacing w:line="420" w:lineRule="exact"/>
        <w:ind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lang w:eastAsia="zh-CN"/>
        </w:rPr>
        <w:t>第十七条</w:t>
      </w:r>
      <w:r>
        <w:rPr>
          <w:rFonts w:hint="eastAsia" w:ascii="方正小标宋_GBK" w:hAnsi="方正小标宋_GBK" w:eastAsia="方正小标宋_GBK" w:cs="方正小标宋_GBK"/>
          <w:b/>
          <w:bCs/>
          <w:sz w:val="24"/>
          <w:szCs w:val="24"/>
          <w:lang w:val="en-US" w:eastAsia="zh-CN"/>
        </w:rPr>
        <w:t xml:space="preserve">  </w:t>
      </w:r>
      <w:r>
        <w:rPr>
          <w:rFonts w:hint="eastAsia" w:ascii="方正小标宋_GBK" w:hAnsi="方正小标宋_GBK" w:eastAsia="方正小标宋_GBK" w:cs="方正小标宋_GBK"/>
          <w:b/>
          <w:bCs/>
          <w:sz w:val="24"/>
          <w:szCs w:val="24"/>
        </w:rPr>
        <w:t>保修责任</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1.如果在验收中产生纠纷的（包括隐蔽工程验收、竣工验收），由当地的产品技术质量监督检查机关核验为准。在工程未通过验收前甲方提前使用的，并不免除乙方应承担的质量保证及保修责任，但未经乙方许可甲方擅自使用电梯时造成的一切后果由甲方自行承担。</w:t>
      </w:r>
      <w:r>
        <w:rPr>
          <w:rFonts w:ascii="仿宋_GB2312" w:hAnsi="仿宋_GB2312" w:eastAsia="仿宋_GB2312" w:cs="仿宋_GB2312"/>
          <w:sz w:val="32"/>
          <w:szCs w:val="32"/>
        </w:rPr>
        <w:t xml:space="preserve"> </w:t>
      </w:r>
    </w:p>
    <w:p>
      <w:pPr>
        <w:keepNext w:val="0"/>
        <w:keepLines w:val="0"/>
        <w:pageBreakBefore w:val="0"/>
        <w:kinsoku/>
        <w:wordWrap w:val="0"/>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2.对于涉及结构安全的质量问题，应当按照《建设工程质量管理条例》的规定，立即向当地建设行政主管部门和有关部门报告，采取安全防范措施，并由原设计方或者具有相应资质等级的设计方提出保修方案，乙方实施保修。乙方怠于实施的（经催告后</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天后仍未履行保修义务），甲方可自行聘请第三方实施，所需费用由乙方承担。</w:t>
      </w:r>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bookmarkStart w:id="157" w:name="_Toc8169"/>
      <w:bookmarkStart w:id="158" w:name="_Toc12717"/>
      <w:bookmarkStart w:id="159" w:name="_Toc23991"/>
      <w:bookmarkStart w:id="160" w:name="_Toc4488"/>
      <w:bookmarkStart w:id="161" w:name="_Toc24931"/>
      <w:bookmarkStart w:id="162" w:name="_Toc14074"/>
      <w:bookmarkStart w:id="163" w:name="_Toc9831"/>
      <w:bookmarkStart w:id="164" w:name="_Toc2381"/>
      <w:bookmarkStart w:id="165" w:name="_Toc28211"/>
      <w:bookmarkStart w:id="166" w:name="_Toc11074"/>
      <w:bookmarkStart w:id="167" w:name="_Toc29696"/>
      <w:bookmarkStart w:id="168" w:name="_Toc28650"/>
      <w:bookmarkStart w:id="169" w:name="_Toc4031"/>
      <w:bookmarkStart w:id="170" w:name="_Toc26274"/>
      <w:bookmarkStart w:id="171" w:name="_Toc31014"/>
      <w:bookmarkStart w:id="172" w:name="_Toc27198"/>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r>
        <w:rPr>
          <w:rFonts w:hint="eastAsia" w:ascii="方正黑体_GBK" w:hAnsi="方正黑体_GBK" w:eastAsia="方正黑体_GBK" w:cs="方正黑体_GBK"/>
          <w:kern w:val="2"/>
          <w:sz w:val="28"/>
          <w:szCs w:val="28"/>
          <w:lang w:val="en-US" w:eastAsia="zh-CN" w:bidi="ar-SA"/>
        </w:rPr>
        <w:t>第八章  违约责任</w:t>
      </w:r>
      <w:bookmarkEnd w:id="157"/>
      <w:bookmarkEnd w:id="158"/>
      <w:bookmarkEnd w:id="159"/>
      <w:bookmarkEnd w:id="160"/>
      <w:bookmarkEnd w:id="161"/>
      <w:bookmarkEnd w:id="162"/>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第十八条  甲方违约</w:t>
      </w:r>
    </w:p>
    <w:p>
      <w:pPr>
        <w:keepNext w:val="0"/>
        <w:keepLines w:val="0"/>
        <w:pageBreakBefore w:val="0"/>
        <w:kinsoku/>
        <w:wordWrap/>
        <w:overflowPunct/>
        <w:topLinePunct w:val="0"/>
        <w:autoSpaceDE/>
        <w:autoSpaceDN/>
        <w:bidi w:val="0"/>
        <w:adjustRightInd/>
        <w:spacing w:line="420" w:lineRule="exact"/>
        <w:ind w:firstLine="442"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b/>
          <w:bCs/>
          <w:kern w:val="2"/>
          <w:sz w:val="22"/>
          <w:szCs w:val="22"/>
          <w:lang w:val="en-US" w:eastAsia="zh-CN" w:bidi="ar-SA"/>
        </w:rPr>
        <w:t>（一）</w:t>
      </w:r>
      <w:r>
        <w:rPr>
          <w:rFonts w:hint="eastAsia" w:ascii="方正书宋_GBK" w:hAnsi="方正书宋_GBK" w:eastAsia="方正书宋_GBK" w:cs="方正书宋_GBK"/>
          <w:kern w:val="2"/>
          <w:sz w:val="22"/>
          <w:szCs w:val="22"/>
          <w:lang w:val="en-US" w:eastAsia="zh-CN" w:bidi="ar-SA"/>
        </w:rPr>
        <w:t>甲方违约的情形</w:t>
      </w:r>
    </w:p>
    <w:p>
      <w:pPr>
        <w:keepNext w:val="0"/>
        <w:keepLines w:val="0"/>
        <w:pageBreakBefore w:val="0"/>
        <w:kinsoku/>
        <w:wordWrap w:val="0"/>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1.甲方未能提供施工临时用电、用水等条件导致乙方无法正常开展施工超过</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天的，甲方需【按天向乙方支付</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single"/>
          <w:lang w:val="en-US" w:eastAsia="zh-CN"/>
        </w:rPr>
        <w:t xml:space="preserve"> </w:t>
      </w:r>
      <w:r>
        <w:rPr>
          <w:rFonts w:hint="eastAsia" w:ascii="方正书宋_GBK" w:hAnsi="方正书宋_GBK" w:eastAsia="方正书宋_GBK" w:cs="方正书宋_GBK"/>
          <w:kern w:val="2"/>
          <w:sz w:val="22"/>
          <w:szCs w:val="22"/>
          <w:lang w:val="en-US" w:eastAsia="zh-CN" w:bidi="ar-SA"/>
        </w:rPr>
        <w:t>元】【按天向乙方支付合同价款总额的万分之</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】【其他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】的违约金。</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2.甲方应按合同规定的付款方式按时付款，如甲方由于非不可抗力原因不能在本合同固定的时间内按时支付合同相关款项，乙方可向甲方发出通知，要求甲方按时付款。甲方收到乙方通知后</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天内仍不纠正违约行为的，乙方有权暂停相应项目。甲方需【按天向乙方支付</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元】【按天向乙方支付合同价款总额的万分之</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】【其他</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】的违约金，但此违约金最多不超过【合同价款总额的万分之</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元】【其他</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】。支付违约金后，仍应按照合同约定继续履行义务。</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3.施工期间，因意愿协调产生纠纷导致项目暂停施工的，双方约定为：</w:t>
      </w: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ind w:firstLine="442"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b/>
          <w:bCs/>
          <w:kern w:val="2"/>
          <w:sz w:val="22"/>
          <w:szCs w:val="22"/>
          <w:lang w:val="en-US" w:eastAsia="zh-CN" w:bidi="ar-SA"/>
        </w:rPr>
        <w:t>（二）</w:t>
      </w:r>
      <w:r>
        <w:rPr>
          <w:rFonts w:hint="eastAsia" w:ascii="方正书宋_GBK" w:hAnsi="方正书宋_GBK" w:eastAsia="方正书宋_GBK" w:cs="方正书宋_GBK"/>
          <w:kern w:val="2"/>
          <w:sz w:val="22"/>
          <w:szCs w:val="22"/>
          <w:lang w:val="en-US" w:eastAsia="zh-CN" w:bidi="ar-SA"/>
        </w:rPr>
        <w:t>因甲方违约解除合同</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 xml:space="preserve">项目暂停满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天后甲方仍不纠正其违约行为并致使合同目的不能实现的，或出现甲方明确表示或者以其行为表明不履行合同主要义务的情况时，乙方有权解除合同，并要求甲方承担相应的违约金。</w:t>
      </w:r>
    </w:p>
    <w:p>
      <w:pPr>
        <w:keepNext w:val="0"/>
        <w:keepLines w:val="0"/>
        <w:pageBreakBefore w:val="0"/>
        <w:kinsoku/>
        <w:wordWrap/>
        <w:overflowPunct/>
        <w:topLinePunct w:val="0"/>
        <w:autoSpaceDE/>
        <w:autoSpaceDN/>
        <w:bidi w:val="0"/>
        <w:adjustRightInd/>
        <w:spacing w:line="420" w:lineRule="exact"/>
        <w:ind w:firstLine="442"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b/>
          <w:bCs/>
          <w:kern w:val="2"/>
          <w:sz w:val="22"/>
          <w:szCs w:val="22"/>
          <w:lang w:val="en-US" w:eastAsia="zh-CN" w:bidi="ar-SA"/>
        </w:rPr>
        <w:t>（三）</w:t>
      </w:r>
      <w:r>
        <w:rPr>
          <w:rFonts w:hint="eastAsia" w:ascii="方正书宋_GBK" w:hAnsi="方正书宋_GBK" w:eastAsia="方正书宋_GBK" w:cs="方正书宋_GBK"/>
          <w:kern w:val="2"/>
          <w:sz w:val="22"/>
          <w:szCs w:val="22"/>
          <w:lang w:val="en-US" w:eastAsia="zh-CN" w:bidi="ar-SA"/>
        </w:rPr>
        <w:t>因甲方违约解除合同后的处理</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1.因甲方违约解除合同的，甲方应在解除合同后</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天内支付下列款项，并解除履约担保。</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（1）合同解除前所完成工作的价款。</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（2）按照合同约定在合同解除前应支付的违约金。</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2.乙方为项目施工已订购并已付款的材料、工程设备和其他物品的价款【由乙方承担】【由甲方承担】【双方按</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比例承担】【其他</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w:t>
      </w: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r>
        <w:rPr>
          <w:rFonts w:hint="eastAsia" w:ascii="方正小标宋_GBK" w:hAnsi="方正小标宋_GBK" w:eastAsia="方正小标宋_GBK" w:cs="方正小标宋_GBK"/>
          <w:b/>
          <w:bCs/>
          <w:sz w:val="24"/>
          <w:szCs w:val="24"/>
        </w:rPr>
        <w:t>第十九条  乙方违约</w:t>
      </w:r>
    </w:p>
    <w:p>
      <w:pPr>
        <w:keepNext w:val="0"/>
        <w:keepLines w:val="0"/>
        <w:pageBreakBefore w:val="0"/>
        <w:kinsoku/>
        <w:wordWrap/>
        <w:overflowPunct/>
        <w:topLinePunct w:val="0"/>
        <w:autoSpaceDE/>
        <w:autoSpaceDN/>
        <w:bidi w:val="0"/>
        <w:adjustRightInd/>
        <w:spacing w:line="420" w:lineRule="exact"/>
        <w:ind w:firstLine="442"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b/>
          <w:bCs/>
          <w:kern w:val="2"/>
          <w:sz w:val="22"/>
          <w:szCs w:val="22"/>
          <w:lang w:val="en-US" w:eastAsia="zh-CN" w:bidi="ar-SA"/>
        </w:rPr>
        <w:t>（一）</w:t>
      </w:r>
      <w:r>
        <w:rPr>
          <w:rFonts w:hint="eastAsia" w:ascii="方正书宋_GBK" w:hAnsi="方正书宋_GBK" w:eastAsia="方正书宋_GBK" w:cs="方正书宋_GBK"/>
          <w:kern w:val="2"/>
          <w:sz w:val="22"/>
          <w:szCs w:val="22"/>
          <w:lang w:val="en-US" w:eastAsia="zh-CN" w:bidi="ar-SA"/>
        </w:rPr>
        <w:t>乙方违约的情形</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1.乙方擅自更换项目负责人及联系方式致使联系不能或送达不能的，乙方需【按天向甲方支付</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元】【按天向甲方支付合同价款总额的万分之</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】【其他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】的违约金。</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2.因乙方原因或其代委托单位的原因造成项目质量不符合合同要求的，乙方应承担修复责任，且需承担【合同价款总额的万分之</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】【已付合同价款的万分之</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元】【其他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】的违约金。</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3.乙方在缺陷责任期及保修期内，未能在合理期限进行修复，或拒绝甲方要求进行修复的，需承担【合同价款总额的万分之</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】【已付合同价款的万分之</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元】【其他</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】的违约金；因质量问题维修期超过</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天的，每逾期一天乙方需承担【合同价款总额的万分之</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元】【其他</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】的违约金。</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4.乙方未能按合同约定按时完成服务内容的，造成工期延误的，乙方需【按天向甲方支付</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元】【按天向甲方支付合同价款总额的万分之</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元】【其他</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】违约金。</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5.乙方违反合同约定擅自进行委托或转委托的，需承担【合同价款总额的万分之</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】【已付合同价款的万分之</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元】【其他</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】的违约金，且甲方有权解除合同。</w:t>
      </w:r>
    </w:p>
    <w:p>
      <w:pPr>
        <w:pStyle w:val="5"/>
        <w:keepNext w:val="0"/>
        <w:keepLines w:val="0"/>
        <w:pageBreakBefore w:val="0"/>
        <w:kinsoku/>
        <w:wordWrap/>
        <w:overflowPunct/>
        <w:topLinePunct w:val="0"/>
        <w:autoSpaceDE/>
        <w:autoSpaceDN/>
        <w:bidi w:val="0"/>
        <w:adjustRightInd/>
        <w:spacing w:line="420" w:lineRule="exact"/>
        <w:ind w:left="0" w:leftChars="0" w:firstLine="64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6.因乙方原因或因其委托的设计单位、施工单位和电梯安装单位不履行竣工验收义务的，需承担【合同价款总额的万分之</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】【已付合同价款的万分之</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元】【其他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】的违约金。</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7.其他：</w:t>
      </w: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textAlignment w:val="auto"/>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u w:val="single"/>
        </w:rPr>
        <w:t xml:space="preserve">                                                    </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乙方支付违约金后，甲方有权要求乙方按照合同约定继续履行义务。</w:t>
      </w:r>
    </w:p>
    <w:p>
      <w:pPr>
        <w:keepNext w:val="0"/>
        <w:keepLines w:val="0"/>
        <w:pageBreakBefore w:val="0"/>
        <w:kinsoku/>
        <w:wordWrap/>
        <w:overflowPunct/>
        <w:topLinePunct w:val="0"/>
        <w:autoSpaceDE/>
        <w:autoSpaceDN/>
        <w:bidi w:val="0"/>
        <w:adjustRightInd/>
        <w:spacing w:line="420" w:lineRule="exact"/>
        <w:ind w:firstLine="442"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b/>
          <w:bCs/>
          <w:kern w:val="2"/>
          <w:sz w:val="22"/>
          <w:szCs w:val="22"/>
          <w:lang w:val="en-US" w:eastAsia="zh-CN" w:bidi="ar-SA"/>
        </w:rPr>
        <w:t>（二）</w:t>
      </w:r>
      <w:r>
        <w:rPr>
          <w:rFonts w:hint="eastAsia" w:ascii="方正书宋_GBK" w:hAnsi="方正书宋_GBK" w:eastAsia="方正书宋_GBK" w:cs="方正书宋_GBK"/>
          <w:kern w:val="2"/>
          <w:sz w:val="22"/>
          <w:szCs w:val="22"/>
          <w:lang w:val="en-US" w:eastAsia="zh-CN" w:bidi="ar-SA"/>
        </w:rPr>
        <w:t>因乙方违约解除合同</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1.乙方发生违约情况时，甲方或由甲方委托的监理人可向乙方发出整改通知，要求其在</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天内改正，并自通知之日起【按天向甲方支付</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元】【按天向甲方支付合同价款总额的万分之</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】【已付合同价款的万分之</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】【其他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】违约金。期满仍不纠正违约行为并致使合同目的不能实现的，或出现乙方明确表示或者以其行为明确表明不履行合同主要义务的情况的，甲方有权解除合同，并要求乙方承担相应的违约金。</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2.合同解除后，因继续完工的需要，甲方有权使用施工现场的材料、设备或相关文件，相应费用由【由乙方承担】【由甲方承担】【双方按</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比例承担】【其他</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】。甲方继续使用的行为不免除或减轻乙方应承担的责任。</w:t>
      </w:r>
    </w:p>
    <w:p>
      <w:pPr>
        <w:keepNext w:val="0"/>
        <w:keepLines w:val="0"/>
        <w:pageBreakBefore w:val="0"/>
        <w:kinsoku/>
        <w:wordWrap/>
        <w:overflowPunct/>
        <w:topLinePunct w:val="0"/>
        <w:autoSpaceDE/>
        <w:autoSpaceDN/>
        <w:bidi w:val="0"/>
        <w:adjustRightInd/>
        <w:spacing w:line="420" w:lineRule="exact"/>
        <w:ind w:firstLine="442"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b/>
          <w:bCs/>
          <w:kern w:val="2"/>
          <w:sz w:val="22"/>
          <w:szCs w:val="22"/>
          <w:lang w:val="en-US" w:eastAsia="zh-CN" w:bidi="ar-SA"/>
        </w:rPr>
        <w:t>（三）</w:t>
      </w:r>
      <w:r>
        <w:rPr>
          <w:rFonts w:hint="eastAsia" w:ascii="方正书宋_GBK" w:hAnsi="方正书宋_GBK" w:eastAsia="方正书宋_GBK" w:cs="方正书宋_GBK"/>
          <w:kern w:val="2"/>
          <w:sz w:val="22"/>
          <w:szCs w:val="22"/>
          <w:lang w:val="en-US" w:eastAsia="zh-CN" w:bidi="ar-SA"/>
        </w:rPr>
        <w:t>因乙方违约解除合同后的处理</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因乙方原因导致合同解除的，甲方有权暂停对乙方的付款，查清各项付款和已扣款项。合同当事人应在合同解除后</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天内完成估价、付款和清算，并按以下约定执行：</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甲乙双方应在合同解除后进行清算，结清相应款项。对合同价款进行结算时，按乙方实际完成工作对应的合同价款扣除甲方已提供的材料、设备等的价值及乙方应支付的违约金及其他应扣除的款项后的金额予以支付，若已付款出现超付，乙方应予退还。</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2.合同解除后，乙方应按照甲方要求和监理人的指示完成现场的清理和撤离。未按要求及时撤场，乙方需自行承担对现场人员、设备的责任，并按每天</w:t>
      </w:r>
      <w:r>
        <w:rPr>
          <w:rFonts w:hint="eastAsia" w:ascii="方正书宋_GBK" w:hAnsi="方正书宋_GBK" w:eastAsia="方正书宋_GBK" w:cs="方正书宋_GBK"/>
          <w:kern w:val="2"/>
          <w:sz w:val="22"/>
          <w:szCs w:val="22"/>
          <w:u w:val="single"/>
          <w:lang w:val="en-US" w:eastAsia="zh-CN" w:bidi="ar-SA"/>
        </w:rPr>
        <w:t xml:space="preserve">     </w:t>
      </w:r>
      <w:r>
        <w:rPr>
          <w:rFonts w:hint="eastAsia" w:ascii="方正书宋_GBK" w:hAnsi="方正书宋_GBK" w:eastAsia="方正书宋_GBK" w:cs="方正书宋_GBK"/>
          <w:kern w:val="2"/>
          <w:sz w:val="22"/>
          <w:szCs w:val="22"/>
          <w:lang w:val="en-US" w:eastAsia="zh-CN" w:bidi="ar-SA"/>
        </w:rPr>
        <w:t>元支付逾期撤场违约金。</w:t>
      </w:r>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bookmarkStart w:id="173" w:name="_Toc28849"/>
      <w:bookmarkStart w:id="174" w:name="_Toc1582"/>
      <w:bookmarkStart w:id="175" w:name="_Toc12310"/>
      <w:bookmarkStart w:id="176" w:name="_Toc17660"/>
      <w:bookmarkStart w:id="177" w:name="_Toc30066"/>
      <w:bookmarkStart w:id="178" w:name="_Toc11742"/>
    </w:p>
    <w:p>
      <w:pPr>
        <w:keepNext w:val="0"/>
        <w:keepLines w:val="0"/>
        <w:pageBreakBefore w:val="0"/>
        <w:kinsoku/>
        <w:wordWrap/>
        <w:overflowPunct/>
        <w:topLinePunct w:val="0"/>
        <w:autoSpaceDE/>
        <w:autoSpaceDN/>
        <w:bidi w:val="0"/>
        <w:adjustRightInd/>
        <w:spacing w:line="420" w:lineRule="exact"/>
        <w:jc w:val="center"/>
        <w:textAlignment w:val="auto"/>
        <w:outlineLvl w:val="0"/>
        <w:rPr>
          <w:rFonts w:hint="eastAsia" w:ascii="方正黑体_GBK" w:hAnsi="方正黑体_GBK" w:eastAsia="方正黑体_GBK" w:cs="方正黑体_GBK"/>
          <w:kern w:val="2"/>
          <w:sz w:val="28"/>
          <w:szCs w:val="28"/>
          <w:lang w:val="en-US" w:eastAsia="zh-CN" w:bidi="ar-SA"/>
        </w:rPr>
      </w:pPr>
      <w:r>
        <w:rPr>
          <w:rFonts w:hint="eastAsia" w:ascii="方正黑体_GBK" w:hAnsi="方正黑体_GBK" w:eastAsia="方正黑体_GBK" w:cs="方正黑体_GBK"/>
          <w:kern w:val="2"/>
          <w:sz w:val="28"/>
          <w:szCs w:val="28"/>
          <w:lang w:val="en-US" w:eastAsia="zh-CN" w:bidi="ar-SA"/>
        </w:rPr>
        <w:t>第九章  其他事项</w:t>
      </w:r>
      <w:bookmarkEnd w:id="173"/>
      <w:bookmarkEnd w:id="174"/>
      <w:bookmarkEnd w:id="175"/>
      <w:bookmarkEnd w:id="176"/>
      <w:bookmarkEnd w:id="177"/>
      <w:bookmarkEnd w:id="178"/>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bookmarkStart w:id="179" w:name="_Toc1896"/>
      <w:r>
        <w:rPr>
          <w:rFonts w:hint="eastAsia" w:ascii="方正小标宋_GBK" w:hAnsi="方正小标宋_GBK" w:eastAsia="方正小标宋_GBK" w:cs="方正小标宋_GBK"/>
          <w:b/>
          <w:bCs/>
          <w:sz w:val="24"/>
          <w:szCs w:val="24"/>
        </w:rPr>
        <w:t>第二十条  不可抗力</w:t>
      </w:r>
      <w:bookmarkEnd w:id="163"/>
      <w:bookmarkEnd w:id="164"/>
      <w:bookmarkEnd w:id="165"/>
      <w:bookmarkEnd w:id="166"/>
      <w:bookmarkEnd w:id="167"/>
      <w:bookmarkEnd w:id="168"/>
      <w:bookmarkEnd w:id="169"/>
      <w:bookmarkEnd w:id="170"/>
      <w:bookmarkEnd w:id="171"/>
      <w:bookmarkEnd w:id="172"/>
      <w:bookmarkEnd w:id="179"/>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1.因不可抗力不能履行合同或延迟履行合同的一方无须为此承担责任，但其应在不可抗力事件发生后立即通知对方，并在不可抗力事件发生后</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天内向对方提供事发地有关政府部门或其他权威机构出具的证明材料。</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 xml:space="preserve">2.因不可抗力解除合同后，甲方应当在商定或确定甲方应支付款项后的 </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天内完成款项的支付。</w:t>
      </w: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bookmarkStart w:id="180" w:name="_Toc14528"/>
      <w:bookmarkStart w:id="181" w:name="_Toc14258"/>
      <w:bookmarkStart w:id="182" w:name="_Toc7772"/>
      <w:bookmarkStart w:id="183" w:name="_Toc18552"/>
      <w:bookmarkStart w:id="184" w:name="_Toc29899"/>
      <w:bookmarkStart w:id="185" w:name="_Toc8011"/>
      <w:bookmarkStart w:id="186" w:name="_Toc27250"/>
      <w:bookmarkStart w:id="187" w:name="_Toc28875"/>
      <w:bookmarkStart w:id="188" w:name="_Toc18421"/>
      <w:bookmarkStart w:id="189" w:name="_Toc27629"/>
      <w:bookmarkStart w:id="190" w:name="_Toc16534"/>
      <w:bookmarkStart w:id="191" w:name="_Toc23859"/>
      <w:r>
        <w:rPr>
          <w:rFonts w:hint="eastAsia" w:ascii="方正小标宋_GBK" w:hAnsi="方正小标宋_GBK" w:eastAsia="方正小标宋_GBK" w:cs="方正小标宋_GBK"/>
          <w:b/>
          <w:bCs/>
          <w:sz w:val="24"/>
          <w:szCs w:val="24"/>
        </w:rPr>
        <w:t>第二十一条  争议解决</w:t>
      </w:r>
      <w:bookmarkEnd w:id="180"/>
      <w:bookmarkEnd w:id="181"/>
      <w:bookmarkEnd w:id="182"/>
      <w:bookmarkEnd w:id="183"/>
      <w:bookmarkEnd w:id="184"/>
      <w:bookmarkEnd w:id="185"/>
      <w:bookmarkEnd w:id="186"/>
      <w:bookmarkEnd w:id="187"/>
      <w:bookmarkEnd w:id="188"/>
      <w:bookmarkEnd w:id="189"/>
      <w:bookmarkEnd w:id="190"/>
      <w:bookmarkEnd w:id="191"/>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 xml:space="preserve">在本合同履行过程中发生争议的，双方应当本着友好、合作的精神协商解决或者委托第三方调解组织调解；协商或调解不成的，双方同意按照下列第 </w:t>
      </w:r>
      <w:r>
        <w:rPr>
          <w:rFonts w:hint="eastAsia" w:ascii="仿宋_GB2312" w:hAnsi="仿宋_GB2312" w:eastAsia="仿宋_GB2312" w:cs="仿宋_GB2312"/>
          <w:color w:val="auto"/>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种方式解决：</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1.向杭州仲裁委员会申请仲裁</w:t>
      </w:r>
      <w:bookmarkStart w:id="192" w:name="_Toc18969"/>
      <w:r>
        <w:rPr>
          <w:rFonts w:hint="eastAsia" w:ascii="方正书宋_GBK" w:hAnsi="方正书宋_GBK" w:eastAsia="方正书宋_GBK" w:cs="方正书宋_GBK"/>
          <w:kern w:val="2"/>
          <w:sz w:val="22"/>
          <w:szCs w:val="22"/>
          <w:lang w:val="en-US" w:eastAsia="zh-CN" w:bidi="ar-SA"/>
        </w:rPr>
        <w:t>。</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2.依法向加梯项目所在地人民法院起诉</w:t>
      </w:r>
      <w:bookmarkEnd w:id="192"/>
      <w:bookmarkStart w:id="193" w:name="_Toc9809"/>
      <w:r>
        <w:rPr>
          <w:rFonts w:hint="eastAsia" w:ascii="方正书宋_GBK" w:hAnsi="方正书宋_GBK" w:eastAsia="方正书宋_GBK" w:cs="方正书宋_GBK"/>
          <w:kern w:val="2"/>
          <w:sz w:val="22"/>
          <w:szCs w:val="22"/>
          <w:lang w:val="en-US" w:eastAsia="zh-CN" w:bidi="ar-SA"/>
        </w:rPr>
        <w:t>。</w:t>
      </w:r>
      <w:bookmarkEnd w:id="193"/>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bookmarkStart w:id="194" w:name="_Toc12261"/>
      <w:bookmarkStart w:id="195" w:name="_Toc25185"/>
      <w:bookmarkStart w:id="196" w:name="_Toc22547"/>
      <w:bookmarkStart w:id="197" w:name="_Toc6881"/>
      <w:bookmarkStart w:id="198" w:name="_Toc10773"/>
      <w:bookmarkStart w:id="199" w:name="_Toc31725"/>
      <w:bookmarkStart w:id="200" w:name="_Toc23166"/>
      <w:bookmarkStart w:id="201" w:name="_Toc3215"/>
      <w:bookmarkStart w:id="202" w:name="_Toc7045"/>
      <w:bookmarkStart w:id="203" w:name="_Toc5305"/>
      <w:r>
        <w:rPr>
          <w:rFonts w:hint="eastAsia" w:ascii="方正小标宋_GBK" w:hAnsi="方正小标宋_GBK" w:eastAsia="方正小标宋_GBK" w:cs="方正小标宋_GBK"/>
          <w:b/>
          <w:bCs/>
          <w:sz w:val="24"/>
          <w:szCs w:val="24"/>
        </w:rPr>
        <w:t>第二十二条  合同生效</w:t>
      </w:r>
      <w:bookmarkEnd w:id="194"/>
      <w:bookmarkEnd w:id="195"/>
      <w:bookmarkEnd w:id="196"/>
      <w:bookmarkEnd w:id="197"/>
      <w:bookmarkEnd w:id="198"/>
      <w:bookmarkEnd w:id="199"/>
      <w:bookmarkEnd w:id="200"/>
      <w:bookmarkEnd w:id="201"/>
      <w:bookmarkEnd w:id="202"/>
      <w:bookmarkEnd w:id="203"/>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1.本合同自双方签字、盖章之日起生效。本合同未约定或约定不明的事宜，双方可另行签订补充协议作为合同附件。</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2.本合同及附件共</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页，一式</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份，其中双方各执</w:t>
      </w:r>
      <w:r>
        <w:rPr>
          <w:rFonts w:hint="eastAsia" w:ascii="仿宋_GB2312" w:hAnsi="仿宋_GB2312" w:eastAsia="仿宋_GB2312" w:cs="仿宋_GB2312"/>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份。</w:t>
      </w:r>
    </w:p>
    <w:p>
      <w:pPr>
        <w:pStyle w:val="5"/>
        <w:keepNext w:val="0"/>
        <w:keepLines w:val="0"/>
        <w:pageBreakBefore w:val="0"/>
        <w:numPr>
          <w:ilvl w:val="0"/>
          <w:numId w:val="0"/>
        </w:numPr>
        <w:kinsoku/>
        <w:wordWrap/>
        <w:overflowPunct/>
        <w:topLinePunct w:val="0"/>
        <w:autoSpaceDE/>
        <w:autoSpaceDN/>
        <w:bidi w:val="0"/>
        <w:adjustRightInd/>
        <w:spacing w:line="420" w:lineRule="exact"/>
        <w:ind w:left="0" w:leftChars="0" w:firstLine="482" w:firstLineChars="200"/>
        <w:textAlignment w:val="auto"/>
        <w:outlineLvl w:val="1"/>
        <w:rPr>
          <w:rFonts w:hint="eastAsia" w:ascii="方正小标宋_GBK" w:hAnsi="方正小标宋_GBK" w:eastAsia="方正小标宋_GBK" w:cs="方正小标宋_GBK"/>
          <w:b/>
          <w:bCs/>
          <w:sz w:val="24"/>
          <w:szCs w:val="24"/>
        </w:rPr>
      </w:pPr>
      <w:bookmarkStart w:id="204" w:name="_Toc26627"/>
      <w:bookmarkStart w:id="205" w:name="_Toc14133"/>
      <w:bookmarkStart w:id="206" w:name="_Toc6451"/>
      <w:bookmarkStart w:id="207" w:name="_Toc7647"/>
      <w:bookmarkStart w:id="208" w:name="_Toc30955"/>
      <w:bookmarkStart w:id="209" w:name="_Toc11004"/>
      <w:bookmarkStart w:id="210" w:name="_Toc12124"/>
      <w:bookmarkStart w:id="211" w:name="_Toc9867"/>
      <w:r>
        <w:rPr>
          <w:rFonts w:hint="eastAsia" w:ascii="方正小标宋_GBK" w:hAnsi="方正小标宋_GBK" w:eastAsia="方正小标宋_GBK" w:cs="方正小标宋_GBK"/>
          <w:b/>
          <w:bCs/>
          <w:sz w:val="24"/>
          <w:szCs w:val="24"/>
        </w:rPr>
        <w:t>第二十三条  其他</w:t>
      </w:r>
      <w:bookmarkEnd w:id="204"/>
      <w:bookmarkEnd w:id="205"/>
      <w:bookmarkEnd w:id="206"/>
      <w:bookmarkEnd w:id="207"/>
      <w:bookmarkEnd w:id="208"/>
      <w:bookmarkEnd w:id="209"/>
      <w:bookmarkEnd w:id="210"/>
      <w:bookmarkEnd w:id="211"/>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1.加装电梯的申请人转让附有电梯的房屋所有权的，应提前告知其他申请人，并书面告知受让人对已加装电梯的权利和义务，由受让人继续履行本协议的权利和义务。因继承或者受遗赠取得附有电梯的房屋所有权的，继承人、受遗赠人应继续履行本协议约定的权利与义务。</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2.电梯投入使用后，除本合同已约定的事项外，其他凡涉及本梯运行使用、维护管理的相关事宜，按照《杭州市老旧小区住宅加装电梯管理办法》《杭州市电梯安全管理条例》有关规定执行。其他未尽事宜由双方自行协商。</w:t>
      </w: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p>
    <w:p>
      <w:pPr>
        <w:keepNext w:val="0"/>
        <w:keepLines w:val="0"/>
        <w:pageBreakBefore w:val="0"/>
        <w:kinsoku/>
        <w:wordWrap/>
        <w:overflowPunct/>
        <w:topLinePunct w:val="0"/>
        <w:autoSpaceDE/>
        <w:autoSpaceDN/>
        <w:bidi w:val="0"/>
        <w:adjustRightInd/>
        <w:spacing w:line="420" w:lineRule="exact"/>
        <w:ind w:firstLine="440" w:firstLineChars="200"/>
        <w:textAlignment w:val="auto"/>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（以下为合同签署页）</w:t>
      </w:r>
    </w:p>
    <w:p>
      <w:pPr>
        <w:pStyle w:val="2"/>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甲方（签字或盖章）：                     乙方（盖章）：</w:t>
      </w:r>
    </w:p>
    <w:p>
      <w:pPr>
        <w:pStyle w:val="2"/>
        <w:ind w:leftChars="0" w:firstLine="4840" w:firstLineChars="2200"/>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法定代表人（签字或盖章）</w:t>
      </w:r>
    </w:p>
    <w:p>
      <w:pPr>
        <w:pStyle w:val="2"/>
        <w:ind w:leftChars="0" w:firstLine="4840" w:firstLineChars="2200"/>
        <w:rPr>
          <w:rFonts w:hint="eastAsia" w:ascii="方正书宋_GBK" w:hAnsi="方正书宋_GBK" w:eastAsia="方正书宋_GBK" w:cs="方正书宋_GBK"/>
          <w:kern w:val="2"/>
          <w:sz w:val="22"/>
          <w:szCs w:val="22"/>
          <w:lang w:val="en-US" w:eastAsia="zh-CN" w:bidi="ar-SA"/>
        </w:rPr>
      </w:pPr>
    </w:p>
    <w:p>
      <w:pPr>
        <w:pStyle w:val="2"/>
        <w:ind w:leftChars="0" w:firstLine="4840" w:firstLineChars="2200"/>
        <w:rPr>
          <w:rFonts w:hint="eastAsia" w:ascii="方正书宋_GBK" w:hAnsi="方正书宋_GBK" w:eastAsia="方正书宋_GBK" w:cs="方正书宋_GBK"/>
          <w:kern w:val="2"/>
          <w:sz w:val="22"/>
          <w:szCs w:val="22"/>
          <w:lang w:val="en-US" w:eastAsia="zh-CN" w:bidi="ar-SA"/>
        </w:rPr>
      </w:pPr>
    </w:p>
    <w:p>
      <w:pPr>
        <w:pStyle w:val="2"/>
        <w:ind w:leftChars="0" w:firstLine="440" w:firstLineChars="200"/>
        <w:rPr>
          <w:rFonts w:hint="eastAsia"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签订时间      年   月   日              签订时间       年   月   日</w:t>
      </w:r>
    </w:p>
    <w:p>
      <w:pPr>
        <w:pStyle w:val="2"/>
        <w:ind w:leftChars="0" w:firstLine="440" w:firstLineChars="200"/>
        <w:rPr>
          <w:rFonts w:hint="default" w:ascii="方正书宋_GBK" w:hAnsi="方正书宋_GBK" w:eastAsia="方正书宋_GBK" w:cs="方正书宋_GBK"/>
          <w:kern w:val="2"/>
          <w:sz w:val="22"/>
          <w:szCs w:val="22"/>
          <w:lang w:val="en-US" w:eastAsia="zh-CN" w:bidi="ar-SA"/>
        </w:rPr>
      </w:pPr>
      <w:r>
        <w:rPr>
          <w:rFonts w:hint="eastAsia" w:ascii="方正书宋_GBK" w:hAnsi="方正书宋_GBK" w:eastAsia="方正书宋_GBK" w:cs="方正书宋_GBK"/>
          <w:kern w:val="2"/>
          <w:sz w:val="22"/>
          <w:szCs w:val="22"/>
          <w:lang w:val="en-US" w:eastAsia="zh-CN" w:bidi="ar-SA"/>
        </w:rPr>
        <w:t xml:space="preserve">签订地点  </w:t>
      </w:r>
      <w:r>
        <w:rPr>
          <w:rFonts w:hint="eastAsia" w:ascii="仿宋_GB2312" w:hAnsi="仿宋_GB2312" w:eastAsia="仿宋_GB2312" w:cs="仿宋_GB2312"/>
          <w:bCs/>
          <w:color w:val="000000"/>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签订地点  </w:t>
      </w:r>
      <w:r>
        <w:rPr>
          <w:rFonts w:hint="eastAsia" w:ascii="仿宋_GB2312" w:hAnsi="仿宋_GB2312" w:eastAsia="仿宋_GB2312" w:cs="仿宋_GB2312"/>
          <w:bCs/>
          <w:color w:val="000000"/>
          <w:sz w:val="32"/>
          <w:szCs w:val="32"/>
          <w:u w:val="single"/>
        </w:rPr>
        <w:t xml:space="preserve">                </w:t>
      </w:r>
      <w:r>
        <w:rPr>
          <w:rFonts w:hint="eastAsia" w:ascii="方正书宋_GBK" w:hAnsi="方正书宋_GBK" w:eastAsia="方正书宋_GBK" w:cs="方正书宋_GBK"/>
          <w:kern w:val="2"/>
          <w:sz w:val="22"/>
          <w:szCs w:val="22"/>
          <w:lang w:val="en-US" w:eastAsia="zh-CN" w:bidi="ar-SA"/>
        </w:rPr>
        <w:t xml:space="preserve">                    </w:t>
      </w:r>
    </w:p>
    <w:p>
      <w:pPr>
        <w:keepNext w:val="0"/>
        <w:keepLines w:val="0"/>
        <w:pageBreakBefore w:val="0"/>
        <w:kinsoku/>
        <w:wordWrap/>
        <w:overflowPunct/>
        <w:topLinePunct w:val="0"/>
        <w:autoSpaceDE/>
        <w:autoSpaceDN/>
        <w:bidi w:val="0"/>
        <w:adjustRightInd/>
        <w:spacing w:line="420" w:lineRule="exact"/>
        <w:jc w:val="left"/>
        <w:textAlignment w:val="auto"/>
        <w:rPr>
          <w:rFonts w:ascii="仿宋_GB2312" w:hAnsi="仿宋_GB2312" w:eastAsia="仿宋_GB2312" w:cs="仿宋_GB2312"/>
          <w:kern w:val="0"/>
          <w:sz w:val="32"/>
          <w:szCs w:val="32"/>
          <w:u w:val="single"/>
        </w:rPr>
      </w:pPr>
    </w:p>
    <w:p>
      <w:pPr>
        <w:pStyle w:val="2"/>
      </w:pPr>
    </w:p>
    <w:p>
      <w:pPr>
        <w:pStyle w:val="11"/>
        <w:keepNext w:val="0"/>
        <w:keepLines w:val="0"/>
        <w:pageBreakBefore w:val="0"/>
        <w:kinsoku/>
        <w:wordWrap/>
        <w:overflowPunct/>
        <w:topLinePunct w:val="0"/>
        <w:autoSpaceDE/>
        <w:autoSpaceDN/>
        <w:bidi w:val="0"/>
        <w:adjustRightInd/>
        <w:spacing w:before="10" w:line="420" w:lineRule="exact"/>
        <w:textAlignment w:val="auto"/>
        <w:outlineLvl w:val="0"/>
        <w:rPr>
          <w:rFonts w:hint="eastAsia" w:ascii="黑体" w:hAnsi="黑体" w:eastAsia="黑体" w:cs="黑体"/>
          <w:sz w:val="32"/>
          <w:szCs w:val="32"/>
        </w:rPr>
      </w:pPr>
      <w:bookmarkStart w:id="212" w:name="_Toc6691"/>
      <w:r>
        <w:rPr>
          <w:rFonts w:hint="eastAsia" w:ascii="方正书宋_GBK" w:hAnsi="方正书宋_GBK" w:eastAsia="方正书宋_GBK" w:cs="方正书宋_GBK"/>
          <w:kern w:val="2"/>
          <w:sz w:val="22"/>
          <w:szCs w:val="22"/>
          <w:lang w:val="en-US" w:eastAsia="zh-CN" w:bidi="ar-SA"/>
        </w:rPr>
        <w:t>附件一</w:t>
      </w:r>
      <w:bookmarkEnd w:id="212"/>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outlineLvl w:val="0"/>
        <w:rPr>
          <w:rFonts w:hint="eastAsia" w:ascii="方正小标宋_GBK" w:hAnsi="方正小标宋_GBK" w:eastAsia="方正小标宋_GBK" w:cs="方正小标宋_GBK"/>
          <w:sz w:val="40"/>
          <w:szCs w:val="40"/>
        </w:rPr>
      </w:pPr>
      <w:bookmarkStart w:id="213" w:name="_Toc27535"/>
      <w:r>
        <w:rPr>
          <w:rFonts w:hint="eastAsia" w:ascii="方正小标宋_GBK" w:hAnsi="方正小标宋_GBK" w:eastAsia="方正小标宋_GBK" w:cs="方正小标宋_GBK"/>
          <w:sz w:val="40"/>
          <w:szCs w:val="40"/>
        </w:rPr>
        <w:t>杭州市老旧小区住宅加装电梯项目</w:t>
      </w:r>
      <w:bookmarkEnd w:id="213"/>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outlineLvl w:val="0"/>
        <w:rPr>
          <w:rFonts w:hint="eastAsia" w:ascii="方正小标宋_GBK" w:hAnsi="方正小标宋_GBK" w:eastAsia="方正小标宋_GBK" w:cs="方正小标宋_GBK"/>
          <w:sz w:val="40"/>
          <w:szCs w:val="40"/>
        </w:rPr>
      </w:pPr>
      <w:bookmarkStart w:id="214" w:name="_Toc19006"/>
      <w:r>
        <w:rPr>
          <w:rFonts w:hint="eastAsia" w:ascii="方正小标宋_GBK" w:hAnsi="方正小标宋_GBK" w:eastAsia="方正小标宋_GBK" w:cs="方正小标宋_GBK"/>
          <w:sz w:val="40"/>
          <w:szCs w:val="40"/>
        </w:rPr>
        <w:t>授权委托书（参考范本）</w:t>
      </w:r>
      <w:bookmarkEnd w:id="214"/>
    </w:p>
    <w:p>
      <w:pPr>
        <w:keepNext w:val="0"/>
        <w:keepLines w:val="0"/>
        <w:pageBreakBefore w:val="0"/>
        <w:kinsoku/>
        <w:wordWrap/>
        <w:overflowPunct/>
        <w:topLinePunct w:val="0"/>
        <w:autoSpaceDE/>
        <w:autoSpaceDN/>
        <w:bidi w:val="0"/>
        <w:adjustRightInd/>
        <w:snapToGrid w:val="0"/>
        <w:spacing w:line="420" w:lineRule="exact"/>
        <w:jc w:val="left"/>
        <w:textAlignment w:val="auto"/>
        <w:rPr>
          <w:rFonts w:hint="eastAsia" w:ascii="黑体" w:hAnsi="黑体" w:eastAsia="黑体" w:cs="黑体"/>
          <w:color w:val="000000"/>
          <w:spacing w:val="-6"/>
          <w:sz w:val="32"/>
          <w:szCs w:val="32"/>
        </w:rPr>
      </w:pP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委托人：</w:t>
      </w:r>
      <w:r>
        <w:rPr>
          <w:rFonts w:hint="eastAsia" w:ascii="仿宋_GB2312" w:hAnsi="仿宋_GB2312" w:eastAsia="仿宋_GB2312" w:cs="仿宋_GB2312"/>
          <w:sz w:val="32"/>
          <w:szCs w:val="32"/>
          <w:u w:val="single"/>
        </w:rPr>
        <w:t xml:space="preserve">                                            </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身份证号码：</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 xml:space="preserve"> </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联系电话：</w:t>
      </w:r>
      <w:r>
        <w:rPr>
          <w:rFonts w:hint="eastAsia" w:ascii="仿宋_GB2312" w:hAnsi="仿宋_GB2312" w:eastAsia="仿宋_GB2312" w:cs="仿宋_GB2312"/>
          <w:sz w:val="32"/>
          <w:szCs w:val="32"/>
          <w:u w:val="single"/>
        </w:rPr>
        <w:t xml:space="preserve">                                              </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ascii="仿宋_GB2312" w:hAnsi="仿宋_GB2312" w:eastAsia="仿宋_GB2312" w:cs="仿宋_GB2312"/>
          <w:sz w:val="32"/>
          <w:szCs w:val="32"/>
        </w:rPr>
      </w:pPr>
      <w:r>
        <w:rPr>
          <w:rFonts w:hint="eastAsia" w:ascii="方正书宋_GBK" w:hAnsi="方正书宋_GBK" w:eastAsia="方正书宋_GBK" w:cs="方正书宋_GBK"/>
          <w:kern w:val="2"/>
          <w:sz w:val="22"/>
          <w:szCs w:val="22"/>
          <w:lang w:val="en-US" w:eastAsia="zh-CN" w:bidi="ar-SA"/>
        </w:rPr>
        <w:t>地址：</w:t>
      </w:r>
      <w:r>
        <w:rPr>
          <w:rFonts w:hint="eastAsia"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rPr>
        <w:t xml:space="preserve">  </w:t>
      </w:r>
    </w:p>
    <w:p>
      <w:pPr>
        <w:keepNext w:val="0"/>
        <w:keepLines w:val="0"/>
        <w:pageBreakBefore w:val="0"/>
        <w:widowControl/>
        <w:kinsoku/>
        <w:wordWrap/>
        <w:overflowPunct/>
        <w:topLinePunct w:val="0"/>
        <w:autoSpaceDE/>
        <w:autoSpaceDN/>
        <w:bidi w:val="0"/>
        <w:adjustRightInd/>
        <w:spacing w:line="420" w:lineRule="exact"/>
        <w:ind w:firstLine="640" w:firstLineChars="200"/>
        <w:jc w:val="left"/>
        <w:textAlignment w:val="auto"/>
        <w:rPr>
          <w:rFonts w:hint="eastAsia" w:ascii="仿宋_GB2312" w:hAnsi="仿宋_GB2312" w:eastAsia="仿宋_GB2312" w:cs="仿宋_GB2312"/>
          <w:sz w:val="32"/>
          <w:szCs w:val="32"/>
        </w:rPr>
      </w:pP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受托人：</w:t>
      </w:r>
      <w:r>
        <w:rPr>
          <w:rFonts w:hint="eastAsia" w:ascii="仿宋_GB2312" w:hAnsi="仿宋_GB2312" w:eastAsia="仿宋_GB2312" w:cs="仿宋_GB2312"/>
          <w:sz w:val="32"/>
          <w:szCs w:val="32"/>
          <w:u w:val="single"/>
        </w:rPr>
        <w:t xml:space="preserve">                                                 </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身份证号码：</w:t>
      </w:r>
      <w:r>
        <w:rPr>
          <w:rFonts w:hint="eastAsia" w:ascii="仿宋_GB2312" w:hAnsi="仿宋_GB2312" w:eastAsia="仿宋_GB2312" w:cs="仿宋_GB2312"/>
          <w:sz w:val="32"/>
          <w:szCs w:val="32"/>
          <w:u w:val="single"/>
        </w:rPr>
        <w:t xml:space="preserve">                                              </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联系电话：</w:t>
      </w:r>
      <w:r>
        <w:rPr>
          <w:rFonts w:hint="eastAsia" w:ascii="仿宋_GB2312" w:hAnsi="仿宋_GB2312" w:eastAsia="仿宋_GB2312" w:cs="仿宋_GB2312"/>
          <w:sz w:val="32"/>
          <w:szCs w:val="32"/>
          <w:u w:val="single"/>
        </w:rPr>
        <w:t xml:space="preserve">                                              </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ascii="仿宋_GB2312" w:hAnsi="仿宋_GB2312" w:eastAsia="仿宋_GB2312" w:cs="仿宋_GB2312"/>
          <w:sz w:val="32"/>
          <w:szCs w:val="32"/>
          <w:u w:val="single"/>
        </w:rPr>
      </w:pPr>
      <w:r>
        <w:rPr>
          <w:rFonts w:hint="eastAsia" w:ascii="方正书宋_GBK" w:hAnsi="方正书宋_GBK" w:eastAsia="方正书宋_GBK" w:cs="方正书宋_GBK"/>
          <w:kern w:val="2"/>
          <w:sz w:val="22"/>
          <w:szCs w:val="22"/>
          <w:lang w:val="en-US" w:eastAsia="zh-CN" w:bidi="ar-SA"/>
        </w:rPr>
        <w:t>地址：</w:t>
      </w:r>
      <w:r>
        <w:rPr>
          <w:rFonts w:hint="eastAsia" w:ascii="仿宋_GB2312" w:hAnsi="仿宋_GB2312" w:eastAsia="仿宋_GB2312" w:cs="仿宋_GB2312"/>
          <w:sz w:val="32"/>
          <w:szCs w:val="32"/>
          <w:u w:val="single"/>
        </w:rPr>
        <w:t xml:space="preserve">                                                      </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hint="eastAsia" w:ascii="方正书宋_GBK" w:hAnsi="方正书宋_GBK" w:eastAsia="方正书宋_GBK" w:cs="方正书宋_GBK"/>
          <w:sz w:val="22"/>
          <w:szCs w:val="22"/>
        </w:rPr>
      </w:pP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受托人在代理期限（</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日）内代为处理杭州市</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区（县、市）</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街道（乡镇）</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社区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小区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幢</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单元加装电梯项目相关事宜。代理权限包括以下第</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项：</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1.负责加装电梯意见统一</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2.负责加装电梯项目报建</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3.负责加装电梯设备采购</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4.负责加装电梯项目实施</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5.负责加装电梯维护管理</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6.其他：</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keepNext w:val="0"/>
        <w:keepLines w:val="0"/>
        <w:pageBreakBefore w:val="0"/>
        <w:widowControl/>
        <w:kinsoku/>
        <w:wordWrap/>
        <w:overflowPunct/>
        <w:topLinePunct w:val="0"/>
        <w:autoSpaceDE/>
        <w:autoSpaceDN/>
        <w:bidi w:val="0"/>
        <w:adjustRightInd/>
        <w:spacing w:line="420" w:lineRule="exact"/>
        <w:ind w:firstLine="440" w:firstLineChars="200"/>
        <w:jc w:val="left"/>
        <w:textAlignment w:val="auto"/>
        <w:rPr>
          <w:rFonts w:hint="eastAsia" w:ascii="仿宋_GB2312" w:hAnsi="仿宋_GB2312" w:eastAsia="仿宋_GB2312" w:cs="仿宋_GB2312"/>
          <w:sz w:val="32"/>
          <w:szCs w:val="32"/>
        </w:rPr>
      </w:pPr>
      <w:r>
        <w:rPr>
          <w:rFonts w:hint="eastAsia" w:ascii="方正书宋_GBK" w:hAnsi="方正书宋_GBK" w:eastAsia="方正书宋_GBK" w:cs="方正书宋_GBK"/>
          <w:sz w:val="22"/>
          <w:szCs w:val="22"/>
        </w:rPr>
        <w:t>委托人确认：受托人在其权限范围及代理期限内签署的一切有关文件，委托人均予以承认，受托人可独立办理，受托人无转委托权。委托人与受托人保证以上委托关系真实、合法、有效，否则愿意承担一切法律责任。</w:t>
      </w:r>
    </w:p>
    <w:p>
      <w:pPr>
        <w:keepNext w:val="0"/>
        <w:keepLines w:val="0"/>
        <w:pageBreakBefore w:val="0"/>
        <w:widowControl/>
        <w:kinsoku/>
        <w:wordWrap/>
        <w:overflowPunct/>
        <w:topLinePunct w:val="0"/>
        <w:autoSpaceDE/>
        <w:autoSpaceDN/>
        <w:bidi w:val="0"/>
        <w:adjustRightInd/>
        <w:spacing w:line="420" w:lineRule="exact"/>
        <w:jc w:val="left"/>
        <w:textAlignment w:val="auto"/>
        <w:rPr>
          <w:rFonts w:hint="eastAsia" w:ascii="方正仿宋_GBK" w:hAnsi="方正仿宋_GBK" w:eastAsia="方正仿宋_GBK" w:cs="方正仿宋_GBK"/>
          <w:sz w:val="22"/>
          <w:szCs w:val="22"/>
        </w:rPr>
      </w:pPr>
    </w:p>
    <w:p>
      <w:pPr>
        <w:keepNext w:val="0"/>
        <w:keepLines w:val="0"/>
        <w:pageBreakBefore w:val="0"/>
        <w:widowControl/>
        <w:kinsoku/>
        <w:wordWrap/>
        <w:overflowPunct/>
        <w:topLinePunct w:val="0"/>
        <w:autoSpaceDE/>
        <w:autoSpaceDN/>
        <w:bidi w:val="0"/>
        <w:adjustRightInd/>
        <w:spacing w:line="420" w:lineRule="exact"/>
        <w:jc w:val="left"/>
        <w:textAlignment w:val="auto"/>
        <w:rPr>
          <w:rFonts w:hint="eastAsia" w:ascii="方正仿宋_GBK" w:hAnsi="方正仿宋_GBK" w:eastAsia="方正仿宋_GBK" w:cs="方正仿宋_GBK"/>
          <w:sz w:val="22"/>
          <w:szCs w:val="22"/>
        </w:rPr>
      </w:pPr>
      <w:r>
        <w:rPr>
          <w:rFonts w:hint="eastAsia" w:ascii="方正仿宋_GBK" w:hAnsi="方正仿宋_GBK" w:eastAsia="方正仿宋_GBK" w:cs="方正仿宋_GBK"/>
          <w:sz w:val="22"/>
          <w:szCs w:val="22"/>
        </w:rPr>
        <w:t>委托人（签字）：</w:t>
      </w:r>
      <w:r>
        <w:rPr>
          <w:rFonts w:hint="eastAsia" w:ascii="方正仿宋_GBK" w:hAnsi="方正仿宋_GBK" w:eastAsia="方正仿宋_GBK" w:cs="方正仿宋_GBK"/>
          <w:sz w:val="22"/>
          <w:szCs w:val="22"/>
          <w:lang w:val="en-US" w:eastAsia="zh-CN"/>
        </w:rPr>
        <w:t xml:space="preserve">                        </w:t>
      </w:r>
      <w:r>
        <w:rPr>
          <w:rFonts w:hint="eastAsia" w:ascii="方正仿宋_GBK" w:hAnsi="方正仿宋_GBK" w:eastAsia="方正仿宋_GBK" w:cs="方正仿宋_GBK"/>
          <w:sz w:val="22"/>
          <w:szCs w:val="22"/>
        </w:rPr>
        <w:t>受托人（签字）：</w:t>
      </w:r>
    </w:p>
    <w:p>
      <w:pPr>
        <w:pStyle w:val="2"/>
        <w:ind w:leftChars="0"/>
        <w:rPr>
          <w:rFonts w:hint="eastAsia" w:ascii="方正仿宋_GBK" w:hAnsi="方正仿宋_GBK" w:eastAsia="方正仿宋_GBK" w:cs="方正仿宋_GBK"/>
          <w:sz w:val="22"/>
          <w:szCs w:val="22"/>
          <w:u w:val="single"/>
        </w:rPr>
      </w:pPr>
      <w:r>
        <w:rPr>
          <w:rFonts w:hint="eastAsia" w:ascii="方正仿宋_GBK" w:hAnsi="方正仿宋_GBK" w:eastAsia="方正仿宋_GBK" w:cs="方正仿宋_GBK"/>
          <w:sz w:val="22"/>
          <w:szCs w:val="22"/>
        </w:rPr>
        <w:t>签署地：</w:t>
      </w:r>
      <w:r>
        <w:rPr>
          <w:rFonts w:hint="eastAsia" w:ascii="方正仿宋_GBK" w:hAnsi="方正仿宋_GBK" w:eastAsia="方正仿宋_GBK" w:cs="方正仿宋_GBK"/>
          <w:sz w:val="22"/>
          <w:szCs w:val="22"/>
          <w:u w:val="single"/>
        </w:rPr>
        <w:t xml:space="preserve">                </w:t>
      </w:r>
      <w:r>
        <w:rPr>
          <w:rFonts w:hint="eastAsia"/>
          <w:lang w:val="en-US" w:eastAsia="zh-CN"/>
        </w:rPr>
        <w:t xml:space="preserve">                </w:t>
      </w:r>
      <w:r>
        <w:rPr>
          <w:rFonts w:hint="eastAsia" w:ascii="方正仿宋_GBK" w:hAnsi="方正仿宋_GBK" w:eastAsia="方正仿宋_GBK" w:cs="方正仿宋_GBK"/>
          <w:sz w:val="22"/>
          <w:szCs w:val="22"/>
        </w:rPr>
        <w:t>签署地：</w:t>
      </w:r>
      <w:r>
        <w:rPr>
          <w:rFonts w:hint="eastAsia" w:ascii="方正仿宋_GBK" w:hAnsi="方正仿宋_GBK" w:eastAsia="方正仿宋_GBK" w:cs="方正仿宋_GBK"/>
          <w:sz w:val="22"/>
          <w:szCs w:val="22"/>
          <w:u w:val="single"/>
        </w:rPr>
        <w:t xml:space="preserve">                </w:t>
      </w:r>
    </w:p>
    <w:p>
      <w:pPr>
        <w:pStyle w:val="2"/>
        <w:ind w:leftChars="0"/>
        <w:rPr>
          <w:rFonts w:hint="eastAsia" w:ascii="方正仿宋_GBK" w:hAnsi="方正仿宋_GBK" w:eastAsia="方正仿宋_GBK" w:cs="方正仿宋_GBK"/>
          <w:sz w:val="22"/>
          <w:szCs w:val="22"/>
          <w:u w:val="single"/>
        </w:rPr>
      </w:pPr>
    </w:p>
    <w:p>
      <w:pPr>
        <w:pStyle w:val="2"/>
        <w:ind w:leftChars="0"/>
        <w:rPr>
          <w:rFonts w:hint="eastAsia"/>
        </w:rPr>
      </w:pPr>
      <w:r>
        <w:rPr>
          <w:rFonts w:hint="eastAsia" w:ascii="方正仿宋_GBK" w:hAnsi="方正仿宋_GBK" w:eastAsia="方正仿宋_GBK" w:cs="方正仿宋_GBK"/>
          <w:sz w:val="22"/>
          <w:szCs w:val="22"/>
          <w:u w:val="single"/>
        </w:rPr>
        <w:t xml:space="preserve"> </w:t>
      </w:r>
      <w:r>
        <w:rPr>
          <w:rFonts w:hint="eastAsia" w:ascii="方正仿宋_GBK" w:hAnsi="方正仿宋_GBK" w:eastAsia="方正仿宋_GBK" w:cs="方正仿宋_GBK"/>
          <w:sz w:val="22"/>
          <w:szCs w:val="22"/>
          <w:u w:val="single"/>
          <w:lang w:val="en-US" w:eastAsia="zh-CN"/>
        </w:rPr>
        <w:t xml:space="preserve">  </w:t>
      </w:r>
      <w:r>
        <w:rPr>
          <w:rFonts w:hint="eastAsia" w:ascii="方正仿宋_GBK" w:hAnsi="方正仿宋_GBK" w:eastAsia="方正仿宋_GBK" w:cs="方正仿宋_GBK"/>
          <w:sz w:val="22"/>
          <w:szCs w:val="22"/>
          <w:u w:val="single"/>
        </w:rPr>
        <w:t xml:space="preserve">    </w:t>
      </w:r>
      <w:r>
        <w:rPr>
          <w:rFonts w:hint="eastAsia" w:ascii="方正仿宋_GBK" w:hAnsi="方正仿宋_GBK" w:eastAsia="方正仿宋_GBK" w:cs="方正仿宋_GBK"/>
          <w:sz w:val="22"/>
          <w:szCs w:val="22"/>
        </w:rPr>
        <w:t>年</w:t>
      </w:r>
      <w:r>
        <w:rPr>
          <w:rFonts w:hint="eastAsia" w:ascii="方正仿宋_GBK" w:hAnsi="方正仿宋_GBK" w:eastAsia="方正仿宋_GBK" w:cs="方正仿宋_GBK"/>
          <w:sz w:val="22"/>
          <w:szCs w:val="22"/>
          <w:u w:val="single"/>
        </w:rPr>
        <w:t xml:space="preserve">      </w:t>
      </w:r>
      <w:r>
        <w:rPr>
          <w:rFonts w:hint="eastAsia" w:ascii="方正仿宋_GBK" w:hAnsi="方正仿宋_GBK" w:eastAsia="方正仿宋_GBK" w:cs="方正仿宋_GBK"/>
          <w:sz w:val="22"/>
          <w:szCs w:val="22"/>
        </w:rPr>
        <w:t>月</w:t>
      </w:r>
      <w:r>
        <w:rPr>
          <w:rFonts w:hint="eastAsia" w:ascii="方正仿宋_GBK" w:hAnsi="方正仿宋_GBK" w:eastAsia="方正仿宋_GBK" w:cs="方正仿宋_GBK"/>
          <w:sz w:val="22"/>
          <w:szCs w:val="22"/>
          <w:u w:val="single"/>
        </w:rPr>
        <w:t xml:space="preserve">     </w:t>
      </w:r>
      <w:r>
        <w:rPr>
          <w:rFonts w:hint="eastAsia" w:ascii="方正仿宋_GBK" w:hAnsi="方正仿宋_GBK" w:eastAsia="方正仿宋_GBK" w:cs="方正仿宋_GBK"/>
          <w:sz w:val="22"/>
          <w:szCs w:val="22"/>
        </w:rPr>
        <w:t>日</w:t>
      </w:r>
      <w:r>
        <w:rPr>
          <w:rFonts w:hint="eastAsia" w:ascii="方正仿宋_GBK" w:hAnsi="方正仿宋_GBK" w:eastAsia="方正仿宋_GBK" w:cs="方正仿宋_GBK"/>
          <w:sz w:val="22"/>
          <w:szCs w:val="22"/>
          <w:lang w:val="en-US" w:eastAsia="zh-CN"/>
        </w:rPr>
        <w:t xml:space="preserve">               </w:t>
      </w:r>
      <w:r>
        <w:rPr>
          <w:rFonts w:hint="eastAsia" w:ascii="方正仿宋_GBK" w:hAnsi="方正仿宋_GBK" w:eastAsia="方正仿宋_GBK" w:cs="方正仿宋_GBK"/>
          <w:sz w:val="22"/>
          <w:szCs w:val="22"/>
          <w:u w:val="single"/>
        </w:rPr>
        <w:t xml:space="preserve">      </w:t>
      </w:r>
      <w:r>
        <w:rPr>
          <w:rFonts w:hint="eastAsia" w:ascii="方正仿宋_GBK" w:hAnsi="方正仿宋_GBK" w:eastAsia="方正仿宋_GBK" w:cs="方正仿宋_GBK"/>
          <w:sz w:val="22"/>
          <w:szCs w:val="22"/>
        </w:rPr>
        <w:t>年</w:t>
      </w:r>
      <w:r>
        <w:rPr>
          <w:rFonts w:hint="eastAsia" w:ascii="方正仿宋_GBK" w:hAnsi="方正仿宋_GBK" w:eastAsia="方正仿宋_GBK" w:cs="方正仿宋_GBK"/>
          <w:sz w:val="22"/>
          <w:szCs w:val="22"/>
          <w:u w:val="single"/>
        </w:rPr>
        <w:t xml:space="preserve">      </w:t>
      </w:r>
      <w:r>
        <w:rPr>
          <w:rFonts w:hint="eastAsia" w:ascii="方正仿宋_GBK" w:hAnsi="方正仿宋_GBK" w:eastAsia="方正仿宋_GBK" w:cs="方正仿宋_GBK"/>
          <w:sz w:val="22"/>
          <w:szCs w:val="22"/>
        </w:rPr>
        <w:t>月</w:t>
      </w:r>
      <w:r>
        <w:rPr>
          <w:rFonts w:hint="eastAsia" w:ascii="方正仿宋_GBK" w:hAnsi="方正仿宋_GBK" w:eastAsia="方正仿宋_GBK" w:cs="方正仿宋_GBK"/>
          <w:sz w:val="22"/>
          <w:szCs w:val="22"/>
          <w:u w:val="single"/>
        </w:rPr>
        <w:t xml:space="preserve">     </w:t>
      </w:r>
      <w:r>
        <w:rPr>
          <w:rFonts w:hint="eastAsia" w:ascii="方正仿宋_GBK" w:hAnsi="方正仿宋_GBK" w:eastAsia="方正仿宋_GBK" w:cs="方正仿宋_GBK"/>
          <w:sz w:val="22"/>
          <w:szCs w:val="22"/>
        </w:rPr>
        <w:t>日</w:t>
      </w:r>
    </w:p>
    <w:p>
      <w:pPr>
        <w:pStyle w:val="11"/>
        <w:spacing w:before="10"/>
        <w:outlineLvl w:val="0"/>
        <w:rPr>
          <w:rFonts w:hint="eastAsia" w:ascii="黑体" w:hAnsi="黑体" w:eastAsia="黑体" w:cs="黑体"/>
          <w:sz w:val="32"/>
          <w:szCs w:val="32"/>
        </w:rPr>
      </w:pPr>
      <w:r>
        <w:rPr>
          <w:rFonts w:hint="eastAsia" w:ascii="方正书宋_GBK" w:hAnsi="方正书宋_GBK" w:eastAsia="方正书宋_GBK" w:cs="方正书宋_GBK"/>
          <w:sz w:val="22"/>
          <w:szCs w:val="22"/>
        </w:rPr>
        <w:br w:type="page"/>
      </w:r>
      <w:bookmarkStart w:id="215" w:name="_Toc28748"/>
      <w:r>
        <w:rPr>
          <w:rFonts w:hint="eastAsia" w:ascii="方正书宋_GBK" w:hAnsi="方正书宋_GBK" w:eastAsia="方正书宋_GBK" w:cs="方正书宋_GBK"/>
          <w:sz w:val="22"/>
          <w:szCs w:val="22"/>
        </w:rPr>
        <w:t>附件二</w:t>
      </w:r>
      <w:bookmarkEnd w:id="215"/>
    </w:p>
    <w:p>
      <w:pPr>
        <w:pStyle w:val="11"/>
        <w:spacing w:before="10"/>
        <w:jc w:val="center"/>
        <w:outlineLvl w:val="0"/>
        <w:rPr>
          <w:rFonts w:hint="eastAsia" w:ascii="方正书宋_GBK" w:hAnsi="方正书宋_GBK" w:eastAsia="方正书宋_GBK" w:cs="方正书宋_GBK"/>
          <w:sz w:val="22"/>
          <w:szCs w:val="22"/>
          <w:lang w:val="en-US" w:eastAsia="zh-CN"/>
        </w:rPr>
      </w:pPr>
      <w:bookmarkStart w:id="216" w:name="_Toc4828"/>
      <w:bookmarkStart w:id="217" w:name="_Toc18180"/>
      <w:bookmarkStart w:id="218" w:name="_Toc32426"/>
      <w:bookmarkStart w:id="219" w:name="_Toc27668"/>
      <w:r>
        <w:rPr>
          <w:rFonts w:hint="eastAsia" w:ascii="方正书宋_GBK" w:hAnsi="方正书宋_GBK" w:eastAsia="方正书宋_GBK" w:cs="方正书宋_GBK"/>
          <w:sz w:val="22"/>
          <w:szCs w:val="22"/>
          <w:lang w:val="en-US" w:eastAsia="zh-CN"/>
        </w:rPr>
        <w:t>相关技术指标</w:t>
      </w:r>
      <w:bookmarkEnd w:id="216"/>
      <w:bookmarkEnd w:id="217"/>
      <w:bookmarkEnd w:id="218"/>
      <w:bookmarkEnd w:id="219"/>
    </w:p>
    <w:tbl>
      <w:tblPr>
        <w:tblStyle w:val="8"/>
        <w:tblW w:w="8671" w:type="dxa"/>
        <w:tblInd w:w="0" w:type="dxa"/>
        <w:tblLayout w:type="fixed"/>
        <w:tblCellMar>
          <w:top w:w="0" w:type="dxa"/>
          <w:left w:w="0" w:type="dxa"/>
          <w:bottom w:w="0" w:type="dxa"/>
          <w:right w:w="0" w:type="dxa"/>
        </w:tblCellMar>
      </w:tblPr>
      <w:tblGrid>
        <w:gridCol w:w="1015"/>
        <w:gridCol w:w="1134"/>
        <w:gridCol w:w="1134"/>
        <w:gridCol w:w="112"/>
        <w:gridCol w:w="1164"/>
        <w:gridCol w:w="850"/>
        <w:gridCol w:w="992"/>
        <w:gridCol w:w="418"/>
        <w:gridCol w:w="8"/>
        <w:gridCol w:w="1844"/>
      </w:tblGrid>
      <w:tr>
        <w:trPr>
          <w:trHeight w:val="874" w:hRule="exact"/>
        </w:trPr>
        <w:tc>
          <w:tcPr>
            <w:tcW w:w="1015" w:type="dxa"/>
            <w:vMerge w:val="restart"/>
            <w:tcBorders>
              <w:top w:val="single" w:color="auto" w:sz="12" w:space="0"/>
              <w:left w:val="single" w:color="auto" w:sz="12" w:space="0"/>
              <w:bottom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基坑</w:t>
            </w:r>
          </w:p>
        </w:tc>
        <w:tc>
          <w:tcPr>
            <w:tcW w:w="1134" w:type="dxa"/>
            <w:vMerge w:val="restart"/>
            <w:tcBorders>
              <w:top w:val="single" w:color="auto" w:sz="12" w:space="0"/>
              <w:left w:val="single" w:color="auto" w:sz="12" w:space="0"/>
              <w:bottom w:val="single" w:color="auto" w:sz="12" w:space="0"/>
              <w:right w:val="single" w:color="auto" w:sz="12" w:space="0"/>
            </w:tcBorders>
            <w:noWrap w:val="0"/>
            <w:vAlign w:val="center"/>
          </w:tcPr>
          <w:p>
            <w:pPr>
              <w:pStyle w:val="11"/>
              <w:spacing w:before="1"/>
              <w:rPr>
                <w:rFonts w:hint="eastAsia" w:ascii="方正书宋_GBK" w:hAnsi="方正书宋_GBK" w:eastAsia="方正书宋_GBK" w:cs="方正书宋_GBK"/>
                <w:b w:val="0"/>
                <w:bCs w:val="0"/>
                <w:sz w:val="18"/>
                <w:szCs w:val="18"/>
              </w:rPr>
            </w:pPr>
          </w:p>
          <w:p>
            <w:pPr>
              <w:pStyle w:val="11"/>
              <w:ind w:left="12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基坑类别</w:t>
            </w:r>
          </w:p>
        </w:tc>
        <w:tc>
          <w:tcPr>
            <w:tcW w:w="3260" w:type="dxa"/>
            <w:gridSpan w:val="4"/>
            <w:tcBorders>
              <w:top w:val="single" w:color="auto" w:sz="12" w:space="0"/>
              <w:left w:val="single" w:color="auto" w:sz="12" w:space="0"/>
              <w:bottom w:val="single" w:color="auto" w:sz="12" w:space="0"/>
              <w:right w:val="single" w:color="auto" w:sz="12" w:space="0"/>
            </w:tcBorders>
            <w:noWrap w:val="0"/>
            <w:vAlign w:val="top"/>
          </w:tcPr>
          <w:p>
            <w:pPr>
              <w:pStyle w:val="11"/>
              <w:tabs>
                <w:tab w:val="left" w:pos="1625"/>
              </w:tabs>
              <w:spacing w:before="59"/>
              <w:rPr>
                <w:rFonts w:hint="eastAsia" w:ascii="方正书宋_GBK" w:hAnsi="方正书宋_GBK" w:eastAsia="方正书宋_GBK" w:cs="方正书宋_GBK"/>
                <w:b w:val="0"/>
                <w:bCs w:val="0"/>
                <w:spacing w:val="-2"/>
                <w:sz w:val="18"/>
                <w:szCs w:val="18"/>
              </w:rPr>
            </w:pPr>
            <w:r>
              <w:rPr>
                <w:rFonts w:hint="eastAsia" w:ascii="方正书宋_GBK" w:hAnsi="方正书宋_GBK" w:eastAsia="方正书宋_GBK" w:cs="方正书宋_GBK"/>
                <w:b w:val="0"/>
                <w:bCs w:val="0"/>
                <w:spacing w:val="-2"/>
                <w:sz w:val="18"/>
                <w:szCs w:val="18"/>
              </w:rPr>
              <w:t>无桩基</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有桩基</w:t>
            </w:r>
          </w:p>
          <w:p>
            <w:pPr>
              <w:pStyle w:val="11"/>
              <w:tabs>
                <w:tab w:val="left" w:pos="1625"/>
              </w:tabs>
              <w:spacing w:before="80"/>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ab/>
            </w:r>
          </w:p>
        </w:tc>
        <w:tc>
          <w:tcPr>
            <w:tcW w:w="1418" w:type="dxa"/>
            <w:gridSpan w:val="3"/>
            <w:vMerge w:val="restart"/>
            <w:tcBorders>
              <w:top w:val="single" w:color="auto" w:sz="12" w:space="0"/>
              <w:left w:val="single" w:color="auto" w:sz="12" w:space="0"/>
              <w:bottom w:val="single" w:color="auto" w:sz="12" w:space="0"/>
              <w:right w:val="single" w:color="auto" w:sz="12" w:space="0"/>
            </w:tcBorders>
            <w:noWrap w:val="0"/>
            <w:vAlign w:val="top"/>
          </w:tcPr>
          <w:p>
            <w:pPr>
              <w:pStyle w:val="11"/>
              <w:rPr>
                <w:rFonts w:hint="eastAsia" w:ascii="方正书宋_GBK" w:hAnsi="方正书宋_GBK" w:eastAsia="方正书宋_GBK" w:cs="方正书宋_GBK"/>
                <w:b w:val="0"/>
                <w:bCs w:val="0"/>
                <w:sz w:val="18"/>
                <w:szCs w:val="18"/>
              </w:rPr>
            </w:pPr>
          </w:p>
          <w:p>
            <w:pPr>
              <w:pStyle w:val="11"/>
              <w:spacing w:before="1"/>
              <w:rPr>
                <w:rFonts w:hint="eastAsia" w:ascii="方正书宋_GBK" w:hAnsi="方正书宋_GBK" w:eastAsia="方正书宋_GBK" w:cs="方正书宋_GBK"/>
                <w:b w:val="0"/>
                <w:bCs w:val="0"/>
                <w:sz w:val="18"/>
                <w:szCs w:val="18"/>
              </w:rPr>
            </w:pPr>
          </w:p>
          <w:p>
            <w:pPr>
              <w:pStyle w:val="11"/>
              <w:ind w:left="263"/>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基坑尺寸</w:t>
            </w:r>
          </w:p>
        </w:tc>
        <w:tc>
          <w:tcPr>
            <w:tcW w:w="1844" w:type="dxa"/>
            <w:vMerge w:val="restart"/>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r>
      <w:tr>
        <w:tblPrEx>
          <w:tblCellMar>
            <w:top w:w="0" w:type="dxa"/>
            <w:left w:w="0" w:type="dxa"/>
            <w:bottom w:w="0" w:type="dxa"/>
            <w:right w:w="0" w:type="dxa"/>
          </w:tblCellMar>
        </w:tblPrEx>
        <w:trPr>
          <w:trHeight w:val="51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3260" w:type="dxa"/>
            <w:gridSpan w:val="4"/>
            <w:tcBorders>
              <w:top w:val="single" w:color="auto" w:sz="12" w:space="0"/>
              <w:left w:val="single" w:color="auto" w:sz="12" w:space="0"/>
              <w:bottom w:val="single" w:color="auto" w:sz="12" w:space="0"/>
              <w:right w:val="single" w:color="auto" w:sz="12" w:space="0"/>
            </w:tcBorders>
            <w:noWrap w:val="0"/>
            <w:vAlign w:val="top"/>
          </w:tcPr>
          <w:p>
            <w:pPr>
              <w:pStyle w:val="11"/>
              <w:tabs>
                <w:tab w:val="left" w:pos="1625"/>
              </w:tabs>
              <w:spacing w:before="80"/>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其他：</w:t>
            </w:r>
            <w:r>
              <w:rPr>
                <w:rFonts w:hint="eastAsia" w:ascii="方正书宋_GBK" w:hAnsi="方正书宋_GBK" w:eastAsia="方正书宋_GBK" w:cs="方正书宋_GBK"/>
                <w:b w:val="0"/>
                <w:bCs w:val="0"/>
                <w:sz w:val="18"/>
                <w:szCs w:val="18"/>
                <w:u w:val="single"/>
              </w:rPr>
              <w:t xml:space="preserve">                </w:t>
            </w:r>
          </w:p>
        </w:tc>
        <w:tc>
          <w:tcPr>
            <w:tcW w:w="1418" w:type="dxa"/>
            <w:gridSpan w:val="3"/>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84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r>
      <w:tr>
        <w:tblPrEx>
          <w:tblCellMar>
            <w:top w:w="0" w:type="dxa"/>
            <w:left w:w="0" w:type="dxa"/>
            <w:bottom w:w="0" w:type="dxa"/>
            <w:right w:w="0" w:type="dxa"/>
          </w:tblCellMar>
        </w:tblPrEx>
        <w:trPr>
          <w:trHeight w:val="918" w:hRule="exact"/>
        </w:trPr>
        <w:tc>
          <w:tcPr>
            <w:tcW w:w="1015" w:type="dxa"/>
            <w:vMerge w:val="restart"/>
            <w:tcBorders>
              <w:top w:val="single" w:color="auto" w:sz="12" w:space="0"/>
              <w:left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土建</w:t>
            </w:r>
          </w:p>
        </w:tc>
        <w:tc>
          <w:tcPr>
            <w:tcW w:w="1134" w:type="dxa"/>
            <w:tcBorders>
              <w:top w:val="single" w:color="auto" w:sz="12" w:space="0"/>
              <w:left w:val="single" w:color="auto" w:sz="12" w:space="0"/>
              <w:bottom w:val="single" w:color="auto" w:sz="12" w:space="0"/>
              <w:right w:val="single" w:color="auto" w:sz="12" w:space="0"/>
            </w:tcBorders>
            <w:noWrap w:val="0"/>
            <w:vAlign w:val="center"/>
          </w:tcPr>
          <w:p>
            <w:pPr>
              <w:pStyle w:val="11"/>
              <w:spacing w:before="60"/>
              <w:ind w:left="12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混凝土型号</w:t>
            </w:r>
          </w:p>
        </w:tc>
        <w:tc>
          <w:tcPr>
            <w:tcW w:w="3260" w:type="dxa"/>
            <w:gridSpan w:val="4"/>
            <w:tcBorders>
              <w:top w:val="single" w:color="auto" w:sz="12" w:space="0"/>
              <w:left w:val="single" w:color="auto" w:sz="12" w:space="0"/>
              <w:bottom w:val="single" w:color="auto" w:sz="12" w:space="0"/>
              <w:right w:val="single" w:color="auto" w:sz="12" w:space="0"/>
            </w:tcBorders>
            <w:noWrap w:val="0"/>
            <w:vAlign w:val="center"/>
          </w:tcPr>
          <w:p>
            <w:pPr>
              <w:pStyle w:val="11"/>
              <w:tabs>
                <w:tab w:val="left" w:pos="2361"/>
              </w:tabs>
              <w:spacing w:before="60"/>
              <w:ind w:left="74"/>
              <w:rPr>
                <w:rFonts w:hint="eastAsia" w:ascii="方正书宋_GBK" w:hAnsi="方正书宋_GBK" w:eastAsia="方正书宋_GBK" w:cs="方正书宋_GBK"/>
                <w:b w:val="0"/>
                <w:bCs w:val="0"/>
                <w:spacing w:val="-2"/>
                <w:sz w:val="18"/>
                <w:szCs w:val="18"/>
              </w:rPr>
            </w:pPr>
          </w:p>
        </w:tc>
        <w:tc>
          <w:tcPr>
            <w:tcW w:w="1410" w:type="dxa"/>
            <w:gridSpan w:val="2"/>
            <w:tcBorders>
              <w:top w:val="single" w:color="auto" w:sz="12" w:space="0"/>
              <w:left w:val="single" w:color="auto" w:sz="12" w:space="0"/>
              <w:bottom w:val="single" w:color="auto" w:sz="12" w:space="0"/>
              <w:right w:val="single" w:color="auto" w:sz="12" w:space="0"/>
            </w:tcBorders>
            <w:noWrap w:val="0"/>
            <w:vAlign w:val="center"/>
          </w:tcPr>
          <w:p>
            <w:pPr>
              <w:pStyle w:val="11"/>
              <w:tabs>
                <w:tab w:val="left" w:pos="2361"/>
              </w:tabs>
              <w:spacing w:before="60"/>
              <w:ind w:left="74"/>
              <w:rPr>
                <w:rFonts w:hint="eastAsia" w:ascii="方正书宋_GBK" w:hAnsi="方正书宋_GBK" w:eastAsia="方正书宋_GBK" w:cs="方正书宋_GBK"/>
                <w:b w:val="0"/>
                <w:bCs w:val="0"/>
                <w:spacing w:val="-2"/>
                <w:sz w:val="18"/>
                <w:szCs w:val="18"/>
              </w:rPr>
            </w:pPr>
            <w:r>
              <w:rPr>
                <w:rFonts w:hint="eastAsia" w:ascii="方正书宋_GBK" w:hAnsi="方正书宋_GBK" w:eastAsia="方正书宋_GBK" w:cs="方正书宋_GBK"/>
                <w:b w:val="0"/>
                <w:bCs w:val="0"/>
                <w:sz w:val="18"/>
                <w:szCs w:val="18"/>
              </w:rPr>
              <w:t>钢筋型号</w:t>
            </w:r>
          </w:p>
        </w:tc>
        <w:tc>
          <w:tcPr>
            <w:tcW w:w="1852" w:type="dxa"/>
            <w:gridSpan w:val="2"/>
            <w:tcBorders>
              <w:top w:val="single" w:color="auto" w:sz="12" w:space="0"/>
              <w:left w:val="single" w:color="auto" w:sz="12" w:space="0"/>
              <w:bottom w:val="single" w:color="auto" w:sz="12" w:space="0"/>
              <w:right w:val="single" w:color="auto" w:sz="12" w:space="0"/>
            </w:tcBorders>
            <w:noWrap w:val="0"/>
            <w:vAlign w:val="top"/>
          </w:tcPr>
          <w:p>
            <w:pPr>
              <w:pStyle w:val="11"/>
              <w:tabs>
                <w:tab w:val="left" w:pos="2361"/>
              </w:tabs>
              <w:spacing w:before="60"/>
              <w:ind w:left="74"/>
              <w:rPr>
                <w:rFonts w:hint="eastAsia" w:ascii="方正书宋_GBK" w:hAnsi="方正书宋_GBK" w:eastAsia="方正书宋_GBK" w:cs="方正书宋_GBK"/>
                <w:b w:val="0"/>
                <w:bCs w:val="0"/>
                <w:spacing w:val="-2"/>
                <w:sz w:val="18"/>
                <w:szCs w:val="18"/>
              </w:rPr>
            </w:pPr>
          </w:p>
        </w:tc>
      </w:tr>
      <w:tr>
        <w:tblPrEx>
          <w:tblCellMar>
            <w:top w:w="0" w:type="dxa"/>
            <w:left w:w="0" w:type="dxa"/>
            <w:bottom w:w="0" w:type="dxa"/>
            <w:right w:w="0" w:type="dxa"/>
          </w:tblCellMar>
        </w:tblPrEx>
        <w:trPr>
          <w:trHeight w:val="492" w:hRule="exact"/>
        </w:trPr>
        <w:tc>
          <w:tcPr>
            <w:tcW w:w="1015" w:type="dxa"/>
            <w:vMerge w:val="continue"/>
            <w:tcBorders>
              <w:left w:val="single" w:color="auto" w:sz="12" w:space="0"/>
              <w:bottom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4394" w:type="dxa"/>
            <w:gridSpan w:val="5"/>
            <w:tcBorders>
              <w:top w:val="single" w:color="auto" w:sz="12" w:space="0"/>
              <w:left w:val="single" w:color="auto" w:sz="12" w:space="0"/>
              <w:bottom w:val="single" w:color="auto" w:sz="12" w:space="0"/>
              <w:right w:val="single" w:color="auto" w:sz="12" w:space="0"/>
            </w:tcBorders>
            <w:noWrap w:val="0"/>
            <w:vAlign w:val="top"/>
          </w:tcPr>
          <w:p>
            <w:pPr>
              <w:pStyle w:val="11"/>
              <w:tabs>
                <w:tab w:val="left" w:pos="2361"/>
              </w:tabs>
              <w:spacing w:before="60"/>
              <w:ind w:left="74"/>
              <w:rPr>
                <w:rFonts w:hint="eastAsia" w:ascii="方正书宋_GBK" w:hAnsi="方正书宋_GBK" w:eastAsia="方正书宋_GBK" w:cs="方正书宋_GBK"/>
                <w:b w:val="0"/>
                <w:bCs w:val="0"/>
                <w:spacing w:val="-2"/>
                <w:sz w:val="18"/>
                <w:szCs w:val="18"/>
              </w:rPr>
            </w:pPr>
            <w:r>
              <w:rPr>
                <w:rFonts w:hint="eastAsia" w:ascii="方正书宋_GBK" w:hAnsi="方正书宋_GBK" w:eastAsia="方正书宋_GBK" w:cs="方正书宋_GBK"/>
                <w:b w:val="0"/>
                <w:bCs w:val="0"/>
                <w:sz w:val="18"/>
                <w:szCs w:val="18"/>
              </w:rPr>
              <w:t>钢筋外侧与混凝土保护层厚度：</w:t>
            </w:r>
          </w:p>
        </w:tc>
        <w:tc>
          <w:tcPr>
            <w:tcW w:w="1410" w:type="dxa"/>
            <w:gridSpan w:val="2"/>
            <w:tcBorders>
              <w:top w:val="single" w:color="auto" w:sz="12" w:space="0"/>
              <w:left w:val="single" w:color="auto" w:sz="12" w:space="0"/>
              <w:bottom w:val="single" w:color="auto" w:sz="12" w:space="0"/>
              <w:right w:val="single" w:color="auto" w:sz="12" w:space="0"/>
            </w:tcBorders>
            <w:noWrap w:val="0"/>
            <w:vAlign w:val="top"/>
          </w:tcPr>
          <w:p>
            <w:pPr>
              <w:pStyle w:val="11"/>
              <w:tabs>
                <w:tab w:val="left" w:pos="2361"/>
              </w:tabs>
              <w:spacing w:before="60"/>
              <w:ind w:left="74"/>
              <w:rPr>
                <w:rFonts w:hint="eastAsia" w:ascii="方正书宋_GBK" w:hAnsi="方正书宋_GBK" w:eastAsia="方正书宋_GBK" w:cs="方正书宋_GBK"/>
                <w:b w:val="0"/>
                <w:bCs w:val="0"/>
                <w:spacing w:val="-2"/>
                <w:sz w:val="18"/>
                <w:szCs w:val="18"/>
              </w:rPr>
            </w:pPr>
            <w:r>
              <w:rPr>
                <w:rFonts w:hint="eastAsia" w:ascii="方正书宋_GBK" w:hAnsi="方正书宋_GBK" w:eastAsia="方正书宋_GBK" w:cs="方正书宋_GBK"/>
                <w:b w:val="0"/>
                <w:bCs w:val="0"/>
                <w:sz w:val="18"/>
                <w:szCs w:val="18"/>
              </w:rPr>
              <w:t>其他</w:t>
            </w:r>
          </w:p>
        </w:tc>
        <w:tc>
          <w:tcPr>
            <w:tcW w:w="1852" w:type="dxa"/>
            <w:gridSpan w:val="2"/>
            <w:tcBorders>
              <w:top w:val="single" w:color="auto" w:sz="12" w:space="0"/>
              <w:left w:val="single" w:color="auto" w:sz="12" w:space="0"/>
              <w:bottom w:val="single" w:color="auto" w:sz="12" w:space="0"/>
              <w:right w:val="single" w:color="auto" w:sz="12" w:space="0"/>
            </w:tcBorders>
            <w:noWrap w:val="0"/>
            <w:vAlign w:val="top"/>
          </w:tcPr>
          <w:p>
            <w:pPr>
              <w:pStyle w:val="11"/>
              <w:tabs>
                <w:tab w:val="left" w:pos="2361"/>
              </w:tabs>
              <w:spacing w:before="60"/>
              <w:ind w:left="74"/>
              <w:rPr>
                <w:rFonts w:hint="eastAsia" w:ascii="方正书宋_GBK" w:hAnsi="方正书宋_GBK" w:eastAsia="方正书宋_GBK" w:cs="方正书宋_GBK"/>
                <w:b w:val="0"/>
                <w:bCs w:val="0"/>
                <w:spacing w:val="-2"/>
                <w:sz w:val="18"/>
                <w:szCs w:val="18"/>
              </w:rPr>
            </w:pPr>
          </w:p>
        </w:tc>
      </w:tr>
      <w:tr>
        <w:tblPrEx>
          <w:tblCellMar>
            <w:top w:w="0" w:type="dxa"/>
            <w:left w:w="0" w:type="dxa"/>
            <w:bottom w:w="0" w:type="dxa"/>
            <w:right w:w="0" w:type="dxa"/>
          </w:tblCellMar>
        </w:tblPrEx>
        <w:trPr>
          <w:trHeight w:val="492" w:hRule="exact"/>
        </w:trPr>
        <w:tc>
          <w:tcPr>
            <w:tcW w:w="1015" w:type="dxa"/>
            <w:vMerge w:val="restart"/>
            <w:tcBorders>
              <w:top w:val="single" w:color="auto" w:sz="12" w:space="0"/>
              <w:left w:val="single" w:color="auto" w:sz="12" w:space="0"/>
              <w:bottom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p>
            <w:pPr>
              <w:pStyle w:val="11"/>
              <w:jc w:val="center"/>
              <w:rPr>
                <w:rFonts w:hint="eastAsia" w:ascii="方正书宋_GBK" w:hAnsi="方正书宋_GBK" w:eastAsia="方正书宋_GBK" w:cs="方正书宋_GBK"/>
                <w:b w:val="0"/>
                <w:bCs w:val="0"/>
                <w:sz w:val="18"/>
                <w:szCs w:val="18"/>
              </w:rPr>
            </w:pPr>
          </w:p>
          <w:p>
            <w:pPr>
              <w:pStyle w:val="11"/>
              <w:jc w:val="center"/>
              <w:rPr>
                <w:rFonts w:hint="eastAsia" w:ascii="方正书宋_GBK" w:hAnsi="方正书宋_GBK" w:eastAsia="方正书宋_GBK" w:cs="方正书宋_GBK"/>
                <w:b w:val="0"/>
                <w:bCs w:val="0"/>
                <w:sz w:val="18"/>
                <w:szCs w:val="18"/>
              </w:rPr>
            </w:pPr>
          </w:p>
          <w:p>
            <w:pPr>
              <w:pStyle w:val="11"/>
              <w:jc w:val="center"/>
              <w:rPr>
                <w:rFonts w:hint="eastAsia" w:ascii="方正书宋_GBK" w:hAnsi="方正书宋_GBK" w:eastAsia="方正书宋_GBK" w:cs="方正书宋_GBK"/>
                <w:b w:val="0"/>
                <w:bCs w:val="0"/>
                <w:sz w:val="18"/>
                <w:szCs w:val="18"/>
              </w:rPr>
            </w:pPr>
          </w:p>
          <w:p>
            <w:pPr>
              <w:pStyle w:val="11"/>
              <w:jc w:val="center"/>
              <w:rPr>
                <w:rFonts w:hint="eastAsia" w:ascii="方正书宋_GBK" w:hAnsi="方正书宋_GBK" w:eastAsia="方正书宋_GBK" w:cs="方正书宋_GBK"/>
                <w:b w:val="0"/>
                <w:bCs w:val="0"/>
                <w:sz w:val="18"/>
                <w:szCs w:val="18"/>
              </w:rPr>
            </w:pPr>
          </w:p>
          <w:p>
            <w:pPr>
              <w:pStyle w:val="11"/>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井道</w:t>
            </w:r>
          </w:p>
          <w:p>
            <w:pPr>
              <w:pStyle w:val="11"/>
              <w:jc w:val="center"/>
              <w:rPr>
                <w:rFonts w:hint="eastAsia" w:ascii="方正书宋_GBK" w:hAnsi="方正书宋_GBK" w:eastAsia="方正书宋_GBK" w:cs="方正书宋_GBK"/>
                <w:b w:val="0"/>
                <w:bCs w:val="0"/>
                <w:sz w:val="18"/>
                <w:szCs w:val="18"/>
              </w:rPr>
            </w:pPr>
          </w:p>
          <w:p>
            <w:pPr>
              <w:pStyle w:val="11"/>
              <w:spacing w:before="235"/>
              <w:ind w:left="217"/>
              <w:jc w:val="center"/>
              <w:rPr>
                <w:rFonts w:hint="eastAsia" w:ascii="方正书宋_GBK" w:hAnsi="方正书宋_GBK" w:eastAsia="方正书宋_GBK" w:cs="方正书宋_GBK"/>
                <w:b w:val="0"/>
                <w:bCs w:val="0"/>
                <w:sz w:val="18"/>
                <w:szCs w:val="18"/>
              </w:rPr>
            </w:pPr>
          </w:p>
        </w:tc>
        <w:tc>
          <w:tcPr>
            <w:tcW w:w="1134" w:type="dxa"/>
            <w:tcBorders>
              <w:top w:val="single" w:color="auto" w:sz="12" w:space="0"/>
              <w:left w:val="single" w:color="auto" w:sz="12" w:space="0"/>
              <w:bottom w:val="single" w:color="auto" w:sz="12" w:space="0"/>
              <w:right w:val="single" w:color="auto" w:sz="12" w:space="0"/>
            </w:tcBorders>
            <w:noWrap w:val="0"/>
            <w:vAlign w:val="top"/>
          </w:tcPr>
          <w:p>
            <w:pPr>
              <w:pStyle w:val="11"/>
              <w:spacing w:before="60"/>
              <w:ind w:left="12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井道类别</w:t>
            </w:r>
          </w:p>
        </w:tc>
        <w:tc>
          <w:tcPr>
            <w:tcW w:w="6522" w:type="dxa"/>
            <w:gridSpan w:val="8"/>
            <w:tcBorders>
              <w:top w:val="single" w:color="auto" w:sz="12" w:space="0"/>
              <w:left w:val="single" w:color="auto" w:sz="12" w:space="0"/>
              <w:bottom w:val="single" w:color="auto" w:sz="12" w:space="0"/>
              <w:right w:val="single" w:color="auto" w:sz="12" w:space="0"/>
            </w:tcBorders>
            <w:noWrap w:val="0"/>
            <w:vAlign w:val="top"/>
          </w:tcPr>
          <w:p>
            <w:pPr>
              <w:pStyle w:val="11"/>
              <w:tabs>
                <w:tab w:val="left" w:pos="2361"/>
              </w:tabs>
              <w:spacing w:before="60"/>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钢结构井道</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 xml:space="preserve">混凝土井道        </w:t>
            </w:r>
            <w:r>
              <w:rPr>
                <w:rFonts w:hint="eastAsia" w:ascii="方正书宋_GBK" w:hAnsi="方正书宋_GBK" w:eastAsia="方正书宋_GBK" w:cs="方正书宋_GBK"/>
                <w:b w:val="0"/>
                <w:bCs w:val="0"/>
                <w:sz w:val="18"/>
                <w:szCs w:val="18"/>
              </w:rPr>
              <w:t>其他：</w:t>
            </w:r>
            <w:r>
              <w:rPr>
                <w:rFonts w:hint="eastAsia" w:ascii="方正书宋_GBK" w:hAnsi="方正书宋_GBK" w:eastAsia="方正书宋_GBK" w:cs="方正书宋_GBK"/>
                <w:b w:val="0"/>
                <w:bCs w:val="0"/>
                <w:sz w:val="18"/>
                <w:szCs w:val="18"/>
                <w:u w:val="single"/>
              </w:rPr>
              <w:t></w:t>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restart"/>
            <w:tcBorders>
              <w:top w:val="single" w:color="auto" w:sz="12" w:space="0"/>
              <w:left w:val="single" w:color="auto" w:sz="12" w:space="0"/>
              <w:bottom w:val="single" w:color="auto" w:sz="12" w:space="0"/>
              <w:right w:val="single" w:color="auto" w:sz="12" w:space="0"/>
            </w:tcBorders>
            <w:noWrap w:val="0"/>
            <w:vAlign w:val="top"/>
          </w:tcPr>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spacing w:before="149"/>
              <w:ind w:left="12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井道规格</w:t>
            </w:r>
          </w:p>
        </w:tc>
        <w:tc>
          <w:tcPr>
            <w:tcW w:w="1134" w:type="dxa"/>
            <w:tcBorders>
              <w:top w:val="single" w:color="auto" w:sz="12" w:space="0"/>
              <w:left w:val="single" w:color="auto" w:sz="12" w:space="0"/>
              <w:bottom w:val="single" w:color="auto" w:sz="12" w:space="0"/>
              <w:right w:val="single" w:color="auto" w:sz="12" w:space="0"/>
            </w:tcBorders>
            <w:noWrap w:val="0"/>
            <w:vAlign w:val="top"/>
          </w:tcPr>
          <w:p>
            <w:pPr>
              <w:pStyle w:val="11"/>
              <w:spacing w:before="79"/>
              <w:ind w:left="2"/>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层站门</w:t>
            </w:r>
          </w:p>
        </w:tc>
        <w:tc>
          <w:tcPr>
            <w:tcW w:w="5388" w:type="dxa"/>
            <w:gridSpan w:val="7"/>
            <w:tcBorders>
              <w:top w:val="single" w:color="auto" w:sz="12" w:space="0"/>
              <w:left w:val="single" w:color="auto" w:sz="12" w:space="0"/>
              <w:bottom w:val="single" w:color="auto" w:sz="12" w:space="0"/>
              <w:right w:val="single" w:color="auto" w:sz="12" w:space="0"/>
            </w:tcBorders>
            <w:noWrap w:val="0"/>
            <w:vAlign w:val="top"/>
          </w:tcPr>
          <w:p>
            <w:pPr>
              <w:pStyle w:val="11"/>
              <w:tabs>
                <w:tab w:val="left" w:pos="404"/>
                <w:tab w:val="left" w:pos="1395"/>
                <w:tab w:val="left" w:pos="1835"/>
                <w:tab w:val="left" w:pos="3044"/>
              </w:tabs>
              <w:spacing w:before="79"/>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u w:val="single" w:color="000000"/>
              </w:rPr>
              <w:t xml:space="preserve">  </w:t>
            </w:r>
            <w:r>
              <w:rPr>
                <w:rFonts w:hint="eastAsia" w:ascii="方正书宋_GBK" w:hAnsi="方正书宋_GBK" w:eastAsia="方正书宋_GBK" w:cs="方正书宋_GBK"/>
                <w:b w:val="0"/>
                <w:bCs w:val="0"/>
                <w:sz w:val="18"/>
                <w:szCs w:val="18"/>
                <w:u w:val="single" w:color="000000"/>
              </w:rPr>
              <w:tab/>
            </w:r>
            <w:r>
              <w:rPr>
                <w:rFonts w:hint="eastAsia" w:ascii="方正书宋_GBK" w:hAnsi="方正书宋_GBK" w:eastAsia="方正书宋_GBK" w:cs="方正书宋_GBK"/>
                <w:b w:val="0"/>
                <w:bCs w:val="0"/>
                <w:spacing w:val="-1"/>
                <w:sz w:val="18"/>
                <w:szCs w:val="18"/>
              </w:rPr>
              <w:t>层</w:t>
            </w:r>
            <w:r>
              <w:rPr>
                <w:rFonts w:hint="eastAsia" w:ascii="方正书宋_GBK" w:hAnsi="方正书宋_GBK" w:eastAsia="方正书宋_GBK" w:cs="方正书宋_GBK"/>
                <w:b w:val="0"/>
                <w:bCs w:val="0"/>
                <w:spacing w:val="-1"/>
                <w:sz w:val="18"/>
                <w:szCs w:val="18"/>
                <w:u w:val="single"/>
              </w:rPr>
              <w:t xml:space="preserve"> </w:t>
            </w:r>
            <w:r>
              <w:rPr>
                <w:rFonts w:hint="eastAsia" w:ascii="方正书宋_GBK" w:hAnsi="方正书宋_GBK" w:eastAsia="方正书宋_GBK" w:cs="方正书宋_GBK"/>
                <w:b w:val="0"/>
                <w:bCs w:val="0"/>
                <w:spacing w:val="1"/>
                <w:sz w:val="18"/>
                <w:szCs w:val="18"/>
                <w:u w:val="single"/>
              </w:rPr>
              <w:t xml:space="preserve">  </w:t>
            </w:r>
            <w:r>
              <w:rPr>
                <w:rFonts w:hint="eastAsia" w:ascii="方正书宋_GBK" w:hAnsi="方正书宋_GBK" w:eastAsia="方正书宋_GBK" w:cs="方正书宋_GBK"/>
                <w:b w:val="0"/>
                <w:bCs w:val="0"/>
                <w:spacing w:val="-1"/>
                <w:sz w:val="18"/>
                <w:szCs w:val="18"/>
              </w:rPr>
              <w:t>站</w:t>
            </w:r>
            <w:r>
              <w:rPr>
                <w:rFonts w:hint="eastAsia" w:ascii="方正书宋_GBK" w:hAnsi="方正书宋_GBK" w:eastAsia="方正书宋_GBK" w:cs="方正书宋_GBK"/>
                <w:b w:val="0"/>
                <w:bCs w:val="0"/>
                <w:spacing w:val="-1"/>
                <w:sz w:val="18"/>
                <w:szCs w:val="18"/>
                <w:u w:val="single" w:color="000000"/>
              </w:rPr>
              <w:t xml:space="preserve">   </w:t>
            </w:r>
            <w:r>
              <w:rPr>
                <w:rFonts w:hint="eastAsia" w:ascii="方正书宋_GBK" w:hAnsi="方正书宋_GBK" w:eastAsia="方正书宋_GBK" w:cs="方正书宋_GBK"/>
                <w:b w:val="0"/>
                <w:bCs w:val="0"/>
                <w:sz w:val="18"/>
                <w:szCs w:val="18"/>
              </w:rPr>
              <w:t>门</w:t>
            </w:r>
            <w:r>
              <w:rPr>
                <w:rFonts w:hint="eastAsia" w:ascii="方正书宋_GBK" w:hAnsi="方正书宋_GBK" w:eastAsia="方正书宋_GBK" w:cs="方正书宋_GBK"/>
                <w:b w:val="0"/>
                <w:bCs w:val="0"/>
                <w:sz w:val="18"/>
                <w:szCs w:val="18"/>
              </w:rPr>
              <w:tab/>
            </w:r>
            <w:r>
              <w:rPr>
                <w:rFonts w:hint="eastAsia" w:ascii="方正书宋_GBK" w:hAnsi="方正书宋_GBK" w:eastAsia="方正书宋_GBK" w:cs="方正书宋_GBK"/>
                <w:b w:val="0"/>
                <w:bCs w:val="0"/>
                <w:spacing w:val="-2"/>
                <w:sz w:val="18"/>
                <w:szCs w:val="18"/>
              </w:rPr>
              <w:t>基站：</w:t>
            </w:r>
            <w:r>
              <w:rPr>
                <w:rFonts w:hint="eastAsia" w:ascii="方正书宋_GBK" w:hAnsi="方正书宋_GBK" w:eastAsia="方正书宋_GBK" w:cs="方正书宋_GBK"/>
                <w:b w:val="0"/>
                <w:bCs w:val="0"/>
                <w:spacing w:val="-2"/>
                <w:sz w:val="18"/>
                <w:szCs w:val="18"/>
                <w:u w:val="single" w:color="000000"/>
              </w:rPr>
              <w:tab/>
            </w:r>
            <w:r>
              <w:rPr>
                <w:rFonts w:hint="eastAsia" w:ascii="方正书宋_GBK" w:hAnsi="方正书宋_GBK" w:eastAsia="方正书宋_GBK" w:cs="方正书宋_GBK"/>
                <w:b w:val="0"/>
                <w:bCs w:val="0"/>
                <w:sz w:val="18"/>
                <w:szCs w:val="18"/>
              </w:rPr>
              <w:t>层 停靠楼层：</w:t>
            </w:r>
            <w:r>
              <w:rPr>
                <w:rFonts w:hint="eastAsia" w:ascii="方正书宋_GBK" w:hAnsi="方正书宋_GBK" w:eastAsia="方正书宋_GBK" w:cs="方正书宋_GBK"/>
                <w:b w:val="0"/>
                <w:bCs w:val="0"/>
                <w:sz w:val="18"/>
                <w:szCs w:val="18"/>
                <w:u w:val="single"/>
              </w:rPr>
              <w:t xml:space="preserve">    </w:t>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tcBorders>
              <w:top w:val="single" w:color="auto" w:sz="12" w:space="0"/>
              <w:left w:val="single" w:color="auto" w:sz="12" w:space="0"/>
              <w:bottom w:val="single" w:color="auto" w:sz="12" w:space="0"/>
              <w:right w:val="single" w:color="auto" w:sz="12" w:space="0"/>
            </w:tcBorders>
            <w:noWrap w:val="0"/>
            <w:vAlign w:val="top"/>
          </w:tcPr>
          <w:p>
            <w:pPr>
              <w:pStyle w:val="11"/>
              <w:spacing w:before="78"/>
              <w:ind w:left="2"/>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开门形式</w:t>
            </w:r>
          </w:p>
        </w:tc>
        <w:tc>
          <w:tcPr>
            <w:tcW w:w="5388" w:type="dxa"/>
            <w:gridSpan w:val="7"/>
            <w:tcBorders>
              <w:top w:val="single" w:color="auto" w:sz="12" w:space="0"/>
              <w:left w:val="single" w:color="auto" w:sz="12" w:space="0"/>
              <w:bottom w:val="single" w:color="auto" w:sz="12" w:space="0"/>
              <w:right w:val="single" w:color="auto" w:sz="12" w:space="0"/>
            </w:tcBorders>
            <w:noWrap w:val="0"/>
            <w:vAlign w:val="top"/>
          </w:tcPr>
          <w:p>
            <w:pPr>
              <w:pStyle w:val="11"/>
              <w:tabs>
                <w:tab w:val="left" w:pos="1151"/>
                <w:tab w:val="left" w:pos="2226"/>
                <w:tab w:val="left" w:pos="3411"/>
              </w:tabs>
              <w:spacing w:before="78"/>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单通</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1"/>
                <w:sz w:val="18"/>
                <w:szCs w:val="18"/>
              </w:rPr>
              <w:t>贯通</w:t>
            </w:r>
            <w:r>
              <w:rPr>
                <w:rFonts w:hint="eastAsia" w:ascii="方正书宋_GBK" w:hAnsi="方正书宋_GBK" w:eastAsia="方正书宋_GBK" w:cs="方正书宋_GBK"/>
                <w:b w:val="0"/>
                <w:bCs w:val="0"/>
                <w:spacing w:val="-1"/>
                <w:sz w:val="18"/>
                <w:szCs w:val="18"/>
              </w:rPr>
              <w:tab/>
            </w:r>
            <w:r>
              <w:rPr>
                <w:rFonts w:hint="eastAsia" w:ascii="方正书宋_GBK" w:hAnsi="方正书宋_GBK" w:eastAsia="方正书宋_GBK" w:cs="方正书宋_GBK"/>
                <w:b w:val="0"/>
                <w:bCs w:val="0"/>
                <w:spacing w:val="-2"/>
                <w:sz w:val="18"/>
                <w:szCs w:val="18"/>
              </w:rPr>
              <w:t>直角（非标）</w:t>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restart"/>
            <w:tcBorders>
              <w:top w:val="single" w:color="auto" w:sz="12" w:space="0"/>
              <w:left w:val="single" w:color="auto" w:sz="12" w:space="0"/>
              <w:bottom w:val="single" w:color="auto" w:sz="12" w:space="0"/>
              <w:right w:val="single" w:color="auto" w:sz="12" w:space="0"/>
            </w:tcBorders>
            <w:noWrap w:val="0"/>
            <w:vAlign w:val="top"/>
          </w:tcPr>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spacing w:before="2"/>
              <w:rPr>
                <w:rFonts w:hint="eastAsia" w:ascii="方正书宋_GBK" w:hAnsi="方正书宋_GBK" w:eastAsia="方正书宋_GBK" w:cs="方正书宋_GBK"/>
                <w:b w:val="0"/>
                <w:bCs w:val="0"/>
                <w:sz w:val="18"/>
                <w:szCs w:val="18"/>
              </w:rPr>
            </w:pPr>
          </w:p>
          <w:p>
            <w:pPr>
              <w:pStyle w:val="11"/>
              <w:ind w:left="34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尺寸</w:t>
            </w:r>
          </w:p>
        </w:tc>
        <w:tc>
          <w:tcPr>
            <w:tcW w:w="3118" w:type="dxa"/>
            <w:gridSpan w:val="4"/>
            <w:tcBorders>
              <w:top w:val="single" w:color="auto" w:sz="12" w:space="0"/>
              <w:left w:val="single" w:color="auto" w:sz="12" w:space="0"/>
              <w:bottom w:val="single" w:color="auto" w:sz="12" w:space="0"/>
              <w:right w:val="single" w:color="auto" w:sz="12" w:space="0"/>
            </w:tcBorders>
            <w:noWrap w:val="0"/>
            <w:vAlign w:val="top"/>
          </w:tcPr>
          <w:p>
            <w:pPr>
              <w:pStyle w:val="11"/>
              <w:tabs>
                <w:tab w:val="left" w:pos="1503"/>
              </w:tabs>
              <w:spacing w:before="80"/>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井道净宽：</w:t>
            </w:r>
            <w:r>
              <w:rPr>
                <w:rFonts w:hint="eastAsia" w:ascii="方正书宋_GBK" w:hAnsi="方正书宋_GBK" w:eastAsia="方正书宋_GBK" w:cs="方正书宋_GBK"/>
                <w:b w:val="0"/>
                <w:bCs w:val="0"/>
                <w:spacing w:val="-2"/>
                <w:sz w:val="18"/>
                <w:szCs w:val="18"/>
                <w:u w:val="single"/>
              </w:rPr>
              <w:tab/>
            </w:r>
            <w:r>
              <w:rPr>
                <w:rFonts w:hint="eastAsia" w:ascii="方正书宋_GBK" w:hAnsi="方正书宋_GBK" w:eastAsia="方正书宋_GBK" w:cs="方正书宋_GBK"/>
                <w:b w:val="0"/>
                <w:bCs w:val="0"/>
                <w:spacing w:val="-1"/>
                <w:sz w:val="18"/>
                <w:szCs w:val="18"/>
              </w:rPr>
              <w:t>mm</w:t>
            </w:r>
          </w:p>
        </w:tc>
        <w:tc>
          <w:tcPr>
            <w:tcW w:w="2270" w:type="dxa"/>
            <w:gridSpan w:val="3"/>
            <w:tcBorders>
              <w:top w:val="single" w:color="auto" w:sz="12" w:space="0"/>
              <w:left w:val="single" w:color="auto" w:sz="12" w:space="0"/>
              <w:bottom w:val="single" w:color="auto" w:sz="12" w:space="0"/>
              <w:right w:val="single" w:color="auto" w:sz="12" w:space="0"/>
            </w:tcBorders>
            <w:noWrap w:val="0"/>
            <w:vAlign w:val="top"/>
          </w:tcPr>
          <w:p>
            <w:pPr>
              <w:pStyle w:val="11"/>
              <w:tabs>
                <w:tab w:val="left" w:pos="1539"/>
              </w:tabs>
              <w:spacing w:before="80"/>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井道净深：</w:t>
            </w:r>
            <w:r>
              <w:rPr>
                <w:rFonts w:hint="eastAsia" w:ascii="方正书宋_GBK" w:hAnsi="方正书宋_GBK" w:eastAsia="方正书宋_GBK" w:cs="方正书宋_GBK"/>
                <w:b w:val="0"/>
                <w:bCs w:val="0"/>
                <w:spacing w:val="-2"/>
                <w:sz w:val="18"/>
                <w:szCs w:val="18"/>
                <w:u w:val="single"/>
              </w:rPr>
              <w:tab/>
            </w:r>
            <w:r>
              <w:rPr>
                <w:rFonts w:hint="eastAsia" w:ascii="方正书宋_GBK" w:hAnsi="方正书宋_GBK" w:eastAsia="方正书宋_GBK" w:cs="方正书宋_GBK"/>
                <w:b w:val="0"/>
                <w:bCs w:val="0"/>
                <w:spacing w:val="-1"/>
                <w:sz w:val="18"/>
                <w:szCs w:val="18"/>
              </w:rPr>
              <w:t>mm</w:t>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3118" w:type="dxa"/>
            <w:gridSpan w:val="4"/>
            <w:tcBorders>
              <w:top w:val="single" w:color="auto" w:sz="12" w:space="0"/>
              <w:left w:val="single" w:color="auto" w:sz="12" w:space="0"/>
              <w:bottom w:val="single" w:color="auto" w:sz="12" w:space="0"/>
              <w:right w:val="single" w:color="auto" w:sz="12" w:space="0"/>
            </w:tcBorders>
            <w:noWrap w:val="0"/>
            <w:vAlign w:val="top"/>
          </w:tcPr>
          <w:p>
            <w:pPr>
              <w:pStyle w:val="11"/>
              <w:tabs>
                <w:tab w:val="left" w:pos="1503"/>
              </w:tabs>
              <w:spacing w:before="80"/>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门洞宽度：</w:t>
            </w:r>
            <w:r>
              <w:rPr>
                <w:rFonts w:hint="eastAsia" w:ascii="方正书宋_GBK" w:hAnsi="方正书宋_GBK" w:eastAsia="方正书宋_GBK" w:cs="方正书宋_GBK"/>
                <w:b w:val="0"/>
                <w:bCs w:val="0"/>
                <w:spacing w:val="-2"/>
                <w:sz w:val="18"/>
                <w:szCs w:val="18"/>
                <w:u w:val="single"/>
              </w:rPr>
              <w:tab/>
            </w:r>
            <w:r>
              <w:rPr>
                <w:rFonts w:hint="eastAsia" w:ascii="方正书宋_GBK" w:hAnsi="方正书宋_GBK" w:eastAsia="方正书宋_GBK" w:cs="方正书宋_GBK"/>
                <w:b w:val="0"/>
                <w:bCs w:val="0"/>
                <w:spacing w:val="-1"/>
                <w:sz w:val="18"/>
                <w:szCs w:val="18"/>
              </w:rPr>
              <w:t>mm</w:t>
            </w:r>
          </w:p>
        </w:tc>
        <w:tc>
          <w:tcPr>
            <w:tcW w:w="2270" w:type="dxa"/>
            <w:gridSpan w:val="3"/>
            <w:tcBorders>
              <w:top w:val="single" w:color="auto" w:sz="12" w:space="0"/>
              <w:left w:val="single" w:color="auto" w:sz="12" w:space="0"/>
              <w:bottom w:val="single" w:color="auto" w:sz="12" w:space="0"/>
              <w:right w:val="single" w:color="auto" w:sz="12" w:space="0"/>
            </w:tcBorders>
            <w:noWrap w:val="0"/>
            <w:vAlign w:val="top"/>
          </w:tcPr>
          <w:p>
            <w:pPr>
              <w:pStyle w:val="11"/>
              <w:tabs>
                <w:tab w:val="left" w:pos="1539"/>
              </w:tabs>
              <w:spacing w:before="80"/>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门洞高度：</w:t>
            </w:r>
            <w:r>
              <w:rPr>
                <w:rFonts w:hint="eastAsia" w:ascii="方正书宋_GBK" w:hAnsi="方正书宋_GBK" w:eastAsia="方正书宋_GBK" w:cs="方正书宋_GBK"/>
                <w:b w:val="0"/>
                <w:bCs w:val="0"/>
                <w:spacing w:val="-2"/>
                <w:sz w:val="18"/>
                <w:szCs w:val="18"/>
                <w:u w:val="single"/>
              </w:rPr>
              <w:tab/>
            </w:r>
            <w:r>
              <w:rPr>
                <w:rFonts w:hint="eastAsia" w:ascii="方正书宋_GBK" w:hAnsi="方正书宋_GBK" w:eastAsia="方正书宋_GBK" w:cs="方正书宋_GBK"/>
                <w:b w:val="0"/>
                <w:bCs w:val="0"/>
                <w:spacing w:val="-1"/>
                <w:sz w:val="18"/>
                <w:szCs w:val="18"/>
              </w:rPr>
              <w:t>mm</w:t>
            </w:r>
          </w:p>
        </w:tc>
      </w:tr>
      <w:tr>
        <w:tblPrEx>
          <w:tblCellMar>
            <w:top w:w="0" w:type="dxa"/>
            <w:left w:w="0" w:type="dxa"/>
            <w:bottom w:w="0" w:type="dxa"/>
            <w:right w:w="0" w:type="dxa"/>
          </w:tblCellMar>
        </w:tblPrEx>
        <w:trPr>
          <w:trHeight w:val="938"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276" w:type="dxa"/>
            <w:gridSpan w:val="2"/>
            <w:tcBorders>
              <w:top w:val="single" w:color="auto" w:sz="12" w:space="0"/>
              <w:left w:val="single" w:color="auto" w:sz="12" w:space="0"/>
              <w:bottom w:val="single" w:color="auto" w:sz="12" w:space="0"/>
              <w:right w:val="single" w:color="auto" w:sz="12" w:space="0"/>
            </w:tcBorders>
            <w:noWrap w:val="0"/>
            <w:vAlign w:val="top"/>
          </w:tcPr>
          <w:p>
            <w:pPr>
              <w:pStyle w:val="11"/>
              <w:spacing w:before="10"/>
              <w:rPr>
                <w:rFonts w:hint="eastAsia" w:ascii="方正书宋_GBK" w:hAnsi="方正书宋_GBK" w:eastAsia="方正书宋_GBK" w:cs="方正书宋_GBK"/>
                <w:b w:val="0"/>
                <w:bCs w:val="0"/>
                <w:sz w:val="18"/>
                <w:szCs w:val="18"/>
              </w:rPr>
            </w:pPr>
          </w:p>
          <w:p>
            <w:pPr>
              <w:pStyle w:val="11"/>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楼层高度</w:t>
            </w:r>
          </w:p>
        </w:tc>
        <w:tc>
          <w:tcPr>
            <w:tcW w:w="4112" w:type="dxa"/>
            <w:gridSpan w:val="5"/>
            <w:tcBorders>
              <w:top w:val="single" w:color="auto" w:sz="12" w:space="0"/>
              <w:left w:val="single" w:color="auto" w:sz="12" w:space="0"/>
              <w:bottom w:val="single" w:color="auto" w:sz="12" w:space="0"/>
              <w:right w:val="single" w:color="auto" w:sz="12" w:space="0"/>
            </w:tcBorders>
            <w:noWrap w:val="0"/>
            <w:vAlign w:val="top"/>
          </w:tcPr>
          <w:p>
            <w:pPr>
              <w:pStyle w:val="11"/>
              <w:tabs>
                <w:tab w:val="left" w:pos="604"/>
                <w:tab w:val="left" w:pos="1430"/>
                <w:tab w:val="left" w:pos="2399"/>
                <w:tab w:val="left" w:pos="3299"/>
                <w:tab w:val="left" w:pos="4583"/>
              </w:tabs>
              <w:spacing w:before="118" w:line="283" w:lineRule="auto"/>
              <w:ind w:right="108"/>
              <w:rPr>
                <w:rFonts w:hint="eastAsia" w:ascii="方正书宋_GBK" w:hAnsi="方正书宋_GBK" w:eastAsia="方正书宋_GBK" w:cs="方正书宋_GBK"/>
                <w:b w:val="0"/>
                <w:bCs w:val="0"/>
                <w:spacing w:val="-8"/>
                <w:sz w:val="18"/>
                <w:szCs w:val="18"/>
              </w:rPr>
            </w:pPr>
            <w:r>
              <w:rPr>
                <w:rFonts w:hint="eastAsia" w:ascii="方正书宋_GBK" w:hAnsi="方正书宋_GBK" w:eastAsia="方正书宋_GBK" w:cs="方正书宋_GBK"/>
                <w:b w:val="0"/>
                <w:bCs w:val="0"/>
                <w:spacing w:val="-1"/>
                <w:sz w:val="18"/>
                <w:szCs w:val="18"/>
              </w:rPr>
              <w:t>F</w:t>
            </w:r>
            <w:r>
              <w:rPr>
                <w:rFonts w:hint="eastAsia" w:ascii="方正书宋_GBK" w:hAnsi="方正书宋_GBK" w:eastAsia="方正书宋_GBK" w:cs="方正书宋_GBK"/>
                <w:b w:val="0"/>
                <w:bCs w:val="0"/>
                <w:spacing w:val="-1"/>
                <w:position w:val="-2"/>
                <w:sz w:val="18"/>
                <w:szCs w:val="18"/>
              </w:rPr>
              <w:t>1</w:t>
            </w:r>
            <w:r>
              <w:rPr>
                <w:rFonts w:hint="eastAsia" w:ascii="方正书宋_GBK" w:hAnsi="方正书宋_GBK" w:eastAsia="方正书宋_GBK" w:cs="方正书宋_GBK"/>
                <w:b w:val="0"/>
                <w:bCs w:val="0"/>
                <w:spacing w:val="-1"/>
                <w:sz w:val="18"/>
                <w:szCs w:val="18"/>
              </w:rPr>
              <w:t>＝</w:t>
            </w:r>
            <w:r>
              <w:rPr>
                <w:rFonts w:hint="eastAsia" w:ascii="方正书宋_GBK" w:hAnsi="方正书宋_GBK" w:eastAsia="方正书宋_GBK" w:cs="方正书宋_GBK"/>
                <w:b w:val="0"/>
                <w:bCs w:val="0"/>
                <w:spacing w:val="-1"/>
                <w:sz w:val="18"/>
                <w:szCs w:val="18"/>
                <w:u w:val="single"/>
              </w:rPr>
              <w:t xml:space="preserve">    </w:t>
            </w:r>
            <w:r>
              <w:rPr>
                <w:rFonts w:hint="eastAsia" w:ascii="方正书宋_GBK" w:hAnsi="方正书宋_GBK" w:eastAsia="方正书宋_GBK" w:cs="方正书宋_GBK"/>
                <w:b w:val="0"/>
                <w:bCs w:val="0"/>
                <w:spacing w:val="-9"/>
                <w:sz w:val="18"/>
                <w:szCs w:val="18"/>
              </w:rPr>
              <w:t>m、F</w:t>
            </w:r>
            <w:r>
              <w:rPr>
                <w:rFonts w:hint="eastAsia" w:ascii="方正书宋_GBK" w:hAnsi="方正书宋_GBK" w:eastAsia="方正书宋_GBK" w:cs="方正书宋_GBK"/>
                <w:b w:val="0"/>
                <w:bCs w:val="0"/>
                <w:spacing w:val="-9"/>
                <w:position w:val="-2"/>
                <w:sz w:val="18"/>
                <w:szCs w:val="18"/>
              </w:rPr>
              <w:t>2</w:t>
            </w:r>
            <w:r>
              <w:rPr>
                <w:rFonts w:hint="eastAsia" w:ascii="方正书宋_GBK" w:hAnsi="方正书宋_GBK" w:eastAsia="方正书宋_GBK" w:cs="方正书宋_GBK"/>
                <w:b w:val="0"/>
                <w:bCs w:val="0"/>
                <w:spacing w:val="-9"/>
                <w:sz w:val="18"/>
                <w:szCs w:val="18"/>
              </w:rPr>
              <w:t>＝</w:t>
            </w:r>
            <w:r>
              <w:rPr>
                <w:rFonts w:hint="eastAsia" w:ascii="方正书宋_GBK" w:hAnsi="方正书宋_GBK" w:eastAsia="方正书宋_GBK" w:cs="方正书宋_GBK"/>
                <w:b w:val="0"/>
                <w:bCs w:val="0"/>
                <w:spacing w:val="-9"/>
                <w:sz w:val="18"/>
                <w:szCs w:val="18"/>
                <w:u w:val="single"/>
              </w:rPr>
              <w:t xml:space="preserve">    </w:t>
            </w:r>
            <w:r>
              <w:rPr>
                <w:rFonts w:hint="eastAsia" w:ascii="方正书宋_GBK" w:hAnsi="方正书宋_GBK" w:eastAsia="方正书宋_GBK" w:cs="方正书宋_GBK"/>
                <w:b w:val="0"/>
                <w:bCs w:val="0"/>
                <w:spacing w:val="-9"/>
                <w:sz w:val="18"/>
                <w:szCs w:val="18"/>
              </w:rPr>
              <w:t>m、F</w:t>
            </w:r>
            <w:r>
              <w:rPr>
                <w:rFonts w:hint="eastAsia" w:ascii="方正书宋_GBK" w:hAnsi="方正书宋_GBK" w:eastAsia="方正书宋_GBK" w:cs="方正书宋_GBK"/>
                <w:b w:val="0"/>
                <w:bCs w:val="0"/>
                <w:spacing w:val="-8"/>
                <w:position w:val="-2"/>
                <w:sz w:val="18"/>
                <w:szCs w:val="18"/>
              </w:rPr>
              <w:t>3</w:t>
            </w:r>
            <w:r>
              <w:rPr>
                <w:rFonts w:hint="eastAsia" w:ascii="方正书宋_GBK" w:hAnsi="方正书宋_GBK" w:eastAsia="方正书宋_GBK" w:cs="方正书宋_GBK"/>
                <w:b w:val="0"/>
                <w:bCs w:val="0"/>
                <w:spacing w:val="-9"/>
                <w:sz w:val="18"/>
                <w:szCs w:val="18"/>
              </w:rPr>
              <w:t>＝</w:t>
            </w:r>
            <w:r>
              <w:rPr>
                <w:rFonts w:hint="eastAsia" w:ascii="方正书宋_GBK" w:hAnsi="方正书宋_GBK" w:eastAsia="方正书宋_GBK" w:cs="方正书宋_GBK"/>
                <w:b w:val="0"/>
                <w:bCs w:val="0"/>
                <w:spacing w:val="-9"/>
                <w:sz w:val="18"/>
                <w:szCs w:val="18"/>
                <w:u w:val="single"/>
              </w:rPr>
              <w:t xml:space="preserve">    </w:t>
            </w:r>
            <w:r>
              <w:rPr>
                <w:rFonts w:hint="eastAsia" w:ascii="方正书宋_GBK" w:hAnsi="方正书宋_GBK" w:eastAsia="方正书宋_GBK" w:cs="方正书宋_GBK"/>
                <w:b w:val="0"/>
                <w:bCs w:val="0"/>
                <w:spacing w:val="-8"/>
                <w:sz w:val="18"/>
                <w:szCs w:val="18"/>
              </w:rPr>
              <w:t>m、F</w:t>
            </w:r>
            <w:r>
              <w:rPr>
                <w:rFonts w:hint="eastAsia" w:ascii="方正书宋_GBK" w:hAnsi="方正书宋_GBK" w:eastAsia="方正书宋_GBK" w:cs="方正书宋_GBK"/>
                <w:b w:val="0"/>
                <w:bCs w:val="0"/>
                <w:spacing w:val="-8"/>
                <w:position w:val="-2"/>
                <w:sz w:val="18"/>
                <w:szCs w:val="18"/>
              </w:rPr>
              <w:t>4</w:t>
            </w:r>
            <w:r>
              <w:rPr>
                <w:rFonts w:hint="eastAsia" w:ascii="方正书宋_GBK" w:hAnsi="方正书宋_GBK" w:eastAsia="方正书宋_GBK" w:cs="方正书宋_GBK"/>
                <w:b w:val="0"/>
                <w:bCs w:val="0"/>
                <w:spacing w:val="-8"/>
                <w:sz w:val="18"/>
                <w:szCs w:val="18"/>
              </w:rPr>
              <w:t>＝</w:t>
            </w:r>
            <w:r>
              <w:rPr>
                <w:rFonts w:hint="eastAsia" w:ascii="方正书宋_GBK" w:hAnsi="方正书宋_GBK" w:eastAsia="方正书宋_GBK" w:cs="方正书宋_GBK"/>
                <w:b w:val="0"/>
                <w:bCs w:val="0"/>
                <w:spacing w:val="-8"/>
                <w:sz w:val="18"/>
                <w:szCs w:val="18"/>
                <w:u w:val="single"/>
              </w:rPr>
              <w:t xml:space="preserve">    </w:t>
            </w:r>
            <w:r>
              <w:rPr>
                <w:rFonts w:hint="eastAsia" w:ascii="方正书宋_GBK" w:hAnsi="方正书宋_GBK" w:eastAsia="方正书宋_GBK" w:cs="方正书宋_GBK"/>
                <w:b w:val="0"/>
                <w:bCs w:val="0"/>
                <w:spacing w:val="-8"/>
                <w:sz w:val="18"/>
                <w:szCs w:val="18"/>
              </w:rPr>
              <w:t>m</w:t>
            </w:r>
          </w:p>
          <w:p>
            <w:pPr>
              <w:pStyle w:val="11"/>
              <w:tabs>
                <w:tab w:val="left" w:pos="604"/>
                <w:tab w:val="left" w:pos="1430"/>
                <w:tab w:val="left" w:pos="2399"/>
                <w:tab w:val="left" w:pos="3299"/>
                <w:tab w:val="left" w:pos="4583"/>
              </w:tabs>
              <w:spacing w:before="118" w:line="283" w:lineRule="auto"/>
              <w:ind w:right="108"/>
              <w:rPr>
                <w:rFonts w:hint="eastAsia" w:ascii="方正书宋_GBK" w:hAnsi="方正书宋_GBK" w:eastAsia="方正书宋_GBK" w:cs="方正书宋_GBK"/>
                <w:b w:val="0"/>
                <w:bCs w:val="0"/>
                <w:spacing w:val="-8"/>
                <w:sz w:val="18"/>
                <w:szCs w:val="18"/>
              </w:rPr>
            </w:pPr>
            <w:r>
              <w:rPr>
                <w:rFonts w:hint="eastAsia" w:ascii="方正书宋_GBK" w:hAnsi="方正书宋_GBK" w:eastAsia="方正书宋_GBK" w:cs="方正书宋_GBK"/>
                <w:b w:val="0"/>
                <w:bCs w:val="0"/>
                <w:spacing w:val="-1"/>
                <w:sz w:val="18"/>
                <w:szCs w:val="18"/>
              </w:rPr>
              <w:t>F</w:t>
            </w:r>
            <w:r>
              <w:rPr>
                <w:rFonts w:hint="eastAsia" w:ascii="方正书宋_GBK" w:hAnsi="方正书宋_GBK" w:eastAsia="方正书宋_GBK" w:cs="方正书宋_GBK"/>
                <w:b w:val="0"/>
                <w:bCs w:val="0"/>
                <w:spacing w:val="-1"/>
                <w:position w:val="-2"/>
                <w:sz w:val="18"/>
                <w:szCs w:val="18"/>
              </w:rPr>
              <w:t>5</w:t>
            </w:r>
            <w:r>
              <w:rPr>
                <w:rFonts w:hint="eastAsia" w:ascii="方正书宋_GBK" w:hAnsi="方正书宋_GBK" w:eastAsia="方正书宋_GBK" w:cs="方正书宋_GBK"/>
                <w:b w:val="0"/>
                <w:bCs w:val="0"/>
                <w:spacing w:val="-1"/>
                <w:sz w:val="18"/>
                <w:szCs w:val="18"/>
              </w:rPr>
              <w:t>＝</w:t>
            </w:r>
            <w:r>
              <w:rPr>
                <w:rFonts w:hint="eastAsia" w:ascii="方正书宋_GBK" w:hAnsi="方正书宋_GBK" w:eastAsia="方正书宋_GBK" w:cs="方正书宋_GBK"/>
                <w:b w:val="0"/>
                <w:bCs w:val="0"/>
                <w:spacing w:val="-1"/>
                <w:sz w:val="18"/>
                <w:szCs w:val="18"/>
                <w:u w:val="single"/>
              </w:rPr>
              <w:t xml:space="preserve">    </w:t>
            </w:r>
            <w:r>
              <w:rPr>
                <w:rFonts w:hint="eastAsia" w:ascii="方正书宋_GBK" w:hAnsi="方正书宋_GBK" w:eastAsia="方正书宋_GBK" w:cs="方正书宋_GBK"/>
                <w:b w:val="0"/>
                <w:bCs w:val="0"/>
                <w:spacing w:val="-9"/>
                <w:sz w:val="18"/>
                <w:szCs w:val="18"/>
              </w:rPr>
              <w:t>m、F</w:t>
            </w:r>
            <w:r>
              <w:rPr>
                <w:rFonts w:hint="eastAsia" w:ascii="方正书宋_GBK" w:hAnsi="方正书宋_GBK" w:eastAsia="方正书宋_GBK" w:cs="方正书宋_GBK"/>
                <w:b w:val="0"/>
                <w:bCs w:val="0"/>
                <w:spacing w:val="-9"/>
                <w:position w:val="-2"/>
                <w:sz w:val="18"/>
                <w:szCs w:val="18"/>
              </w:rPr>
              <w:t>6</w:t>
            </w:r>
            <w:r>
              <w:rPr>
                <w:rFonts w:hint="eastAsia" w:ascii="方正书宋_GBK" w:hAnsi="方正书宋_GBK" w:eastAsia="方正书宋_GBK" w:cs="方正书宋_GBK"/>
                <w:b w:val="0"/>
                <w:bCs w:val="0"/>
                <w:spacing w:val="-9"/>
                <w:sz w:val="18"/>
                <w:szCs w:val="18"/>
              </w:rPr>
              <w:t>＝</w:t>
            </w:r>
            <w:r>
              <w:rPr>
                <w:rFonts w:hint="eastAsia" w:ascii="方正书宋_GBK" w:hAnsi="方正书宋_GBK" w:eastAsia="方正书宋_GBK" w:cs="方正书宋_GBK"/>
                <w:b w:val="0"/>
                <w:bCs w:val="0"/>
                <w:spacing w:val="-9"/>
                <w:sz w:val="18"/>
                <w:szCs w:val="18"/>
                <w:u w:val="single"/>
              </w:rPr>
              <w:t xml:space="preserve">    </w:t>
            </w:r>
            <w:r>
              <w:rPr>
                <w:rFonts w:hint="eastAsia" w:ascii="方正书宋_GBK" w:hAnsi="方正书宋_GBK" w:eastAsia="方正书宋_GBK" w:cs="方正书宋_GBK"/>
                <w:b w:val="0"/>
                <w:bCs w:val="0"/>
                <w:spacing w:val="-9"/>
                <w:sz w:val="18"/>
                <w:szCs w:val="18"/>
              </w:rPr>
              <w:t>m、F</w:t>
            </w:r>
            <w:r>
              <w:rPr>
                <w:rFonts w:hint="eastAsia" w:ascii="方正书宋_GBK" w:hAnsi="方正书宋_GBK" w:eastAsia="方正书宋_GBK" w:cs="方正书宋_GBK"/>
                <w:b w:val="0"/>
                <w:bCs w:val="0"/>
                <w:spacing w:val="-8"/>
                <w:position w:val="-2"/>
                <w:sz w:val="18"/>
                <w:szCs w:val="18"/>
              </w:rPr>
              <w:t>7</w:t>
            </w:r>
            <w:r>
              <w:rPr>
                <w:rFonts w:hint="eastAsia" w:ascii="方正书宋_GBK" w:hAnsi="方正书宋_GBK" w:eastAsia="方正书宋_GBK" w:cs="方正书宋_GBK"/>
                <w:b w:val="0"/>
                <w:bCs w:val="0"/>
                <w:spacing w:val="-9"/>
                <w:sz w:val="18"/>
                <w:szCs w:val="18"/>
              </w:rPr>
              <w:t>＝</w:t>
            </w:r>
            <w:r>
              <w:rPr>
                <w:rFonts w:hint="eastAsia" w:ascii="方正书宋_GBK" w:hAnsi="方正书宋_GBK" w:eastAsia="方正书宋_GBK" w:cs="方正书宋_GBK"/>
                <w:b w:val="0"/>
                <w:bCs w:val="0"/>
                <w:spacing w:val="-9"/>
                <w:sz w:val="18"/>
                <w:szCs w:val="18"/>
                <w:u w:val="single"/>
              </w:rPr>
              <w:t xml:space="preserve">    </w:t>
            </w:r>
            <w:r>
              <w:rPr>
                <w:rFonts w:hint="eastAsia" w:ascii="方正书宋_GBK" w:hAnsi="方正书宋_GBK" w:eastAsia="方正书宋_GBK" w:cs="方正书宋_GBK"/>
                <w:b w:val="0"/>
                <w:bCs w:val="0"/>
                <w:spacing w:val="-8"/>
                <w:sz w:val="18"/>
                <w:szCs w:val="18"/>
              </w:rPr>
              <w:t>m、F</w:t>
            </w:r>
            <w:r>
              <w:rPr>
                <w:rFonts w:hint="eastAsia" w:ascii="方正书宋_GBK" w:hAnsi="方正书宋_GBK" w:eastAsia="方正书宋_GBK" w:cs="方正书宋_GBK"/>
                <w:b w:val="0"/>
                <w:bCs w:val="0"/>
                <w:spacing w:val="-8"/>
                <w:position w:val="-2"/>
                <w:sz w:val="18"/>
                <w:szCs w:val="18"/>
              </w:rPr>
              <w:t>8</w:t>
            </w:r>
            <w:r>
              <w:rPr>
                <w:rFonts w:hint="eastAsia" w:ascii="方正书宋_GBK" w:hAnsi="方正书宋_GBK" w:eastAsia="方正书宋_GBK" w:cs="方正书宋_GBK"/>
                <w:b w:val="0"/>
                <w:bCs w:val="0"/>
                <w:spacing w:val="-8"/>
                <w:sz w:val="18"/>
                <w:szCs w:val="18"/>
              </w:rPr>
              <w:t>＝</w:t>
            </w:r>
            <w:r>
              <w:rPr>
                <w:rFonts w:hint="eastAsia" w:ascii="方正书宋_GBK" w:hAnsi="方正书宋_GBK" w:eastAsia="方正书宋_GBK" w:cs="方正书宋_GBK"/>
                <w:b w:val="0"/>
                <w:bCs w:val="0"/>
                <w:spacing w:val="-8"/>
                <w:sz w:val="18"/>
                <w:szCs w:val="18"/>
                <w:u w:val="single"/>
              </w:rPr>
              <w:t xml:space="preserve">    </w:t>
            </w:r>
            <w:r>
              <w:rPr>
                <w:rFonts w:hint="eastAsia" w:ascii="方正书宋_GBK" w:hAnsi="方正书宋_GBK" w:eastAsia="方正书宋_GBK" w:cs="方正书宋_GBK"/>
                <w:b w:val="0"/>
                <w:bCs w:val="0"/>
                <w:spacing w:val="-8"/>
                <w:sz w:val="18"/>
                <w:szCs w:val="18"/>
              </w:rPr>
              <w:t>m</w:t>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restart"/>
            <w:tcBorders>
              <w:top w:val="single" w:color="auto" w:sz="12" w:space="0"/>
              <w:left w:val="single" w:color="auto" w:sz="12" w:space="0"/>
              <w:bottom w:val="single" w:color="auto" w:sz="12" w:space="0"/>
              <w:right w:val="single" w:color="auto" w:sz="12" w:space="0"/>
            </w:tcBorders>
            <w:noWrap w:val="0"/>
            <w:vAlign w:val="top"/>
          </w:tcPr>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spacing w:before="5"/>
              <w:rPr>
                <w:rFonts w:hint="eastAsia" w:ascii="方正书宋_GBK" w:hAnsi="方正书宋_GBK" w:eastAsia="方正书宋_GBK" w:cs="方正书宋_GBK"/>
                <w:b w:val="0"/>
                <w:bCs w:val="0"/>
                <w:sz w:val="18"/>
                <w:szCs w:val="18"/>
              </w:rPr>
            </w:pPr>
          </w:p>
          <w:p>
            <w:pPr>
              <w:pStyle w:val="11"/>
              <w:ind w:left="12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井道幕墙</w:t>
            </w:r>
          </w:p>
        </w:tc>
        <w:tc>
          <w:tcPr>
            <w:tcW w:w="1134" w:type="dxa"/>
            <w:vMerge w:val="restart"/>
            <w:tcBorders>
              <w:top w:val="single" w:color="auto" w:sz="12" w:space="0"/>
              <w:left w:val="single" w:color="auto" w:sz="12" w:space="0"/>
              <w:bottom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幕墙形式</w:t>
            </w:r>
          </w:p>
        </w:tc>
        <w:tc>
          <w:tcPr>
            <w:tcW w:w="3118" w:type="dxa"/>
            <w:gridSpan w:val="4"/>
            <w:vMerge w:val="restart"/>
            <w:tcBorders>
              <w:top w:val="single" w:color="auto" w:sz="12" w:space="0"/>
              <w:left w:val="single" w:color="auto" w:sz="12" w:space="0"/>
              <w:bottom w:val="single" w:color="auto" w:sz="12" w:space="0"/>
              <w:right w:val="single" w:color="auto" w:sz="12" w:space="0"/>
            </w:tcBorders>
            <w:noWrap w:val="0"/>
            <w:vAlign w:val="top"/>
          </w:tcPr>
          <w:p>
            <w:pPr>
              <w:pStyle w:val="11"/>
              <w:spacing w:before="80"/>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全氟碳铝板</w:t>
            </w:r>
          </w:p>
          <w:p>
            <w:pPr>
              <w:pStyle w:val="11"/>
              <w:spacing w:before="8"/>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氟碳铝板+玻璃</w:t>
            </w:r>
          </w:p>
          <w:p>
            <w:pPr>
              <w:pStyle w:val="11"/>
              <w:spacing w:before="8"/>
              <w:ind w:left="-1" w:firstLine="180" w:firstLineChars="100"/>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其他</w:t>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z w:val="18"/>
                <w:szCs w:val="18"/>
                <w:u w:val="single" w:color="000000"/>
              </w:rPr>
              <w:t xml:space="preserve">  </w:t>
            </w:r>
            <w:r>
              <w:rPr>
                <w:rFonts w:hint="eastAsia" w:ascii="方正书宋_GBK" w:hAnsi="方正书宋_GBK" w:eastAsia="方正书宋_GBK" w:cs="方正书宋_GBK"/>
                <w:b w:val="0"/>
                <w:bCs w:val="0"/>
                <w:sz w:val="18"/>
                <w:szCs w:val="18"/>
                <w:u w:val="single" w:color="000000"/>
              </w:rPr>
              <w:tab/>
            </w:r>
          </w:p>
        </w:tc>
        <w:tc>
          <w:tcPr>
            <w:tcW w:w="2270" w:type="dxa"/>
            <w:gridSpan w:val="3"/>
            <w:tcBorders>
              <w:top w:val="single" w:color="auto" w:sz="12" w:space="0"/>
              <w:left w:val="single" w:color="auto" w:sz="12" w:space="0"/>
              <w:bottom w:val="single" w:color="auto" w:sz="12" w:space="0"/>
              <w:right w:val="single" w:color="auto" w:sz="12" w:space="0"/>
            </w:tcBorders>
            <w:noWrap w:val="0"/>
            <w:vAlign w:val="top"/>
          </w:tcPr>
          <w:p>
            <w:pPr>
              <w:pStyle w:val="11"/>
              <w:spacing w:before="80"/>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上部氟碳铝板+下部玻璃</w:t>
            </w:r>
          </w:p>
        </w:tc>
      </w:tr>
      <w:tr>
        <w:tblPrEx>
          <w:tblCellMar>
            <w:top w:w="0" w:type="dxa"/>
            <w:left w:w="0" w:type="dxa"/>
            <w:bottom w:w="0" w:type="dxa"/>
            <w:right w:w="0" w:type="dxa"/>
          </w:tblCellMar>
        </w:tblPrEx>
        <w:trPr>
          <w:trHeight w:val="624"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3118" w:type="dxa"/>
            <w:gridSpan w:val="4"/>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2270" w:type="dxa"/>
            <w:gridSpan w:val="3"/>
            <w:tcBorders>
              <w:top w:val="single" w:color="auto" w:sz="12" w:space="0"/>
              <w:left w:val="single" w:color="auto" w:sz="12" w:space="0"/>
              <w:bottom w:val="single" w:color="auto" w:sz="12" w:space="0"/>
              <w:right w:val="single" w:color="auto" w:sz="12" w:space="0"/>
            </w:tcBorders>
            <w:noWrap w:val="0"/>
            <w:vAlign w:val="top"/>
          </w:tcPr>
          <w:p>
            <w:pPr>
              <w:pStyle w:val="11"/>
              <w:spacing w:before="139"/>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氟碳铝板包角+中间玻璃</w:t>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restart"/>
            <w:tcBorders>
              <w:top w:val="single" w:color="auto" w:sz="12" w:space="0"/>
              <w:left w:val="single" w:color="auto" w:sz="12" w:space="0"/>
              <w:bottom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幕墙颜色</w:t>
            </w:r>
          </w:p>
        </w:tc>
        <w:tc>
          <w:tcPr>
            <w:tcW w:w="5388" w:type="dxa"/>
            <w:gridSpan w:val="7"/>
            <w:tcBorders>
              <w:top w:val="single" w:color="auto" w:sz="12" w:space="0"/>
              <w:left w:val="single" w:color="auto" w:sz="12" w:space="0"/>
              <w:bottom w:val="single" w:color="auto" w:sz="12" w:space="0"/>
              <w:right w:val="single" w:color="auto" w:sz="12" w:space="0"/>
            </w:tcBorders>
            <w:noWrap w:val="0"/>
            <w:vAlign w:val="top"/>
          </w:tcPr>
          <w:p>
            <w:pPr>
              <w:pStyle w:val="11"/>
              <w:tabs>
                <w:tab w:val="left" w:pos="3299"/>
              </w:tabs>
              <w:spacing w:before="79"/>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氟碳铝板颜色：</w:t>
            </w:r>
            <w:r>
              <w:rPr>
                <w:rFonts w:hint="eastAsia" w:ascii="方正书宋_GBK" w:hAnsi="方正书宋_GBK" w:eastAsia="方正书宋_GBK" w:cs="方正书宋_GBK"/>
                <w:b w:val="0"/>
                <w:bCs w:val="0"/>
                <w:spacing w:val="-2"/>
                <w:sz w:val="18"/>
                <w:szCs w:val="18"/>
                <w:u w:val="single"/>
              </w:rPr>
              <w:t xml:space="preserve">     </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色标：</w:t>
            </w:r>
            <w:r>
              <w:rPr>
                <w:rFonts w:hint="eastAsia" w:ascii="方正书宋_GBK" w:hAnsi="方正书宋_GBK" w:eastAsia="方正书宋_GBK" w:cs="方正书宋_GBK"/>
                <w:b w:val="0"/>
                <w:bCs w:val="0"/>
                <w:spacing w:val="-2"/>
                <w:sz w:val="18"/>
                <w:szCs w:val="18"/>
                <w:u w:val="single"/>
              </w:rPr>
              <w:t xml:space="preserve">     </w:t>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5388" w:type="dxa"/>
            <w:gridSpan w:val="7"/>
            <w:tcBorders>
              <w:top w:val="single" w:color="auto" w:sz="12" w:space="0"/>
              <w:left w:val="single" w:color="auto" w:sz="12" w:space="0"/>
              <w:bottom w:val="single" w:color="auto" w:sz="12" w:space="0"/>
              <w:right w:val="single" w:color="auto" w:sz="12" w:space="0"/>
            </w:tcBorders>
            <w:noWrap w:val="0"/>
            <w:vAlign w:val="top"/>
          </w:tcPr>
          <w:p>
            <w:pPr>
              <w:pStyle w:val="11"/>
              <w:tabs>
                <w:tab w:val="left" w:pos="1847"/>
                <w:tab w:val="left" w:pos="2922"/>
                <w:tab w:val="left" w:pos="4107"/>
                <w:tab w:val="left" w:pos="5898"/>
              </w:tabs>
              <w:spacing w:before="79"/>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玻璃颜色：无</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白玻</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水晶灰</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pacing w:val="-2"/>
                <w:sz w:val="18"/>
                <w:szCs w:val="18"/>
                <w:lang w:eastAsia="zh-CN"/>
              </w:rPr>
              <w:t>其他</w:t>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pacing w:val="-2"/>
                <w:sz w:val="18"/>
                <w:szCs w:val="18"/>
                <w:u w:val="single"/>
              </w:rPr>
              <w:t xml:space="preserve">      </w:t>
            </w:r>
            <w:r>
              <w:rPr>
                <w:rFonts w:hint="eastAsia" w:ascii="方正书宋_GBK" w:hAnsi="方正书宋_GBK" w:eastAsia="方正书宋_GBK" w:cs="方正书宋_GBK"/>
                <w:b w:val="0"/>
                <w:bCs w:val="0"/>
                <w:sz w:val="18"/>
                <w:szCs w:val="18"/>
              </w:rPr>
              <w:tab/>
            </w:r>
          </w:p>
        </w:tc>
      </w:tr>
      <w:tr>
        <w:tblPrEx>
          <w:tblCellMar>
            <w:top w:w="0" w:type="dxa"/>
            <w:left w:w="0" w:type="dxa"/>
            <w:bottom w:w="0" w:type="dxa"/>
            <w:right w:w="0" w:type="dxa"/>
          </w:tblCellMar>
        </w:tblPrEx>
        <w:trPr>
          <w:trHeight w:val="492" w:hRule="exact"/>
        </w:trPr>
        <w:tc>
          <w:tcPr>
            <w:tcW w:w="1015" w:type="dxa"/>
            <w:vMerge w:val="restart"/>
            <w:tcBorders>
              <w:top w:val="single" w:color="auto" w:sz="12" w:space="0"/>
              <w:left w:val="single" w:color="auto" w:sz="12" w:space="0"/>
              <w:bottom w:val="single" w:color="auto" w:sz="12" w:space="0"/>
              <w:right w:val="single" w:color="auto" w:sz="12" w:space="0"/>
            </w:tcBorders>
            <w:noWrap w:val="0"/>
            <w:vAlign w:val="center"/>
          </w:tcPr>
          <w:p>
            <w:pPr>
              <w:pStyle w:val="11"/>
              <w:ind w:left="217"/>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连廊</w:t>
            </w:r>
          </w:p>
        </w:tc>
        <w:tc>
          <w:tcPr>
            <w:tcW w:w="1134" w:type="dxa"/>
            <w:vMerge w:val="restart"/>
            <w:tcBorders>
              <w:top w:val="single" w:color="auto" w:sz="12" w:space="0"/>
              <w:left w:val="single" w:color="auto" w:sz="12" w:space="0"/>
              <w:bottom w:val="single" w:color="auto" w:sz="12" w:space="0"/>
              <w:right w:val="single" w:color="auto" w:sz="12" w:space="0"/>
            </w:tcBorders>
            <w:noWrap w:val="0"/>
            <w:vAlign w:val="top"/>
          </w:tcPr>
          <w:p>
            <w:pPr>
              <w:pStyle w:val="11"/>
              <w:rPr>
                <w:rFonts w:hint="eastAsia" w:ascii="方正书宋_GBK" w:hAnsi="方正书宋_GBK" w:eastAsia="方正书宋_GBK" w:cs="方正书宋_GBK"/>
                <w:b w:val="0"/>
                <w:bCs w:val="0"/>
                <w:sz w:val="18"/>
                <w:szCs w:val="18"/>
              </w:rPr>
            </w:pPr>
          </w:p>
          <w:p>
            <w:pPr>
              <w:pStyle w:val="11"/>
              <w:spacing w:before="12"/>
              <w:rPr>
                <w:rFonts w:hint="eastAsia" w:ascii="方正书宋_GBK" w:hAnsi="方正书宋_GBK" w:eastAsia="方正书宋_GBK" w:cs="方正书宋_GBK"/>
                <w:b w:val="0"/>
                <w:bCs w:val="0"/>
                <w:sz w:val="18"/>
                <w:szCs w:val="18"/>
              </w:rPr>
            </w:pPr>
          </w:p>
          <w:p>
            <w:pPr>
              <w:pStyle w:val="11"/>
              <w:ind w:left="12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连廊类别</w:t>
            </w:r>
          </w:p>
        </w:tc>
        <w:tc>
          <w:tcPr>
            <w:tcW w:w="6522" w:type="dxa"/>
            <w:gridSpan w:val="8"/>
            <w:tcBorders>
              <w:top w:val="single" w:color="auto" w:sz="12" w:space="0"/>
              <w:left w:val="single" w:color="auto" w:sz="12" w:space="0"/>
              <w:bottom w:val="single" w:color="auto" w:sz="12" w:space="0"/>
              <w:right w:val="single" w:color="auto" w:sz="12" w:space="0"/>
            </w:tcBorders>
            <w:noWrap w:val="0"/>
            <w:vAlign w:val="top"/>
          </w:tcPr>
          <w:p>
            <w:pPr>
              <w:pStyle w:val="11"/>
              <w:tabs>
                <w:tab w:val="left" w:pos="1625"/>
                <w:tab w:val="left" w:pos="3252"/>
                <w:tab w:val="left" w:pos="4987"/>
              </w:tabs>
              <w:spacing w:before="60"/>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无廊道</w:t>
            </w:r>
            <w:r>
              <w:rPr>
                <w:rFonts w:hint="eastAsia" w:ascii="方正书宋_GBK" w:hAnsi="方正书宋_GBK" w:eastAsia="方正书宋_GBK" w:cs="方正书宋_GBK"/>
                <w:b w:val="0"/>
                <w:bCs w:val="0"/>
                <w:spacing w:val="-2"/>
                <w:sz w:val="18"/>
                <w:szCs w:val="18"/>
                <w:lang w:val="en-US" w:eastAsia="zh-CN"/>
              </w:rPr>
              <w:t xml:space="preserve">    </w:t>
            </w:r>
            <w:r>
              <w:rPr>
                <w:rFonts w:hint="eastAsia" w:ascii="方正书宋_GBK" w:hAnsi="方正书宋_GBK" w:eastAsia="方正书宋_GBK" w:cs="方正书宋_GBK"/>
                <w:b w:val="0"/>
                <w:bCs w:val="0"/>
                <w:spacing w:val="-2"/>
                <w:sz w:val="18"/>
                <w:szCs w:val="18"/>
              </w:rPr>
              <w:t>直廊道</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 xml:space="preserve">转角廊道   </w:t>
            </w:r>
            <w:r>
              <w:rPr>
                <w:rFonts w:hint="eastAsia" w:ascii="方正书宋_GBK" w:hAnsi="方正书宋_GBK" w:eastAsia="方正书宋_GBK" w:cs="方正书宋_GBK"/>
                <w:b w:val="0"/>
                <w:bCs w:val="0"/>
                <w:spacing w:val="-1"/>
                <w:sz w:val="18"/>
                <w:szCs w:val="18"/>
              </w:rPr>
              <w:t>T</w:t>
            </w:r>
            <w:r>
              <w:rPr>
                <w:rFonts w:hint="eastAsia" w:ascii="方正书宋_GBK" w:hAnsi="方正书宋_GBK" w:eastAsia="方正书宋_GBK" w:cs="方正书宋_GBK"/>
                <w:b w:val="0"/>
                <w:bCs w:val="0"/>
                <w:spacing w:val="-48"/>
                <w:sz w:val="18"/>
                <w:szCs w:val="18"/>
              </w:rPr>
              <w:t xml:space="preserve"> </w:t>
            </w:r>
            <w:r>
              <w:rPr>
                <w:rFonts w:hint="eastAsia" w:ascii="方正书宋_GBK" w:hAnsi="方正书宋_GBK" w:eastAsia="方正书宋_GBK" w:cs="方正书宋_GBK"/>
                <w:b w:val="0"/>
                <w:bCs w:val="0"/>
                <w:spacing w:val="-2"/>
                <w:sz w:val="18"/>
                <w:szCs w:val="18"/>
              </w:rPr>
              <w:t>型廊道  </w:t>
            </w:r>
            <w:r>
              <w:rPr>
                <w:rFonts w:hint="eastAsia" w:ascii="方正书宋_GBK" w:hAnsi="方正书宋_GBK" w:eastAsia="方正书宋_GBK" w:cs="方正书宋_GBK"/>
                <w:b w:val="0"/>
                <w:bCs w:val="0"/>
                <w:spacing w:val="-2"/>
                <w:sz w:val="18"/>
                <w:szCs w:val="18"/>
                <w:lang w:eastAsia="zh-CN"/>
              </w:rPr>
              <w:t>其他</w:t>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z w:val="18"/>
                <w:szCs w:val="18"/>
                <w:u w:val="single" w:color="000000"/>
              </w:rPr>
              <w:t xml:space="preserve">   </w:t>
            </w:r>
            <w:r>
              <w:rPr>
                <w:rFonts w:hint="eastAsia" w:ascii="方正书宋_GBK" w:hAnsi="方正书宋_GBK" w:eastAsia="方正书宋_GBK" w:cs="方正书宋_GBK"/>
                <w:b w:val="0"/>
                <w:bCs w:val="0"/>
                <w:sz w:val="18"/>
                <w:szCs w:val="18"/>
                <w:u w:val="single" w:color="000000"/>
              </w:rPr>
              <w:tab/>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6522" w:type="dxa"/>
            <w:gridSpan w:val="8"/>
            <w:tcBorders>
              <w:top w:val="single" w:color="auto" w:sz="12" w:space="0"/>
              <w:left w:val="single" w:color="auto" w:sz="12" w:space="0"/>
              <w:bottom w:val="single" w:color="auto" w:sz="12" w:space="0"/>
              <w:right w:val="single" w:color="auto" w:sz="12" w:space="0"/>
            </w:tcBorders>
            <w:noWrap w:val="0"/>
            <w:vAlign w:val="top"/>
          </w:tcPr>
          <w:p>
            <w:pPr>
              <w:pStyle w:val="11"/>
              <w:tabs>
                <w:tab w:val="left" w:pos="1625"/>
              </w:tabs>
              <w:spacing w:before="7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钢结构</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 xml:space="preserve">混凝土       </w:t>
            </w:r>
            <w:r>
              <w:rPr>
                <w:rFonts w:hint="eastAsia" w:ascii="方正书宋_GBK" w:hAnsi="方正书宋_GBK" w:eastAsia="方正书宋_GBK" w:cs="方正书宋_GBK"/>
                <w:b w:val="0"/>
                <w:bCs w:val="0"/>
                <w:spacing w:val="-2"/>
                <w:sz w:val="18"/>
                <w:szCs w:val="18"/>
                <w:lang w:val="en-US" w:eastAsia="zh-CN"/>
              </w:rPr>
              <w:t xml:space="preserve">    </w:t>
            </w:r>
            <w:r>
              <w:rPr>
                <w:rFonts w:hint="eastAsia" w:ascii="方正书宋_GBK" w:hAnsi="方正书宋_GBK" w:eastAsia="方正书宋_GBK" w:cs="方正书宋_GBK"/>
                <w:b w:val="0"/>
                <w:bCs w:val="0"/>
                <w:spacing w:val="-2"/>
                <w:sz w:val="18"/>
                <w:szCs w:val="18"/>
                <w:lang w:eastAsia="zh-CN"/>
              </w:rPr>
              <w:t>其他</w:t>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z w:val="18"/>
                <w:szCs w:val="18"/>
                <w:u w:val="single" w:color="000000"/>
              </w:rPr>
              <w:t xml:space="preserve">  </w:t>
            </w:r>
            <w:r>
              <w:rPr>
                <w:rFonts w:hint="eastAsia" w:ascii="方正书宋_GBK" w:hAnsi="方正书宋_GBK" w:eastAsia="方正书宋_GBK" w:cs="方正书宋_GBK"/>
                <w:b w:val="0"/>
                <w:bCs w:val="0"/>
                <w:sz w:val="18"/>
                <w:szCs w:val="18"/>
                <w:u w:val="single" w:color="000000"/>
              </w:rPr>
              <w:tab/>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6522" w:type="dxa"/>
            <w:gridSpan w:val="8"/>
            <w:tcBorders>
              <w:top w:val="single" w:color="auto" w:sz="12" w:space="0"/>
              <w:left w:val="single" w:color="auto" w:sz="12" w:space="0"/>
              <w:bottom w:val="single" w:color="auto" w:sz="12" w:space="0"/>
              <w:right w:val="single" w:color="auto" w:sz="12" w:space="0"/>
            </w:tcBorders>
            <w:noWrap w:val="0"/>
            <w:vAlign w:val="top"/>
          </w:tcPr>
          <w:p>
            <w:pPr>
              <w:pStyle w:val="11"/>
              <w:tabs>
                <w:tab w:val="left" w:pos="1625"/>
              </w:tabs>
              <w:spacing w:before="7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无支撑柱</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有支撑柱（按设计图分布）</w:t>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tcBorders>
              <w:top w:val="single" w:color="auto" w:sz="12" w:space="0"/>
              <w:left w:val="single" w:color="auto" w:sz="12" w:space="0"/>
              <w:bottom w:val="single" w:color="auto" w:sz="12" w:space="0"/>
              <w:right w:val="single" w:color="auto" w:sz="12" w:space="0"/>
            </w:tcBorders>
            <w:noWrap w:val="0"/>
            <w:vAlign w:val="top"/>
          </w:tcPr>
          <w:p>
            <w:pPr>
              <w:pStyle w:val="11"/>
              <w:spacing w:before="78"/>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连廊尺寸</w:t>
            </w:r>
          </w:p>
        </w:tc>
        <w:tc>
          <w:tcPr>
            <w:tcW w:w="6522" w:type="dxa"/>
            <w:gridSpan w:val="8"/>
            <w:tcBorders>
              <w:top w:val="single" w:color="auto" w:sz="12" w:space="0"/>
              <w:left w:val="single" w:color="auto" w:sz="12" w:space="0"/>
              <w:bottom w:val="single" w:color="auto" w:sz="12" w:space="0"/>
              <w:right w:val="single" w:color="auto" w:sz="12" w:space="0"/>
            </w:tcBorders>
            <w:noWrap w:val="0"/>
            <w:vAlign w:val="top"/>
          </w:tcPr>
          <w:p>
            <w:pPr>
              <w:pStyle w:val="11"/>
              <w:tabs>
                <w:tab w:val="left" w:pos="1944"/>
                <w:tab w:val="left" w:pos="3813"/>
              </w:tabs>
              <w:spacing w:before="78"/>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廊道长度：</w:t>
            </w:r>
            <w:r>
              <w:rPr>
                <w:rFonts w:hint="eastAsia" w:ascii="方正书宋_GBK" w:hAnsi="方正书宋_GBK" w:eastAsia="方正书宋_GBK" w:cs="方正书宋_GBK"/>
                <w:b w:val="0"/>
                <w:bCs w:val="0"/>
                <w:spacing w:val="-2"/>
                <w:sz w:val="18"/>
                <w:szCs w:val="18"/>
                <w:u w:val="single"/>
              </w:rPr>
              <w:tab/>
            </w:r>
            <w:r>
              <w:rPr>
                <w:rFonts w:hint="eastAsia" w:ascii="方正书宋_GBK" w:hAnsi="方正书宋_GBK" w:eastAsia="方正书宋_GBK" w:cs="方正书宋_GBK"/>
                <w:b w:val="0"/>
                <w:bCs w:val="0"/>
                <w:spacing w:val="-1"/>
                <w:sz w:val="18"/>
                <w:szCs w:val="18"/>
              </w:rPr>
              <w:t>mm</w:t>
            </w:r>
            <w:r>
              <w:rPr>
                <w:rFonts w:hint="eastAsia" w:ascii="方正书宋_GBK" w:hAnsi="方正书宋_GBK" w:eastAsia="方正书宋_GBK" w:cs="方正书宋_GBK"/>
                <w:b w:val="0"/>
                <w:bCs w:val="0"/>
                <w:spacing w:val="-1"/>
                <w:sz w:val="18"/>
                <w:szCs w:val="18"/>
              </w:rPr>
              <w:tab/>
            </w:r>
            <w:r>
              <w:rPr>
                <w:rFonts w:hint="eastAsia" w:ascii="方正书宋_GBK" w:hAnsi="方正书宋_GBK" w:eastAsia="方正书宋_GBK" w:cs="方正书宋_GBK"/>
                <w:b w:val="0"/>
                <w:bCs w:val="0"/>
                <w:spacing w:val="-2"/>
                <w:sz w:val="18"/>
                <w:szCs w:val="18"/>
              </w:rPr>
              <w:t>详见设计图</w:t>
            </w:r>
          </w:p>
        </w:tc>
      </w:tr>
      <w:tr>
        <w:tblPrEx>
          <w:tblCellMar>
            <w:top w:w="0" w:type="dxa"/>
            <w:left w:w="0" w:type="dxa"/>
            <w:bottom w:w="0" w:type="dxa"/>
            <w:right w:w="0" w:type="dxa"/>
          </w:tblCellMar>
        </w:tblPrEx>
        <w:trPr>
          <w:trHeight w:val="454"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restart"/>
            <w:tcBorders>
              <w:top w:val="single" w:color="auto" w:sz="12" w:space="0"/>
              <w:left w:val="single" w:color="auto" w:sz="12" w:space="0"/>
              <w:bottom w:val="single" w:color="auto" w:sz="12" w:space="0"/>
              <w:right w:val="single" w:color="auto" w:sz="12" w:space="0"/>
            </w:tcBorders>
            <w:noWrap w:val="0"/>
            <w:vAlign w:val="top"/>
          </w:tcPr>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spacing w:before="7"/>
              <w:rPr>
                <w:rFonts w:hint="eastAsia" w:ascii="方正书宋_GBK" w:hAnsi="方正书宋_GBK" w:eastAsia="方正书宋_GBK" w:cs="方正书宋_GBK"/>
                <w:b w:val="0"/>
                <w:bCs w:val="0"/>
                <w:sz w:val="18"/>
                <w:szCs w:val="18"/>
              </w:rPr>
            </w:pPr>
          </w:p>
          <w:p>
            <w:pPr>
              <w:pStyle w:val="11"/>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连廊装修</w:t>
            </w:r>
          </w:p>
        </w:tc>
        <w:tc>
          <w:tcPr>
            <w:tcW w:w="1246" w:type="dxa"/>
            <w:gridSpan w:val="2"/>
            <w:tcBorders>
              <w:top w:val="single" w:color="auto" w:sz="12" w:space="0"/>
              <w:left w:val="single" w:color="auto" w:sz="12" w:space="0"/>
              <w:bottom w:val="single" w:color="auto" w:sz="12" w:space="0"/>
              <w:right w:val="single" w:color="auto" w:sz="12" w:space="0"/>
            </w:tcBorders>
            <w:noWrap w:val="0"/>
            <w:vAlign w:val="top"/>
          </w:tcPr>
          <w:p>
            <w:pPr>
              <w:pStyle w:val="11"/>
              <w:spacing w:before="80"/>
              <w:ind w:left="398"/>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地面</w:t>
            </w:r>
          </w:p>
        </w:tc>
        <w:tc>
          <w:tcPr>
            <w:tcW w:w="5276" w:type="dxa"/>
            <w:gridSpan w:val="6"/>
            <w:tcBorders>
              <w:top w:val="single" w:color="auto" w:sz="12" w:space="0"/>
              <w:left w:val="single" w:color="auto" w:sz="12" w:space="0"/>
              <w:bottom w:val="single" w:color="auto" w:sz="12" w:space="0"/>
              <w:right w:val="single" w:color="auto" w:sz="12" w:space="0"/>
            </w:tcBorders>
            <w:noWrap w:val="0"/>
            <w:vAlign w:val="top"/>
          </w:tcPr>
          <w:p>
            <w:pPr>
              <w:pStyle w:val="11"/>
              <w:tabs>
                <w:tab w:val="left" w:pos="1591"/>
                <w:tab w:val="left" w:pos="3986"/>
                <w:tab w:val="left" w:pos="5997"/>
              </w:tabs>
              <w:spacing w:before="80"/>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花纹钢板</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花纹钢板+防滑地砖</w:t>
            </w:r>
            <w:r>
              <w:rPr>
                <w:rFonts w:hint="eastAsia" w:ascii="方正书宋_GBK" w:hAnsi="方正书宋_GBK" w:eastAsia="方正书宋_GBK" w:cs="方正书宋_GBK"/>
                <w:b w:val="0"/>
                <w:bCs w:val="0"/>
                <w:spacing w:val="-2"/>
                <w:sz w:val="18"/>
                <w:szCs w:val="18"/>
              </w:rPr>
              <w:tab/>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pacing w:val="-2"/>
                <w:sz w:val="18"/>
                <w:szCs w:val="18"/>
                <w:lang w:eastAsia="zh-CN"/>
              </w:rPr>
              <w:t>其他</w:t>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z w:val="18"/>
                <w:szCs w:val="18"/>
                <w:u w:val="single"/>
              </w:rPr>
              <w:t xml:space="preserve">            </w:t>
            </w:r>
            <w:r>
              <w:rPr>
                <w:rFonts w:hint="eastAsia" w:ascii="方正书宋_GBK" w:hAnsi="方正书宋_GBK" w:eastAsia="方正书宋_GBK" w:cs="方正书宋_GBK"/>
                <w:b w:val="0"/>
                <w:bCs w:val="0"/>
                <w:color w:val="FF0000"/>
                <w:sz w:val="18"/>
                <w:szCs w:val="18"/>
                <w:u w:val="single"/>
              </w:rPr>
              <w:t xml:space="preserve"> </w:t>
            </w:r>
          </w:p>
        </w:tc>
      </w:tr>
      <w:tr>
        <w:tblPrEx>
          <w:tblCellMar>
            <w:top w:w="0" w:type="dxa"/>
            <w:left w:w="0" w:type="dxa"/>
            <w:bottom w:w="0" w:type="dxa"/>
            <w:right w:w="0" w:type="dxa"/>
          </w:tblCellMar>
        </w:tblPrEx>
        <w:trPr>
          <w:trHeight w:val="466"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246" w:type="dxa"/>
            <w:gridSpan w:val="2"/>
            <w:tcBorders>
              <w:top w:val="single" w:color="auto" w:sz="12" w:space="0"/>
              <w:left w:val="single" w:color="auto" w:sz="12" w:space="0"/>
              <w:bottom w:val="single" w:color="auto" w:sz="12" w:space="0"/>
              <w:right w:val="single" w:color="auto" w:sz="12" w:space="0"/>
            </w:tcBorders>
            <w:noWrap w:val="0"/>
            <w:vAlign w:val="top"/>
          </w:tcPr>
          <w:p>
            <w:pPr>
              <w:pStyle w:val="11"/>
              <w:spacing w:before="80"/>
              <w:ind w:left="398"/>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吊顶</w:t>
            </w:r>
          </w:p>
        </w:tc>
        <w:tc>
          <w:tcPr>
            <w:tcW w:w="5276" w:type="dxa"/>
            <w:gridSpan w:val="6"/>
            <w:tcBorders>
              <w:top w:val="single" w:color="auto" w:sz="12" w:space="0"/>
              <w:left w:val="single" w:color="auto" w:sz="12" w:space="0"/>
              <w:bottom w:val="single" w:color="auto" w:sz="12" w:space="0"/>
              <w:right w:val="single" w:color="auto" w:sz="12" w:space="0"/>
            </w:tcBorders>
            <w:noWrap w:val="0"/>
            <w:vAlign w:val="top"/>
          </w:tcPr>
          <w:p>
            <w:pPr>
              <w:pStyle w:val="11"/>
              <w:tabs>
                <w:tab w:val="left" w:pos="922"/>
              </w:tabs>
              <w:spacing w:before="80"/>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1"/>
                <w:sz w:val="18"/>
                <w:szCs w:val="18"/>
              </w:rPr>
              <w:t>无</w:t>
            </w:r>
            <w:r>
              <w:rPr>
                <w:rFonts w:hint="eastAsia" w:ascii="方正书宋_GBK" w:hAnsi="方正书宋_GBK" w:eastAsia="方正书宋_GBK" w:cs="方正书宋_GBK"/>
                <w:b w:val="0"/>
                <w:bCs w:val="0"/>
                <w:spacing w:val="-1"/>
                <w:sz w:val="18"/>
                <w:szCs w:val="18"/>
              </w:rPr>
              <w:tab/>
            </w:r>
            <w:r>
              <w:rPr>
                <w:rFonts w:hint="eastAsia" w:ascii="方正书宋_GBK" w:hAnsi="方正书宋_GBK" w:eastAsia="方正书宋_GBK" w:cs="方正书宋_GBK"/>
                <w:b w:val="0"/>
                <w:bCs w:val="0"/>
                <w:spacing w:val="-2"/>
                <w:sz w:val="18"/>
                <w:szCs w:val="18"/>
              </w:rPr>
              <w:t>集成铝板吊顶（含廊道灯）</w:t>
            </w:r>
            <w:r>
              <w:rPr>
                <w:rFonts w:hint="eastAsia" w:ascii="方正书宋_GBK" w:hAnsi="方正书宋_GBK" w:eastAsia="方正书宋_GBK" w:cs="方正书宋_GBK"/>
                <w:b w:val="0"/>
                <w:bCs w:val="0"/>
                <w:spacing w:val="-2"/>
                <w:sz w:val="18"/>
                <w:szCs w:val="18"/>
                <w:lang w:eastAsia="zh-CN"/>
              </w:rPr>
              <w:t>其他</w:t>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z w:val="18"/>
                <w:szCs w:val="18"/>
                <w:u w:val="single"/>
              </w:rPr>
              <w:t xml:space="preserve">            </w:t>
            </w:r>
            <w:r>
              <w:rPr>
                <w:rFonts w:hint="eastAsia" w:ascii="方正书宋_GBK" w:hAnsi="方正书宋_GBK" w:eastAsia="方正书宋_GBK" w:cs="方正书宋_GBK"/>
                <w:b w:val="0"/>
                <w:bCs w:val="0"/>
                <w:color w:val="FF0000"/>
                <w:sz w:val="18"/>
                <w:szCs w:val="18"/>
                <w:u w:val="single"/>
              </w:rPr>
              <w:t xml:space="preserve"> </w:t>
            </w:r>
          </w:p>
        </w:tc>
      </w:tr>
      <w:tr>
        <w:tblPrEx>
          <w:tblCellMar>
            <w:top w:w="0" w:type="dxa"/>
            <w:left w:w="0" w:type="dxa"/>
            <w:bottom w:w="0" w:type="dxa"/>
            <w:right w:w="0" w:type="dxa"/>
          </w:tblCellMar>
        </w:tblPrEx>
        <w:trPr>
          <w:trHeight w:val="502"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246" w:type="dxa"/>
            <w:gridSpan w:val="2"/>
            <w:vMerge w:val="restart"/>
            <w:tcBorders>
              <w:top w:val="single" w:color="auto" w:sz="12" w:space="0"/>
              <w:left w:val="single" w:color="auto" w:sz="12" w:space="0"/>
              <w:bottom w:val="single" w:color="auto" w:sz="12" w:space="0"/>
              <w:right w:val="single" w:color="auto" w:sz="12" w:space="0"/>
            </w:tcBorders>
            <w:noWrap w:val="0"/>
            <w:vAlign w:val="top"/>
          </w:tcPr>
          <w:p>
            <w:pPr>
              <w:pStyle w:val="11"/>
              <w:spacing w:before="2"/>
              <w:rPr>
                <w:rFonts w:hint="eastAsia" w:ascii="方正书宋_GBK" w:hAnsi="方正书宋_GBK" w:eastAsia="方正书宋_GBK" w:cs="方正书宋_GBK"/>
                <w:b w:val="0"/>
                <w:bCs w:val="0"/>
                <w:sz w:val="18"/>
                <w:szCs w:val="18"/>
              </w:rPr>
            </w:pPr>
          </w:p>
          <w:p>
            <w:pPr>
              <w:pStyle w:val="11"/>
              <w:ind w:left="398"/>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侧面</w:t>
            </w:r>
          </w:p>
        </w:tc>
        <w:tc>
          <w:tcPr>
            <w:tcW w:w="1164" w:type="dxa"/>
            <w:tcBorders>
              <w:top w:val="single" w:color="auto" w:sz="12" w:space="0"/>
              <w:left w:val="single" w:color="auto" w:sz="12" w:space="0"/>
              <w:bottom w:val="single" w:color="auto" w:sz="12" w:space="0"/>
              <w:right w:val="single" w:color="auto" w:sz="12" w:space="0"/>
            </w:tcBorders>
            <w:noWrap w:val="0"/>
            <w:vAlign w:val="center"/>
          </w:tcPr>
          <w:p>
            <w:pPr>
              <w:pStyle w:val="11"/>
              <w:spacing w:before="79"/>
              <w:ind w:right="197"/>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半封闭</w:t>
            </w:r>
          </w:p>
        </w:tc>
        <w:tc>
          <w:tcPr>
            <w:tcW w:w="4112" w:type="dxa"/>
            <w:gridSpan w:val="5"/>
            <w:tcBorders>
              <w:top w:val="single" w:color="auto" w:sz="12" w:space="0"/>
              <w:left w:val="single" w:color="auto" w:sz="12" w:space="0"/>
              <w:bottom w:val="single" w:color="auto" w:sz="12" w:space="0"/>
              <w:right w:val="single" w:color="auto" w:sz="12" w:space="0"/>
            </w:tcBorders>
            <w:noWrap w:val="0"/>
            <w:vAlign w:val="top"/>
          </w:tcPr>
          <w:p>
            <w:pPr>
              <w:pStyle w:val="11"/>
              <w:spacing w:before="79"/>
              <w:ind w:left="220"/>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不锈钢栏杆玻璃+栏杆 </w:t>
            </w:r>
            <w:r>
              <w:rPr>
                <w:rFonts w:hint="eastAsia" w:ascii="方正书宋_GBK" w:hAnsi="方正书宋_GBK" w:eastAsia="方正书宋_GBK" w:cs="方正书宋_GBK"/>
                <w:b w:val="0"/>
                <w:bCs w:val="0"/>
                <w:spacing w:val="-2"/>
                <w:sz w:val="18"/>
                <w:szCs w:val="18"/>
                <w:lang w:eastAsia="zh-CN"/>
              </w:rPr>
              <w:t>其他</w:t>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z w:val="18"/>
                <w:szCs w:val="18"/>
                <w:u w:val="single"/>
              </w:rPr>
              <w:t xml:space="preserve">            </w:t>
            </w:r>
            <w:r>
              <w:rPr>
                <w:rFonts w:hint="eastAsia" w:ascii="方正书宋_GBK" w:hAnsi="方正书宋_GBK" w:eastAsia="方正书宋_GBK" w:cs="方正书宋_GBK"/>
                <w:b w:val="0"/>
                <w:bCs w:val="0"/>
                <w:color w:val="FF0000"/>
                <w:sz w:val="18"/>
                <w:szCs w:val="18"/>
                <w:u w:val="single"/>
              </w:rPr>
              <w:t xml:space="preserve"> </w:t>
            </w:r>
          </w:p>
        </w:tc>
      </w:tr>
      <w:tr>
        <w:tblPrEx>
          <w:tblCellMar>
            <w:top w:w="0" w:type="dxa"/>
            <w:left w:w="0" w:type="dxa"/>
            <w:bottom w:w="0" w:type="dxa"/>
            <w:right w:w="0" w:type="dxa"/>
          </w:tblCellMar>
        </w:tblPrEx>
        <w:trPr>
          <w:trHeight w:val="816"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246" w:type="dxa"/>
            <w:gridSpan w:val="2"/>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64" w:type="dxa"/>
            <w:tcBorders>
              <w:top w:val="single" w:color="auto" w:sz="12" w:space="0"/>
              <w:left w:val="single" w:color="auto" w:sz="12" w:space="0"/>
              <w:bottom w:val="single" w:color="auto" w:sz="12" w:space="0"/>
              <w:right w:val="single" w:color="auto" w:sz="12" w:space="0"/>
            </w:tcBorders>
            <w:noWrap w:val="0"/>
            <w:vAlign w:val="center"/>
          </w:tcPr>
          <w:p>
            <w:pPr>
              <w:pStyle w:val="11"/>
              <w:spacing w:before="79"/>
              <w:ind w:right="197"/>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全封闭</w:t>
            </w:r>
          </w:p>
        </w:tc>
        <w:tc>
          <w:tcPr>
            <w:tcW w:w="4112" w:type="dxa"/>
            <w:gridSpan w:val="5"/>
            <w:tcBorders>
              <w:top w:val="single" w:color="auto" w:sz="12" w:space="0"/>
              <w:left w:val="single" w:color="auto" w:sz="12" w:space="0"/>
              <w:bottom w:val="single" w:color="auto" w:sz="12" w:space="0"/>
              <w:right w:val="single" w:color="auto" w:sz="12" w:space="0"/>
            </w:tcBorders>
            <w:noWrap w:val="0"/>
            <w:vAlign w:val="top"/>
          </w:tcPr>
          <w:p>
            <w:pPr>
              <w:pStyle w:val="11"/>
              <w:spacing w:before="7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铝合金移窗</w:t>
            </w:r>
            <w:r>
              <w:rPr>
                <w:rFonts w:hint="eastAsia" w:ascii="方正书宋_GBK" w:hAnsi="方正书宋_GBK" w:eastAsia="方正书宋_GBK" w:cs="方正书宋_GBK"/>
                <w:b w:val="0"/>
                <w:bCs w:val="0"/>
                <w:spacing w:val="-10"/>
                <w:sz w:val="18"/>
                <w:szCs w:val="18"/>
              </w:rPr>
              <w:t xml:space="preserve"> </w:t>
            </w:r>
            <w:r>
              <w:rPr>
                <w:rFonts w:hint="eastAsia" w:ascii="方正书宋_GBK" w:hAnsi="方正书宋_GBK" w:eastAsia="方正书宋_GBK" w:cs="方正书宋_GBK"/>
                <w:b w:val="0"/>
                <w:bCs w:val="0"/>
                <w:sz w:val="18"/>
                <w:szCs w:val="18"/>
              </w:rPr>
              <w:t xml:space="preserve">铝合金移窗+不锈钢扶手 </w:t>
            </w:r>
          </w:p>
          <w:p>
            <w:pPr>
              <w:pStyle w:val="11"/>
              <w:spacing w:before="7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pacing w:val="-2"/>
                <w:sz w:val="18"/>
                <w:szCs w:val="18"/>
                <w:lang w:eastAsia="zh-CN"/>
              </w:rPr>
              <w:t>其他</w:t>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z w:val="18"/>
                <w:szCs w:val="18"/>
                <w:u w:val="single"/>
              </w:rPr>
              <w:t xml:space="preserve">            </w:t>
            </w:r>
            <w:r>
              <w:rPr>
                <w:rFonts w:hint="eastAsia" w:ascii="方正书宋_GBK" w:hAnsi="方正书宋_GBK" w:eastAsia="方正书宋_GBK" w:cs="方正书宋_GBK"/>
                <w:b w:val="0"/>
                <w:bCs w:val="0"/>
                <w:color w:val="FF0000"/>
                <w:sz w:val="18"/>
                <w:szCs w:val="18"/>
                <w:u w:val="single"/>
              </w:rPr>
              <w:t xml:space="preserve"> </w:t>
            </w:r>
          </w:p>
        </w:tc>
      </w:tr>
    </w:tbl>
    <w:p>
      <w:pPr>
        <w:rPr>
          <w:rFonts w:hint="eastAsia" w:ascii="方正书宋_GBK" w:hAnsi="方正书宋_GBK" w:eastAsia="方正书宋_GBK" w:cs="方正书宋_GBK"/>
          <w:b w:val="0"/>
          <w:bCs w:val="0"/>
          <w:sz w:val="18"/>
          <w:szCs w:val="18"/>
        </w:rPr>
      </w:pPr>
    </w:p>
    <w:tbl>
      <w:tblPr>
        <w:tblStyle w:val="8"/>
        <w:tblW w:w="8674" w:type="dxa"/>
        <w:tblInd w:w="-17" w:type="dxa"/>
        <w:tblLayout w:type="fixed"/>
        <w:tblCellMar>
          <w:top w:w="0" w:type="dxa"/>
          <w:left w:w="0" w:type="dxa"/>
          <w:bottom w:w="0" w:type="dxa"/>
          <w:right w:w="0" w:type="dxa"/>
        </w:tblCellMar>
      </w:tblPr>
      <w:tblGrid>
        <w:gridCol w:w="1015"/>
        <w:gridCol w:w="1134"/>
        <w:gridCol w:w="1329"/>
        <w:gridCol w:w="2207"/>
        <w:gridCol w:w="8"/>
        <w:gridCol w:w="1134"/>
        <w:gridCol w:w="419"/>
        <w:gridCol w:w="1428"/>
      </w:tblGrid>
      <w:tr>
        <w:tblPrEx>
          <w:tblCellMar>
            <w:top w:w="0" w:type="dxa"/>
            <w:left w:w="0" w:type="dxa"/>
            <w:bottom w:w="0" w:type="dxa"/>
            <w:right w:w="0" w:type="dxa"/>
          </w:tblCellMar>
        </w:tblPrEx>
        <w:trPr>
          <w:trHeight w:val="484" w:hRule="exact"/>
        </w:trPr>
        <w:tc>
          <w:tcPr>
            <w:tcW w:w="1015" w:type="dxa"/>
            <w:vMerge w:val="restart"/>
            <w:tcBorders>
              <w:top w:val="single" w:color="auto" w:sz="12" w:space="0"/>
              <w:left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电梯</w:t>
            </w:r>
          </w:p>
        </w:tc>
        <w:tc>
          <w:tcPr>
            <w:tcW w:w="1134" w:type="dxa"/>
            <w:tcBorders>
              <w:top w:val="single" w:color="auto" w:sz="12" w:space="0"/>
              <w:left w:val="single" w:color="auto" w:sz="12" w:space="0"/>
              <w:bottom w:val="single" w:color="auto" w:sz="12" w:space="0"/>
              <w:right w:val="single" w:color="auto" w:sz="12" w:space="0"/>
            </w:tcBorders>
            <w:noWrap w:val="0"/>
            <w:vAlign w:val="top"/>
          </w:tcPr>
          <w:p>
            <w:pPr>
              <w:pStyle w:val="11"/>
              <w:spacing w:before="2"/>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制造单位</w:t>
            </w:r>
          </w:p>
        </w:tc>
        <w:tc>
          <w:tcPr>
            <w:tcW w:w="6525" w:type="dxa"/>
            <w:gridSpan w:val="6"/>
            <w:tcBorders>
              <w:top w:val="single" w:color="auto" w:sz="12" w:space="0"/>
              <w:left w:val="single" w:color="auto" w:sz="12" w:space="0"/>
              <w:bottom w:val="single" w:color="auto" w:sz="12" w:space="0"/>
              <w:right w:val="single" w:color="auto" w:sz="12" w:space="0"/>
            </w:tcBorders>
            <w:noWrap w:val="0"/>
            <w:vAlign w:val="top"/>
          </w:tcPr>
          <w:p>
            <w:pPr>
              <w:pStyle w:val="11"/>
              <w:spacing w:before="2"/>
              <w:rPr>
                <w:rFonts w:hint="eastAsia" w:ascii="方正书宋_GBK" w:hAnsi="方正书宋_GBK" w:eastAsia="方正书宋_GBK" w:cs="方正书宋_GBK"/>
                <w:b w:val="0"/>
                <w:bCs w:val="0"/>
                <w:sz w:val="18"/>
                <w:szCs w:val="18"/>
              </w:rPr>
            </w:pPr>
          </w:p>
          <w:p>
            <w:pPr>
              <w:pStyle w:val="11"/>
              <w:spacing w:before="2"/>
              <w:rPr>
                <w:rFonts w:hint="eastAsia" w:ascii="方正书宋_GBK" w:hAnsi="方正书宋_GBK" w:eastAsia="方正书宋_GBK" w:cs="方正书宋_GBK"/>
                <w:b w:val="0"/>
                <w:bCs w:val="0"/>
                <w:sz w:val="18"/>
                <w:szCs w:val="18"/>
              </w:rPr>
            </w:pPr>
          </w:p>
        </w:tc>
      </w:tr>
      <w:tr>
        <w:tblPrEx>
          <w:tblCellMar>
            <w:top w:w="0" w:type="dxa"/>
            <w:left w:w="0" w:type="dxa"/>
            <w:bottom w:w="0" w:type="dxa"/>
            <w:right w:w="0" w:type="dxa"/>
          </w:tblCellMar>
        </w:tblPrEx>
        <w:trPr>
          <w:trHeight w:val="450" w:hRule="exact"/>
        </w:trPr>
        <w:tc>
          <w:tcPr>
            <w:tcW w:w="1015" w:type="dxa"/>
            <w:vMerge w:val="continue"/>
            <w:tcBorders>
              <w:left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1134" w:type="dxa"/>
            <w:tcBorders>
              <w:top w:val="single" w:color="auto" w:sz="12" w:space="0"/>
              <w:left w:val="single" w:color="auto" w:sz="12" w:space="0"/>
              <w:bottom w:val="single" w:color="auto" w:sz="12" w:space="0"/>
              <w:right w:val="single" w:color="auto" w:sz="12" w:space="0"/>
            </w:tcBorders>
            <w:noWrap w:val="0"/>
            <w:vAlign w:val="top"/>
          </w:tcPr>
          <w:p>
            <w:pPr>
              <w:pStyle w:val="11"/>
              <w:ind w:left="2"/>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电梯型号</w:t>
            </w:r>
          </w:p>
        </w:tc>
        <w:tc>
          <w:tcPr>
            <w:tcW w:w="6525" w:type="dxa"/>
            <w:gridSpan w:val="6"/>
            <w:tcBorders>
              <w:top w:val="single" w:color="auto" w:sz="12" w:space="0"/>
              <w:left w:val="single" w:color="auto" w:sz="12" w:space="0"/>
              <w:bottom w:val="single" w:color="auto" w:sz="12" w:space="0"/>
              <w:right w:val="single" w:color="auto" w:sz="12" w:space="0"/>
            </w:tcBorders>
            <w:noWrap w:val="0"/>
            <w:vAlign w:val="top"/>
          </w:tcPr>
          <w:p>
            <w:pPr>
              <w:pStyle w:val="11"/>
              <w:spacing w:before="2"/>
              <w:rPr>
                <w:rFonts w:hint="eastAsia" w:ascii="方正书宋_GBK" w:hAnsi="方正书宋_GBK" w:eastAsia="方正书宋_GBK" w:cs="方正书宋_GBK"/>
                <w:b w:val="0"/>
                <w:bCs w:val="0"/>
                <w:sz w:val="18"/>
                <w:szCs w:val="18"/>
              </w:rPr>
            </w:pPr>
          </w:p>
          <w:p>
            <w:pPr>
              <w:pStyle w:val="11"/>
              <w:tabs>
                <w:tab w:val="left" w:pos="1920"/>
              </w:tabs>
              <w:rPr>
                <w:rFonts w:hint="eastAsia" w:ascii="方正书宋_GBK" w:hAnsi="方正书宋_GBK" w:eastAsia="方正书宋_GBK" w:cs="方正书宋_GBK"/>
                <w:b w:val="0"/>
                <w:bCs w:val="0"/>
                <w:sz w:val="18"/>
                <w:szCs w:val="18"/>
              </w:rPr>
            </w:pPr>
          </w:p>
        </w:tc>
      </w:tr>
      <w:tr>
        <w:tblPrEx>
          <w:tblCellMar>
            <w:top w:w="0" w:type="dxa"/>
            <w:left w:w="0" w:type="dxa"/>
            <w:bottom w:w="0" w:type="dxa"/>
            <w:right w:w="0" w:type="dxa"/>
          </w:tblCellMar>
        </w:tblPrEx>
        <w:trPr>
          <w:trHeight w:val="814" w:hRule="exact"/>
        </w:trPr>
        <w:tc>
          <w:tcPr>
            <w:tcW w:w="1015" w:type="dxa"/>
            <w:vMerge w:val="continue"/>
            <w:tcBorders>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restart"/>
            <w:tcBorders>
              <w:top w:val="single" w:color="auto" w:sz="12" w:space="0"/>
              <w:left w:val="single" w:color="auto" w:sz="12" w:space="0"/>
              <w:bottom w:val="single" w:color="auto" w:sz="12" w:space="0"/>
              <w:right w:val="single" w:color="auto" w:sz="12" w:space="0"/>
            </w:tcBorders>
            <w:noWrap w:val="0"/>
            <w:vAlign w:val="top"/>
          </w:tcPr>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rPr>
                <w:rFonts w:hint="eastAsia" w:ascii="方正书宋_GBK" w:hAnsi="方正书宋_GBK" w:eastAsia="方正书宋_GBK" w:cs="方正书宋_GBK"/>
                <w:b w:val="0"/>
                <w:bCs w:val="0"/>
                <w:sz w:val="18"/>
                <w:szCs w:val="18"/>
              </w:rPr>
            </w:pPr>
          </w:p>
          <w:p>
            <w:pPr>
              <w:pStyle w:val="11"/>
              <w:spacing w:before="149"/>
              <w:ind w:left="12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电梯规格</w:t>
            </w:r>
          </w:p>
        </w:tc>
        <w:tc>
          <w:tcPr>
            <w:tcW w:w="1329" w:type="dxa"/>
            <w:tcBorders>
              <w:top w:val="single" w:color="auto" w:sz="12" w:space="0"/>
              <w:left w:val="single" w:color="auto" w:sz="12" w:space="0"/>
              <w:bottom w:val="single" w:color="auto" w:sz="12" w:space="0"/>
              <w:right w:val="single" w:color="auto" w:sz="12" w:space="0"/>
            </w:tcBorders>
            <w:noWrap w:val="0"/>
            <w:vAlign w:val="top"/>
          </w:tcPr>
          <w:p>
            <w:pPr>
              <w:pStyle w:val="11"/>
              <w:spacing w:before="13"/>
              <w:rPr>
                <w:rFonts w:hint="eastAsia" w:ascii="方正书宋_GBK" w:hAnsi="方正书宋_GBK" w:eastAsia="方正书宋_GBK" w:cs="方正书宋_GBK"/>
                <w:b w:val="0"/>
                <w:bCs w:val="0"/>
                <w:sz w:val="18"/>
                <w:szCs w:val="18"/>
              </w:rPr>
            </w:pPr>
          </w:p>
          <w:p>
            <w:pPr>
              <w:pStyle w:val="11"/>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额定载重</w:t>
            </w:r>
          </w:p>
        </w:tc>
        <w:tc>
          <w:tcPr>
            <w:tcW w:w="2215" w:type="dxa"/>
            <w:gridSpan w:val="2"/>
            <w:tcBorders>
              <w:top w:val="single" w:color="auto" w:sz="12" w:space="0"/>
              <w:left w:val="single" w:color="auto" w:sz="12" w:space="0"/>
              <w:bottom w:val="single" w:color="auto" w:sz="12" w:space="0"/>
              <w:right w:val="single" w:color="auto" w:sz="12" w:space="0"/>
            </w:tcBorders>
            <w:noWrap w:val="0"/>
            <w:vAlign w:val="top"/>
          </w:tcPr>
          <w:p>
            <w:pPr>
              <w:pStyle w:val="11"/>
              <w:tabs>
                <w:tab w:val="left" w:pos="1151"/>
              </w:tabs>
              <w:spacing w:before="79"/>
              <w:ind w:left="75"/>
              <w:rPr>
                <w:rFonts w:hint="eastAsia" w:ascii="方正书宋_GBK" w:hAnsi="方正书宋_GBK" w:eastAsia="方正书宋_GBK" w:cs="方正书宋_GBK"/>
                <w:b w:val="0"/>
                <w:bCs w:val="0"/>
                <w:sz w:val="18"/>
                <w:szCs w:val="18"/>
              </w:rPr>
            </w:pPr>
          </w:p>
          <w:p>
            <w:pPr>
              <w:pStyle w:val="11"/>
              <w:tabs>
                <w:tab w:val="left" w:pos="1645"/>
              </w:tabs>
              <w:spacing w:before="8"/>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u w:val="single"/>
              </w:rPr>
              <w:t xml:space="preserve">             </w:t>
            </w:r>
            <w:r>
              <w:rPr>
                <w:rFonts w:hint="eastAsia" w:ascii="方正书宋_GBK" w:hAnsi="方正书宋_GBK" w:eastAsia="方正书宋_GBK" w:cs="方正书宋_GBK"/>
                <w:b w:val="0"/>
                <w:bCs w:val="0"/>
                <w:sz w:val="18"/>
                <w:szCs w:val="18"/>
              </w:rPr>
              <w:t>kg</w:t>
            </w:r>
          </w:p>
        </w:tc>
        <w:tc>
          <w:tcPr>
            <w:tcW w:w="1134" w:type="dxa"/>
            <w:tcBorders>
              <w:top w:val="single" w:color="auto" w:sz="12" w:space="0"/>
              <w:left w:val="single" w:color="auto" w:sz="12" w:space="0"/>
              <w:bottom w:val="single" w:color="auto" w:sz="12" w:space="0"/>
              <w:right w:val="single" w:color="auto" w:sz="12" w:space="0"/>
            </w:tcBorders>
            <w:noWrap w:val="0"/>
            <w:vAlign w:val="top"/>
          </w:tcPr>
          <w:p>
            <w:pPr>
              <w:pStyle w:val="11"/>
              <w:spacing w:before="13"/>
              <w:rPr>
                <w:rFonts w:hint="eastAsia" w:ascii="方正书宋_GBK" w:hAnsi="方正书宋_GBK" w:eastAsia="方正书宋_GBK" w:cs="方正书宋_GBK"/>
                <w:b w:val="0"/>
                <w:bCs w:val="0"/>
                <w:sz w:val="18"/>
                <w:szCs w:val="18"/>
              </w:rPr>
            </w:pPr>
          </w:p>
          <w:p>
            <w:pPr>
              <w:pStyle w:val="11"/>
              <w:ind w:left="12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额定速度</w:t>
            </w:r>
          </w:p>
        </w:tc>
        <w:tc>
          <w:tcPr>
            <w:tcW w:w="1847" w:type="dxa"/>
            <w:gridSpan w:val="2"/>
            <w:tcBorders>
              <w:top w:val="single" w:color="auto" w:sz="12" w:space="0"/>
              <w:left w:val="single" w:color="auto" w:sz="12" w:space="0"/>
              <w:bottom w:val="single" w:color="auto" w:sz="12" w:space="0"/>
              <w:right w:val="single" w:color="auto" w:sz="12" w:space="0"/>
            </w:tcBorders>
            <w:noWrap w:val="0"/>
            <w:vAlign w:val="top"/>
          </w:tcPr>
          <w:p>
            <w:pPr>
              <w:pStyle w:val="11"/>
              <w:spacing w:before="13"/>
              <w:rPr>
                <w:rFonts w:hint="eastAsia" w:ascii="方正书宋_GBK" w:hAnsi="方正书宋_GBK" w:eastAsia="方正书宋_GBK" w:cs="方正书宋_GBK"/>
                <w:b w:val="0"/>
                <w:bCs w:val="0"/>
                <w:sz w:val="18"/>
                <w:szCs w:val="18"/>
              </w:rPr>
            </w:pPr>
          </w:p>
          <w:p>
            <w:pPr>
              <w:pStyle w:val="11"/>
              <w:tabs>
                <w:tab w:val="left" w:pos="1141"/>
                <w:tab w:val="left" w:pos="2899"/>
              </w:tabs>
              <w:ind w:left="63"/>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u w:val="single"/>
              </w:rPr>
              <w:t xml:space="preserve">             </w:t>
            </w:r>
            <w:r>
              <w:rPr>
                <w:rFonts w:hint="eastAsia" w:ascii="方正书宋_GBK" w:hAnsi="方正书宋_GBK" w:eastAsia="方正书宋_GBK" w:cs="方正书宋_GBK"/>
                <w:b w:val="0"/>
                <w:bCs w:val="0"/>
                <w:sz w:val="18"/>
                <w:szCs w:val="18"/>
              </w:rPr>
              <w:t>m/s</w:t>
            </w:r>
          </w:p>
        </w:tc>
      </w:tr>
      <w:tr>
        <w:tblPrEx>
          <w:tblCellMar>
            <w:top w:w="0" w:type="dxa"/>
            <w:left w:w="0" w:type="dxa"/>
            <w:bottom w:w="0" w:type="dxa"/>
            <w:right w:w="0" w:type="dxa"/>
          </w:tblCellMar>
        </w:tblPrEx>
        <w:trPr>
          <w:trHeight w:val="657" w:hRule="exact"/>
        </w:trPr>
        <w:tc>
          <w:tcPr>
            <w:tcW w:w="1015" w:type="dxa"/>
            <w:vMerge w:val="continue"/>
            <w:tcBorders>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top"/>
          </w:tcPr>
          <w:p>
            <w:pPr>
              <w:pStyle w:val="11"/>
              <w:spacing w:before="155"/>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层 站 门</w:t>
            </w:r>
          </w:p>
        </w:tc>
        <w:tc>
          <w:tcPr>
            <w:tcW w:w="5196" w:type="dxa"/>
            <w:gridSpan w:val="5"/>
            <w:tcBorders>
              <w:top w:val="single" w:color="auto" w:sz="12" w:space="0"/>
              <w:left w:val="single" w:color="auto" w:sz="12" w:space="0"/>
              <w:bottom w:val="single" w:color="auto" w:sz="12" w:space="0"/>
              <w:right w:val="single" w:color="auto" w:sz="12" w:space="0"/>
            </w:tcBorders>
            <w:noWrap w:val="0"/>
            <w:vAlign w:val="top"/>
          </w:tcPr>
          <w:p>
            <w:pPr>
              <w:pStyle w:val="11"/>
              <w:tabs>
                <w:tab w:val="left" w:pos="625"/>
                <w:tab w:val="left" w:pos="1285"/>
                <w:tab w:val="left" w:pos="1724"/>
                <w:tab w:val="left" w:pos="2384"/>
                <w:tab w:val="left" w:pos="3375"/>
              </w:tabs>
              <w:spacing w:before="155"/>
              <w:ind w:left="29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u w:val="single" w:color="000000"/>
              </w:rPr>
              <w:t xml:space="preserve"> </w:t>
            </w:r>
            <w:r>
              <w:rPr>
                <w:rFonts w:hint="eastAsia" w:ascii="方正书宋_GBK" w:hAnsi="方正书宋_GBK" w:eastAsia="方正书宋_GBK" w:cs="方正书宋_GBK"/>
                <w:b w:val="0"/>
                <w:bCs w:val="0"/>
                <w:sz w:val="18"/>
                <w:szCs w:val="18"/>
                <w:u w:val="single" w:color="000000"/>
              </w:rPr>
              <w:tab/>
            </w:r>
            <w:r>
              <w:rPr>
                <w:rFonts w:hint="eastAsia" w:ascii="方正书宋_GBK" w:hAnsi="方正书宋_GBK" w:eastAsia="方正书宋_GBK" w:cs="方正书宋_GBK"/>
                <w:b w:val="0"/>
                <w:bCs w:val="0"/>
                <w:spacing w:val="-4"/>
                <w:sz w:val="18"/>
                <w:szCs w:val="18"/>
              </w:rPr>
              <w:t>层</w:t>
            </w:r>
            <w:r>
              <w:rPr>
                <w:rFonts w:hint="eastAsia" w:ascii="方正书宋_GBK" w:hAnsi="方正书宋_GBK" w:eastAsia="方正书宋_GBK" w:cs="方正书宋_GBK"/>
                <w:b w:val="0"/>
                <w:bCs w:val="0"/>
                <w:spacing w:val="-4"/>
                <w:sz w:val="18"/>
                <w:szCs w:val="18"/>
                <w:u w:val="single" w:color="000000"/>
              </w:rPr>
              <w:t xml:space="preserve">   </w:t>
            </w:r>
            <w:r>
              <w:rPr>
                <w:rFonts w:hint="eastAsia" w:ascii="方正书宋_GBK" w:hAnsi="方正书宋_GBK" w:eastAsia="方正书宋_GBK" w:cs="方正书宋_GBK"/>
                <w:b w:val="0"/>
                <w:bCs w:val="0"/>
                <w:sz w:val="18"/>
                <w:szCs w:val="18"/>
              </w:rPr>
              <w:t>站</w:t>
            </w:r>
            <w:r>
              <w:rPr>
                <w:rFonts w:hint="eastAsia" w:ascii="方正书宋_GBK" w:hAnsi="方正书宋_GBK" w:eastAsia="方正书宋_GBK" w:cs="方正书宋_GBK"/>
                <w:b w:val="0"/>
                <w:bCs w:val="0"/>
                <w:sz w:val="18"/>
                <w:szCs w:val="18"/>
                <w:u w:val="single"/>
              </w:rPr>
              <w:t xml:space="preserve">   </w:t>
            </w:r>
            <w:r>
              <w:rPr>
                <w:rFonts w:hint="eastAsia" w:ascii="方正书宋_GBK" w:hAnsi="方正书宋_GBK" w:eastAsia="方正书宋_GBK" w:cs="方正书宋_GBK"/>
                <w:b w:val="0"/>
                <w:bCs w:val="0"/>
                <w:sz w:val="18"/>
                <w:szCs w:val="18"/>
              </w:rPr>
              <w:t>门</w:t>
            </w:r>
            <w:r>
              <w:rPr>
                <w:rFonts w:hint="eastAsia" w:ascii="方正书宋_GBK" w:hAnsi="方正书宋_GBK" w:eastAsia="方正书宋_GBK" w:cs="方正书宋_GBK"/>
                <w:b w:val="0"/>
                <w:bCs w:val="0"/>
                <w:sz w:val="18"/>
                <w:szCs w:val="18"/>
              </w:rPr>
              <w:tab/>
            </w:r>
            <w:r>
              <w:rPr>
                <w:rFonts w:hint="eastAsia" w:ascii="方正书宋_GBK" w:hAnsi="方正书宋_GBK" w:eastAsia="方正书宋_GBK" w:cs="方正书宋_GBK"/>
                <w:b w:val="0"/>
                <w:bCs w:val="0"/>
                <w:spacing w:val="-2"/>
                <w:sz w:val="18"/>
                <w:szCs w:val="18"/>
              </w:rPr>
              <w:t>基站：</w:t>
            </w:r>
            <w:r>
              <w:rPr>
                <w:rFonts w:hint="eastAsia" w:ascii="方正书宋_GBK" w:hAnsi="方正书宋_GBK" w:eastAsia="方正书宋_GBK" w:cs="方正书宋_GBK"/>
                <w:b w:val="0"/>
                <w:bCs w:val="0"/>
                <w:spacing w:val="-2"/>
                <w:sz w:val="18"/>
                <w:szCs w:val="18"/>
                <w:u w:val="single" w:color="000000"/>
              </w:rPr>
              <w:t xml:space="preserve"> </w:t>
            </w:r>
            <w:r>
              <w:rPr>
                <w:rFonts w:hint="eastAsia" w:ascii="方正书宋_GBK" w:hAnsi="方正书宋_GBK" w:eastAsia="方正书宋_GBK" w:cs="方正书宋_GBK"/>
                <w:b w:val="0"/>
                <w:bCs w:val="0"/>
                <w:spacing w:val="-2"/>
                <w:sz w:val="18"/>
                <w:szCs w:val="18"/>
                <w:u w:val="single" w:color="000000"/>
              </w:rPr>
              <w:tab/>
            </w:r>
            <w:r>
              <w:rPr>
                <w:rFonts w:hint="eastAsia" w:ascii="方正书宋_GBK" w:hAnsi="方正书宋_GBK" w:eastAsia="方正书宋_GBK" w:cs="方正书宋_GBK"/>
                <w:b w:val="0"/>
                <w:bCs w:val="0"/>
                <w:sz w:val="18"/>
                <w:szCs w:val="18"/>
              </w:rPr>
              <w:t>层 停靠楼层：</w:t>
            </w:r>
            <w:r>
              <w:rPr>
                <w:rFonts w:hint="eastAsia" w:ascii="方正书宋_GBK" w:hAnsi="方正书宋_GBK" w:eastAsia="方正书宋_GBK" w:cs="方正书宋_GBK"/>
                <w:b w:val="0"/>
                <w:bCs w:val="0"/>
                <w:sz w:val="18"/>
                <w:szCs w:val="18"/>
                <w:u w:val="single"/>
              </w:rPr>
              <w:t xml:space="preserve">    </w:t>
            </w:r>
          </w:p>
        </w:tc>
      </w:tr>
      <w:tr>
        <w:tblPrEx>
          <w:tblCellMar>
            <w:top w:w="0" w:type="dxa"/>
            <w:left w:w="0" w:type="dxa"/>
            <w:bottom w:w="0" w:type="dxa"/>
            <w:right w:w="0" w:type="dxa"/>
          </w:tblCellMar>
        </w:tblPrEx>
        <w:trPr>
          <w:trHeight w:val="657" w:hRule="exact"/>
        </w:trPr>
        <w:tc>
          <w:tcPr>
            <w:tcW w:w="1015" w:type="dxa"/>
            <w:vMerge w:val="continue"/>
            <w:tcBorders>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top"/>
          </w:tcPr>
          <w:p>
            <w:pPr>
              <w:pStyle w:val="11"/>
              <w:spacing w:before="156"/>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层站显示</w:t>
            </w:r>
          </w:p>
        </w:tc>
        <w:tc>
          <w:tcPr>
            <w:tcW w:w="2215" w:type="dxa"/>
            <w:gridSpan w:val="2"/>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134" w:type="dxa"/>
            <w:tcBorders>
              <w:top w:val="single" w:color="auto" w:sz="12" w:space="0"/>
              <w:left w:val="single" w:color="auto" w:sz="12" w:space="0"/>
              <w:bottom w:val="single" w:color="auto" w:sz="12" w:space="0"/>
              <w:right w:val="single" w:color="auto" w:sz="12" w:space="0"/>
            </w:tcBorders>
            <w:noWrap w:val="0"/>
            <w:vAlign w:val="top"/>
          </w:tcPr>
          <w:p>
            <w:pPr>
              <w:pStyle w:val="11"/>
              <w:spacing w:before="156"/>
              <w:ind w:left="12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开门方式</w:t>
            </w:r>
          </w:p>
        </w:tc>
        <w:tc>
          <w:tcPr>
            <w:tcW w:w="1847" w:type="dxa"/>
            <w:gridSpan w:val="2"/>
            <w:tcBorders>
              <w:top w:val="single" w:color="auto" w:sz="12" w:space="0"/>
              <w:left w:val="single" w:color="auto" w:sz="12" w:space="0"/>
              <w:bottom w:val="single" w:color="auto" w:sz="12" w:space="0"/>
              <w:right w:val="single" w:color="auto" w:sz="12" w:space="0"/>
            </w:tcBorders>
            <w:noWrap w:val="0"/>
            <w:vAlign w:val="top"/>
          </w:tcPr>
          <w:p>
            <w:pPr>
              <w:pStyle w:val="11"/>
              <w:tabs>
                <w:tab w:val="left" w:pos="856"/>
                <w:tab w:val="left" w:pos="2867"/>
              </w:tabs>
              <w:spacing w:before="156"/>
              <w:ind w:right="51"/>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1"/>
                <w:sz w:val="18"/>
                <w:szCs w:val="18"/>
              </w:rPr>
              <w:t>中分</w:t>
            </w:r>
            <w:r>
              <w:rPr>
                <w:rFonts w:hint="eastAsia" w:ascii="方正书宋_GBK" w:hAnsi="方正书宋_GBK" w:eastAsia="方正书宋_GBK" w:cs="方正书宋_GBK"/>
                <w:b w:val="0"/>
                <w:bCs w:val="0"/>
                <w:spacing w:val="-1"/>
                <w:sz w:val="18"/>
                <w:szCs w:val="18"/>
              </w:rPr>
              <w:tab/>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pacing w:val="-2"/>
                <w:sz w:val="18"/>
                <w:szCs w:val="18"/>
                <w:lang w:eastAsia="zh-CN"/>
              </w:rPr>
              <w:t>其他</w:t>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z w:val="18"/>
                <w:szCs w:val="18"/>
                <w:u w:val="single" w:color="000000"/>
              </w:rPr>
              <w:t xml:space="preserve"> </w:t>
            </w:r>
            <w:r>
              <w:rPr>
                <w:rFonts w:hint="eastAsia" w:ascii="方正书宋_GBK" w:hAnsi="方正书宋_GBK" w:eastAsia="方正书宋_GBK" w:cs="方正书宋_GBK"/>
                <w:b w:val="0"/>
                <w:bCs w:val="0"/>
                <w:sz w:val="18"/>
                <w:szCs w:val="18"/>
                <w:u w:val="single" w:color="000000"/>
              </w:rPr>
              <w:tab/>
            </w:r>
          </w:p>
        </w:tc>
      </w:tr>
      <w:tr>
        <w:tblPrEx>
          <w:tblCellMar>
            <w:top w:w="0" w:type="dxa"/>
            <w:left w:w="0" w:type="dxa"/>
            <w:bottom w:w="0" w:type="dxa"/>
            <w:right w:w="0" w:type="dxa"/>
          </w:tblCellMar>
        </w:tblPrEx>
        <w:trPr>
          <w:trHeight w:val="657" w:hRule="exact"/>
        </w:trPr>
        <w:tc>
          <w:tcPr>
            <w:tcW w:w="1015" w:type="dxa"/>
            <w:vMerge w:val="continue"/>
            <w:tcBorders>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top"/>
          </w:tcPr>
          <w:p>
            <w:pPr>
              <w:pStyle w:val="11"/>
              <w:spacing w:before="156"/>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开门形式</w:t>
            </w:r>
          </w:p>
        </w:tc>
        <w:tc>
          <w:tcPr>
            <w:tcW w:w="5196" w:type="dxa"/>
            <w:gridSpan w:val="5"/>
            <w:tcBorders>
              <w:top w:val="single" w:color="auto" w:sz="12" w:space="0"/>
              <w:left w:val="single" w:color="auto" w:sz="12" w:space="0"/>
              <w:bottom w:val="single" w:color="auto" w:sz="12" w:space="0"/>
              <w:right w:val="single" w:color="auto" w:sz="12" w:space="0"/>
            </w:tcBorders>
            <w:noWrap w:val="0"/>
            <w:vAlign w:val="top"/>
          </w:tcPr>
          <w:p>
            <w:pPr>
              <w:pStyle w:val="11"/>
              <w:tabs>
                <w:tab w:val="left" w:pos="930"/>
                <w:tab w:val="left" w:pos="1787"/>
                <w:tab w:val="left" w:pos="2751"/>
              </w:tabs>
              <w:spacing w:before="156"/>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单通</w:t>
            </w:r>
            <w:r>
              <w:rPr>
                <w:rFonts w:hint="eastAsia" w:ascii="方正书宋_GBK" w:hAnsi="方正书宋_GBK" w:eastAsia="方正书宋_GBK" w:cs="方正书宋_GBK"/>
                <w:b w:val="0"/>
                <w:bCs w:val="0"/>
                <w:spacing w:val="-1"/>
                <w:sz w:val="18"/>
                <w:szCs w:val="18"/>
              </w:rPr>
              <w:tab/>
            </w:r>
            <w:r>
              <w:rPr>
                <w:rFonts w:hint="eastAsia" w:ascii="方正书宋_GBK" w:hAnsi="方正书宋_GBK" w:eastAsia="方正书宋_GBK" w:cs="方正书宋_GBK"/>
                <w:b w:val="0"/>
                <w:bCs w:val="0"/>
                <w:spacing w:val="-1"/>
                <w:sz w:val="18"/>
                <w:szCs w:val="18"/>
              </w:rPr>
              <w:t>贯通</w:t>
            </w:r>
            <w:r>
              <w:rPr>
                <w:rFonts w:hint="eastAsia" w:ascii="方正书宋_GBK" w:hAnsi="方正书宋_GBK" w:eastAsia="方正书宋_GBK" w:cs="方正书宋_GBK"/>
                <w:b w:val="0"/>
                <w:bCs w:val="0"/>
                <w:spacing w:val="-1"/>
                <w:sz w:val="18"/>
                <w:szCs w:val="18"/>
              </w:rPr>
              <w:tab/>
            </w:r>
            <w:r>
              <w:rPr>
                <w:rFonts w:hint="eastAsia" w:ascii="方正书宋_GBK" w:hAnsi="方正书宋_GBK" w:eastAsia="方正书宋_GBK" w:cs="方正书宋_GBK"/>
                <w:b w:val="0"/>
                <w:bCs w:val="0"/>
                <w:spacing w:val="-2"/>
                <w:sz w:val="18"/>
                <w:szCs w:val="18"/>
              </w:rPr>
              <w:t>直角（非标）</w:t>
            </w:r>
          </w:p>
        </w:tc>
      </w:tr>
      <w:tr>
        <w:tblPrEx>
          <w:tblCellMar>
            <w:top w:w="0" w:type="dxa"/>
            <w:left w:w="0" w:type="dxa"/>
            <w:bottom w:w="0" w:type="dxa"/>
            <w:right w:w="0" w:type="dxa"/>
          </w:tblCellMar>
        </w:tblPrEx>
        <w:trPr>
          <w:trHeight w:val="657" w:hRule="exact"/>
        </w:trPr>
        <w:tc>
          <w:tcPr>
            <w:tcW w:w="1015" w:type="dxa"/>
            <w:vMerge w:val="continue"/>
            <w:tcBorders>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top"/>
          </w:tcPr>
          <w:p>
            <w:pPr>
              <w:pStyle w:val="11"/>
              <w:spacing w:before="157"/>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净门尺寸</w:t>
            </w:r>
          </w:p>
        </w:tc>
        <w:tc>
          <w:tcPr>
            <w:tcW w:w="5196" w:type="dxa"/>
            <w:gridSpan w:val="5"/>
            <w:tcBorders>
              <w:top w:val="single" w:color="auto" w:sz="12" w:space="0"/>
              <w:left w:val="single" w:color="auto" w:sz="12" w:space="0"/>
              <w:bottom w:val="single" w:color="auto" w:sz="12" w:space="0"/>
              <w:right w:val="single" w:color="auto" w:sz="12" w:space="0"/>
            </w:tcBorders>
            <w:noWrap w:val="0"/>
            <w:vAlign w:val="top"/>
          </w:tcPr>
          <w:p>
            <w:pPr>
              <w:pStyle w:val="11"/>
              <w:tabs>
                <w:tab w:val="left" w:pos="735"/>
                <w:tab w:val="left" w:pos="1835"/>
              </w:tabs>
              <w:spacing w:before="157"/>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宽</w:t>
            </w:r>
            <w:r>
              <w:rPr>
                <w:rFonts w:hint="eastAsia" w:ascii="方正书宋_GBK" w:hAnsi="方正书宋_GBK" w:eastAsia="方正书宋_GBK" w:cs="方正书宋_GBK"/>
                <w:b w:val="0"/>
                <w:bCs w:val="0"/>
                <w:sz w:val="18"/>
                <w:szCs w:val="18"/>
                <w:u w:val="single"/>
              </w:rPr>
              <w:tab/>
            </w:r>
            <w:r>
              <w:rPr>
                <w:rFonts w:hint="eastAsia" w:ascii="方正书宋_GBK" w:hAnsi="方正书宋_GBK" w:eastAsia="方正书宋_GBK" w:cs="方正书宋_GBK"/>
                <w:b w:val="0"/>
                <w:bCs w:val="0"/>
                <w:spacing w:val="-2"/>
                <w:sz w:val="18"/>
                <w:szCs w:val="18"/>
              </w:rPr>
              <w:t>mm×高</w:t>
            </w:r>
            <w:r>
              <w:rPr>
                <w:rFonts w:hint="eastAsia" w:ascii="方正书宋_GBK" w:hAnsi="方正书宋_GBK" w:eastAsia="方正书宋_GBK" w:cs="方正书宋_GBK"/>
                <w:b w:val="0"/>
                <w:bCs w:val="0"/>
                <w:spacing w:val="-2"/>
                <w:sz w:val="18"/>
                <w:szCs w:val="18"/>
                <w:u w:val="single"/>
              </w:rPr>
              <w:tab/>
            </w:r>
            <w:r>
              <w:rPr>
                <w:rFonts w:hint="eastAsia" w:ascii="方正书宋_GBK" w:hAnsi="方正书宋_GBK" w:eastAsia="方正书宋_GBK" w:cs="方正书宋_GBK"/>
                <w:b w:val="0"/>
                <w:bCs w:val="0"/>
                <w:spacing w:val="-1"/>
                <w:sz w:val="18"/>
                <w:szCs w:val="18"/>
              </w:rPr>
              <w:t>mm</w:t>
            </w:r>
          </w:p>
        </w:tc>
      </w:tr>
      <w:tr>
        <w:tblPrEx>
          <w:tblCellMar>
            <w:top w:w="0" w:type="dxa"/>
            <w:left w:w="0" w:type="dxa"/>
            <w:bottom w:w="0" w:type="dxa"/>
            <w:right w:w="0" w:type="dxa"/>
          </w:tblCellMar>
        </w:tblPrEx>
        <w:trPr>
          <w:trHeight w:val="657" w:hRule="exact"/>
        </w:trPr>
        <w:tc>
          <w:tcPr>
            <w:tcW w:w="1015" w:type="dxa"/>
            <w:vMerge w:val="continue"/>
            <w:tcBorders>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top"/>
          </w:tcPr>
          <w:p>
            <w:pPr>
              <w:pStyle w:val="11"/>
              <w:spacing w:before="155"/>
              <w:ind w:left="122"/>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轿厢尺寸</w:t>
            </w:r>
          </w:p>
        </w:tc>
        <w:tc>
          <w:tcPr>
            <w:tcW w:w="5196" w:type="dxa"/>
            <w:gridSpan w:val="5"/>
            <w:tcBorders>
              <w:top w:val="single" w:color="auto" w:sz="12" w:space="0"/>
              <w:left w:val="single" w:color="auto" w:sz="12" w:space="0"/>
              <w:bottom w:val="single" w:color="auto" w:sz="12" w:space="0"/>
              <w:right w:val="single" w:color="auto" w:sz="12" w:space="0"/>
            </w:tcBorders>
            <w:noWrap w:val="0"/>
            <w:vAlign w:val="top"/>
          </w:tcPr>
          <w:p>
            <w:pPr>
              <w:pStyle w:val="11"/>
              <w:tabs>
                <w:tab w:val="left" w:pos="735"/>
                <w:tab w:val="left" w:pos="1835"/>
                <w:tab w:val="left" w:pos="2989"/>
              </w:tabs>
              <w:spacing w:before="155"/>
              <w:ind w:left="75"/>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宽</w:t>
            </w:r>
            <w:r>
              <w:rPr>
                <w:rFonts w:hint="eastAsia" w:ascii="方正书宋_GBK" w:hAnsi="方正书宋_GBK" w:eastAsia="方正书宋_GBK" w:cs="方正书宋_GBK"/>
                <w:b w:val="0"/>
                <w:bCs w:val="0"/>
                <w:sz w:val="18"/>
                <w:szCs w:val="18"/>
                <w:u w:val="single"/>
              </w:rPr>
              <w:tab/>
            </w:r>
            <w:r>
              <w:rPr>
                <w:rFonts w:hint="eastAsia" w:ascii="方正书宋_GBK" w:hAnsi="方正书宋_GBK" w:eastAsia="方正书宋_GBK" w:cs="方正书宋_GBK"/>
                <w:b w:val="0"/>
                <w:bCs w:val="0"/>
                <w:spacing w:val="-2"/>
                <w:sz w:val="18"/>
                <w:szCs w:val="18"/>
              </w:rPr>
              <w:t>mm×深</w:t>
            </w:r>
            <w:r>
              <w:rPr>
                <w:rFonts w:hint="eastAsia" w:ascii="方正书宋_GBK" w:hAnsi="方正书宋_GBK" w:eastAsia="方正书宋_GBK" w:cs="方正书宋_GBK"/>
                <w:b w:val="0"/>
                <w:bCs w:val="0"/>
                <w:spacing w:val="-2"/>
                <w:sz w:val="18"/>
                <w:szCs w:val="18"/>
                <w:u w:val="single"/>
              </w:rPr>
              <w:tab/>
            </w:r>
            <w:r>
              <w:rPr>
                <w:rFonts w:hint="eastAsia" w:ascii="方正书宋_GBK" w:hAnsi="方正书宋_GBK" w:eastAsia="方正书宋_GBK" w:cs="方正书宋_GBK"/>
                <w:b w:val="0"/>
                <w:bCs w:val="0"/>
                <w:spacing w:val="-1"/>
                <w:sz w:val="18"/>
                <w:szCs w:val="18"/>
              </w:rPr>
              <w:t>mm</w:t>
            </w:r>
            <w:r>
              <w:rPr>
                <w:rFonts w:hint="eastAsia" w:ascii="方正书宋_GBK" w:hAnsi="方正书宋_GBK" w:eastAsia="方正书宋_GBK" w:cs="方正书宋_GBK"/>
                <w:b w:val="0"/>
                <w:bCs w:val="0"/>
                <w:spacing w:val="-2"/>
                <w:sz w:val="18"/>
                <w:szCs w:val="18"/>
              </w:rPr>
              <w:t>×</w:t>
            </w:r>
            <w:r>
              <w:rPr>
                <w:rFonts w:hint="eastAsia" w:ascii="方正书宋_GBK" w:hAnsi="方正书宋_GBK" w:eastAsia="方正书宋_GBK" w:cs="方正书宋_GBK"/>
                <w:b w:val="0"/>
                <w:bCs w:val="0"/>
                <w:sz w:val="18"/>
                <w:szCs w:val="18"/>
              </w:rPr>
              <w:t>高</w:t>
            </w:r>
            <w:r>
              <w:rPr>
                <w:rFonts w:hint="eastAsia" w:ascii="方正书宋_GBK" w:hAnsi="方正书宋_GBK" w:eastAsia="方正书宋_GBK" w:cs="方正书宋_GBK"/>
                <w:b w:val="0"/>
                <w:bCs w:val="0"/>
                <w:sz w:val="18"/>
                <w:szCs w:val="18"/>
                <w:u w:val="single"/>
              </w:rPr>
              <w:tab/>
            </w:r>
            <w:r>
              <w:rPr>
                <w:rFonts w:hint="eastAsia" w:ascii="方正书宋_GBK" w:hAnsi="方正书宋_GBK" w:eastAsia="方正书宋_GBK" w:cs="方正书宋_GBK"/>
                <w:b w:val="0"/>
                <w:bCs w:val="0"/>
                <w:spacing w:val="-1"/>
                <w:sz w:val="18"/>
                <w:szCs w:val="18"/>
              </w:rPr>
              <w:t>mm</w:t>
            </w:r>
          </w:p>
        </w:tc>
      </w:tr>
      <w:tr>
        <w:tblPrEx>
          <w:tblCellMar>
            <w:top w:w="0" w:type="dxa"/>
            <w:left w:w="0" w:type="dxa"/>
            <w:bottom w:w="0" w:type="dxa"/>
            <w:right w:w="0" w:type="dxa"/>
          </w:tblCellMar>
        </w:tblPrEx>
        <w:trPr>
          <w:trHeight w:val="502" w:hRule="exact"/>
        </w:trPr>
        <w:tc>
          <w:tcPr>
            <w:tcW w:w="1015" w:type="dxa"/>
            <w:vMerge w:val="continue"/>
            <w:tcBorders>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center"/>
          </w:tcPr>
          <w:p>
            <w:pPr>
              <w:pStyle w:val="11"/>
              <w:spacing w:before="78"/>
              <w:ind w:left="74"/>
              <w:jc w:val="both"/>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层门材质</w:t>
            </w:r>
          </w:p>
        </w:tc>
        <w:tc>
          <w:tcPr>
            <w:tcW w:w="5196" w:type="dxa"/>
            <w:gridSpan w:val="5"/>
            <w:tcBorders>
              <w:top w:val="single" w:color="auto" w:sz="12" w:space="0"/>
              <w:left w:val="single" w:color="auto" w:sz="12" w:space="0"/>
              <w:bottom w:val="single" w:color="auto" w:sz="12" w:space="0"/>
              <w:right w:val="single" w:color="auto" w:sz="12" w:space="0"/>
            </w:tcBorders>
            <w:noWrap w:val="0"/>
            <w:vAlign w:val="top"/>
          </w:tcPr>
          <w:p>
            <w:pPr>
              <w:pStyle w:val="11"/>
              <w:tabs>
                <w:tab w:val="left" w:pos="2010"/>
                <w:tab w:val="left" w:pos="5091"/>
              </w:tabs>
              <w:spacing w:before="78"/>
              <w:ind w:left="-1"/>
              <w:rPr>
                <w:rFonts w:hint="eastAsia" w:ascii="方正书宋_GBK" w:hAnsi="方正书宋_GBK" w:eastAsia="方正书宋_GBK" w:cs="方正书宋_GBK"/>
                <w:b w:val="0"/>
                <w:bCs w:val="0"/>
                <w:sz w:val="18"/>
                <w:szCs w:val="18"/>
              </w:rPr>
            </w:pPr>
          </w:p>
        </w:tc>
      </w:tr>
      <w:tr>
        <w:tblPrEx>
          <w:tblCellMar>
            <w:top w:w="0" w:type="dxa"/>
            <w:left w:w="0" w:type="dxa"/>
            <w:bottom w:w="0" w:type="dxa"/>
            <w:right w:w="0" w:type="dxa"/>
          </w:tblCellMar>
        </w:tblPrEx>
        <w:trPr>
          <w:trHeight w:val="502" w:hRule="exact"/>
        </w:trPr>
        <w:tc>
          <w:tcPr>
            <w:tcW w:w="1015" w:type="dxa"/>
            <w:vMerge w:val="continue"/>
            <w:tcBorders>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restart"/>
            <w:tcBorders>
              <w:top w:val="single" w:color="auto" w:sz="12" w:space="0"/>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电梯主要部件型号</w:t>
            </w:r>
          </w:p>
        </w:tc>
        <w:tc>
          <w:tcPr>
            <w:tcW w:w="1329" w:type="dxa"/>
            <w:tcBorders>
              <w:top w:val="single" w:color="auto" w:sz="12" w:space="0"/>
              <w:left w:val="single" w:color="auto" w:sz="12" w:space="0"/>
              <w:bottom w:val="single" w:color="auto" w:sz="12" w:space="0"/>
              <w:right w:val="single" w:color="auto" w:sz="12" w:space="0"/>
            </w:tcBorders>
            <w:noWrap w:val="0"/>
            <w:vAlign w:val="center"/>
          </w:tcPr>
          <w:p>
            <w:pPr>
              <w:pStyle w:val="11"/>
              <w:spacing w:before="78"/>
              <w:ind w:left="74"/>
              <w:jc w:val="both"/>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曳引机</w:t>
            </w:r>
          </w:p>
        </w:tc>
        <w:tc>
          <w:tcPr>
            <w:tcW w:w="2207"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2010"/>
                <w:tab w:val="left" w:pos="5091"/>
              </w:tabs>
              <w:spacing w:before="78"/>
              <w:ind w:left="-1"/>
              <w:rPr>
                <w:rFonts w:hint="eastAsia" w:ascii="方正书宋_GBK" w:hAnsi="方正书宋_GBK" w:eastAsia="方正书宋_GBK" w:cs="方正书宋_GBK"/>
                <w:b w:val="0"/>
                <w:bCs w:val="0"/>
                <w:spacing w:val="-1"/>
                <w:sz w:val="18"/>
                <w:szCs w:val="18"/>
              </w:rPr>
            </w:pPr>
          </w:p>
        </w:tc>
        <w:tc>
          <w:tcPr>
            <w:tcW w:w="1561" w:type="dxa"/>
            <w:gridSpan w:val="3"/>
            <w:tcBorders>
              <w:top w:val="single" w:color="auto" w:sz="12" w:space="0"/>
              <w:left w:val="single" w:color="auto" w:sz="12" w:space="0"/>
              <w:bottom w:val="single" w:color="auto" w:sz="12" w:space="0"/>
              <w:right w:val="single" w:color="auto" w:sz="12" w:space="0"/>
            </w:tcBorders>
            <w:noWrap w:val="0"/>
            <w:vAlign w:val="center"/>
          </w:tcPr>
          <w:p>
            <w:pPr>
              <w:pStyle w:val="11"/>
              <w:tabs>
                <w:tab w:val="left" w:pos="2010"/>
                <w:tab w:val="left" w:pos="5091"/>
              </w:tabs>
              <w:spacing w:before="78"/>
              <w:ind w:left="-1"/>
              <w:jc w:val="both"/>
              <w:rPr>
                <w:rFonts w:hint="eastAsia" w:ascii="方正书宋_GBK" w:hAnsi="方正书宋_GBK" w:eastAsia="方正书宋_GBK" w:cs="方正书宋_GBK"/>
                <w:b w:val="0"/>
                <w:bCs w:val="0"/>
                <w:spacing w:val="-1"/>
                <w:sz w:val="18"/>
                <w:szCs w:val="18"/>
              </w:rPr>
            </w:pPr>
            <w:r>
              <w:rPr>
                <w:rFonts w:hint="eastAsia" w:ascii="方正书宋_GBK" w:hAnsi="方正书宋_GBK" w:eastAsia="方正书宋_GBK" w:cs="方正书宋_GBK"/>
                <w:b w:val="0"/>
                <w:bCs w:val="0"/>
                <w:spacing w:val="-1"/>
                <w:sz w:val="18"/>
                <w:szCs w:val="18"/>
              </w:rPr>
              <w:t>控制柜</w:t>
            </w:r>
          </w:p>
        </w:tc>
        <w:tc>
          <w:tcPr>
            <w:tcW w:w="1428"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2010"/>
                <w:tab w:val="left" w:pos="5091"/>
              </w:tabs>
              <w:spacing w:before="78"/>
              <w:ind w:left="-1"/>
              <w:rPr>
                <w:rFonts w:hint="eastAsia" w:ascii="方正书宋_GBK" w:hAnsi="方正书宋_GBK" w:eastAsia="方正书宋_GBK" w:cs="方正书宋_GBK"/>
                <w:b w:val="0"/>
                <w:bCs w:val="0"/>
                <w:spacing w:val="-1"/>
                <w:sz w:val="18"/>
                <w:szCs w:val="18"/>
              </w:rPr>
            </w:pPr>
          </w:p>
        </w:tc>
      </w:tr>
      <w:tr>
        <w:tblPrEx>
          <w:tblCellMar>
            <w:top w:w="0" w:type="dxa"/>
            <w:left w:w="0" w:type="dxa"/>
            <w:bottom w:w="0" w:type="dxa"/>
            <w:right w:w="0" w:type="dxa"/>
          </w:tblCellMar>
        </w:tblPrEx>
        <w:trPr>
          <w:trHeight w:val="502" w:hRule="exact"/>
        </w:trPr>
        <w:tc>
          <w:tcPr>
            <w:tcW w:w="1015" w:type="dxa"/>
            <w:vMerge w:val="continue"/>
            <w:tcBorders>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center"/>
          </w:tcPr>
          <w:p>
            <w:pPr>
              <w:pStyle w:val="11"/>
              <w:spacing w:before="78"/>
              <w:ind w:left="74"/>
              <w:jc w:val="both"/>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限速器</w:t>
            </w:r>
          </w:p>
        </w:tc>
        <w:tc>
          <w:tcPr>
            <w:tcW w:w="2207"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2010"/>
                <w:tab w:val="left" w:pos="5091"/>
              </w:tabs>
              <w:spacing w:before="78"/>
              <w:ind w:left="-1"/>
              <w:rPr>
                <w:rFonts w:hint="eastAsia" w:ascii="方正书宋_GBK" w:hAnsi="方正书宋_GBK" w:eastAsia="方正书宋_GBK" w:cs="方正书宋_GBK"/>
                <w:b w:val="0"/>
                <w:bCs w:val="0"/>
                <w:spacing w:val="-1"/>
                <w:sz w:val="18"/>
                <w:szCs w:val="18"/>
              </w:rPr>
            </w:pPr>
          </w:p>
        </w:tc>
        <w:tc>
          <w:tcPr>
            <w:tcW w:w="1561" w:type="dxa"/>
            <w:gridSpan w:val="3"/>
            <w:tcBorders>
              <w:top w:val="single" w:color="auto" w:sz="12" w:space="0"/>
              <w:left w:val="single" w:color="auto" w:sz="12" w:space="0"/>
              <w:bottom w:val="single" w:color="auto" w:sz="12" w:space="0"/>
              <w:right w:val="single" w:color="auto" w:sz="12" w:space="0"/>
            </w:tcBorders>
            <w:noWrap w:val="0"/>
            <w:vAlign w:val="center"/>
          </w:tcPr>
          <w:p>
            <w:pPr>
              <w:pStyle w:val="11"/>
              <w:tabs>
                <w:tab w:val="left" w:pos="2010"/>
                <w:tab w:val="left" w:pos="5091"/>
              </w:tabs>
              <w:spacing w:before="78"/>
              <w:ind w:left="-1"/>
              <w:jc w:val="both"/>
              <w:rPr>
                <w:rFonts w:hint="eastAsia" w:ascii="方正书宋_GBK" w:hAnsi="方正书宋_GBK" w:eastAsia="方正书宋_GBK" w:cs="方正书宋_GBK"/>
                <w:b w:val="0"/>
                <w:bCs w:val="0"/>
                <w:spacing w:val="-1"/>
                <w:sz w:val="18"/>
                <w:szCs w:val="18"/>
              </w:rPr>
            </w:pPr>
            <w:r>
              <w:rPr>
                <w:rFonts w:hint="eastAsia" w:ascii="方正书宋_GBK" w:hAnsi="方正书宋_GBK" w:eastAsia="方正书宋_GBK" w:cs="方正书宋_GBK"/>
                <w:b w:val="0"/>
                <w:bCs w:val="0"/>
                <w:spacing w:val="-1"/>
                <w:sz w:val="18"/>
                <w:szCs w:val="18"/>
              </w:rPr>
              <w:t>安全钳</w:t>
            </w:r>
          </w:p>
        </w:tc>
        <w:tc>
          <w:tcPr>
            <w:tcW w:w="1428"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2010"/>
                <w:tab w:val="left" w:pos="5091"/>
              </w:tabs>
              <w:spacing w:before="78"/>
              <w:ind w:left="-1"/>
              <w:rPr>
                <w:rFonts w:hint="eastAsia" w:ascii="方正书宋_GBK" w:hAnsi="方正书宋_GBK" w:eastAsia="方正书宋_GBK" w:cs="方正书宋_GBK"/>
                <w:b w:val="0"/>
                <w:bCs w:val="0"/>
                <w:spacing w:val="-1"/>
                <w:sz w:val="18"/>
                <w:szCs w:val="18"/>
              </w:rPr>
            </w:pPr>
          </w:p>
        </w:tc>
      </w:tr>
      <w:tr>
        <w:tblPrEx>
          <w:tblCellMar>
            <w:top w:w="0" w:type="dxa"/>
            <w:left w:w="0" w:type="dxa"/>
            <w:bottom w:w="0" w:type="dxa"/>
            <w:right w:w="0" w:type="dxa"/>
          </w:tblCellMar>
        </w:tblPrEx>
        <w:trPr>
          <w:trHeight w:val="502" w:hRule="exact"/>
        </w:trPr>
        <w:tc>
          <w:tcPr>
            <w:tcW w:w="1015" w:type="dxa"/>
            <w:vMerge w:val="continue"/>
            <w:tcBorders>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134" w:type="dxa"/>
            <w:vMerge w:val="continue"/>
            <w:tcBorders>
              <w:top w:val="single" w:color="auto" w:sz="12" w:space="0"/>
              <w:left w:val="single" w:color="auto" w:sz="12" w:space="0"/>
              <w:right w:val="single" w:color="auto" w:sz="12" w:space="0"/>
            </w:tcBorders>
            <w:noWrap w:val="0"/>
            <w:vAlign w:val="center"/>
          </w:tcPr>
          <w:p>
            <w:pPr>
              <w:jc w:val="cente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center"/>
          </w:tcPr>
          <w:p>
            <w:pPr>
              <w:pStyle w:val="11"/>
              <w:spacing w:before="78"/>
              <w:ind w:left="74"/>
              <w:jc w:val="both"/>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缓冲器</w:t>
            </w:r>
          </w:p>
        </w:tc>
        <w:tc>
          <w:tcPr>
            <w:tcW w:w="2207"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2010"/>
                <w:tab w:val="left" w:pos="5091"/>
              </w:tabs>
              <w:spacing w:before="78"/>
              <w:ind w:left="-1"/>
              <w:rPr>
                <w:rFonts w:hint="eastAsia" w:ascii="方正书宋_GBK" w:hAnsi="方正书宋_GBK" w:eastAsia="方正书宋_GBK" w:cs="方正书宋_GBK"/>
                <w:b w:val="0"/>
                <w:bCs w:val="0"/>
                <w:spacing w:val="-1"/>
                <w:sz w:val="18"/>
                <w:szCs w:val="18"/>
              </w:rPr>
            </w:pPr>
          </w:p>
        </w:tc>
        <w:tc>
          <w:tcPr>
            <w:tcW w:w="1561" w:type="dxa"/>
            <w:gridSpan w:val="3"/>
            <w:tcBorders>
              <w:top w:val="single" w:color="auto" w:sz="12" w:space="0"/>
              <w:left w:val="single" w:color="auto" w:sz="12" w:space="0"/>
              <w:bottom w:val="single" w:color="auto" w:sz="12" w:space="0"/>
              <w:right w:val="single" w:color="auto" w:sz="12" w:space="0"/>
            </w:tcBorders>
            <w:noWrap w:val="0"/>
            <w:vAlign w:val="center"/>
          </w:tcPr>
          <w:p>
            <w:pPr>
              <w:pStyle w:val="11"/>
              <w:tabs>
                <w:tab w:val="left" w:pos="2010"/>
                <w:tab w:val="left" w:pos="5091"/>
              </w:tabs>
              <w:spacing w:before="78"/>
              <w:ind w:left="-1"/>
              <w:jc w:val="both"/>
              <w:rPr>
                <w:rFonts w:hint="eastAsia" w:ascii="方正书宋_GBK" w:hAnsi="方正书宋_GBK" w:eastAsia="方正书宋_GBK" w:cs="方正书宋_GBK"/>
                <w:b w:val="0"/>
                <w:bCs w:val="0"/>
                <w:spacing w:val="-1"/>
                <w:sz w:val="18"/>
                <w:szCs w:val="18"/>
              </w:rPr>
            </w:pPr>
            <w:r>
              <w:rPr>
                <w:rFonts w:hint="eastAsia" w:ascii="方正书宋_GBK" w:hAnsi="方正书宋_GBK" w:eastAsia="方正书宋_GBK" w:cs="方正书宋_GBK"/>
                <w:b w:val="0"/>
                <w:bCs w:val="0"/>
                <w:spacing w:val="-1"/>
                <w:sz w:val="18"/>
                <w:szCs w:val="18"/>
              </w:rPr>
              <w:t>悬挂装置</w:t>
            </w:r>
          </w:p>
        </w:tc>
        <w:tc>
          <w:tcPr>
            <w:tcW w:w="1428"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2010"/>
                <w:tab w:val="left" w:pos="5091"/>
              </w:tabs>
              <w:spacing w:before="78"/>
              <w:rPr>
                <w:rFonts w:hint="eastAsia" w:ascii="方正书宋_GBK" w:hAnsi="方正书宋_GBK" w:eastAsia="方正书宋_GBK" w:cs="方正书宋_GBK"/>
                <w:b w:val="0"/>
                <w:bCs w:val="0"/>
                <w:spacing w:val="-1"/>
                <w:sz w:val="18"/>
                <w:szCs w:val="18"/>
              </w:rPr>
            </w:pPr>
          </w:p>
        </w:tc>
      </w:tr>
      <w:tr>
        <w:tblPrEx>
          <w:tblCellMar>
            <w:top w:w="0" w:type="dxa"/>
            <w:left w:w="0" w:type="dxa"/>
            <w:bottom w:w="0" w:type="dxa"/>
            <w:right w:w="0" w:type="dxa"/>
          </w:tblCellMar>
        </w:tblPrEx>
        <w:trPr>
          <w:trHeight w:val="778" w:hRule="exact"/>
        </w:trPr>
        <w:tc>
          <w:tcPr>
            <w:tcW w:w="1015" w:type="dxa"/>
            <w:vMerge w:val="continue"/>
            <w:tcBorders>
              <w:left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1134" w:type="dxa"/>
            <w:vMerge w:val="restart"/>
            <w:tcBorders>
              <w:top w:val="single" w:color="auto" w:sz="12" w:space="0"/>
              <w:left w:val="single" w:color="auto" w:sz="12" w:space="0"/>
              <w:right w:val="single" w:color="auto" w:sz="12" w:space="0"/>
            </w:tcBorders>
            <w:noWrap w:val="0"/>
            <w:vAlign w:val="center"/>
          </w:tcPr>
          <w:p>
            <w:pPr>
              <w:pStyle w:val="11"/>
              <w:spacing w:before="59"/>
              <w:ind w:left="2"/>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轿厢及操纵器</w:t>
            </w:r>
          </w:p>
        </w:tc>
        <w:tc>
          <w:tcPr>
            <w:tcW w:w="1329" w:type="dxa"/>
            <w:tcBorders>
              <w:top w:val="single" w:color="auto" w:sz="12" w:space="0"/>
              <w:left w:val="single" w:color="auto" w:sz="12" w:space="0"/>
              <w:bottom w:val="single" w:color="auto" w:sz="12" w:space="0"/>
              <w:right w:val="single" w:color="auto" w:sz="12" w:space="0"/>
            </w:tcBorders>
            <w:noWrap w:val="0"/>
            <w:vAlign w:val="center"/>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轿厢材质</w:t>
            </w:r>
          </w:p>
        </w:tc>
        <w:tc>
          <w:tcPr>
            <w:tcW w:w="2207"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pacing w:val="-1"/>
                <w:sz w:val="18"/>
                <w:szCs w:val="18"/>
              </w:rPr>
            </w:pPr>
            <w:r>
              <w:rPr>
                <w:rFonts w:hint="eastAsia" w:ascii="方正书宋_GBK" w:hAnsi="方正书宋_GBK" w:eastAsia="方正书宋_GBK" w:cs="方正书宋_GBK"/>
                <w:b w:val="0"/>
                <w:bCs w:val="0"/>
                <w:spacing w:val="-1"/>
                <w:sz w:val="18"/>
                <w:szCs w:val="18"/>
              </w:rPr>
              <w:t>轿门：</w:t>
            </w:r>
          </w:p>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1"/>
                <w:sz w:val="18"/>
                <w:szCs w:val="18"/>
              </w:rPr>
              <w:t>轿壁：</w:t>
            </w:r>
          </w:p>
        </w:tc>
        <w:tc>
          <w:tcPr>
            <w:tcW w:w="1561" w:type="dxa"/>
            <w:gridSpan w:val="3"/>
            <w:tcBorders>
              <w:top w:val="single" w:color="auto" w:sz="12" w:space="0"/>
              <w:left w:val="single" w:color="auto" w:sz="12" w:space="0"/>
              <w:bottom w:val="single" w:color="auto" w:sz="12" w:space="0"/>
              <w:right w:val="single" w:color="auto" w:sz="12" w:space="0"/>
            </w:tcBorders>
            <w:noWrap w:val="0"/>
            <w:vAlign w:val="center"/>
          </w:tcPr>
          <w:p>
            <w:pPr>
              <w:pStyle w:val="11"/>
              <w:tabs>
                <w:tab w:val="left" w:pos="6021"/>
              </w:tabs>
              <w:spacing w:before="5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扶手布置</w:t>
            </w:r>
          </w:p>
        </w:tc>
        <w:tc>
          <w:tcPr>
            <w:tcW w:w="1428"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r>
      <w:tr>
        <w:tblPrEx>
          <w:tblCellMar>
            <w:top w:w="0" w:type="dxa"/>
            <w:left w:w="0" w:type="dxa"/>
            <w:bottom w:w="0" w:type="dxa"/>
            <w:right w:w="0" w:type="dxa"/>
          </w:tblCellMar>
        </w:tblPrEx>
        <w:trPr>
          <w:trHeight w:val="778" w:hRule="exact"/>
        </w:trPr>
        <w:tc>
          <w:tcPr>
            <w:tcW w:w="1015" w:type="dxa"/>
            <w:vMerge w:val="continue"/>
            <w:tcBorders>
              <w:left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1134" w:type="dxa"/>
            <w:vMerge w:val="continue"/>
            <w:tcBorders>
              <w:left w:val="single" w:color="auto" w:sz="12" w:space="0"/>
              <w:right w:val="single" w:color="auto" w:sz="12" w:space="0"/>
            </w:tcBorders>
            <w:noWrap w:val="0"/>
            <w:vAlign w:val="top"/>
          </w:tcPr>
          <w:p>
            <w:pPr>
              <w:pStyle w:val="11"/>
              <w:spacing w:before="59"/>
              <w:ind w:left="2"/>
              <w:jc w:val="cente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center"/>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门机</w:t>
            </w:r>
          </w:p>
        </w:tc>
        <w:tc>
          <w:tcPr>
            <w:tcW w:w="2207"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品牌：</w:t>
            </w:r>
          </w:p>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型号：</w:t>
            </w:r>
          </w:p>
        </w:tc>
        <w:tc>
          <w:tcPr>
            <w:tcW w:w="1561" w:type="dxa"/>
            <w:gridSpan w:val="3"/>
            <w:tcBorders>
              <w:top w:val="single" w:color="auto" w:sz="12" w:space="0"/>
              <w:left w:val="single" w:color="auto" w:sz="12" w:space="0"/>
              <w:bottom w:val="single" w:color="auto" w:sz="12" w:space="0"/>
              <w:right w:val="single" w:color="auto" w:sz="12" w:space="0"/>
            </w:tcBorders>
            <w:noWrap w:val="0"/>
            <w:vAlign w:val="center"/>
          </w:tcPr>
          <w:p>
            <w:pPr>
              <w:pStyle w:val="11"/>
              <w:tabs>
                <w:tab w:val="left" w:pos="6021"/>
              </w:tabs>
              <w:spacing w:before="5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门再开启保护装置</w:t>
            </w:r>
          </w:p>
        </w:tc>
        <w:tc>
          <w:tcPr>
            <w:tcW w:w="1428"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品牌：</w:t>
            </w:r>
          </w:p>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型号：</w:t>
            </w:r>
          </w:p>
        </w:tc>
      </w:tr>
      <w:tr>
        <w:tblPrEx>
          <w:tblCellMar>
            <w:top w:w="0" w:type="dxa"/>
            <w:left w:w="0" w:type="dxa"/>
            <w:bottom w:w="0" w:type="dxa"/>
            <w:right w:w="0" w:type="dxa"/>
          </w:tblCellMar>
        </w:tblPrEx>
        <w:trPr>
          <w:trHeight w:val="420" w:hRule="exact"/>
        </w:trPr>
        <w:tc>
          <w:tcPr>
            <w:tcW w:w="1015" w:type="dxa"/>
            <w:vMerge w:val="continue"/>
            <w:tcBorders>
              <w:left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1134" w:type="dxa"/>
            <w:vMerge w:val="continue"/>
            <w:tcBorders>
              <w:left w:val="single" w:color="auto" w:sz="12" w:space="0"/>
              <w:right w:val="single" w:color="auto" w:sz="12" w:space="0"/>
            </w:tcBorders>
            <w:noWrap w:val="0"/>
            <w:vAlign w:val="top"/>
          </w:tcPr>
          <w:p>
            <w:pPr>
              <w:pStyle w:val="11"/>
              <w:spacing w:before="59"/>
              <w:ind w:left="2"/>
              <w:jc w:val="cente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center"/>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操纵箱类型</w:t>
            </w:r>
          </w:p>
        </w:tc>
        <w:tc>
          <w:tcPr>
            <w:tcW w:w="2207"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c>
          <w:tcPr>
            <w:tcW w:w="1561" w:type="dxa"/>
            <w:gridSpan w:val="3"/>
            <w:tcBorders>
              <w:top w:val="single" w:color="auto" w:sz="12" w:space="0"/>
              <w:left w:val="single" w:color="auto" w:sz="12" w:space="0"/>
              <w:bottom w:val="single" w:color="auto" w:sz="12" w:space="0"/>
              <w:right w:val="single" w:color="auto" w:sz="12" w:space="0"/>
            </w:tcBorders>
            <w:noWrap w:val="0"/>
            <w:vAlign w:val="center"/>
          </w:tcPr>
          <w:p>
            <w:pPr>
              <w:pStyle w:val="11"/>
              <w:tabs>
                <w:tab w:val="left" w:pos="6021"/>
              </w:tabs>
              <w:spacing w:before="5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操纵箱显示</w:t>
            </w:r>
          </w:p>
        </w:tc>
        <w:tc>
          <w:tcPr>
            <w:tcW w:w="1428"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r>
      <w:tr>
        <w:tblPrEx>
          <w:tblCellMar>
            <w:top w:w="0" w:type="dxa"/>
            <w:left w:w="0" w:type="dxa"/>
            <w:bottom w:w="0" w:type="dxa"/>
            <w:right w:w="0" w:type="dxa"/>
          </w:tblCellMar>
        </w:tblPrEx>
        <w:trPr>
          <w:trHeight w:val="450" w:hRule="exact"/>
        </w:trPr>
        <w:tc>
          <w:tcPr>
            <w:tcW w:w="1015" w:type="dxa"/>
            <w:vMerge w:val="continue"/>
            <w:tcBorders>
              <w:left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1134" w:type="dxa"/>
            <w:vMerge w:val="continue"/>
            <w:tcBorders>
              <w:left w:val="single" w:color="auto" w:sz="12" w:space="0"/>
              <w:right w:val="single" w:color="auto" w:sz="12" w:space="0"/>
            </w:tcBorders>
            <w:noWrap w:val="0"/>
            <w:vAlign w:val="top"/>
          </w:tcPr>
          <w:p>
            <w:pPr>
              <w:pStyle w:val="11"/>
              <w:spacing w:before="59"/>
              <w:ind w:left="2"/>
              <w:jc w:val="cente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center"/>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操纵箱位置</w:t>
            </w:r>
          </w:p>
        </w:tc>
        <w:tc>
          <w:tcPr>
            <w:tcW w:w="2207"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c>
          <w:tcPr>
            <w:tcW w:w="1561" w:type="dxa"/>
            <w:gridSpan w:val="3"/>
            <w:tcBorders>
              <w:top w:val="single" w:color="auto" w:sz="12" w:space="0"/>
              <w:left w:val="single" w:color="auto" w:sz="12" w:space="0"/>
              <w:bottom w:val="single" w:color="auto" w:sz="12" w:space="0"/>
              <w:right w:val="single" w:color="auto" w:sz="12" w:space="0"/>
            </w:tcBorders>
            <w:noWrap w:val="0"/>
            <w:vAlign w:val="center"/>
          </w:tcPr>
          <w:p>
            <w:pPr>
              <w:pStyle w:val="11"/>
              <w:tabs>
                <w:tab w:val="left" w:pos="1809"/>
                <w:tab w:val="left" w:pos="6021"/>
              </w:tabs>
              <w:spacing w:before="5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操纵箱按钮类型</w:t>
            </w:r>
          </w:p>
        </w:tc>
        <w:tc>
          <w:tcPr>
            <w:tcW w:w="1428"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r>
      <w:tr>
        <w:tblPrEx>
          <w:tblCellMar>
            <w:top w:w="0" w:type="dxa"/>
            <w:left w:w="0" w:type="dxa"/>
            <w:bottom w:w="0" w:type="dxa"/>
            <w:right w:w="0" w:type="dxa"/>
          </w:tblCellMar>
        </w:tblPrEx>
        <w:trPr>
          <w:trHeight w:val="792" w:hRule="exact"/>
        </w:trPr>
        <w:tc>
          <w:tcPr>
            <w:tcW w:w="1015" w:type="dxa"/>
            <w:vMerge w:val="continue"/>
            <w:tcBorders>
              <w:left w:val="single" w:color="auto" w:sz="12" w:space="0"/>
              <w:bottom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1134" w:type="dxa"/>
            <w:vMerge w:val="continue"/>
            <w:tcBorders>
              <w:left w:val="single" w:color="auto" w:sz="12" w:space="0"/>
              <w:bottom w:val="single" w:color="auto" w:sz="12" w:space="0"/>
              <w:right w:val="single" w:color="auto" w:sz="12" w:space="0"/>
            </w:tcBorders>
            <w:noWrap w:val="0"/>
            <w:vAlign w:val="top"/>
          </w:tcPr>
          <w:p>
            <w:pPr>
              <w:pStyle w:val="11"/>
              <w:spacing w:before="59"/>
              <w:ind w:left="2"/>
              <w:jc w:val="center"/>
              <w:rPr>
                <w:rFonts w:hint="eastAsia" w:ascii="方正书宋_GBK" w:hAnsi="方正书宋_GBK" w:eastAsia="方正书宋_GBK" w:cs="方正书宋_GBK"/>
                <w:b w:val="0"/>
                <w:bCs w:val="0"/>
                <w:sz w:val="18"/>
                <w:szCs w:val="18"/>
              </w:rPr>
            </w:pPr>
          </w:p>
        </w:tc>
        <w:tc>
          <w:tcPr>
            <w:tcW w:w="1329" w:type="dxa"/>
            <w:tcBorders>
              <w:top w:val="single" w:color="auto" w:sz="12" w:space="0"/>
              <w:left w:val="single" w:color="auto" w:sz="12" w:space="0"/>
              <w:bottom w:val="single" w:color="auto" w:sz="12" w:space="0"/>
              <w:right w:val="single" w:color="auto" w:sz="12" w:space="0"/>
            </w:tcBorders>
            <w:noWrap w:val="0"/>
            <w:vAlign w:val="center"/>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操纵箱面板材质</w:t>
            </w:r>
          </w:p>
        </w:tc>
        <w:tc>
          <w:tcPr>
            <w:tcW w:w="2207" w:type="dxa"/>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c>
          <w:tcPr>
            <w:tcW w:w="1561" w:type="dxa"/>
            <w:gridSpan w:val="3"/>
            <w:tcBorders>
              <w:top w:val="single" w:color="auto" w:sz="12" w:space="0"/>
              <w:left w:val="single" w:color="auto" w:sz="12" w:space="0"/>
              <w:bottom w:val="single" w:color="auto" w:sz="12" w:space="0"/>
              <w:right w:val="single" w:color="auto" w:sz="12" w:space="0"/>
            </w:tcBorders>
            <w:noWrap w:val="0"/>
            <w:vAlign w:val="center"/>
          </w:tcPr>
          <w:p>
            <w:pPr>
              <w:pStyle w:val="11"/>
              <w:tabs>
                <w:tab w:val="left" w:pos="1809"/>
                <w:tab w:val="left" w:pos="6021"/>
              </w:tabs>
              <w:spacing w:before="5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最大额外装饰重量</w:t>
            </w:r>
          </w:p>
        </w:tc>
        <w:tc>
          <w:tcPr>
            <w:tcW w:w="1428" w:type="dxa"/>
            <w:tcBorders>
              <w:top w:val="single" w:color="auto" w:sz="12" w:space="0"/>
              <w:left w:val="single" w:color="auto" w:sz="12" w:space="0"/>
              <w:bottom w:val="single" w:color="auto" w:sz="12" w:space="0"/>
              <w:right w:val="single" w:color="auto" w:sz="12" w:space="0"/>
            </w:tcBorders>
            <w:noWrap w:val="0"/>
            <w:vAlign w:val="center"/>
          </w:tcPr>
          <w:p>
            <w:pPr>
              <w:pStyle w:val="11"/>
              <w:tabs>
                <w:tab w:val="left" w:pos="1809"/>
                <w:tab w:val="left" w:pos="6021"/>
              </w:tabs>
              <w:spacing w:before="5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u w:val="single"/>
              </w:rPr>
              <w:t xml:space="preserve">             </w:t>
            </w:r>
            <w:r>
              <w:rPr>
                <w:rFonts w:hint="eastAsia" w:ascii="方正书宋_GBK" w:hAnsi="方正书宋_GBK" w:eastAsia="方正书宋_GBK" w:cs="方正书宋_GBK"/>
                <w:b w:val="0"/>
                <w:bCs w:val="0"/>
                <w:sz w:val="18"/>
                <w:szCs w:val="18"/>
              </w:rPr>
              <w:t>kg</w:t>
            </w:r>
          </w:p>
        </w:tc>
      </w:tr>
      <w:tr>
        <w:tblPrEx>
          <w:tblCellMar>
            <w:top w:w="0" w:type="dxa"/>
            <w:left w:w="0" w:type="dxa"/>
            <w:bottom w:w="0" w:type="dxa"/>
            <w:right w:w="0" w:type="dxa"/>
          </w:tblCellMar>
        </w:tblPrEx>
        <w:trPr>
          <w:trHeight w:val="192" w:hRule="atLeast"/>
        </w:trPr>
        <w:tc>
          <w:tcPr>
            <w:tcW w:w="1015" w:type="dxa"/>
            <w:vMerge w:val="continue"/>
            <w:tcBorders>
              <w:left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1134" w:type="dxa"/>
            <w:vMerge w:val="restart"/>
            <w:tcBorders>
              <w:top w:val="single" w:color="auto" w:sz="12" w:space="0"/>
              <w:left w:val="single" w:color="auto" w:sz="12" w:space="0"/>
              <w:right w:val="single" w:color="auto" w:sz="12" w:space="0"/>
            </w:tcBorders>
            <w:noWrap w:val="0"/>
            <w:vAlign w:val="center"/>
          </w:tcPr>
          <w:p>
            <w:pPr>
              <w:pStyle w:val="11"/>
              <w:spacing w:before="59"/>
              <w:ind w:left="2"/>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选配功能</w:t>
            </w:r>
          </w:p>
        </w:tc>
        <w:tc>
          <w:tcPr>
            <w:tcW w:w="1329" w:type="dxa"/>
            <w:vMerge w:val="restart"/>
            <w:tcBorders>
              <w:top w:val="single" w:color="auto" w:sz="12" w:space="0"/>
              <w:left w:val="single" w:color="auto" w:sz="12" w:space="0"/>
              <w:bottom w:val="single" w:color="auto" w:sz="12" w:space="0"/>
              <w:right w:val="single" w:color="auto" w:sz="12" w:space="0"/>
            </w:tcBorders>
            <w:noWrap w:val="0"/>
            <w:vAlign w:val="center"/>
          </w:tcPr>
          <w:p>
            <w:pPr>
              <w:pStyle w:val="11"/>
              <w:tabs>
                <w:tab w:val="left" w:pos="1809"/>
                <w:tab w:val="left" w:pos="6021"/>
              </w:tabs>
              <w:jc w:val="center"/>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IC</w:t>
            </w:r>
            <w:r>
              <w:rPr>
                <w:rFonts w:hint="eastAsia" w:ascii="方正书宋_GBK" w:hAnsi="方正书宋_GBK" w:eastAsia="方正书宋_GBK" w:cs="方正书宋_GBK"/>
                <w:b w:val="0"/>
                <w:bCs w:val="0"/>
                <w:spacing w:val="-57"/>
                <w:sz w:val="18"/>
                <w:szCs w:val="18"/>
              </w:rPr>
              <w:t xml:space="preserve"> </w:t>
            </w:r>
            <w:r>
              <w:rPr>
                <w:rFonts w:hint="eastAsia" w:ascii="方正书宋_GBK" w:hAnsi="方正书宋_GBK" w:eastAsia="方正书宋_GBK" w:cs="方正书宋_GBK"/>
                <w:b w:val="0"/>
                <w:bCs w:val="0"/>
                <w:sz w:val="18"/>
                <w:szCs w:val="18"/>
              </w:rPr>
              <w:t>卡功能</w:t>
            </w:r>
          </w:p>
        </w:tc>
        <w:tc>
          <w:tcPr>
            <w:tcW w:w="5196" w:type="dxa"/>
            <w:gridSpan w:val="5"/>
            <w:tcBorders>
              <w:top w:val="single" w:color="auto" w:sz="12" w:space="0"/>
              <w:left w:val="single" w:color="auto" w:sz="12" w:space="0"/>
              <w:bottom w:val="single" w:color="auto" w:sz="12" w:space="0"/>
              <w:right w:val="single" w:color="auto" w:sz="12" w:space="0"/>
            </w:tcBorders>
            <w:noWrap w:val="0"/>
            <w:vAlign w:val="top"/>
          </w:tcPr>
          <w:p>
            <w:pPr>
              <w:pStyle w:val="11"/>
              <w:tabs>
                <w:tab w:val="left" w:pos="2835"/>
                <w:tab w:val="left" w:pos="4595"/>
              </w:tabs>
              <w:spacing w:before="80"/>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有</w:t>
            </w:r>
            <w:r>
              <w:rPr>
                <w:rFonts w:hint="eastAsia" w:ascii="方正书宋_GBK" w:hAnsi="方正书宋_GBK" w:eastAsia="方正书宋_GBK" w:cs="方正书宋_GBK"/>
                <w:b w:val="0"/>
                <w:bCs w:val="0"/>
                <w:spacing w:val="-1"/>
                <w:sz w:val="18"/>
                <w:szCs w:val="18"/>
              </w:rPr>
              <w:t>无</w:t>
            </w:r>
          </w:p>
        </w:tc>
      </w:tr>
      <w:tr>
        <w:tblPrEx>
          <w:tblCellMar>
            <w:top w:w="0" w:type="dxa"/>
            <w:left w:w="0" w:type="dxa"/>
            <w:bottom w:w="0" w:type="dxa"/>
            <w:right w:w="0" w:type="dxa"/>
          </w:tblCellMar>
        </w:tblPrEx>
        <w:trPr>
          <w:trHeight w:val="192" w:hRule="atLeast"/>
        </w:trPr>
        <w:tc>
          <w:tcPr>
            <w:tcW w:w="1015" w:type="dxa"/>
            <w:vMerge w:val="continue"/>
            <w:tcBorders>
              <w:left w:val="single" w:color="auto" w:sz="12" w:space="0"/>
              <w:right w:val="single" w:color="auto" w:sz="12" w:space="0"/>
            </w:tcBorders>
            <w:noWrap w:val="0"/>
            <w:vAlign w:val="center"/>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c>
          <w:tcPr>
            <w:tcW w:w="1134" w:type="dxa"/>
            <w:vMerge w:val="continue"/>
            <w:tcBorders>
              <w:left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c>
          <w:tcPr>
            <w:tcW w:w="1329" w:type="dxa"/>
            <w:vMerge w:val="continue"/>
            <w:tcBorders>
              <w:top w:val="single" w:color="auto" w:sz="12" w:space="0"/>
              <w:left w:val="single" w:color="auto" w:sz="12" w:space="0"/>
              <w:bottom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5196" w:type="dxa"/>
            <w:gridSpan w:val="5"/>
            <w:tcBorders>
              <w:top w:val="single" w:color="auto" w:sz="12" w:space="0"/>
              <w:left w:val="single" w:color="auto" w:sz="12" w:space="0"/>
              <w:bottom w:val="single" w:color="auto" w:sz="12" w:space="0"/>
              <w:right w:val="single" w:color="auto" w:sz="12" w:space="0"/>
            </w:tcBorders>
            <w:noWrap w:val="0"/>
            <w:vAlign w:val="top"/>
          </w:tcPr>
          <w:p>
            <w:pPr>
              <w:pStyle w:val="11"/>
              <w:tabs>
                <w:tab w:val="left" w:pos="2835"/>
                <w:tab w:val="left" w:pos="4595"/>
              </w:tabs>
              <w:spacing w:before="80"/>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功能：</w:t>
            </w:r>
          </w:p>
        </w:tc>
      </w:tr>
      <w:tr>
        <w:tblPrEx>
          <w:tblCellMar>
            <w:top w:w="0" w:type="dxa"/>
            <w:left w:w="0" w:type="dxa"/>
            <w:bottom w:w="0" w:type="dxa"/>
            <w:right w:w="0" w:type="dxa"/>
          </w:tblCellMar>
        </w:tblPrEx>
        <w:trPr>
          <w:trHeight w:val="192" w:hRule="atLeast"/>
        </w:trPr>
        <w:tc>
          <w:tcPr>
            <w:tcW w:w="1015" w:type="dxa"/>
            <w:vMerge w:val="continue"/>
            <w:tcBorders>
              <w:left w:val="single" w:color="auto" w:sz="12" w:space="0"/>
              <w:right w:val="single" w:color="auto" w:sz="12" w:space="0"/>
            </w:tcBorders>
            <w:noWrap w:val="0"/>
            <w:vAlign w:val="center"/>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c>
          <w:tcPr>
            <w:tcW w:w="1134" w:type="dxa"/>
            <w:vMerge w:val="continue"/>
            <w:tcBorders>
              <w:left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c>
          <w:tcPr>
            <w:tcW w:w="1329" w:type="dxa"/>
            <w:vMerge w:val="continue"/>
            <w:tcBorders>
              <w:top w:val="single" w:color="auto" w:sz="12" w:space="0"/>
              <w:left w:val="single" w:color="auto" w:sz="12" w:space="0"/>
              <w:bottom w:val="single" w:color="auto" w:sz="12" w:space="0"/>
              <w:right w:val="single" w:color="auto" w:sz="12" w:space="0"/>
            </w:tcBorders>
            <w:noWrap w:val="0"/>
            <w:vAlign w:val="top"/>
          </w:tcPr>
          <w:p>
            <w:pPr>
              <w:rPr>
                <w:rFonts w:hint="eastAsia" w:ascii="方正书宋_GBK" w:hAnsi="方正书宋_GBK" w:eastAsia="方正书宋_GBK" w:cs="方正书宋_GBK"/>
                <w:b w:val="0"/>
                <w:bCs w:val="0"/>
                <w:sz w:val="18"/>
                <w:szCs w:val="18"/>
              </w:rPr>
            </w:pPr>
          </w:p>
        </w:tc>
        <w:tc>
          <w:tcPr>
            <w:tcW w:w="5196" w:type="dxa"/>
            <w:gridSpan w:val="5"/>
            <w:tcBorders>
              <w:top w:val="single" w:color="auto" w:sz="12" w:space="0"/>
              <w:left w:val="single" w:color="auto" w:sz="12" w:space="0"/>
              <w:bottom w:val="single" w:color="auto" w:sz="12" w:space="0"/>
              <w:right w:val="single" w:color="auto" w:sz="12" w:space="0"/>
            </w:tcBorders>
            <w:noWrap w:val="0"/>
            <w:vAlign w:val="top"/>
          </w:tcPr>
          <w:p>
            <w:pPr>
              <w:pStyle w:val="11"/>
              <w:tabs>
                <w:tab w:val="left" w:pos="2175"/>
                <w:tab w:val="left" w:pos="3471"/>
              </w:tabs>
              <w:spacing w:before="80"/>
              <w:ind w:left="-1"/>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pacing w:val="-2"/>
                <w:sz w:val="18"/>
                <w:szCs w:val="18"/>
              </w:rPr>
              <w:t>卡数量：</w:t>
            </w:r>
          </w:p>
        </w:tc>
      </w:tr>
      <w:tr>
        <w:tblPrEx>
          <w:tblCellMar>
            <w:top w:w="0" w:type="dxa"/>
            <w:left w:w="0" w:type="dxa"/>
            <w:bottom w:w="0" w:type="dxa"/>
            <w:right w:w="0" w:type="dxa"/>
          </w:tblCellMar>
        </w:tblPrEx>
        <w:trPr>
          <w:trHeight w:val="521" w:hRule="exact"/>
        </w:trPr>
        <w:tc>
          <w:tcPr>
            <w:tcW w:w="1015" w:type="dxa"/>
            <w:vMerge w:val="continue"/>
            <w:tcBorders>
              <w:left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1134" w:type="dxa"/>
            <w:vMerge w:val="continue"/>
            <w:tcBorders>
              <w:left w:val="single" w:color="auto" w:sz="12" w:space="0"/>
              <w:right w:val="single" w:color="auto" w:sz="12" w:space="0"/>
            </w:tcBorders>
            <w:noWrap w:val="0"/>
            <w:vAlign w:val="top"/>
          </w:tcPr>
          <w:p>
            <w:pPr>
              <w:pStyle w:val="11"/>
              <w:spacing w:before="59"/>
              <w:ind w:left="2"/>
              <w:rPr>
                <w:rFonts w:hint="eastAsia" w:ascii="方正书宋_GBK" w:hAnsi="方正书宋_GBK" w:eastAsia="方正书宋_GBK" w:cs="方正书宋_GBK"/>
                <w:b w:val="0"/>
                <w:bCs w:val="0"/>
                <w:sz w:val="18"/>
                <w:szCs w:val="18"/>
              </w:rPr>
            </w:pPr>
          </w:p>
        </w:tc>
        <w:tc>
          <w:tcPr>
            <w:tcW w:w="6525" w:type="dxa"/>
            <w:gridSpan w:val="6"/>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w:t>
            </w:r>
            <w:r>
              <w:rPr>
                <w:rFonts w:hint="eastAsia" w:ascii="方正书宋_GBK" w:hAnsi="方正书宋_GBK" w:eastAsia="方正书宋_GBK" w:cs="方正书宋_GBK"/>
                <w:b w:val="0"/>
                <w:bCs w:val="0"/>
                <w:spacing w:val="-111"/>
                <w:sz w:val="18"/>
                <w:szCs w:val="18"/>
              </w:rPr>
              <w:t></w:t>
            </w:r>
            <w:r>
              <w:rPr>
                <w:rFonts w:hint="eastAsia" w:ascii="方正书宋_GBK" w:hAnsi="方正书宋_GBK" w:eastAsia="方正书宋_GBK" w:cs="方正书宋_GBK"/>
                <w:b w:val="0"/>
                <w:bCs w:val="0"/>
                <w:sz w:val="18"/>
                <w:szCs w:val="18"/>
              </w:rPr>
              <w:t>访客功能  </w:t>
            </w:r>
            <w:r>
              <w:rPr>
                <w:rFonts w:hint="eastAsia" w:ascii="方正书宋_GBK" w:hAnsi="方正书宋_GBK" w:eastAsia="方正书宋_GBK" w:cs="方正书宋_GBK"/>
                <w:b w:val="0"/>
                <w:bCs w:val="0"/>
                <w:spacing w:val="-111"/>
                <w:sz w:val="18"/>
                <w:szCs w:val="18"/>
              </w:rPr>
              <w:t></w:t>
            </w:r>
            <w:r>
              <w:rPr>
                <w:rFonts w:hint="eastAsia" w:ascii="方正书宋_GBK" w:hAnsi="方正书宋_GBK" w:eastAsia="方正书宋_GBK" w:cs="方正书宋_GBK"/>
                <w:b w:val="0"/>
                <w:bCs w:val="0"/>
                <w:sz w:val="18"/>
                <w:szCs w:val="18"/>
              </w:rPr>
              <w:t>人脸识别  </w:t>
            </w:r>
            <w:r>
              <w:rPr>
                <w:rFonts w:hint="eastAsia" w:ascii="方正书宋_GBK" w:hAnsi="方正书宋_GBK" w:eastAsia="方正书宋_GBK" w:cs="方正书宋_GBK"/>
                <w:b w:val="0"/>
                <w:bCs w:val="0"/>
                <w:spacing w:val="-111"/>
                <w:sz w:val="18"/>
                <w:szCs w:val="18"/>
              </w:rPr>
              <w:t></w:t>
            </w:r>
            <w:r>
              <w:rPr>
                <w:rFonts w:hint="eastAsia" w:ascii="方正书宋_GBK" w:hAnsi="方正书宋_GBK" w:eastAsia="方正书宋_GBK" w:cs="方正书宋_GBK"/>
                <w:b w:val="0"/>
                <w:bCs w:val="0"/>
                <w:sz w:val="18"/>
                <w:szCs w:val="18"/>
              </w:rPr>
              <w:t>能量回馈  </w:t>
            </w:r>
            <w:r>
              <w:rPr>
                <w:rFonts w:hint="eastAsia" w:ascii="方正书宋_GBK" w:hAnsi="方正书宋_GBK" w:eastAsia="方正书宋_GBK" w:cs="方正书宋_GBK"/>
                <w:b w:val="0"/>
                <w:bCs w:val="0"/>
                <w:spacing w:val="-111"/>
                <w:sz w:val="18"/>
                <w:szCs w:val="18"/>
              </w:rPr>
              <w:t></w:t>
            </w:r>
            <w:r>
              <w:rPr>
                <w:rFonts w:hint="eastAsia" w:ascii="方正书宋_GBK" w:hAnsi="方正书宋_GBK" w:eastAsia="方正书宋_GBK" w:cs="方正书宋_GBK"/>
                <w:b w:val="0"/>
                <w:bCs w:val="0"/>
                <w:sz w:val="18"/>
                <w:szCs w:val="18"/>
              </w:rPr>
              <w:t>无障碍  </w:t>
            </w:r>
            <w:r>
              <w:rPr>
                <w:rFonts w:hint="eastAsia" w:ascii="方正书宋_GBK" w:hAnsi="方正书宋_GBK" w:eastAsia="方正书宋_GBK" w:cs="方正书宋_GBK"/>
                <w:b w:val="0"/>
                <w:bCs w:val="0"/>
                <w:spacing w:val="-111"/>
                <w:sz w:val="18"/>
                <w:szCs w:val="18"/>
              </w:rPr>
              <w:t></w:t>
            </w:r>
            <w:r>
              <w:rPr>
                <w:rFonts w:hint="eastAsia" w:ascii="方正书宋_GBK" w:hAnsi="方正书宋_GBK" w:eastAsia="方正书宋_GBK" w:cs="方正书宋_GBK"/>
                <w:b w:val="0"/>
                <w:bCs w:val="0"/>
                <w:sz w:val="18"/>
                <w:szCs w:val="18"/>
              </w:rPr>
              <w:t>其他：</w:t>
            </w:r>
            <w:r>
              <w:rPr>
                <w:rFonts w:hint="eastAsia" w:ascii="方正书宋_GBK" w:hAnsi="方正书宋_GBK" w:eastAsia="方正书宋_GBK" w:cs="方正书宋_GBK"/>
                <w:b w:val="0"/>
                <w:bCs w:val="0"/>
                <w:sz w:val="18"/>
                <w:szCs w:val="18"/>
                <w:u w:val="single"/>
              </w:rPr>
              <w:t xml:space="preserve">      </w:t>
            </w:r>
            <w:r>
              <w:rPr>
                <w:rFonts w:hint="eastAsia" w:ascii="方正书宋_GBK" w:hAnsi="方正书宋_GBK" w:eastAsia="方正书宋_GBK" w:cs="方正书宋_GBK"/>
                <w:b w:val="0"/>
                <w:bCs w:val="0"/>
                <w:sz w:val="18"/>
                <w:szCs w:val="18"/>
              </w:rPr>
              <w:t xml:space="preserve"> </w:t>
            </w:r>
          </w:p>
        </w:tc>
      </w:tr>
      <w:tr>
        <w:tblPrEx>
          <w:tblCellMar>
            <w:top w:w="0" w:type="dxa"/>
            <w:left w:w="0" w:type="dxa"/>
            <w:bottom w:w="0" w:type="dxa"/>
            <w:right w:w="0" w:type="dxa"/>
          </w:tblCellMar>
        </w:tblPrEx>
        <w:trPr>
          <w:trHeight w:val="410" w:hRule="exact"/>
        </w:trPr>
        <w:tc>
          <w:tcPr>
            <w:tcW w:w="1015" w:type="dxa"/>
            <w:vMerge w:val="continue"/>
            <w:tcBorders>
              <w:left w:val="single" w:color="auto" w:sz="12" w:space="0"/>
              <w:bottom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1134" w:type="dxa"/>
            <w:vMerge w:val="continue"/>
            <w:tcBorders>
              <w:left w:val="single" w:color="auto" w:sz="12" w:space="0"/>
              <w:bottom w:val="single" w:color="auto" w:sz="12" w:space="0"/>
              <w:right w:val="single" w:color="auto" w:sz="12" w:space="0"/>
            </w:tcBorders>
            <w:noWrap w:val="0"/>
            <w:vAlign w:val="top"/>
          </w:tcPr>
          <w:p>
            <w:pPr>
              <w:pStyle w:val="11"/>
              <w:spacing w:before="59"/>
              <w:ind w:left="2"/>
              <w:rPr>
                <w:rFonts w:hint="eastAsia" w:ascii="方正书宋_GBK" w:hAnsi="方正书宋_GBK" w:eastAsia="方正书宋_GBK" w:cs="方正书宋_GBK"/>
                <w:b w:val="0"/>
                <w:bCs w:val="0"/>
                <w:sz w:val="18"/>
                <w:szCs w:val="18"/>
              </w:rPr>
            </w:pPr>
          </w:p>
        </w:tc>
        <w:tc>
          <w:tcPr>
            <w:tcW w:w="6525" w:type="dxa"/>
            <w:gridSpan w:val="6"/>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w:t>
            </w:r>
            <w:r>
              <w:rPr>
                <w:rFonts w:hint="eastAsia" w:ascii="方正书宋_GBK" w:hAnsi="方正书宋_GBK" w:eastAsia="方正书宋_GBK" w:cs="方正书宋_GBK"/>
                <w:b w:val="0"/>
                <w:bCs w:val="0"/>
                <w:spacing w:val="-111"/>
                <w:sz w:val="18"/>
                <w:szCs w:val="18"/>
              </w:rPr>
              <w:t></w:t>
            </w:r>
            <w:r>
              <w:rPr>
                <w:rFonts w:hint="eastAsia" w:ascii="方正书宋_GBK" w:hAnsi="方正书宋_GBK" w:eastAsia="方正书宋_GBK" w:cs="方正书宋_GBK"/>
                <w:b w:val="0"/>
                <w:bCs w:val="0"/>
                <w:sz w:val="18"/>
                <w:szCs w:val="18"/>
              </w:rPr>
              <w:t>专用空调  </w:t>
            </w:r>
            <w:r>
              <w:rPr>
                <w:rFonts w:hint="eastAsia" w:ascii="方正书宋_GBK" w:hAnsi="方正书宋_GBK" w:eastAsia="方正书宋_GBK" w:cs="方正书宋_GBK"/>
                <w:b w:val="0"/>
                <w:bCs w:val="0"/>
                <w:spacing w:val="-111"/>
                <w:sz w:val="18"/>
                <w:szCs w:val="18"/>
              </w:rPr>
              <w:t></w:t>
            </w:r>
            <w:r>
              <w:rPr>
                <w:rFonts w:hint="eastAsia" w:ascii="方正书宋_GBK" w:hAnsi="方正书宋_GBK" w:eastAsia="方正书宋_GBK" w:cs="方正书宋_GBK"/>
                <w:b w:val="0"/>
                <w:bCs w:val="0"/>
                <w:sz w:val="18"/>
                <w:szCs w:val="18"/>
              </w:rPr>
              <w:t>后侧观光  </w:t>
            </w:r>
            <w:r>
              <w:rPr>
                <w:rFonts w:hint="eastAsia" w:ascii="方正书宋_GBK" w:hAnsi="方正书宋_GBK" w:eastAsia="方正书宋_GBK" w:cs="方正书宋_GBK"/>
                <w:b w:val="0"/>
                <w:bCs w:val="0"/>
                <w:spacing w:val="-111"/>
                <w:sz w:val="18"/>
                <w:szCs w:val="18"/>
              </w:rPr>
              <w:t></w:t>
            </w:r>
            <w:r>
              <w:rPr>
                <w:rFonts w:hint="eastAsia" w:ascii="方正书宋_GBK" w:hAnsi="方正书宋_GBK" w:eastAsia="方正书宋_GBK" w:cs="方正书宋_GBK"/>
                <w:b w:val="0"/>
                <w:bCs w:val="0"/>
                <w:sz w:val="18"/>
                <w:szCs w:val="18"/>
              </w:rPr>
              <w:t>停电后自动救援装置</w:t>
            </w:r>
            <w:r>
              <w:rPr>
                <w:rFonts w:hint="eastAsia" w:ascii="方正书宋_GBK" w:hAnsi="方正书宋_GBK" w:eastAsia="方正书宋_GBK" w:cs="方正书宋_GBK"/>
                <w:b w:val="0"/>
                <w:bCs w:val="0"/>
                <w:spacing w:val="-2"/>
                <w:sz w:val="18"/>
                <w:szCs w:val="18"/>
              </w:rPr>
              <w:t>（ARD）</w:t>
            </w:r>
          </w:p>
        </w:tc>
      </w:tr>
      <w:tr>
        <w:tblPrEx>
          <w:tblCellMar>
            <w:top w:w="0" w:type="dxa"/>
            <w:left w:w="0" w:type="dxa"/>
            <w:bottom w:w="0" w:type="dxa"/>
            <w:right w:w="0" w:type="dxa"/>
          </w:tblCellMar>
        </w:tblPrEx>
        <w:trPr>
          <w:trHeight w:val="472" w:hRule="exact"/>
        </w:trPr>
        <w:tc>
          <w:tcPr>
            <w:tcW w:w="1015" w:type="dxa"/>
            <w:vMerge w:val="restart"/>
            <w:tcBorders>
              <w:top w:val="single" w:color="auto" w:sz="12" w:space="0"/>
              <w:left w:val="single" w:color="auto" w:sz="12" w:space="0"/>
              <w:bottom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lang w:eastAsia="zh-CN"/>
              </w:rPr>
            </w:pPr>
            <w:r>
              <w:rPr>
                <w:rFonts w:hint="eastAsia" w:ascii="方正书宋_GBK" w:hAnsi="方正书宋_GBK" w:eastAsia="方正书宋_GBK" w:cs="方正书宋_GBK"/>
                <w:b w:val="0"/>
                <w:bCs w:val="0"/>
                <w:sz w:val="18"/>
                <w:szCs w:val="18"/>
                <w:lang w:eastAsia="zh-CN"/>
              </w:rPr>
              <w:t>其他</w:t>
            </w:r>
          </w:p>
        </w:tc>
        <w:tc>
          <w:tcPr>
            <w:tcW w:w="1134" w:type="dxa"/>
            <w:tcBorders>
              <w:top w:val="single" w:color="auto" w:sz="12" w:space="0"/>
              <w:left w:val="single" w:color="auto" w:sz="12" w:space="0"/>
              <w:bottom w:val="single" w:color="auto" w:sz="12" w:space="0"/>
              <w:right w:val="single" w:color="auto" w:sz="12" w:space="0"/>
            </w:tcBorders>
            <w:noWrap w:val="0"/>
            <w:vAlign w:val="top"/>
          </w:tcPr>
          <w:p>
            <w:pPr>
              <w:pStyle w:val="11"/>
              <w:spacing w:before="59"/>
              <w:ind w:left="2"/>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单元门</w:t>
            </w:r>
          </w:p>
        </w:tc>
        <w:tc>
          <w:tcPr>
            <w:tcW w:w="6525" w:type="dxa"/>
            <w:gridSpan w:val="6"/>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w:t>
            </w:r>
            <w:r>
              <w:rPr>
                <w:rFonts w:hint="eastAsia" w:ascii="方正书宋_GBK" w:hAnsi="方正书宋_GBK" w:eastAsia="方正书宋_GBK" w:cs="方正书宋_GBK"/>
                <w:b w:val="0"/>
                <w:bCs w:val="0"/>
                <w:spacing w:val="-111"/>
                <w:sz w:val="18"/>
                <w:szCs w:val="18"/>
              </w:rPr>
              <w:t></w:t>
            </w:r>
            <w:r>
              <w:rPr>
                <w:rFonts w:hint="eastAsia" w:ascii="方正书宋_GBK" w:hAnsi="方正书宋_GBK" w:eastAsia="方正书宋_GBK" w:cs="方正书宋_GBK"/>
                <w:b w:val="0"/>
                <w:bCs w:val="0"/>
                <w:sz w:val="18"/>
                <w:szCs w:val="18"/>
              </w:rPr>
              <w:t>开放式</w:t>
            </w:r>
            <w:r>
              <w:rPr>
                <w:rFonts w:hint="eastAsia" w:ascii="方正书宋_GBK" w:hAnsi="方正书宋_GBK" w:eastAsia="方正书宋_GBK" w:cs="方正书宋_GBK"/>
                <w:b w:val="0"/>
                <w:bCs w:val="0"/>
                <w:sz w:val="18"/>
                <w:szCs w:val="18"/>
              </w:rPr>
              <w:tab/>
            </w:r>
            <w:r>
              <w:rPr>
                <w:rFonts w:hint="eastAsia" w:ascii="方正书宋_GBK" w:hAnsi="方正书宋_GBK" w:eastAsia="方正书宋_GBK" w:cs="方正书宋_GBK"/>
                <w:b w:val="0"/>
                <w:bCs w:val="0"/>
                <w:sz w:val="18"/>
                <w:szCs w:val="18"/>
              </w:rPr>
              <w:t></w:t>
            </w:r>
            <w:r>
              <w:rPr>
                <w:rFonts w:hint="eastAsia" w:ascii="方正书宋_GBK" w:hAnsi="方正书宋_GBK" w:eastAsia="方正书宋_GBK" w:cs="方正书宋_GBK"/>
                <w:b w:val="0"/>
                <w:bCs w:val="0"/>
                <w:spacing w:val="-115"/>
                <w:sz w:val="18"/>
                <w:szCs w:val="18"/>
              </w:rPr>
              <w:t></w:t>
            </w:r>
            <w:r>
              <w:rPr>
                <w:rFonts w:hint="eastAsia" w:ascii="方正书宋_GBK" w:hAnsi="方正书宋_GBK" w:eastAsia="方正书宋_GBK" w:cs="方正书宋_GBK"/>
                <w:b w:val="0"/>
                <w:bCs w:val="0"/>
                <w:sz w:val="18"/>
                <w:szCs w:val="18"/>
              </w:rPr>
              <w:t>单元门改造，需求：</w:t>
            </w:r>
            <w:r>
              <w:rPr>
                <w:rFonts w:hint="eastAsia" w:ascii="方正书宋_GBK" w:hAnsi="方正书宋_GBK" w:eastAsia="方正书宋_GBK" w:cs="方正书宋_GBK"/>
                <w:b w:val="0"/>
                <w:bCs w:val="0"/>
                <w:spacing w:val="-1"/>
                <w:sz w:val="18"/>
                <w:szCs w:val="18"/>
              </w:rPr>
              <w:t xml:space="preserve"> </w:t>
            </w:r>
            <w:r>
              <w:rPr>
                <w:rFonts w:hint="eastAsia" w:ascii="方正书宋_GBK" w:hAnsi="方正书宋_GBK" w:eastAsia="方正书宋_GBK" w:cs="方正书宋_GBK"/>
                <w:b w:val="0"/>
                <w:bCs w:val="0"/>
                <w:sz w:val="18"/>
                <w:szCs w:val="18"/>
                <w:u w:val="single" w:color="000000"/>
              </w:rPr>
              <w:t xml:space="preserve"> </w:t>
            </w:r>
            <w:r>
              <w:rPr>
                <w:rFonts w:hint="eastAsia" w:ascii="方正书宋_GBK" w:hAnsi="方正书宋_GBK" w:eastAsia="方正书宋_GBK" w:cs="方正书宋_GBK"/>
                <w:b w:val="0"/>
                <w:bCs w:val="0"/>
                <w:sz w:val="18"/>
                <w:szCs w:val="18"/>
                <w:u w:val="single" w:color="000000"/>
              </w:rPr>
              <w:tab/>
            </w:r>
          </w:p>
        </w:tc>
      </w:tr>
      <w:tr>
        <w:tblPrEx>
          <w:tblCellMar>
            <w:top w:w="0" w:type="dxa"/>
            <w:left w:w="0" w:type="dxa"/>
            <w:bottom w:w="0" w:type="dxa"/>
            <w:right w:w="0" w:type="dxa"/>
          </w:tblCellMar>
        </w:tblPrEx>
        <w:trPr>
          <w:trHeight w:val="387" w:hRule="exact"/>
        </w:trPr>
        <w:tc>
          <w:tcPr>
            <w:tcW w:w="1015" w:type="dxa"/>
            <w:vMerge w:val="continue"/>
            <w:tcBorders>
              <w:top w:val="single" w:color="auto" w:sz="12" w:space="0"/>
              <w:left w:val="single" w:color="auto" w:sz="12" w:space="0"/>
              <w:bottom w:val="single" w:color="auto" w:sz="12" w:space="0"/>
              <w:right w:val="single" w:color="auto" w:sz="12" w:space="0"/>
            </w:tcBorders>
            <w:noWrap w:val="0"/>
            <w:vAlign w:val="center"/>
          </w:tcPr>
          <w:p>
            <w:pPr>
              <w:pStyle w:val="11"/>
              <w:jc w:val="center"/>
              <w:rPr>
                <w:rFonts w:hint="eastAsia" w:ascii="方正书宋_GBK" w:hAnsi="方正书宋_GBK" w:eastAsia="方正书宋_GBK" w:cs="方正书宋_GBK"/>
                <w:b w:val="0"/>
                <w:bCs w:val="0"/>
                <w:sz w:val="18"/>
                <w:szCs w:val="18"/>
              </w:rPr>
            </w:pPr>
          </w:p>
        </w:tc>
        <w:tc>
          <w:tcPr>
            <w:tcW w:w="1134" w:type="dxa"/>
            <w:tcBorders>
              <w:top w:val="single" w:color="auto" w:sz="12" w:space="0"/>
              <w:left w:val="single" w:color="auto" w:sz="12" w:space="0"/>
              <w:bottom w:val="single" w:color="auto" w:sz="12" w:space="0"/>
              <w:right w:val="single" w:color="auto" w:sz="12" w:space="0"/>
            </w:tcBorders>
            <w:noWrap w:val="0"/>
            <w:vAlign w:val="top"/>
          </w:tcPr>
          <w:p>
            <w:pPr>
              <w:pStyle w:val="11"/>
              <w:spacing w:before="59"/>
              <w:ind w:left="2"/>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非标需求</w:t>
            </w:r>
          </w:p>
        </w:tc>
        <w:tc>
          <w:tcPr>
            <w:tcW w:w="6525" w:type="dxa"/>
            <w:gridSpan w:val="6"/>
            <w:tcBorders>
              <w:top w:val="single" w:color="auto" w:sz="12" w:space="0"/>
              <w:left w:val="single" w:color="auto" w:sz="12" w:space="0"/>
              <w:bottom w:val="single" w:color="auto" w:sz="12" w:space="0"/>
              <w:right w:val="single" w:color="auto" w:sz="12" w:space="0"/>
            </w:tcBorders>
            <w:noWrap w:val="0"/>
            <w:vAlign w:val="top"/>
          </w:tcPr>
          <w:p>
            <w:pPr>
              <w:pStyle w:val="11"/>
              <w:tabs>
                <w:tab w:val="left" w:pos="1809"/>
                <w:tab w:val="left" w:pos="6021"/>
              </w:tabs>
              <w:spacing w:before="59"/>
              <w:ind w:left="74"/>
              <w:rPr>
                <w:rFonts w:hint="eastAsia" w:ascii="方正书宋_GBK" w:hAnsi="方正书宋_GBK" w:eastAsia="方正书宋_GBK" w:cs="方正书宋_GBK"/>
                <w:b w:val="0"/>
                <w:bCs w:val="0"/>
                <w:sz w:val="18"/>
                <w:szCs w:val="18"/>
              </w:rPr>
            </w:pPr>
          </w:p>
        </w:tc>
      </w:tr>
    </w:tbl>
    <w:p>
      <w:pP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（本表格仅明确基本技术指标，其他未列内容可另行附表）</w:t>
      </w:r>
    </w:p>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方正楷体_GBK">
    <w:panose1 w:val="02000000000000000000"/>
    <w:charset w:val="86"/>
    <w:family w:val="auto"/>
    <w:pitch w:val="default"/>
    <w:sig w:usb0="A00002BF" w:usb1="38CF7CFA" w:usb2="00082016" w:usb3="00000000" w:csb0="00040001" w:csb1="00000000"/>
  </w:font>
  <w:font w:name="方正黑体_GBK">
    <w:panose1 w:val="02000000000000000000"/>
    <w:charset w:val="86"/>
    <w:family w:val="auto"/>
    <w:pitch w:val="default"/>
    <w:sig w:usb0="A00002BF" w:usb1="38CF7CFA" w:usb2="00082016" w:usb3="00000000" w:csb0="00040001" w:csb1="00000000"/>
  </w:font>
  <w:font w:name="方正书宋_GBK">
    <w:panose1 w:val="02000000000000000000"/>
    <w:charset w:val="86"/>
    <w:family w:val="auto"/>
    <w:pitch w:val="default"/>
    <w:sig w:usb0="A00002BF" w:usb1="38CF7CFA" w:usb2="00082016" w:usb3="00000000" w:csb0="00040001" w:csb1="00000000"/>
  </w:font>
  <w:font w:name="小标宋">
    <w:altName w:val="微软雅黑"/>
    <w:panose1 w:val="03000509000000000000"/>
    <w:charset w:val="86"/>
    <w:family w:val="auto"/>
    <w:pitch w:val="default"/>
    <w:sig w:usb0="00000000" w:usb1="00000000" w:usb2="00000000" w:usb3="00000000" w:csb0="00040000" w:csb1="00000000"/>
  </w:font>
  <w:font w:name="方正小标宋_GBK">
    <w:panose1 w:val="02000000000000000000"/>
    <w:charset w:val="86"/>
    <w:family w:val="auto"/>
    <w:pitch w:val="default"/>
    <w:sig w:usb0="A00002BF" w:usb1="38CF7CFA" w:usb2="00082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hint="eastAsia" w:ascii="宋体" w:hAnsi="宋体" w:cs="宋体"/>
                              <w:sz w:val="28"/>
                              <w:szCs w:val="28"/>
                            </w:rPr>
                            <w:t>1</w:t>
                          </w:r>
                          <w:r>
                            <w:rPr>
                              <w:rFonts w:hint="eastAsia" w:ascii="宋体" w:hAnsi="宋体" w:cs="宋体"/>
                              <w:sz w:val="28"/>
                              <w:szCs w:val="28"/>
                            </w:rPr>
                            <w:fldChar w:fldCharType="end"/>
                          </w:r>
                          <w:r>
                            <w:rPr>
                              <w:rFonts w:hint="eastAsia" w:ascii="宋体" w:hAnsi="宋体" w:cs="宋体"/>
                              <w:sz w:val="28"/>
                              <w:szCs w:val="28"/>
                            </w:rPr>
                            <w:t xml:space="preserve"> —</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9Aknl8cBAACZAwAADgAAAAAAAAABACAAAAAeAQAAZHJzL2Uyb0RvYy54&#10;bWxQSwUGAAAAAAYABgBZAQAAVwUAAAAA&#10;">
              <v:fill on="f" focussize="0,0"/>
              <v:stroke on="f"/>
              <v:imagedata o:title=""/>
              <o:lock v:ext="edit" aspectratio="f"/>
              <v:textbox inset="0mm,0mm,0mm,0mm" style="mso-fit-shape-to-text:t;">
                <w:txbxContent>
                  <w:p>
                    <w:pPr>
                      <w:pStyle w:val="6"/>
                      <w:rPr>
                        <w:rFonts w:hint="eastAsia"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hint="eastAsia" w:ascii="宋体" w:hAnsi="宋体" w:cs="宋体"/>
                        <w:sz w:val="28"/>
                        <w:szCs w:val="28"/>
                      </w:rPr>
                      <w:t>1</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00000000"/>
    <w:rsid w:val="06400C4E"/>
    <w:rsid w:val="0AE271EB"/>
    <w:rsid w:val="0CAC2C8A"/>
    <w:rsid w:val="0CDB292F"/>
    <w:rsid w:val="0ECC519F"/>
    <w:rsid w:val="11EC28D9"/>
    <w:rsid w:val="14D430EB"/>
    <w:rsid w:val="25FB61DE"/>
    <w:rsid w:val="2E61526D"/>
    <w:rsid w:val="31F167D5"/>
    <w:rsid w:val="37F76A32"/>
    <w:rsid w:val="3A1212D3"/>
    <w:rsid w:val="3AC14697"/>
    <w:rsid w:val="3D791C90"/>
    <w:rsid w:val="426C6941"/>
    <w:rsid w:val="4AFD123D"/>
    <w:rsid w:val="4C96275F"/>
    <w:rsid w:val="4D58595A"/>
    <w:rsid w:val="4F3453AA"/>
    <w:rsid w:val="500F7ADD"/>
    <w:rsid w:val="563F54B2"/>
    <w:rsid w:val="570A7C76"/>
    <w:rsid w:val="5EDB20CC"/>
    <w:rsid w:val="5EFA3FD9"/>
    <w:rsid w:val="6ED31AAC"/>
    <w:rsid w:val="6F791571"/>
    <w:rsid w:val="703D085C"/>
    <w:rsid w:val="71B8015A"/>
    <w:rsid w:val="76FFF1C6"/>
    <w:rsid w:val="780C3F1C"/>
    <w:rsid w:val="7AB150A2"/>
    <w:rsid w:val="7FDE3634"/>
    <w:rsid w:val="959F93F9"/>
    <w:rsid w:val="AEFC44FA"/>
    <w:rsid w:val="BDE7645D"/>
    <w:rsid w:val="BFEF8CE6"/>
    <w:rsid w:val="BFFFA907"/>
    <w:rsid w:val="E71E020C"/>
    <w:rsid w:val="EFFD5589"/>
    <w:rsid w:val="FEA70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iPriority="99"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Indent 2"/>
    <w:basedOn w:val="1"/>
    <w:unhideWhenUsed/>
    <w:qFormat/>
    <w:uiPriority w:val="99"/>
    <w:pPr>
      <w:autoSpaceDE/>
      <w:autoSpaceDN/>
      <w:spacing w:after="120" w:afterAutospacing="0" w:line="480" w:lineRule="auto"/>
      <w:ind w:leftChars="200"/>
    </w:pPr>
    <w:rPr>
      <w:rFonts w:ascii="等线" w:hAnsi="等线" w:eastAsia="等线" w:cs="Times New Roman"/>
      <w:spacing w:val="0"/>
      <w:sz w:val="21"/>
    </w:rPr>
  </w:style>
  <w:style w:type="paragraph" w:styleId="3">
    <w:name w:val="annotation text"/>
    <w:basedOn w:val="1"/>
    <w:qFormat/>
    <w:uiPriority w:val="0"/>
    <w:pPr>
      <w:jc w:val="left"/>
    </w:pPr>
  </w:style>
  <w:style w:type="paragraph" w:styleId="4">
    <w:name w:val="Body Text Indent"/>
    <w:basedOn w:val="1"/>
    <w:next w:val="5"/>
    <w:qFormat/>
    <w:uiPriority w:val="0"/>
    <w:pPr>
      <w:spacing w:line="480" w:lineRule="exact"/>
      <w:ind w:firstLine="480" w:firstLineChars="200"/>
    </w:pPr>
    <w:rPr>
      <w:rFonts w:ascii="宋体" w:hAnsi="宋体"/>
      <w:sz w:val="24"/>
    </w:rPr>
  </w:style>
  <w:style w:type="paragraph" w:styleId="5">
    <w:name w:val="Body Text First Indent 2"/>
    <w:basedOn w:val="4"/>
    <w:qFormat/>
    <w:uiPriority w:val="0"/>
    <w:pPr>
      <w:adjustRightInd/>
      <w:spacing w:line="240" w:lineRule="auto"/>
      <w:ind w:left="420" w:leftChars="200" w:firstLine="210"/>
    </w:pPr>
    <w:rPr>
      <w:sz w:val="21"/>
    </w:rPr>
  </w:style>
  <w:style w:type="paragraph" w:styleId="6">
    <w:name w:val="footer"/>
    <w:basedOn w:val="1"/>
    <w:qFormat/>
    <w:uiPriority w:val="0"/>
    <w:pPr>
      <w:tabs>
        <w:tab w:val="center" w:pos="4153"/>
        <w:tab w:val="right" w:pos="8306"/>
      </w:tabs>
      <w:snapToGrid w:val="0"/>
      <w:jc w:val="left"/>
    </w:pPr>
    <w:rPr>
      <w:sz w:val="18"/>
    </w:rPr>
  </w:style>
  <w:style w:type="paragraph" w:styleId="7">
    <w:name w:val="toc 1"/>
    <w:basedOn w:val="1"/>
    <w:next w:val="1"/>
    <w:qFormat/>
    <w:uiPriority w:val="0"/>
  </w:style>
  <w:style w:type="character" w:styleId="10">
    <w:name w:val="annotation reference"/>
    <w:qFormat/>
    <w:uiPriority w:val="0"/>
    <w:rPr>
      <w:sz w:val="21"/>
      <w:szCs w:val="21"/>
    </w:rPr>
  </w:style>
  <w:style w:type="paragraph" w:customStyle="1" w:styleId="11">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2023-07-05T09:45:00Z</dcterms:created>
  <dc:creator>LINSHI</dc:creator>
  <cp:lastModifiedBy>合同监管工作岗</cp:lastModifiedBy>
  <dcterms:modified xsi:type="dcterms:W3CDTF">2023-11-22T08:11:40Z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6D6F1271F09A4B9CA7B9DF7BFBC066A9_12</vt:lpwstr>
  </property>
</Properties>
</file>