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12"/>
        <w:rPr/>
      </w:pPr>
      <w:r>
        <w:rPr>
          <w:rFonts w:eastAsia="黑体;SimHei" w:ascii="Times New Roman" w:hAnsi="Times New Roman"/>
          <w:szCs w:val="28"/>
        </w:rPr>
        <w:t xml:space="preserve">JSF-2012-0101                                    </w:t>
      </w:r>
    </w:p>
    <w:p>
      <w:pPr>
        <w:pStyle w:val="Normal"/>
        <w:snapToGrid w:val="false"/>
        <w:spacing w:lineRule="auto" w:line="312"/>
        <w:rPr>
          <w:rFonts w:ascii="Times New Roman" w:hAnsi="Times New Roman" w:eastAsia="华文中宋"/>
          <w:b/>
          <w:bCs/>
          <w:szCs w:val="28"/>
        </w:rPr>
      </w:pPr>
      <w:r>
        <w:rPr>
          <w:rFonts w:eastAsia="华文中宋" w:ascii="Times New Roman" w:hAnsi="Times New Roman"/>
          <w:b/>
          <w:bCs/>
          <w:szCs w:val="28"/>
        </w:rPr>
      </w:r>
    </w:p>
    <w:p>
      <w:pPr>
        <w:pStyle w:val="Normal"/>
        <w:spacing w:lineRule="exact" w:line="52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江苏省美容美发健身行业预付费式消费合同</w:t>
      </w:r>
    </w:p>
    <w:p>
      <w:pPr>
        <w:pStyle w:val="Normal"/>
        <w:spacing w:lineRule="exact" w:line="520"/>
        <w:jc w:val="center"/>
        <w:rPr>
          <w:rFonts w:ascii="方正楷体_GBK" w:hAnsi="方正楷体_GBK" w:eastAsia="方正楷体_GBK"/>
          <w:szCs w:val="28"/>
        </w:rPr>
      </w:pPr>
      <w:r>
        <w:rPr>
          <w:rFonts w:ascii="方正楷体_GBK" w:hAnsi="方正楷体_GBK" w:eastAsia="方正楷体_GBK"/>
          <w:szCs w:val="28"/>
        </w:rPr>
        <w:t>（示范文本）</w:t>
      </w:r>
    </w:p>
    <w:p>
      <w:pPr>
        <w:pStyle w:val="Normal"/>
        <w:spacing w:lineRule="exact" w:line="520"/>
        <w:rPr>
          <w:rFonts w:ascii="方正楷体_GBK" w:hAnsi="方正楷体_GBK" w:eastAsia="方正楷体_GBK"/>
          <w:szCs w:val="28"/>
        </w:rPr>
      </w:pPr>
      <w:r>
        <w:rPr>
          <w:rFonts w:eastAsia="方正楷体_GBK" w:ascii="方正楷体_GBK" w:hAnsi="方正楷体_GBK"/>
          <w:szCs w:val="28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甲方（消费者）：                               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乙方（经营者）：                                </w:t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根据《中华人民共和国合同法》、《江苏省合同监督管理办法》及其他相关法律、法规的规定，就预付费式消费事宜，甲乙双方在平等、自愿、公平、诚实信用的基础上，经协商一致，达成如下协议：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>第一条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sz w:val="22"/>
          <w:szCs w:val="22"/>
        </w:rPr>
        <w:t>消费卡的类别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、消费卡名称：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本卡为无记名卡。</w:t>
      </w:r>
    </w:p>
    <w:p>
      <w:pPr>
        <w:pStyle w:val="Normal"/>
        <w:spacing w:lineRule="exact" w:line="420"/>
        <w:ind w:firstLine="43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本卡为记名卡，持卡人：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cs="Wingdings" w:ascii="方正书宋_GBK" w:hAnsi="方正书宋_GBK"/>
          <w:sz w:val="22"/>
          <w:szCs w:val="22"/>
        </w:rPr>
        <w:t>2</w:t>
      </w:r>
      <w:r>
        <w:rPr>
          <w:rFonts w:ascii="方正书宋_GBK" w:hAnsi="方正书宋_GBK" w:cs="Wingdings" w:eastAsia="方正书宋_GBK"/>
          <w:sz w:val="22"/>
          <w:szCs w:val="22"/>
        </w:rPr>
        <w:t>、消费项目：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、有效期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本卡无有效期。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本卡有效期</w:t>
      </w:r>
      <w:r>
        <w:rPr>
          <w:rFonts w:ascii="方正书宋_GBK" w:hAnsi="方正书宋_GBK" w:eastAsia="方正书宋_GBK"/>
          <w:sz w:val="22"/>
          <w:szCs w:val="22"/>
        </w:rPr>
        <w:t>自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日起至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日止。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、使用门店范围</w:t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限本店使用，地址：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</w:t>
      </w:r>
      <w:r>
        <w:rPr>
          <w:rFonts w:ascii="方正书宋_GBK" w:hAnsi="方正书宋_GBK" w:cs="Wingdings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Wingdings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各连锁门店通用。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Wingdings"/>
          <w:sz w:val="22"/>
          <w:szCs w:val="22"/>
        </w:rPr>
      </w:pPr>
      <w:r>
        <w:rPr>
          <w:rFonts w:eastAsia="方正书宋_GBK" w:cs="Wingdings" w:ascii="方正书宋_GBK" w:hAnsi="方正书宋_GBK"/>
          <w:sz w:val="22"/>
          <w:szCs w:val="22"/>
        </w:rPr>
        <w:t>5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、本卡 </w:t>
      </w:r>
      <w:r>
        <w:rPr>
          <w:rFonts w:ascii="方正书宋_GBK" w:hAnsi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能  </w:t>
      </w:r>
      <w:r>
        <w:rPr>
          <w:rFonts w:ascii="方正书宋_GBK" w:hAnsi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不能 与店内其他优惠促销活动同时使用。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cs="Wingdings" w:ascii="方正书宋_GBK" w:hAnsi="方正书宋_GBK"/>
          <w:sz w:val="22"/>
          <w:szCs w:val="22"/>
        </w:rPr>
        <w:t>6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、本卡 </w:t>
      </w:r>
      <w:r>
        <w:rPr>
          <w:rFonts w:ascii="方正书宋_GBK" w:hAnsi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能  </w:t>
      </w:r>
      <w:r>
        <w:rPr>
          <w:rFonts w:ascii="方正书宋_GBK" w:hAnsi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不能 自由转让。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第二条 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金额及支付方式 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、卡面金额：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eastAsia="方正书宋_GBK"/>
          <w:sz w:val="22"/>
          <w:szCs w:val="22"/>
        </w:rPr>
        <w:t>元，（大写：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元）。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、优惠幅度：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、实际收费：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eastAsia="方正书宋_GBK"/>
          <w:sz w:val="22"/>
          <w:szCs w:val="22"/>
        </w:rPr>
        <w:t>元，（大写：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</w:rPr>
        <w:t>元）。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、本卡为计次卡，共可消费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>次。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、甲乙双方签约时，甲方一次性付款。甲方付清款项后，乙方开具售卡凭证。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第三条 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Wingdings" w:eastAsia="方正书宋_GBK"/>
          <w:sz w:val="22"/>
          <w:szCs w:val="22"/>
        </w:rPr>
        <w:t>双方权利和义务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、乙方在售卡时应向甲方详细说明消费卡的类别、费用和使用方式。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、乙方应保证甲方使用消费卡时的安全、方便、畅通。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、甲方消费卡内余额不足支付当次消费，可以现金补足，并一次性享受原折扣。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、甲方在有效期内未使用完卡内金额的，可向乙方要求延期，双方可协商重新约定使用期限、优惠幅度等内容。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、甲方消费卡（为记名卡）遗失的，应由甲方本人携带有效身份证件及时向乙方挂失，乙方应为甲方补办新卡。因甲方未及时挂失而造成经济损失的，由甲方自行承担。更换新卡的工本费为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>元。无记名卡不可挂失。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eastAsia="方正书宋_GBK"/>
          <w:sz w:val="22"/>
          <w:szCs w:val="22"/>
        </w:rPr>
        <w:t>、因甲方原因导致消费卡损坏无法继续使用的，甲方可持旧卡向乙方办理换卡手续。更换新卡的工本费为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</w:rPr>
        <w:t>元。因乙方原因导致消费卡损坏无法继续使用的，乙方应无条件为甲方更换新卡。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第四条  </w:t>
      </w:r>
      <w:r>
        <w:rPr>
          <w:rFonts w:ascii="方正书宋_GBK" w:hAnsi="方正书宋_GBK" w:cs="Wingdings" w:eastAsia="方正书宋_GBK"/>
          <w:sz w:val="22"/>
          <w:szCs w:val="22"/>
        </w:rPr>
        <w:t>违约责任</w:t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、因乙方关闭、转让、合并、搬迁原因变更消费卡使用的，应于</w:t>
      </w:r>
      <w:r>
        <w:rPr>
          <w:rFonts w:eastAsia="方正书宋_GBK" w:ascii="方正书宋_GBK" w:hAnsi="方正书宋_GBK"/>
          <w:sz w:val="22"/>
          <w:szCs w:val="22"/>
        </w:rPr>
        <w:t>30</w:t>
      </w:r>
      <w:r>
        <w:rPr>
          <w:rFonts w:ascii="方正书宋_GBK" w:hAnsi="方正书宋_GBK" w:eastAsia="方正书宋_GBK"/>
          <w:sz w:val="22"/>
          <w:szCs w:val="22"/>
        </w:rPr>
        <w:t>日前告知消费者，并征得消费者同意，消费者不同意的有权退卡；因乙方其它原因终止消费卡使用的，应妥善做好退卡工作。乙方应当选择以下一种标准在扣除已消费金额后，一次性退还卡内余额：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双方约定消费者享受单次服务价格优惠的，已消费金额应当按照约定的优惠价格计算。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双方约定消费者享受明确的赠送金额或服务项目的，单次服务价格的优惠折扣率为：（预付费用总额</w:t>
      </w:r>
      <w:r>
        <w:rPr>
          <w:rFonts w:ascii="方正书宋_GBK" w:hAnsi="方正书宋_GBK" w:cs="宋体;SimSun" w:eastAsia="方正书宋_GBK"/>
          <w:sz w:val="22"/>
          <w:szCs w:val="22"/>
        </w:rPr>
        <w:t>∕赠送金额或赠送服务的折算金额﹢预付费用总额）</w:t>
      </w:r>
      <w:r>
        <w:rPr>
          <w:rFonts w:eastAsia="方正书宋_GBK" w:cs="宋体;SimSun" w:ascii="方正书宋_GBK" w:hAnsi="方正书宋_GBK"/>
          <w:sz w:val="22"/>
          <w:szCs w:val="22"/>
        </w:rPr>
        <w:t>×100﹪</w:t>
      </w:r>
      <w:r>
        <w:rPr>
          <w:rFonts w:ascii="方正书宋_GBK" w:hAnsi="方正书宋_GBK" w:cs="宋体;SimSun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双方约定消费者在有效期内不限次享受服务的，已消费金额计算方式为：（合同生效之日起至合同解除之日止的天数</w:t>
      </w:r>
      <w:r>
        <w:rPr>
          <w:rFonts w:ascii="方正书宋_GBK" w:hAnsi="方正书宋_GBK" w:cs="宋体;SimSun" w:eastAsia="方正书宋_GBK"/>
          <w:sz w:val="22"/>
          <w:szCs w:val="22"/>
        </w:rPr>
        <w:t>∕有效期限内天数）</w:t>
      </w:r>
      <w:r>
        <w:rPr>
          <w:rFonts w:eastAsia="方正书宋_GBK" w:cs="宋体;SimSun" w:ascii="方正书宋_GBK" w:hAnsi="方正书宋_GBK"/>
          <w:sz w:val="22"/>
          <w:szCs w:val="22"/>
        </w:rPr>
        <w:t>×100﹪×</w:t>
      </w:r>
      <w:r>
        <w:rPr>
          <w:rFonts w:ascii="方正书宋_GBK" w:hAnsi="方正书宋_GBK" w:cs="宋体;SimSun" w:eastAsia="方正书宋_GBK"/>
          <w:sz w:val="22"/>
          <w:szCs w:val="22"/>
        </w:rPr>
        <w:t>预付费用总额。</w:t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、因甲方原因退卡的，双方按以下方式处理：</w:t>
      </w:r>
    </w:p>
    <w:p>
      <w:pPr>
        <w:pStyle w:val="Normal"/>
        <w:spacing w:lineRule="exact" w:line="420"/>
        <w:ind w:firstLine="43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按甲方购买时支付的实际费用减去在此之前按原价计算的消费额，退还卡内余额。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按甲方购买时支付的实际费用减去享受原优惠幅度后的消费额，退还卡内余额，甲方承担退卡手续费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>元 。</w:t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、其他违约责任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/>
      </w:pPr>
      <w:r>
        <w:rPr>
          <w:rFonts w:ascii="方正黑体_GBK" w:hAnsi="方正黑体_GBK" w:cs="宋体;SimSun" w:eastAsia="方正黑体_GBK"/>
          <w:sz w:val="22"/>
          <w:szCs w:val="22"/>
        </w:rPr>
        <w:t>第五条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Wingdings" w:eastAsia="方正书宋_GBK"/>
          <w:sz w:val="22"/>
          <w:szCs w:val="22"/>
        </w:rPr>
        <w:t>其他约定</w:t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争议解决</w:t>
      </w:r>
    </w:p>
    <w:p>
      <w:pPr>
        <w:pStyle w:val="3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双方发生争议协商未果的，可向当地美发美容协会、消费者协会、工商部门申请调解；调解不成的，按下列第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</w:rPr>
        <w:t>种方式处理：</w:t>
      </w:r>
    </w:p>
    <w:p>
      <w:pPr>
        <w:pStyle w:val="3"/>
        <w:spacing w:lineRule="exact" w:line="420"/>
        <w:ind w:hanging="0" w:start="59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、提请当地仲裁委员会仲裁；</w:t>
      </w:r>
    </w:p>
    <w:p>
      <w:pPr>
        <w:pStyle w:val="3"/>
        <w:spacing w:lineRule="exact" w:line="420"/>
        <w:ind w:hanging="0" w:start="59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eastAsia="方正书宋_GBK"/>
          <w:sz w:val="22"/>
          <w:szCs w:val="22"/>
        </w:rPr>
        <w:t>人民法院起诉。</w:t>
      </w:r>
    </w:p>
    <w:p>
      <w:pPr>
        <w:pStyle w:val="3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第七条 </w:t>
      </w:r>
      <w:r>
        <w:rPr>
          <w:rFonts w:ascii="方正书宋_GBK" w:hAnsi="方正书宋_GBK" w:eastAsia="方正书宋_GBK"/>
          <w:sz w:val="22"/>
          <w:szCs w:val="22"/>
        </w:rPr>
        <w:t>附则</w:t>
      </w:r>
    </w:p>
    <w:p>
      <w:pPr>
        <w:pStyle w:val="Normal"/>
        <w:spacing w:lineRule="exact" w:line="420"/>
        <w:ind w:firstLine="325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、本合同条款适用乙方现在使用的预付费消费卡，如消费卡条款与本合同条款冲突，以本合同条款为准。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、本合同一式两份，甲、乙双方各执一份，自双方签字或盖章之日起生效。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甲    方：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    乙方（盖章）：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eastAsia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ind w:firstLine="37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身份证号码：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    地      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    电      话</w:t>
      </w:r>
      <w:r>
        <w:rPr>
          <w:rFonts w:eastAsia="方正书宋_GBK" w:ascii="方正书宋_GBK" w:hAnsi="方正书宋_GBK"/>
          <w:sz w:val="22"/>
          <w:szCs w:val="22"/>
        </w:rPr>
        <w:t xml:space="preserve">: </w:t>
      </w:r>
      <w:r>
        <w:rPr>
          <w:rFonts w:eastAsia="方正书宋_GBK" w:ascii="方正书宋_GBK" w:hAnsi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签约时间：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eastAsia="方正书宋_GBK"/>
          <w:sz w:val="22"/>
          <w:szCs w:val="22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 xml:space="preserve">日  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eastAsia="方正书宋_GBK"/>
          <w:sz w:val="22"/>
          <w:szCs w:val="22"/>
        </w:rPr>
        <w:t>签约地点：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sz w:val="24"/>
        </w:rPr>
        <w:t xml:space="preserve">       </w:t>
      </w:r>
      <w:r>
        <w:rPr>
          <w:szCs w:val="28"/>
        </w:rPr>
        <w:t xml:space="preserve">               </w:t>
      </w:r>
      <w:r>
        <w:rPr>
          <w:rFonts w:ascii="楷体_GB2312;楷体" w:hAnsi="楷体_GB2312;楷体" w:eastAsia="楷体_GB2312;楷体"/>
          <w:sz w:val="24"/>
        </w:rPr>
        <w:t xml:space="preserve">                       </w:t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1588" w:bottom="1644"/>
      <w:pgNumType w:fmt="decimal"/>
      <w:formProt w:val="false"/>
      <w:textDirection w:val="lrTb"/>
      <w:docGrid w:type="linesAndChars" w:linePitch="472" w:charSpace="42949664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auto"/>
    <w:pitch w:val="variable"/>
  </w:font>
  <w:font w:name="方正书宋_GBK">
    <w:charset w:val="86"/>
    <w:family w:val="auto"/>
    <w:pitch w:val="variable"/>
  </w:font>
  <w:font w:name="方正黑体_GBK">
    <w:charset w:val="86"/>
    <w:family w:val="auto"/>
    <w:pitch w:val="variable"/>
  </w:font>
  <w:font w:name="楷体_GB2312">
    <w:altName w:val="楷体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306"/>
        <w:tab w:val="center" w:pos="4153" w:leader="none"/>
        <w:tab w:val="right" w:pos="8832" w:leader="none"/>
      </w:tabs>
      <w:ind w:end="12"/>
      <w:rPr/>
    </w:pPr>
    <w:r>
      <w:rPr>
        <w:rFonts w:ascii="宋体;SimSun" w:hAnsi="宋体;SimSun" w:cs="宋体;SimSun" w:eastAsia="宋体;SimSun"/>
        <w:sz w:val="28"/>
        <w:szCs w:val="28"/>
      </w:rPr>
      <w:t xml:space="preserve">  </w:t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- </w:t>
    </w:r>
    <w:r>
      <w:rPr>
        <w:rStyle w:val="PageNumber"/>
        <w:rFonts w:eastAsia="宋体;SimSun" w:cs="宋体;SimSun" w:ascii="宋体;SimSun" w:hAnsi="宋体;SimSun"/>
        <w:sz w:val="28"/>
        <w:szCs w:val="28"/>
      </w:rPr>
      <w:fldChar w:fldCharType="begin"/>
    </w:r>
    <w:r>
      <w:rPr>
        <w:rStyle w:val="PageNumber"/>
        <w:sz w:val="28"/>
        <w:szCs w:val="28"/>
        <w:rFonts w:ascii="宋体;SimSun" w:hAnsi="宋体;SimSun" w:cs="宋体;SimSun" w:eastAsia="宋体;SimSun"/>
      </w:rPr>
      <w:instrText xml:space="preserve"> PAGE </w:instrTex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separate"/>
    </w:r>
    <w:r>
      <w:rPr>
        <w:rStyle w:val="PageNumber"/>
        <w:sz w:val="28"/>
        <w:szCs w:val="28"/>
        <w:rFonts w:ascii="宋体;SimSun" w:hAnsi="宋体;SimSun" w:cs="宋体;SimSun" w:eastAsia="宋体;SimSun"/>
      </w:rPr>
      <w:t>2</w: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end"/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cs="仿宋_GB2312"/>
        <w:sz w:val="28"/>
        <w:szCs w:val="28"/>
      </w:rPr>
      <w:t xml:space="preserve">                                                        </w:t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- </w:t>
    </w:r>
    <w:r>
      <w:rPr>
        <w:rStyle w:val="PageNumber"/>
        <w:rFonts w:eastAsia="宋体;SimSun" w:cs="宋体;SimSun" w:ascii="宋体;SimSun" w:hAnsi="宋体;SimSun"/>
        <w:sz w:val="28"/>
        <w:szCs w:val="28"/>
      </w:rPr>
      <w:fldChar w:fldCharType="begin"/>
    </w:r>
    <w:r>
      <w:rPr>
        <w:rStyle w:val="PageNumber"/>
        <w:sz w:val="28"/>
        <w:szCs w:val="28"/>
        <w:rFonts w:ascii="宋体;SimSun" w:hAnsi="宋体;SimSun" w:cs="宋体;SimSun" w:eastAsia="宋体;SimSun"/>
      </w:rPr>
      <w:instrText xml:space="preserve"> PAGE </w:instrTex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separate"/>
    </w:r>
    <w:r>
      <w:rPr>
        <w:rStyle w:val="PageNumber"/>
        <w:sz w:val="28"/>
        <w:szCs w:val="28"/>
        <w:rFonts w:ascii="宋体;SimSun" w:hAnsi="宋体;SimSun" w:cs="宋体;SimSun" w:eastAsia="宋体;SimSun"/>
      </w:rPr>
      <w:t>3</w: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end"/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 -</w:t>
    </w:r>
    <w:r>
      <w:rPr>
        <w:rFonts w:eastAsia="宋体;SimSun" w:cs="宋体;SimSun" w:ascii="宋体;SimSun" w:hAnsi="宋体;SimSun"/>
        <w:sz w:val="28"/>
        <w:szCs w:val="28"/>
      </w:rPr>
      <w:t xml:space="preserve">  </w: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"/>
      <w:color w:val="auto"/>
      <w:kern w:val="2"/>
      <w:sz w:val="28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正文文本缩进 3"/>
    <w:basedOn w:val="Normal"/>
    <w:qFormat/>
    <w:pPr>
      <w:widowControl/>
      <w:tabs>
        <w:tab w:val="clear" w:pos="420"/>
        <w:tab w:val="left" w:pos="2790" w:leader="none"/>
      </w:tabs>
      <w:snapToGrid w:val="false"/>
      <w:spacing w:lineRule="auto" w:line="360"/>
      <w:ind w:firstLine="600" w:start="0" w:end="0"/>
    </w:pPr>
    <w:rPr>
      <w:sz w:val="30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szCs w:val="30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江苏省美容美发健身行业预付费式消费合同示范文本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2013-07-22T16:59:00Z</dcterms:created>
  <dc:creator>USER</dc:creator>
  <dc:description/>
  <dc:language>zh-CN</dc:language>
  <cp:lastModifiedBy>冯昆凤</cp:lastModifiedBy>
  <cp:lastPrinted>2022-02-18T18:12:00Z</cp:lastPrinted>
  <dcterms:modified xsi:type="dcterms:W3CDTF">2022-02-18T18:12:00Z</dcterms:modified>
  <cp:revision>10</cp:revision>
  <dc:subject/>
  <dc:title/>
</cp:coreProperties>
</file>