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方正仿宋_GBK"/>
          <w:bCs/>
        </w:rPr>
      </w:pPr>
      <w:r>
        <w:rPr>
          <w:rFonts w:eastAsia="Times New Roman"/>
          <w:bCs/>
        </w:rPr>
        <w:t xml:space="preserve">                     </w:t>
      </w:r>
    </w:p>
    <w:p>
      <w:pPr>
        <w:pStyle w:val="Normal"/>
        <w:snapToGrid w:val="false"/>
        <w:jc w:val="center"/>
        <w:rPr>
          <w:rFonts w:eastAsia="方正小标宋_GBK"/>
          <w:bCs/>
          <w:sz w:val="40"/>
          <w:szCs w:val="40"/>
        </w:rPr>
      </w:pPr>
      <w:r>
        <w:rPr>
          <w:rFonts w:eastAsia="方正小标宋_GBK"/>
          <w:bCs/>
          <w:sz w:val="40"/>
          <w:szCs w:val="40"/>
        </w:rPr>
        <w:t>重庆市商标注册申请代理合同</w:t>
      </w:r>
    </w:p>
    <w:p>
      <w:pPr>
        <w:pStyle w:val="Normal"/>
        <w:snapToGrid w:val="false"/>
        <w:jc w:val="center"/>
        <w:rPr>
          <w:rFonts w:ascii="方正楷体_GBK" w:hAnsi="方正楷体_GBK" w:eastAsia="方正楷体_GBK"/>
          <w:bCs/>
          <w:sz w:val="28"/>
          <w:szCs w:val="28"/>
        </w:rPr>
      </w:pPr>
      <w:r>
        <w:rPr>
          <w:rFonts w:ascii="方正楷体_GBK" w:hAnsi="方正楷体_GBK" w:eastAsia="方正楷体_GBK"/>
          <w:bCs/>
          <w:sz w:val="28"/>
          <w:szCs w:val="28"/>
        </w:rPr>
        <w:t>（示范文本）</w:t>
      </w:r>
    </w:p>
    <w:p>
      <w:pPr>
        <w:pStyle w:val="Normal"/>
        <w:snapToGrid w:val="false"/>
        <w:spacing w:lineRule="auto" w:line="360"/>
        <w:ind w:firstLine="567" w:end="0"/>
        <w:rPr>
          <w:rFonts w:ascii="方正楷体_GBK" w:hAnsi="方正楷体_GBK" w:eastAsia="宋体;SimSun"/>
          <w:bCs/>
          <w:sz w:val="11"/>
          <w:szCs w:val="11"/>
        </w:rPr>
      </w:pPr>
      <w:r>
        <w:rPr>
          <w:rFonts w:eastAsia="宋体;SimSun" w:ascii="方正楷体_GBK" w:hAnsi="方正楷体_GBK"/>
          <w:bCs/>
          <w:sz w:val="11"/>
          <w:szCs w:val="11"/>
        </w:rPr>
      </w:r>
    </w:p>
    <w:p>
      <w:pPr>
        <w:pStyle w:val="Normal"/>
        <w:spacing w:lineRule="exact" w:line="420"/>
        <w:rPr>
          <w:rFonts w:eastAsia="方正仿宋_GBK"/>
          <w:sz w:val="11"/>
          <w:szCs w:val="11"/>
        </w:rPr>
      </w:pPr>
      <w:r>
        <w:rPr>
          <w:rFonts w:eastAsia="方正仿宋_GBK"/>
          <w:sz w:val="11"/>
          <w:szCs w:val="11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甲方（委托方）：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注册号或证件号（      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 系 人：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电子邮箱：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传    真：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/>
      </w:pPr>
      <w:r>
        <w:rPr>
          <w:rFonts w:ascii="方正书宋_GBK" w:hAnsi="方正书宋_GBK" w:eastAsia="方正书宋_GBK"/>
          <w:sz w:val="22"/>
          <w:szCs w:val="22"/>
        </w:rPr>
        <w:t>乙方（代理方）：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注册号：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 系 人：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电子邮箱：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eastAsia="方正书宋_GBK"/>
          <w:sz w:val="22"/>
          <w:szCs w:val="22"/>
        </w:rPr>
        <w:t>传    真：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依照《中华人民共和国合同法》、《中华人民共和国商标法》、《中华人民共和国商标法实施条例》以及其他有关法律法规的规定，甲乙双方在遵循自愿、平等、公平、诚信原则的基础上订立如下协议：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第一条</w:t>
      </w:r>
      <w:r>
        <w:rPr>
          <w:rFonts w:ascii="方正书宋_GBK" w:hAnsi="方正书宋_GBK" w:eastAsia="方正书宋_GBK"/>
          <w:sz w:val="22"/>
          <w:szCs w:val="22"/>
        </w:rPr>
        <w:t xml:space="preserve">  代理事项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eastAsia="方正书宋_GBK"/>
          <w:sz w:val="22"/>
          <w:szCs w:val="22"/>
        </w:rPr>
        <w:t>甲方拟就以下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/>
        <w:t>件商标委托乙方向国家工商行政管理总局商标局提出注册申请。</w:t>
      </w:r>
    </w:p>
    <w:tbl>
      <w:tblPr>
        <w:tblW w:w="8222" w:type="dxa"/>
        <w:jc w:val="start"/>
        <w:tblInd w:w="2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51"/>
        <w:gridCol w:w="2945"/>
        <w:gridCol w:w="958"/>
        <w:gridCol w:w="3068"/>
      </w:tblGrid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商标名称</w:t>
            </w:r>
          </w:p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（粘贴商标标识）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类别</w:t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商品</w:t>
            </w:r>
            <w:r>
              <w:rPr>
                <w:rFonts w:eastAsia="方正书宋_GBK" w:ascii="方正书宋_GBK" w:hAnsi="方正书宋_GBK"/>
                <w:sz w:val="18"/>
                <w:szCs w:val="18"/>
              </w:rPr>
              <w:t>/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服务项目</w:t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第二条</w:t>
      </w:r>
      <w:r>
        <w:rPr>
          <w:rFonts w:ascii="方正书宋_GBK" w:hAnsi="方正书宋_GBK" w:eastAsia="方正书宋_GBK"/>
          <w:sz w:val="22"/>
          <w:szCs w:val="22"/>
        </w:rPr>
        <w:t xml:space="preserve">  费用及支付方式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．甲方应就本合同委托事项向乙方支付代理费（含商标局规费）共计人民币</w:t>
      </w:r>
      <w:r>
        <w:rPr>
          <w:rFonts w:ascii="方正书宋_GBK" w:hAnsi="方正书宋_GBK" w:eastAsia="方正书宋_GBK"/>
          <w:spacing w:val="-10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eastAsia="方正书宋_GBK"/>
          <w:spacing w:val="-10"/>
          <w:sz w:val="22"/>
          <w:szCs w:val="22"/>
        </w:rPr>
        <w:t>元，（大写）</w:t>
      </w:r>
      <w:r>
        <w:rPr>
          <w:rFonts w:ascii="方正书宋_GBK" w:hAnsi="方正书宋_GBK" w:eastAsia="方正书宋_GBK"/>
          <w:spacing w:val="-1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eastAsia="方正书宋_GBK"/>
          <w:spacing w:val="-10"/>
          <w:sz w:val="22"/>
          <w:szCs w:val="22"/>
        </w:rPr>
        <w:t>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．代理费用支付方式（请在选择项前打“√”）：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本合同签订后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</w:rPr>
        <w:t>个工作日内，甲方一次性付清。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在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日之前，甲方一次性付清。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第三条</w:t>
      </w:r>
      <w:r>
        <w:rPr>
          <w:rFonts w:ascii="方正书宋_GBK" w:hAnsi="方正书宋_GBK" w:eastAsia="方正书宋_GBK"/>
          <w:sz w:val="22"/>
          <w:szCs w:val="22"/>
        </w:rPr>
        <w:t xml:space="preserve">  甲方的权利与义务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．甲方应向乙方提供商标注册所需要的相关资料，并保证提供资料的真实、有效、合法。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．甲方联系人或联系方式发生变更的，应及时将变更情况通知乙方，因未及时通知造成的后果由甲方承担。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．在代理过程中，甲方有权向乙方了解和咨询本合同委托事项的进展情况。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．在代理过程中，甲方有权获得本合同委托事项涉及的相关文件资料。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 xml:space="preserve">第四条 </w:t>
      </w:r>
      <w:r>
        <w:rPr>
          <w:rFonts w:ascii="方正书宋_GBK" w:hAnsi="方正书宋_GBK" w:eastAsia="方正书宋_GBK"/>
          <w:sz w:val="22"/>
          <w:szCs w:val="22"/>
        </w:rPr>
        <w:t xml:space="preserve"> 乙方的权利与义务</w:t>
      </w:r>
    </w:p>
    <w:p>
      <w:pPr>
        <w:pStyle w:val="Normal"/>
        <w:spacing w:lineRule="exact" w:line="420"/>
        <w:ind w:firstLine="567" w:end="0"/>
        <w:jc w:val="start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．乙方接受甲方委托，指派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eastAsia="方正书宋_GBK"/>
          <w:sz w:val="22"/>
          <w:szCs w:val="22"/>
        </w:rPr>
        <w:t>为甲方商标代理承办人，期间如乙方变更商标代理承办人，应当通知甲方。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．乙方在代理过程中对上述委托事项的有关内容、资料和信息负有保管和保守秘密的义务，除已公开的，未经甲方许可不得向第三方泄露。因泄露秘密给甲方造成经济损失的，应依法承担赔偿责任。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．乙方在收到甲方提交的完整资料和按照合同约定的款项后，应在</w:t>
      </w: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个工作日内向商标局提交申请材料。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．乙方应对甲方申请注册的商标进行查询，并根据查询结果客观、如实地告知委托代理事项的程序及风险。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．乙方在代理过程中应向甲方通报本合同委托事项的进展情况，在收到商标局相关通知后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个工作日内转达甲方，并提供咨询意见和建议。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sz w:val="22"/>
          <w:szCs w:val="22"/>
        </w:rPr>
        <w:t xml:space="preserve">  违约责任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．乙方未按合同约定向商标局提交甲方委托的注册申请资料的，应退还所收取的费用，并按代理费的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>倍支付违约金，给甲方造成经济损失的，应依法予以赔偿。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．甲方未按照本合同第二条的约定支付各项费用的，每逾期一天应按逾期支付价款的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向乙方支付违约金。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．甲方未按合同约定的时间向乙方提供代理事项所需文件、信息，或有捏造事实、弄虚作假等情形，给乙方造成经济损失的，应依法予以赔偿。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．乙方未按合同约定履行保密、风险告知、转达法律文件等义务，给甲方造成经济损失的，应依法予以赔偿。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．其他：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 争议解决方式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双方发生争议的，可协商解决，或向有关部门申请调解，调解不成的，可按以下方式解决（请在选择项前打“√”）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向重庆仲裁委员会申请仲裁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依法向人民法院起诉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sz w:val="22"/>
          <w:szCs w:val="22"/>
        </w:rPr>
        <w:t xml:space="preserve">  附则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份，自双方签字或盖章之日起生效，至代理事项完成后终止。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甲方（签章）：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eastAsia="方正书宋_GBK"/>
          <w:sz w:val="22"/>
          <w:szCs w:val="22"/>
        </w:rPr>
        <w:t>乙方（签章）：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日期：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>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</w:rPr>
        <w:t>日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snapToGrid w:val="false"/>
      <w:jc w:val="start"/>
    </w:pPr>
    <w:rPr>
      <w:rFonts w:ascii="Calibri" w:hAnsi="Calibri" w:eastAsia="宋体;SimSun" w:cs="Times New Roman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  <Pages>3</Pages>
  <Words>1227</Words>
  <Characters>1231</Characters>
  <CharactersWithSpaces>1851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2015-09-15T10:05:00Z</dcterms:created>
  <dc:creator>NTKO</dc:creator>
  <dc:description/>
  <cp:keywords/>
  <dc:language>zh-CN</dc:language>
  <cp:lastModifiedBy>周小源</cp:lastModifiedBy>
  <dcterms:modified xsi:type="dcterms:W3CDTF">2022-02-21T11:33:00Z</dcterms:modified>
  <cp:revision>6</cp:revision>
  <dc:subject/>
  <dc:title/>
</cp:coreProperties>
</file>