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end"/>
        <w:textAlignment w:val="auto"/>
        <w:rPr>
          <w:rFonts w:ascii="仿宋;方正仿宋_GBK" w:hAnsi="仿宋;方正仿宋_GBK" w:eastAsia="仿宋;方正仿宋_GBK" w:cs="仿宋;方正仿宋_GBK"/>
          <w:bCs/>
          <w:color w:val="000000"/>
          <w:sz w:val="28"/>
          <w:szCs w:val="28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lang w:val="en-US" w:eastAsia="zh-CN" w:bidi="ar-SA"/>
        </w:rPr>
        <w:t xml:space="preserve">合同编号：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u w:val="single"/>
          <w:lang w:val="en-US" w:eastAsia="zh-CN" w:bidi="ar-SA"/>
        </w:rPr>
        <w:t xml:space="preserve">          </w:t>
      </w:r>
      <w:r>
        <w:rPr>
          <w:rFonts w:ascii="方正书宋_GBK" w:hAnsi="方正书宋_GBK" w:cs="方正书宋_GBK" w:eastAsia="方正书宋_GBK"/>
          <w:color w:val="000000"/>
          <w:kern w:val="2"/>
          <w:sz w:val="22"/>
          <w:szCs w:val="22"/>
          <w:lang w:val="en-US" w:eastAsia="zh-CN" w:bidi="ar-SA"/>
        </w:rPr>
        <w:t xml:space="preserve">    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_GBK" w:hAnsi="方正小标宋_GBK" w:eastAsia="方正小标宋_GBK" w:cs="方正小标宋_GBK"/>
          <w:bCs/>
          <w:color w:val="000000"/>
          <w:sz w:val="40"/>
          <w:szCs w:val="40"/>
          <w:highlight w:val="none"/>
        </w:rPr>
      </w:pPr>
      <w:r>
        <w:rPr>
          <w:rFonts w:eastAsia="方正小标宋_GBK" w:cs="方正小标宋_GBK" w:ascii="方正小标宋_GBK" w:hAnsi="方正小标宋_GBK"/>
          <w:bCs/>
          <w:color w:val="000000"/>
          <w:sz w:val="40"/>
          <w:szCs w:val="40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_GBK" w:hAnsi="方正小标宋_GBK" w:eastAsia="方正小标宋_GBK" w:cs="方正小标宋_GBK"/>
          <w:bCs/>
          <w:color w:val="000000"/>
          <w:sz w:val="40"/>
          <w:szCs w:val="40"/>
          <w:highlight w:val="none"/>
        </w:rPr>
      </w:pPr>
      <w:r>
        <w:rPr>
          <w:rFonts w:eastAsia="方正小标宋_GBK" w:cs="方正小标宋_GBK" w:ascii="方正小标宋_GBK" w:hAnsi="方正小标宋_GBK"/>
          <w:bCs/>
          <w:color w:val="000000"/>
          <w:sz w:val="40"/>
          <w:szCs w:val="40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_GBK" w:hAnsi="方正小标宋_GBK" w:eastAsia="方正小标宋_GBK" w:cs="方正小标宋_GBK"/>
          <w:bCs/>
          <w:color w:val="000000"/>
          <w:sz w:val="40"/>
          <w:szCs w:val="40"/>
          <w:highlight w:val="none"/>
        </w:rPr>
      </w:pPr>
      <w:r>
        <w:rPr>
          <w:rFonts w:eastAsia="方正小标宋_GBK" w:cs="方正小标宋_GBK" w:ascii="方正小标宋_GBK" w:hAnsi="方正小标宋_GBK"/>
          <w:bCs/>
          <w:color w:val="000000"/>
          <w:sz w:val="40"/>
          <w:szCs w:val="40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_GBK" w:hAnsi="方正小标宋_GBK" w:eastAsia="方正小标宋_GBK" w:cs="方正小标宋_GBK"/>
          <w:bCs/>
          <w:color w:val="000000"/>
          <w:sz w:val="40"/>
          <w:szCs w:val="40"/>
          <w:highlight w:val="none"/>
        </w:rPr>
      </w:pPr>
      <w:r>
        <w:rPr>
          <w:rFonts w:ascii="方正小标宋_GBK" w:hAnsi="方正小标宋_GBK" w:cs="方正小标宋_GBK" w:eastAsia="方正小标宋_GBK"/>
          <w:bCs/>
          <w:color w:val="000000"/>
          <w:sz w:val="40"/>
          <w:szCs w:val="40"/>
        </w:rPr>
        <w:t>新疆维吾尔自治区小微型客车租赁合同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_GBK" w:hAnsi="方正小标宋_GBK" w:eastAsia="方正小标宋_GBK" w:cs="方正小标宋_GBK"/>
          <w:bCs/>
          <w:color w:val="000000"/>
          <w:sz w:val="40"/>
          <w:szCs w:val="40"/>
          <w:highlight w:val="none"/>
        </w:rPr>
      </w:pPr>
      <w:r>
        <w:rPr>
          <w:rFonts w:ascii="方正小标宋_GBK" w:hAnsi="方正小标宋_GBK" w:cs="方正小标宋_GBK" w:eastAsia="方正小标宋_GBK"/>
          <w:bCs/>
          <w:color w:val="000000"/>
          <w:sz w:val="40"/>
          <w:szCs w:val="40"/>
        </w:rPr>
        <w:t>（修订稿）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宋体;方正书宋_GBK" w:hAnsi="宋体;方正书宋_GBK" w:eastAsia="方正小标宋_GBK" w:cs="宋体;方正书宋_GBK"/>
          <w:bCs/>
          <w:color w:val="000000"/>
          <w:sz w:val="36"/>
          <w:szCs w:val="36"/>
          <w:highlight w:val="none"/>
        </w:rPr>
      </w:pPr>
      <w:r>
        <w:rPr>
          <w:rFonts w:eastAsia="方正小标宋_GBK" w:cs="宋体;方正书宋_GBK" w:ascii="宋体;方正书宋_GBK" w:hAnsi="宋体;方正书宋_GBK"/>
          <w:bCs/>
          <w:color w:val="000000"/>
          <w:sz w:val="36"/>
          <w:szCs w:val="36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 w:cs="宋体;方正书宋_GBK"/>
          <w:color w:val="000000"/>
          <w:sz w:val="32"/>
          <w:szCs w:val="32"/>
          <w:highlight w:val="none"/>
        </w:rPr>
      </w:pPr>
      <w:r>
        <w:rPr>
          <w:rFonts w:eastAsia="方正小标宋简体" w:cs="宋体;方正书宋_GBK" w:ascii="方正小标宋简体" w:hAnsi="方正小标宋简体"/>
          <w:color w:val="000000"/>
          <w:sz w:val="32"/>
          <w:szCs w:val="32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/>
          <w:color w:val="000000"/>
          <w:sz w:val="32"/>
          <w:szCs w:val="32"/>
          <w:highlight w:val="none"/>
        </w:rPr>
      </w:pPr>
      <w:r>
        <w:rPr>
          <w:rFonts w:eastAsia="方正小标宋简体" w:ascii="方正小标宋简体" w:hAnsi="方正小标宋简体"/>
          <w:color w:val="000000"/>
          <w:sz w:val="32"/>
          <w:szCs w:val="32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/>
          <w:color w:val="000000"/>
          <w:sz w:val="32"/>
          <w:szCs w:val="32"/>
          <w:highlight w:val="none"/>
        </w:rPr>
      </w:pPr>
      <w:r>
        <w:rPr>
          <w:rFonts w:eastAsia="方正小标宋简体" w:ascii="方正小标宋简体" w:hAnsi="方正小标宋简体"/>
          <w:color w:val="000000"/>
          <w:sz w:val="32"/>
          <w:szCs w:val="32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/>
          <w:color w:val="000000"/>
          <w:sz w:val="32"/>
          <w:szCs w:val="32"/>
          <w:highlight w:val="none"/>
        </w:rPr>
      </w:pPr>
      <w:r>
        <w:rPr>
          <w:rFonts w:eastAsia="方正小标宋简体" w:ascii="方正小标宋简体" w:hAnsi="方正小标宋简体"/>
          <w:color w:val="000000"/>
          <w:sz w:val="32"/>
          <w:szCs w:val="32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/>
          <w:color w:val="000000"/>
          <w:sz w:val="32"/>
          <w:szCs w:val="32"/>
          <w:highlight w:val="none"/>
        </w:rPr>
      </w:pPr>
      <w:r>
        <w:rPr>
          <w:rFonts w:eastAsia="方正小标宋简体" w:ascii="方正小标宋简体" w:hAnsi="方正小标宋简体"/>
          <w:color w:val="000000"/>
          <w:sz w:val="32"/>
          <w:szCs w:val="32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/>
          <w:color w:val="000000"/>
          <w:sz w:val="32"/>
          <w:szCs w:val="32"/>
          <w:highlight w:val="none"/>
        </w:rPr>
      </w:pPr>
      <w:r>
        <w:rPr>
          <w:rFonts w:eastAsia="方正小标宋简体" w:ascii="方正小标宋简体" w:hAnsi="方正小标宋简体"/>
          <w:color w:val="000000"/>
          <w:sz w:val="32"/>
          <w:szCs w:val="32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/>
          <w:color w:val="000000"/>
          <w:sz w:val="32"/>
          <w:szCs w:val="32"/>
          <w:highlight w:val="none"/>
        </w:rPr>
      </w:pPr>
      <w:r>
        <w:rPr>
          <w:rFonts w:eastAsia="方正小标宋简体" w:ascii="方正小标宋简体" w:hAnsi="方正小标宋简体"/>
          <w:color w:val="000000"/>
          <w:sz w:val="32"/>
          <w:szCs w:val="32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/>
          <w:color w:val="000000"/>
          <w:sz w:val="32"/>
          <w:szCs w:val="32"/>
          <w:highlight w:val="none"/>
        </w:rPr>
      </w:pPr>
      <w:r>
        <w:rPr>
          <w:rFonts w:eastAsia="方正小标宋简体" w:ascii="方正小标宋简体" w:hAnsi="方正小标宋简体"/>
          <w:color w:val="000000"/>
          <w:sz w:val="32"/>
          <w:szCs w:val="32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/>
          <w:color w:val="000000"/>
          <w:sz w:val="32"/>
          <w:szCs w:val="32"/>
          <w:highlight w:val="none"/>
        </w:rPr>
      </w:pPr>
      <w:r>
        <w:rPr>
          <w:rFonts w:eastAsia="方正小标宋简体" w:ascii="方正小标宋简体" w:hAnsi="方正小标宋简体"/>
          <w:color w:val="000000"/>
          <w:sz w:val="32"/>
          <w:szCs w:val="32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/>
          <w:color w:val="000000"/>
          <w:sz w:val="32"/>
          <w:szCs w:val="32"/>
          <w:highlight w:val="none"/>
        </w:rPr>
      </w:pPr>
      <w:r>
        <w:rPr>
          <w:rFonts w:eastAsia="方正小标宋简体" w:ascii="方正小标宋简体" w:hAnsi="方正小标宋简体"/>
          <w:color w:val="000000"/>
          <w:sz w:val="32"/>
          <w:szCs w:val="32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/>
          <w:color w:val="000000"/>
          <w:sz w:val="32"/>
          <w:szCs w:val="32"/>
          <w:highlight w:val="none"/>
        </w:rPr>
      </w:pPr>
      <w:r>
        <w:rPr>
          <w:rFonts w:eastAsia="方正小标宋简体" w:ascii="方正小标宋简体" w:hAnsi="方正小标宋简体"/>
          <w:color w:val="000000"/>
          <w:sz w:val="32"/>
          <w:szCs w:val="32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/>
          <w:color w:val="000000"/>
          <w:sz w:val="32"/>
          <w:szCs w:val="32"/>
          <w:highlight w:val="none"/>
        </w:rPr>
      </w:pPr>
      <w:r>
        <w:rPr>
          <w:rFonts w:eastAsia="方正小标宋简体" w:ascii="方正小标宋简体" w:hAnsi="方正小标宋简体"/>
          <w:color w:val="000000"/>
          <w:sz w:val="32"/>
          <w:szCs w:val="32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/>
          <w:color w:val="000000"/>
          <w:sz w:val="32"/>
          <w:szCs w:val="32"/>
          <w:highlight w:val="none"/>
        </w:rPr>
      </w:pPr>
      <w:r>
        <w:rPr>
          <w:rFonts w:eastAsia="方正小标宋简体" w:ascii="方正小标宋简体" w:hAnsi="方正小标宋简体"/>
          <w:color w:val="000000"/>
          <w:sz w:val="32"/>
          <w:szCs w:val="32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/>
          <w:color w:val="000000"/>
          <w:sz w:val="32"/>
          <w:szCs w:val="32"/>
          <w:highlight w:val="none"/>
        </w:rPr>
      </w:pPr>
      <w:r>
        <w:rPr>
          <w:rFonts w:eastAsia="方正小标宋简体" w:ascii="方正小标宋简体" w:hAnsi="方正小标宋简体"/>
          <w:color w:val="000000"/>
          <w:sz w:val="32"/>
          <w:szCs w:val="32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/>
          <w:color w:val="000000"/>
          <w:sz w:val="32"/>
          <w:szCs w:val="32"/>
          <w:highlight w:val="none"/>
        </w:rPr>
      </w:pPr>
      <w:r>
        <w:rPr>
          <w:rFonts w:eastAsia="方正小标宋简体" w:ascii="方正小标宋简体" w:hAnsi="方正小标宋简体"/>
          <w:color w:val="000000"/>
          <w:sz w:val="32"/>
          <w:szCs w:val="32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/>
          <w:color w:val="000000"/>
          <w:sz w:val="32"/>
          <w:szCs w:val="32"/>
          <w:highlight w:val="none"/>
        </w:rPr>
      </w:pPr>
      <w:r>
        <w:rPr>
          <w:rFonts w:eastAsia="方正小标宋简体" w:ascii="方正小标宋简体" w:hAnsi="方正小标宋简体"/>
          <w:color w:val="000000"/>
          <w:sz w:val="32"/>
          <w:szCs w:val="32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/>
          <w:color w:val="000000"/>
          <w:sz w:val="32"/>
          <w:szCs w:val="32"/>
          <w:highlight w:val="none"/>
        </w:rPr>
      </w:pPr>
      <w:r>
        <w:rPr>
          <w:rFonts w:eastAsia="方正小标宋简体" w:ascii="方正小标宋简体" w:hAnsi="方正小标宋简体"/>
          <w:color w:val="000000"/>
          <w:sz w:val="32"/>
          <w:szCs w:val="32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color w:val="000000"/>
          <w:sz w:val="28"/>
          <w:szCs w:val="28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8"/>
          <w:szCs w:val="28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color w:val="000000"/>
          <w:sz w:val="28"/>
          <w:szCs w:val="28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8"/>
          <w:szCs w:val="28"/>
        </w:rPr>
        <w:t>新疆维吾尔自治区交通运输厅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color w:val="000000"/>
          <w:sz w:val="28"/>
          <w:szCs w:val="28"/>
          <w:highlight w:val="none"/>
          <w:lang w:val="en-US" w:eastAsia="zh-CN"/>
        </w:rPr>
      </w:pPr>
      <w:r>
        <w:rPr>
          <w:rFonts w:ascii="方正书宋_GBK" w:hAnsi="方正书宋_GBK" w:cs="方正书宋_GBK" w:eastAsia="方正书宋_GBK"/>
          <w:color w:val="000000"/>
          <w:sz w:val="28"/>
          <w:szCs w:val="28"/>
          <w:lang w:val="en-US" w:eastAsia="zh-CN"/>
        </w:rPr>
        <w:t>新疆维吾尔自治区市场监督管理局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color w:val="000000"/>
          <w:sz w:val="28"/>
          <w:szCs w:val="28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8"/>
          <w:szCs w:val="28"/>
        </w:rPr>
        <w:t>新疆维吾尔自治区道路运输协会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仿宋_GB2312;方正仿宋_GBK" w:hAnsi="仿宋_GB2312;方正仿宋_GBK" w:eastAsia="仿宋_GB2312;方正仿宋_GBK" w:cs="宋体;方正书宋_GBK"/>
          <w:color w:val="000000"/>
          <w:sz w:val="32"/>
          <w:szCs w:val="32"/>
          <w:highlight w:val="none"/>
        </w:rPr>
      </w:pPr>
      <w:r>
        <w:rPr>
          <w:rFonts w:eastAsia="仿宋_GB2312;方正仿宋_GBK" w:cs="宋体;方正书宋_GBK" w:ascii="仿宋_GB2312;方正仿宋_GBK" w:hAnsi="仿宋_GB2312;方正仿宋_GBK"/>
          <w:color w:val="000000"/>
          <w:sz w:val="32"/>
          <w:szCs w:val="32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宋体;方正书宋_GBK" w:hAnsi="宋体;方正书宋_GBK" w:eastAsia="仿宋_GB2312;方正仿宋_GBK" w:cs="宋体;方正书宋_GBK"/>
          <w:color w:val="000000"/>
          <w:sz w:val="44"/>
          <w:szCs w:val="44"/>
          <w:highlight w:val="none"/>
        </w:rPr>
      </w:pPr>
      <w:r>
        <w:rPr>
          <w:rFonts w:eastAsia="仿宋_GB2312;方正仿宋_GBK" w:cs="宋体;方正书宋_GBK" w:ascii="宋体;方正书宋_GBK" w:hAnsi="宋体;方正书宋_GBK"/>
          <w:color w:val="000000"/>
          <w:sz w:val="44"/>
          <w:szCs w:val="44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_GBK" w:hAnsi="方正小标宋_GBK" w:eastAsia="方正小标宋_GBK" w:cs="方正小标宋_GBK"/>
          <w:color w:val="000000"/>
          <w:sz w:val="40"/>
          <w:szCs w:val="40"/>
          <w:highlight w:val="none"/>
        </w:rPr>
      </w:pPr>
      <w:r>
        <w:rPr>
          <w:rFonts w:ascii="方正小标宋_GBK" w:hAnsi="方正小标宋_GBK" w:cs="方正小标宋_GBK" w:eastAsia="方正小标宋_GBK"/>
          <w:color w:val="000000"/>
          <w:sz w:val="40"/>
          <w:szCs w:val="40"/>
        </w:rPr>
        <w:t>新疆维吾尔自治区小微型客车租赁合同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楷体_GBK" w:hAnsi="方正楷体_GBK" w:eastAsia="方正楷体_GBK" w:cs="方正楷体_GBK"/>
          <w:color w:val="000000"/>
          <w:sz w:val="28"/>
          <w:szCs w:val="28"/>
          <w:highlight w:val="none"/>
        </w:rPr>
      </w:pPr>
      <w:r>
        <w:rPr>
          <w:rFonts w:ascii="方正楷体_GBK" w:hAnsi="方正楷体_GBK" w:cs="方正楷体_GBK" w:eastAsia="方正楷体_GBK"/>
          <w:color w:val="000000"/>
          <w:sz w:val="28"/>
          <w:szCs w:val="28"/>
        </w:rPr>
        <w:t>（示范文本）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出租方：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　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承租方：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担保人：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　　出租、承租双方根据《中华人民共和国民法典》、《中华人民共和国反恐怖主义法》、中华人民共和国交通运输部《小微型客车租赁经营服务管理办法》、《汽车租赁服务规范》（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GB/T29911-2013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）、《新疆维吾尔自治区道路运输条例》等有关法律、法规、规章之规定，本着平等互利、友好合作的原则，就汽车租赁有关事项达成一致意见，订立本合同，并共同遵守。</w:t>
      </w:r>
    </w:p>
    <w:p>
      <w:pPr>
        <w:pStyle w:val="1"/>
        <w:pageBreakBefore w:val="false"/>
        <w:widowControl w:val="false"/>
        <w:numPr>
          <w:ilvl w:val="0"/>
          <w:numId w:val="2"/>
        </w:numPr>
        <w:kinsoku w:val="true"/>
        <w:overflowPunct w:val="true"/>
        <w:autoSpaceDE w:val="true"/>
        <w:bidi w:val="0"/>
        <w:snapToGrid w:val="true"/>
        <w:spacing w:lineRule="exact" w:line="420"/>
        <w:ind w:hanging="627" w:start="1245" w:end="0"/>
        <w:textAlignment w:val="auto"/>
        <w:rPr>
          <w:rFonts w:ascii="方正黑体_GBK" w:hAnsi="方正黑体_GBK" w:eastAsia="方正黑体_GBK" w:cs="方正黑体_GBK"/>
          <w:b w:val="false"/>
          <w:bCs w:val="false"/>
          <w:color w:val="000000"/>
          <w:sz w:val="22"/>
          <w:szCs w:val="22"/>
          <w:highlight w:val="none"/>
        </w:rPr>
      </w:pPr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</w:rPr>
        <w:t>租赁标的及承租方信息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承租方因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　　　　　　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需要，向出租方租赁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　　　　　　 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  <w:u w:val="singl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型号车辆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辆，（租赁多辆客车的，详细列表附合同后）颜色    为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色，座位数为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座，车架号为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　　　　　　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，车牌号为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　　　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，行驶公里数至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，行驶范围为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（未经出租方同意，严禁穿越沙漠、戈壁滩、无人区等地）。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66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  <w:u w:val="singl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承租方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　　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，证件号码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　　　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，驾驶员姓名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　　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，身份证号码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　　　　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，驾驶证准驾车型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　　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。（出租多车，人员基本情况列表附合同）</w:t>
      </w:r>
    </w:p>
    <w:p>
      <w:pPr>
        <w:pStyle w:val="1"/>
        <w:pageBreakBefore w:val="false"/>
        <w:widowControl w:val="false"/>
        <w:numPr>
          <w:ilvl w:val="0"/>
          <w:numId w:val="2"/>
        </w:numPr>
        <w:kinsoku w:val="true"/>
        <w:overflowPunct w:val="true"/>
        <w:autoSpaceDE w:val="true"/>
        <w:bidi w:val="0"/>
        <w:snapToGrid w:val="true"/>
        <w:spacing w:lineRule="exact" w:line="420"/>
        <w:ind w:hanging="627" w:start="1245" w:end="0"/>
        <w:textAlignment w:val="auto"/>
        <w:rPr>
          <w:rFonts w:ascii="方正黑体_GBK" w:hAnsi="方正黑体_GBK" w:eastAsia="方正黑体_GBK" w:cs="方正黑体_GBK"/>
          <w:b w:val="false"/>
          <w:bCs w:val="false"/>
          <w:color w:val="000000"/>
          <w:sz w:val="22"/>
          <w:szCs w:val="22"/>
          <w:highlight w:val="none"/>
        </w:rPr>
      </w:pPr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</w:rPr>
        <w:t>租赁期限、租金、保证金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109" w:start="405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（一）租赁时间为：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　　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日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小时。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109" w:start="405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（二）租赁期限：自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　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日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　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时至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　　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　　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日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　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时止。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（三）租金单价为：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　　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元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/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（年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/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/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日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/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小时），租金总额为：人民币（大写）：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　                　 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元。租金交付时间为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　　　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，交付方式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　　　　　　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（四）承租方在本合同签订之日一次性向出租方交纳保证金人民币（大写）：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　　        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元。双方也可约定采取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　　　　　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方式担保。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588" w:start="5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（五）租车期间平均每</w:t>
      </w:r>
      <w:bookmarkStart w:id="0" w:name="_GoBack"/>
      <w:bookmarkEnd w:id="0"/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天行驶里程不得超过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400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公里，超过里程部分按照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___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元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/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公里加收租费。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合同届满后，承租方按时交还车辆（包括双方确认的随车携带的车辆行驶所需证件及相关标志、标识、随车附件等），且结清承租车辆违章罚款及其他应由承租方承担的责任和费用后，出租方无息退还承租方保证金。</w:t>
      </w:r>
    </w:p>
    <w:p>
      <w:pPr>
        <w:pStyle w:val="1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618" w:end="0"/>
        <w:textAlignment w:val="auto"/>
        <w:rPr>
          <w:rFonts w:ascii="方正黑体_GBK" w:hAnsi="方正黑体_GBK" w:eastAsia="方正黑体_GBK" w:cs="方正黑体_GBK"/>
          <w:b w:val="false"/>
          <w:bCs w:val="false"/>
          <w:color w:val="000000"/>
          <w:sz w:val="22"/>
          <w:szCs w:val="22"/>
          <w:highlight w:val="none"/>
        </w:rPr>
      </w:pPr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</w:rPr>
        <w:t>第三条　租赁车辆保险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26" w:start="9" w:end="0"/>
        <w:jc w:val="start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出租方确认交付给承租方的车辆在保险公司购置了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                                            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保险。</w:t>
      </w:r>
    </w:p>
    <w:p>
      <w:pPr>
        <w:pStyle w:val="1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618" w:end="0"/>
        <w:textAlignment w:val="auto"/>
        <w:rPr>
          <w:rFonts w:ascii="方正黑体_GBK" w:hAnsi="方正黑体_GBK" w:eastAsia="方正黑体_GBK" w:cs="方正黑体_GBK"/>
          <w:b w:val="false"/>
          <w:bCs w:val="false"/>
          <w:color w:val="000000"/>
          <w:sz w:val="22"/>
          <w:szCs w:val="22"/>
          <w:highlight w:val="none"/>
        </w:rPr>
      </w:pPr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</w:rPr>
        <w:t>第四条 出租方的权利、义务</w:t>
      </w:r>
    </w:p>
    <w:p>
      <w:pPr>
        <w:pStyle w:val="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635" w:end="0"/>
        <w:textAlignment w:val="auto"/>
        <w:rPr>
          <w:rFonts w:ascii="方正书宋_GBK" w:hAnsi="方正书宋_GBK" w:eastAsia="方正书宋_GBK" w:cs="方正书宋_GBK"/>
          <w:b/>
          <w:bCs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b/>
          <w:bCs/>
          <w:color w:val="000000"/>
          <w:sz w:val="22"/>
          <w:szCs w:val="22"/>
        </w:rPr>
        <w:t>（一）权利</w:t>
      </w:r>
    </w:p>
    <w:p>
      <w:pPr>
        <w:pStyle w:val="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632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、依约定要求承租人返还租赁车辆的权利。</w:t>
      </w:r>
    </w:p>
    <w:p>
      <w:pPr>
        <w:pStyle w:val="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632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、向承租方收取租金、保证金、双方约定的其他相关费用。</w:t>
      </w:r>
    </w:p>
    <w:p>
      <w:pPr>
        <w:pStyle w:val="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632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、因承租方原因造成租赁车辆丢失、损坏的，有权要求承租方赔偿。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、租赁车辆须交付给经过身份查验的承租人，对不符合要求、身份不明或者拒绝身份查验的，有权不提供汽车租赁服务。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b/>
          <w:bCs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b/>
          <w:bCs/>
          <w:color w:val="000000"/>
          <w:sz w:val="22"/>
          <w:szCs w:val="22"/>
        </w:rPr>
        <w:t>（二）义务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、严格落实承租人实名制身份查验登记制度。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、向承租方提供符合国家标准及机动车《车辆生产企业及产品公告》且年检合格、状况良好、设备齐全的车辆以及车辆行驶所需的齐全的有效证件。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、交接租赁车辆时如实提供车辆状况信息、车辆行驶所需证件及随车附件，并办理相应确认手续。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、承担本合同第三条约定险种的投保费用，并明确告知承租方所承担的风险责任，在保险理赔范围内承担责任，向保险公司提出和协助办理理赔事务。</w:t>
      </w:r>
    </w:p>
    <w:p>
      <w:pPr>
        <w:pStyle w:val="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632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5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、承租方要求增加除本合同第三条约定险种以外的其他险种的，出租方可代办，费用由承租方承担。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6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向承租人提供车辆故障救援、维修和车辆替换等服务。故障救援以及维修期间免收租金（因承租方责任造成的车辆损毁除外）。租赁车辆经维修、救援后仍无法恢复使用功能的，出租方应提供同等档次替换车或采取其他措施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7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、承担租赁车辆的日常保养及车辆正常损耗发生的修理费用。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8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、公示车辆租金、相关收费项目及标准。</w:t>
      </w:r>
    </w:p>
    <w:p>
      <w:pPr>
        <w:pStyle w:val="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632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9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、对所获得的承租方信息有保密义务。</w:t>
      </w:r>
    </w:p>
    <w:p>
      <w:pPr>
        <w:pStyle w:val="1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618" w:end="0"/>
        <w:textAlignment w:val="auto"/>
        <w:rPr>
          <w:rFonts w:ascii="方正黑体_GBK" w:hAnsi="方正黑体_GBK" w:eastAsia="方正黑体_GBK" w:cs="方正黑体_GBK"/>
          <w:b w:val="false"/>
          <w:bCs w:val="false"/>
          <w:color w:val="000000"/>
          <w:sz w:val="22"/>
          <w:szCs w:val="22"/>
          <w:highlight w:val="none"/>
        </w:rPr>
      </w:pPr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</w:rPr>
        <w:t>第五条  承租方的权利、义务</w:t>
      </w:r>
    </w:p>
    <w:p>
      <w:pPr>
        <w:pStyle w:val="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hanging="0" w:start="618" w:end="0"/>
        <w:textAlignment w:val="auto"/>
        <w:rPr>
          <w:rFonts w:ascii="方正书宋_GBK" w:hAnsi="方正书宋_GBK" w:eastAsia="方正书宋_GBK" w:cs="方正书宋_GBK"/>
          <w:b/>
          <w:bCs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b/>
          <w:bCs/>
          <w:color w:val="000000"/>
          <w:sz w:val="22"/>
          <w:szCs w:val="22"/>
        </w:rPr>
        <w:t>（一）权利</w:t>
      </w:r>
    </w:p>
    <w:p>
      <w:pPr>
        <w:pStyle w:val="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hanging="0" w:start="618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、按合同约定拥有租赁车辆使用权。</w:t>
      </w:r>
    </w:p>
    <w:p>
      <w:pPr>
        <w:pStyle w:val="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hanging="0" w:start="618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、有权知晓保证安全驾驶所需车辆技术状况及性能信息。</w:t>
      </w:r>
    </w:p>
    <w:p>
      <w:pPr>
        <w:pStyle w:val="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632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、有权获得出租方为保障租赁车辆使用功能所提供的相应服务。</w:t>
      </w:r>
    </w:p>
    <w:p>
      <w:pPr>
        <w:pStyle w:val="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632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、就租赁车辆的瑕疵从出租方获得救济的权利。</w:t>
      </w:r>
    </w:p>
    <w:p>
      <w:pPr>
        <w:pStyle w:val="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hanging="0" w:start="765" w:end="0"/>
        <w:textAlignment w:val="auto"/>
        <w:rPr>
          <w:rFonts w:ascii="方正书宋_GBK" w:hAnsi="方正书宋_GBK" w:eastAsia="方正书宋_GBK" w:cs="方正书宋_GBK"/>
          <w:b/>
          <w:bCs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b/>
          <w:bCs/>
          <w:color w:val="000000"/>
          <w:sz w:val="22"/>
          <w:szCs w:val="22"/>
        </w:rPr>
        <w:t>（二）义务</w:t>
      </w:r>
    </w:p>
    <w:p>
      <w:pPr>
        <w:pStyle w:val="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632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、承租人应当持有中华人民共和国有效机动车驾驶证租赁小微型客车。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br/>
        <w:t xml:space="preserve">    2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、按照合同约定使用租赁小微型客车，不得携带易燃、易爆、毒害性、放射性、腐蚀性物质或者传染病病原体等危害公共安全的危险物质，不得利用租赁小微型客车从事违法犯罪活动。</w:t>
      </w:r>
    </w:p>
    <w:p>
      <w:pPr>
        <w:pStyle w:val="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632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、按合同约定交纳租金、保证金及其他费用。</w:t>
      </w:r>
    </w:p>
    <w:p>
      <w:pPr>
        <w:pStyle w:val="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632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、随车携带车辆行驶证、租赁车辆备案卡及相关标识。</w:t>
      </w:r>
    </w:p>
    <w:p>
      <w:pPr>
        <w:pStyle w:val="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632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5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、妥善保管租赁小微型客车，未经小微型客车租赁经营者同意，不得改动租赁小微型客车部件、设施和变更机动车使用性质，不得将租赁小微型客车抵押、变卖、转租。</w:t>
      </w:r>
    </w:p>
    <w:p>
      <w:pPr>
        <w:pStyle w:val="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632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6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、协助出租方在规定期限或约定时间对租赁车辆进行车检和维修保养。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7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、租赁车辆发生交通事故、被盗抢，以及因不可抗力导致车辆损毁的，应立即向公安部门、保险等机构报案，并及时通知出租方，协助出租方办理相关手续，依法承担交通事故以及车辆被盗的相应责任。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8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、按照操作规范驾驶租赁小微型客车，如遇车辆故障报警，承租人应立即停驶，及时告知出租方，等待救援或到指定的地点维修，如因继续驾驶导致扩大的损失，由承租方承担。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9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、遵守道路交通安全相关法律法规，不得利用租赁车辆从事道路客、货运输经营活动。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10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、承租期间，承租方遗失牌照或有关证件，应及时通知出租方并承担补办期间的车辆租赁费及补办手续费。</w:t>
      </w:r>
    </w:p>
    <w:p>
      <w:pPr>
        <w:pStyle w:val="1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618" w:end="0"/>
        <w:textAlignment w:val="auto"/>
        <w:rPr>
          <w:rFonts w:ascii="方正黑体_GBK" w:hAnsi="方正黑体_GBK" w:eastAsia="方正黑体_GBK" w:cs="方正黑体_GBK"/>
          <w:b w:val="false"/>
          <w:bCs w:val="false"/>
          <w:color w:val="000000"/>
          <w:sz w:val="22"/>
          <w:szCs w:val="22"/>
          <w:highlight w:val="none"/>
        </w:rPr>
      </w:pPr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  <w:lang w:eastAsia="zh-CN"/>
        </w:rPr>
        <w:t>第六条</w:t>
      </w:r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</w:rPr>
        <w:t xml:space="preserve"> 意外风险</w:t>
      </w:r>
    </w:p>
    <w:p>
      <w:pPr>
        <w:pStyle w:val="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632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（一）双方约定的意外风险责任，出租方可向保险公司投保或以其他方式承担。对约定分担的意外风险未投保的，风险损失的计算、赔付，参照机动车辆保险条款及赔付程序进行。</w:t>
      </w:r>
    </w:p>
    <w:p>
      <w:pPr>
        <w:pStyle w:val="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632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（二）因政策发生重大变化、不可抗力以及其他无法归究于出租承租双方的原因造成的损失，依照有关法律、法规和公平原则双方协商解决。</w:t>
      </w:r>
    </w:p>
    <w:p>
      <w:pPr>
        <w:pStyle w:val="1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618" w:end="0"/>
        <w:textAlignment w:val="auto"/>
        <w:rPr>
          <w:rFonts w:ascii="方正黑体_GBK" w:hAnsi="方正黑体_GBK" w:eastAsia="方正黑体_GBK" w:cs="方正黑体_GBK"/>
          <w:b w:val="false"/>
          <w:bCs w:val="false"/>
          <w:color w:val="000000"/>
          <w:sz w:val="22"/>
          <w:szCs w:val="22"/>
          <w:highlight w:val="none"/>
        </w:rPr>
      </w:pPr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  <w:lang w:eastAsia="zh-CN"/>
        </w:rPr>
        <w:t>第七条</w:t>
      </w:r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  <w:lang w:val="en-US" w:eastAsia="zh-CN"/>
        </w:rPr>
        <w:t xml:space="preserve">  </w:t>
      </w:r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</w:rPr>
        <w:t>出租方的违约责任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109" w:start="405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（一）提供未经年检或检测不合格的租赁车辆的，承租方有权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解除合同，出租方还应向承租方支付租金总额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　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%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的违约金。</w:t>
      </w:r>
    </w:p>
    <w:p>
      <w:pPr>
        <w:pStyle w:val="Normal"/>
        <w:pageBreakBefore w:val="false"/>
        <w:widowControl w:val="false"/>
        <w:numPr>
          <w:ilvl w:val="0"/>
          <w:numId w:val="4"/>
        </w:numPr>
        <w:kinsoku w:val="true"/>
        <w:overflowPunct w:val="true"/>
        <w:autoSpaceDE w:val="true"/>
        <w:bidi w:val="0"/>
        <w:snapToGrid w:val="true"/>
        <w:spacing w:lineRule="exact" w:line="420"/>
        <w:ind w:firstLine="434" w:start="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逾期交付车辆的，每逾期一日向承租方支付车辆租金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　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%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的违约金。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（三）不能按约定提供故障维修、救援、车辆替换等服务的，承租方有权解除合同。出租方应退还租赁车辆停驶期间的租金，并支付停驶期间租金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　　 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%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的违约金。</w:t>
      </w:r>
    </w:p>
    <w:p>
      <w:pPr>
        <w:pStyle w:val="1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618" w:end="0"/>
        <w:textAlignment w:val="auto"/>
        <w:rPr>
          <w:rFonts w:ascii="方正黑体_GBK" w:hAnsi="方正黑体_GBK" w:eastAsia="方正黑体_GBK" w:cs="方正黑体_GBK"/>
          <w:b w:val="false"/>
          <w:bCs w:val="false"/>
          <w:color w:val="000000"/>
          <w:sz w:val="22"/>
          <w:szCs w:val="22"/>
          <w:highlight w:val="none"/>
        </w:rPr>
      </w:pPr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</w:rPr>
        <w:t>第八条  承租方的违约责任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（一）逾期交纳租金的，每逾期一日向出租方支付车辆租金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　　 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%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的违约金；逾期归还租赁车辆的，按照逾期时间由出租方按日租金计收租金，并向出租方交纳逾期应付租金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%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的违约金。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（二）无正当理由单方解除合同归还租赁车辆的，应按未履行租金总额的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　　 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%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向出租方支付违约金。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（三）承租方有下列行为之一的，出租方有权解除合同并收回租赁车辆；造成损失的，承租方应当承担赔偿责任：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、提供虚假证明文件的；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、拖欠租金或其他费用超过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日的；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、买卖、转让、抵押、质押、转租、转借、典当租赁车辆，涂改租赁车辆备案卡及相关标志、标识的。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（四）承担因不按车辆性能或操作程序及使用范围而造成的租赁车辆修理、停运损失；承担全车丢失后至保险公司赔偿前的停运损失；承担保险公司拒绝赔偿的损失。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修理费依照相关汽车维修规定的标准计算，停运损失按本合同约定的日租金标准计算，不足一日的按照一日计算。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如果发生维修费用超过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5000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元的事故，由承租方按不超过维修费用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30%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的金额赔付加速折旧费，并承担维修期间车辆停驶费用。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（五）承担擅自改装、更换、增设他物等改变租赁车辆原状造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成的损失。</w:t>
      </w:r>
    </w:p>
    <w:p>
      <w:pPr>
        <w:pStyle w:val="Normal"/>
        <w:pageBreakBefore w:val="false"/>
        <w:widowControl w:val="false"/>
        <w:numPr>
          <w:ilvl w:val="0"/>
          <w:numId w:val="5"/>
        </w:numPr>
        <w:kinsoku w:val="true"/>
        <w:overflowPunct w:val="true"/>
        <w:autoSpaceDE w:val="true"/>
        <w:bidi w:val="0"/>
        <w:snapToGrid w:val="true"/>
        <w:spacing w:lineRule="exact" w:line="420"/>
        <w:ind w:firstLine="434" w:start="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承担非出租方原因导致车辆被第三方扣押的责任。</w:t>
      </w:r>
    </w:p>
    <w:p>
      <w:pPr>
        <w:pStyle w:val="1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618" w:end="0"/>
        <w:textAlignment w:val="auto"/>
        <w:rPr>
          <w:rFonts w:ascii="方正黑体_GBK" w:hAnsi="方正黑体_GBK" w:eastAsia="方正黑体_GBK" w:cs="方正黑体_GBK"/>
          <w:b w:val="false"/>
          <w:bCs w:val="false"/>
          <w:color w:val="000000"/>
          <w:sz w:val="22"/>
          <w:szCs w:val="22"/>
          <w:highlight w:val="none"/>
        </w:rPr>
      </w:pPr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</w:rPr>
        <w:t>第九条  担保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承租方采用担保人提供担保方式租赁车辆的，担保人应在本合同上签字或盖章，并约定承担下列第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　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种方式：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、一般保证责任。</w:t>
      </w:r>
    </w:p>
    <w:p>
      <w:pPr>
        <w:pStyle w:val="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632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、连带保证责任。</w:t>
      </w:r>
    </w:p>
    <w:p>
      <w:pPr>
        <w:pStyle w:val="1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618" w:end="0"/>
        <w:textAlignment w:val="auto"/>
        <w:rPr>
          <w:rFonts w:ascii="方正黑体_GBK" w:hAnsi="方正黑体_GBK" w:eastAsia="方正黑体_GBK" w:cs="方正黑体_GBK"/>
          <w:b w:val="false"/>
          <w:bCs w:val="false"/>
          <w:color w:val="000000"/>
          <w:sz w:val="22"/>
          <w:szCs w:val="22"/>
          <w:highlight w:val="none"/>
        </w:rPr>
      </w:pPr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</w:rPr>
        <w:t>第十条  合同争议解决方式</w:t>
      </w:r>
    </w:p>
    <w:p>
      <w:pPr>
        <w:pStyle w:val="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632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本合同发生争议，由各方协商解决，或者申请有关机关调解，或者按下列第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　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种方式解决：</w:t>
      </w:r>
    </w:p>
    <w:p>
      <w:pPr>
        <w:pStyle w:val="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632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、向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　　　　　　　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仲裁委员会申请仲裁。</w:t>
      </w:r>
    </w:p>
    <w:p>
      <w:pPr>
        <w:pStyle w:val="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632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、依法向合同履约地人民法院提起诉讼。</w:t>
      </w:r>
    </w:p>
    <w:p>
      <w:pPr>
        <w:pStyle w:val="1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618" w:end="0"/>
        <w:textAlignment w:val="auto"/>
        <w:rPr>
          <w:rFonts w:ascii="方正黑体_GBK" w:hAnsi="方正黑体_GBK" w:eastAsia="方正黑体_GBK" w:cs="方正黑体_GBK"/>
          <w:b w:val="false"/>
          <w:bCs w:val="false"/>
          <w:color w:val="000000"/>
          <w:sz w:val="22"/>
          <w:szCs w:val="22"/>
          <w:highlight w:val="none"/>
        </w:rPr>
      </w:pPr>
      <w:r>
        <w:rPr>
          <w:rFonts w:ascii="方正黑体_GBK" w:hAnsi="方正黑体_GBK" w:cs="方正黑体_GBK" w:eastAsia="方正黑体_GBK"/>
          <w:b w:val="false"/>
          <w:bCs w:val="false"/>
          <w:color w:val="000000"/>
          <w:sz w:val="22"/>
          <w:szCs w:val="22"/>
        </w:rPr>
        <w:t>第十一条  其他约定</w:t>
      </w:r>
    </w:p>
    <w:p>
      <w:pPr>
        <w:pStyle w:val="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632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（一）出租方、承租方对本合同未尽事宜可以签订补充合同，补充合同中含有不合理的减轻或免除本合同条款中规定应由出租方、承租方承担的责任内容的，仍以本合同为准。</w:t>
      </w:r>
    </w:p>
    <w:p>
      <w:pPr>
        <w:pStyle w:val="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632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（二）承租方如要求延长租期的，须在合同到期前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日内提出续租申请，在同等条件下出租方应优先为承租方续租。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（三）本合同经出租方、承租方签字或盖章后生效。若有担保人共同订立合同的，需担保人、出租方、承租方三方签字或盖章后生效。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（四）本合同一式两份，出租方、承租方各持一份。合同约定有担保人的，本合同一式三份，出租方、承租方、担保人各持一份。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4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  <w:u w:val="singl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                                                                                                        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  <w:u w:val="singl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                                                                                                         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  <w:u w:val="singl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                                                                                                        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 xml:space="preserve">出租方（签章）：            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hanging="5" w:start="5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证件号码：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hanging="5" w:start="5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 xml:space="preserve">汽车租赁经营备案证编号： 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联系电话：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hanging="5" w:start="5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承租方（签章）：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hanging="5" w:start="5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证件号码：                       联系电话：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hanging="5" w:start="5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委托代理人及身份证号：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hanging="5" w:start="5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联系电话：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hanging="5" w:start="5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担保方（签章）：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hanging="5" w:start="5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证件号码：                      联系电话：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hanging="5" w:start="5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委托代理人及身份证号：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hanging="5" w:start="5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联系电话：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1953" w:start="765" w:end="0"/>
        <w:jc w:val="start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签约日期：　　   年　　月　　日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hanging="5" w:start="5" w:end="0"/>
        <w:jc w:val="start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 xml:space="preserve">                  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lang w:val="en-US" w:eastAsia="zh-CN"/>
        </w:rPr>
        <w:t xml:space="preserve">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签约地点：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术语解释：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hanging="5" w:start="5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、出租方：持有营业执照和汽车租赁经营备案证明，为承租方提供汽车租赁服务的企业。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hanging="5" w:start="5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、承租方：与出租方订立汽车租赁合同，获得租赁车辆使用权的自然人、法人和其他组织。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hanging="5" w:start="5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、担保人：当承租方不能履行汽车租赁合同约定的义务时，代为承担相应责任的第三方。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hanging="5" w:start="5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、租赁车辆：依照汽车租赁合同约定，出租方提供的安全技术性能、等级符合国家规定和行业规定且有齐全有效行驶证件的车辆。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hanging="5" w:start="5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5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、租金：承租方为获得租赁车辆使用权及相关服务而向出租方支付的费用。租金不包括承租方使用租赁车辆发生的燃油费、通行费、停车费、违章罚款等费用。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hanging="5" w:start="5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6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、有效证件：能够证明租赁车辆符合法律、法规规定的在道路上行驶的有关证件，如：车辆行驶证、租赁车辆备案卡、保险标识、环保标识、车船税标识、年检标识和租赁企业工商营业执照等。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hanging="5" w:start="5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7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、设备：保证车辆安全和按购车时出厂配置标准配备的设施。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hanging="5" w:start="5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highlight w:val="non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8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、保证金：为保证承租方履行合同义务，由承租方提供的资金形式的担保。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 w:cs="方正小标宋简体"/>
          <w:color w:val="000000"/>
          <w:sz w:val="44"/>
          <w:szCs w:val="44"/>
          <w:highlight w:val="none"/>
        </w:rPr>
      </w:pPr>
      <w:r>
        <w:rPr>
          <w:rFonts w:eastAsia="方正小标宋简体" w:cs="方正小标宋简体" w:ascii="方正小标宋简体" w:hAnsi="方正小标宋简体"/>
          <w:color w:val="000000"/>
          <w:sz w:val="44"/>
          <w:szCs w:val="44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 w:cs="方正小标宋简体"/>
          <w:color w:val="000000"/>
          <w:sz w:val="44"/>
          <w:szCs w:val="44"/>
          <w:highlight w:val="none"/>
        </w:rPr>
      </w:pPr>
      <w:r>
        <w:rPr>
          <w:rFonts w:eastAsia="方正小标宋简体" w:cs="方正小标宋简体" w:ascii="方正小标宋简体" w:hAnsi="方正小标宋简体"/>
          <w:color w:val="000000"/>
          <w:sz w:val="44"/>
          <w:szCs w:val="44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 w:cs="方正小标宋简体"/>
          <w:color w:val="000000"/>
          <w:sz w:val="44"/>
          <w:szCs w:val="44"/>
          <w:highlight w:val="none"/>
        </w:rPr>
      </w:pPr>
      <w:r>
        <w:rPr>
          <w:rFonts w:eastAsia="方正小标宋简体" w:cs="方正小标宋简体" w:ascii="方正小标宋简体" w:hAnsi="方正小标宋简体"/>
          <w:color w:val="000000"/>
          <w:sz w:val="44"/>
          <w:szCs w:val="44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 w:cs="方正小标宋简体"/>
          <w:color w:val="000000"/>
          <w:sz w:val="44"/>
          <w:szCs w:val="44"/>
          <w:highlight w:val="none"/>
        </w:rPr>
      </w:pPr>
      <w:r>
        <w:rPr>
          <w:rFonts w:eastAsia="方正小标宋简体" w:cs="方正小标宋简体" w:ascii="方正小标宋简体" w:hAnsi="方正小标宋简体"/>
          <w:color w:val="000000"/>
          <w:sz w:val="44"/>
          <w:szCs w:val="44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 w:cs="方正小标宋简体"/>
          <w:color w:val="000000"/>
          <w:sz w:val="44"/>
          <w:szCs w:val="44"/>
          <w:highlight w:val="none"/>
        </w:rPr>
      </w:pPr>
      <w:r>
        <w:rPr>
          <w:rFonts w:eastAsia="方正小标宋简体" w:cs="方正小标宋简体" w:ascii="方正小标宋简体" w:hAnsi="方正小标宋简体"/>
          <w:color w:val="000000"/>
          <w:sz w:val="44"/>
          <w:szCs w:val="44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 w:cs="方正小标宋简体"/>
          <w:color w:val="000000"/>
          <w:sz w:val="44"/>
          <w:szCs w:val="44"/>
          <w:highlight w:val="none"/>
        </w:rPr>
      </w:pPr>
      <w:r>
        <w:rPr>
          <w:rFonts w:eastAsia="方正小标宋简体" w:cs="方正小标宋简体" w:ascii="方正小标宋简体" w:hAnsi="方正小标宋简体"/>
          <w:color w:val="000000"/>
          <w:sz w:val="44"/>
          <w:szCs w:val="44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 w:cs="方正小标宋简体"/>
          <w:color w:val="000000"/>
          <w:sz w:val="44"/>
          <w:szCs w:val="44"/>
          <w:highlight w:val="none"/>
        </w:rPr>
      </w:pPr>
      <w:r>
        <w:rPr>
          <w:rFonts w:eastAsia="方正小标宋简体" w:cs="方正小标宋简体" w:ascii="方正小标宋简体" w:hAnsi="方正小标宋简体"/>
          <w:color w:val="000000"/>
          <w:sz w:val="44"/>
          <w:szCs w:val="44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 w:cs="方正小标宋简体"/>
          <w:color w:val="000000"/>
          <w:sz w:val="44"/>
          <w:szCs w:val="44"/>
          <w:highlight w:val="none"/>
        </w:rPr>
      </w:pPr>
      <w:r>
        <w:rPr>
          <w:rFonts w:eastAsia="方正小标宋简体" w:cs="方正小标宋简体" w:ascii="方正小标宋简体" w:hAnsi="方正小标宋简体"/>
          <w:color w:val="000000"/>
          <w:sz w:val="44"/>
          <w:szCs w:val="44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 w:cs="方正小标宋简体"/>
          <w:color w:val="000000"/>
          <w:sz w:val="44"/>
          <w:szCs w:val="44"/>
          <w:highlight w:val="none"/>
        </w:rPr>
      </w:pPr>
      <w:r>
        <w:rPr>
          <w:rFonts w:eastAsia="方正小标宋简体" w:cs="方正小标宋简体" w:ascii="方正小标宋简体" w:hAnsi="方正小标宋简体"/>
          <w:color w:val="000000"/>
          <w:sz w:val="44"/>
          <w:szCs w:val="44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 w:cs="方正小标宋简体"/>
          <w:color w:val="000000"/>
          <w:sz w:val="44"/>
          <w:szCs w:val="44"/>
          <w:highlight w:val="none"/>
        </w:rPr>
      </w:pPr>
      <w:r>
        <w:rPr>
          <w:rFonts w:eastAsia="方正小标宋简体" w:cs="方正小标宋简体" w:ascii="方正小标宋简体" w:hAnsi="方正小标宋简体"/>
          <w:color w:val="000000"/>
          <w:sz w:val="44"/>
          <w:szCs w:val="44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 w:cs="方正小标宋简体"/>
          <w:color w:val="000000"/>
          <w:sz w:val="44"/>
          <w:szCs w:val="44"/>
          <w:highlight w:val="none"/>
        </w:rPr>
      </w:pPr>
      <w:r>
        <w:rPr>
          <w:rFonts w:eastAsia="方正小标宋简体" w:cs="方正小标宋简体" w:ascii="方正小标宋简体" w:hAnsi="方正小标宋简体"/>
          <w:color w:val="000000"/>
          <w:sz w:val="44"/>
          <w:szCs w:val="44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 w:cs="方正小标宋简体"/>
          <w:color w:val="000000"/>
          <w:sz w:val="44"/>
          <w:szCs w:val="44"/>
          <w:highlight w:val="none"/>
        </w:rPr>
      </w:pPr>
      <w:r>
        <w:rPr>
          <w:rFonts w:eastAsia="方正小标宋简体" w:cs="方正小标宋简体" w:ascii="方正小标宋简体" w:hAnsi="方正小标宋简体"/>
          <w:color w:val="000000"/>
          <w:sz w:val="44"/>
          <w:szCs w:val="44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 w:cs="方正小标宋简体"/>
          <w:color w:val="000000"/>
          <w:sz w:val="44"/>
          <w:szCs w:val="44"/>
          <w:highlight w:val="none"/>
        </w:rPr>
      </w:pPr>
      <w:r>
        <w:rPr>
          <w:rFonts w:eastAsia="方正小标宋简体" w:cs="方正小标宋简体" w:ascii="方正小标宋简体" w:hAnsi="方正小标宋简体"/>
          <w:color w:val="000000"/>
          <w:sz w:val="44"/>
          <w:szCs w:val="44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 w:cs="方正小标宋简体"/>
          <w:color w:val="000000"/>
          <w:sz w:val="44"/>
          <w:szCs w:val="44"/>
          <w:highlight w:val="none"/>
        </w:rPr>
      </w:pPr>
      <w:r>
        <w:rPr>
          <w:rFonts w:eastAsia="方正小标宋简体" w:cs="方正小标宋简体" w:ascii="方正小标宋简体" w:hAnsi="方正小标宋简体"/>
          <w:color w:val="000000"/>
          <w:sz w:val="44"/>
          <w:szCs w:val="44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 w:cs="方正小标宋简体"/>
          <w:color w:val="000000"/>
          <w:sz w:val="44"/>
          <w:szCs w:val="44"/>
          <w:highlight w:val="none"/>
        </w:rPr>
      </w:pPr>
      <w:r>
        <w:rPr>
          <w:rFonts w:eastAsia="方正小标宋简体" w:cs="方正小标宋简体" w:ascii="方正小标宋简体" w:hAnsi="方正小标宋简体"/>
          <w:color w:val="000000"/>
          <w:sz w:val="44"/>
          <w:szCs w:val="44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 w:cs="方正小标宋简体"/>
          <w:color w:val="000000"/>
          <w:sz w:val="44"/>
          <w:szCs w:val="44"/>
          <w:highlight w:val="none"/>
        </w:rPr>
      </w:pPr>
      <w:r>
        <w:rPr>
          <w:rFonts w:eastAsia="方正小标宋简体" w:cs="方正小标宋简体" w:ascii="方正小标宋简体" w:hAnsi="方正小标宋简体"/>
          <w:color w:val="000000"/>
          <w:sz w:val="44"/>
          <w:szCs w:val="44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简体" w:hAnsi="方正小标宋简体" w:eastAsia="方正小标宋简体" w:cs="方正小标宋简体"/>
          <w:color w:val="000000"/>
          <w:sz w:val="44"/>
          <w:szCs w:val="44"/>
          <w:highlight w:val="none"/>
        </w:rPr>
      </w:pPr>
      <w:r>
        <w:rPr>
          <w:rFonts w:eastAsia="方正小标宋简体" w:cs="方正小标宋简体" w:ascii="方正小标宋简体" w:hAnsi="方正小标宋简体"/>
          <w:color w:val="000000"/>
          <w:sz w:val="44"/>
          <w:szCs w:val="44"/>
        </w:rPr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jc w:val="center"/>
        <w:textAlignment w:val="auto"/>
        <w:rPr>
          <w:rFonts w:ascii="方正小标宋_GBK" w:hAnsi="方正小标宋_GBK" w:eastAsia="方正小标宋_GBK" w:cs="方正小标宋_GBK"/>
          <w:color w:val="000000"/>
          <w:sz w:val="40"/>
          <w:szCs w:val="40"/>
          <w:highlight w:val="none"/>
        </w:rPr>
      </w:pPr>
      <w:r>
        <w:rPr>
          <w:rFonts w:ascii="方正小标宋_GBK" w:hAnsi="方正小标宋_GBK" w:cs="方正小标宋_GBK" w:eastAsia="方正小标宋_GBK"/>
          <w:color w:val="000000"/>
          <w:sz w:val="40"/>
          <w:szCs w:val="40"/>
        </w:rPr>
        <w:t>车 辆 交 接 单</w:t>
      </w:r>
    </w:p>
    <w:p>
      <w:pPr>
        <w:pStyle w:val="Heading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hanging="0" w:start="0"/>
        <w:textAlignment w:val="auto"/>
        <w:rPr>
          <w:rFonts w:ascii="方正小标宋_GBK" w:hAnsi="方正小标宋_GBK" w:eastAsia="方正小标宋_GBK" w:cs="方正小标宋_GBK"/>
          <w:color w:val="000000"/>
          <w:sz w:val="40"/>
          <w:szCs w:val="40"/>
          <w:highlight w:val="none"/>
        </w:rPr>
      </w:pPr>
      <w:r>
        <w:rPr>
          <w:rFonts w:eastAsia="方正小标宋_GBK" w:cs="方正小标宋_GBK" w:ascii="方正小标宋_GBK" w:hAnsi="方正小标宋_GBK"/>
          <w:color w:val="000000"/>
          <w:sz w:val="40"/>
          <w:szCs w:val="40"/>
        </w:rPr>
      </w:r>
    </w:p>
    <w:tbl>
      <w:tblPr>
        <w:tblW w:w="1004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180"/>
        <w:gridCol w:w="510"/>
        <w:gridCol w:w="450"/>
        <w:gridCol w:w="960"/>
        <w:gridCol w:w="320"/>
        <w:gridCol w:w="970"/>
        <w:gridCol w:w="75"/>
        <w:gridCol w:w="852"/>
        <w:gridCol w:w="955"/>
        <w:gridCol w:w="208"/>
        <w:gridCol w:w="360"/>
        <w:gridCol w:w="625"/>
        <w:gridCol w:w="95"/>
        <w:gridCol w:w="720"/>
        <w:gridCol w:w="360"/>
        <w:gridCol w:w="1404"/>
      </w:tblGrid>
      <w:tr>
        <w:trPr>
          <w:trHeight w:val="643" w:hRule="atLeast"/>
        </w:trPr>
        <w:tc>
          <w:tcPr>
            <w:tcW w:w="11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车型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车号</w:t>
            </w:r>
          </w:p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颜色</w:t>
            </w:r>
          </w:p>
        </w:tc>
        <w:tc>
          <w:tcPr>
            <w:tcW w:w="129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882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-163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发动机号</w:t>
            </w:r>
          </w:p>
        </w:tc>
        <w:tc>
          <w:tcPr>
            <w:tcW w:w="1288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底盘号</w:t>
            </w:r>
          </w:p>
        </w:tc>
        <w:tc>
          <w:tcPr>
            <w:tcW w:w="14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650" w:hRule="exact"/>
        </w:trPr>
        <w:tc>
          <w:tcPr>
            <w:tcW w:w="11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145" w:start="-194" w:end="-192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检验项目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-153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发车时</w:t>
            </w:r>
          </w:p>
        </w:tc>
        <w:tc>
          <w:tcPr>
            <w:tcW w:w="9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收车时</w:t>
            </w:r>
          </w:p>
        </w:tc>
        <w:tc>
          <w:tcPr>
            <w:tcW w:w="129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end="-163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检验项目</w:t>
            </w:r>
          </w:p>
        </w:tc>
        <w:tc>
          <w:tcPr>
            <w:tcW w:w="92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发车时</w:t>
            </w:r>
          </w:p>
        </w:tc>
        <w:tc>
          <w:tcPr>
            <w:tcW w:w="9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收车时</w:t>
            </w:r>
          </w:p>
        </w:tc>
        <w:tc>
          <w:tcPr>
            <w:tcW w:w="1288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检验项目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发车时</w:t>
            </w:r>
          </w:p>
        </w:tc>
        <w:tc>
          <w:tcPr>
            <w:tcW w:w="14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收车时</w:t>
            </w:r>
          </w:p>
        </w:tc>
      </w:tr>
      <w:tr>
        <w:trPr>
          <w:trHeight w:val="506" w:hRule="exact"/>
        </w:trPr>
        <w:tc>
          <w:tcPr>
            <w:tcW w:w="11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地  点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9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公里数</w:t>
            </w:r>
          </w:p>
        </w:tc>
        <w:tc>
          <w:tcPr>
            <w:tcW w:w="92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8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存油量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  <w:lang w:eastAsia="zh-CN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  <w:lang w:eastAsia="zh-CN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  <w:lang w:val="en-US" w:eastAsia="zh-CN"/>
              </w:rPr>
              <w:t xml:space="preserve"> </w:t>
            </w:r>
          </w:p>
        </w:tc>
      </w:tr>
      <w:tr>
        <w:trPr>
          <w:trHeight w:val="575" w:hRule="exact"/>
        </w:trPr>
        <w:tc>
          <w:tcPr>
            <w:tcW w:w="11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行驶证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9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灯  光</w:t>
            </w:r>
          </w:p>
        </w:tc>
        <w:tc>
          <w:tcPr>
            <w:tcW w:w="92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8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备  胎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4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20" w:hRule="exact"/>
        </w:trPr>
        <w:tc>
          <w:tcPr>
            <w:tcW w:w="11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冷却液位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9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千斤顶</w:t>
            </w:r>
          </w:p>
        </w:tc>
        <w:tc>
          <w:tcPr>
            <w:tcW w:w="92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8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停车牌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4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47" w:hRule="exact"/>
        </w:trPr>
        <w:tc>
          <w:tcPr>
            <w:tcW w:w="11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机油面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9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轮胎扳手</w:t>
            </w:r>
          </w:p>
        </w:tc>
        <w:tc>
          <w:tcPr>
            <w:tcW w:w="92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8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灭火器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4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14" w:hRule="exact"/>
        </w:trPr>
        <w:tc>
          <w:tcPr>
            <w:tcW w:w="11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蓄电池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9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内外清洁</w:t>
            </w:r>
          </w:p>
        </w:tc>
        <w:tc>
          <w:tcPr>
            <w:tcW w:w="92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8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4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10" w:hRule="atLeast"/>
        </w:trPr>
        <w:tc>
          <w:tcPr>
            <w:tcW w:w="5317" w:type="dxa"/>
            <w:gridSpan w:val="8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  <w:lang w:val="zh-CN" w:eastAsia="zh-CN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  <w:lang w:val="zh-CN" w:eastAsia="zh-CN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60325</wp:posOffset>
                  </wp:positionV>
                  <wp:extent cx="3181985" cy="2414905"/>
                  <wp:effectExtent l="0" t="0" r="0" b="0"/>
                  <wp:wrapTopAndBottom/>
                  <wp:docPr id="1" name="图片 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11" t="-13" r="-11" b="-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985" cy="2414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23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超时</w:t>
            </w:r>
          </w:p>
        </w:tc>
        <w:tc>
          <w:tcPr>
            <w:tcW w:w="1440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531" w:end="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小时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797" w:end="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元</w:t>
            </w:r>
          </w:p>
        </w:tc>
      </w:tr>
      <w:tr>
        <w:trPr>
          <w:trHeight w:val="558" w:hRule="atLeast"/>
        </w:trPr>
        <w:tc>
          <w:tcPr>
            <w:tcW w:w="5317" w:type="dxa"/>
            <w:gridSpan w:val="8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23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超驶</w:t>
            </w:r>
          </w:p>
        </w:tc>
        <w:tc>
          <w:tcPr>
            <w:tcW w:w="1440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531" w:end="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公里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797" w:end="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元</w:t>
            </w:r>
          </w:p>
        </w:tc>
      </w:tr>
      <w:tr>
        <w:trPr>
          <w:trHeight w:val="467" w:hRule="atLeast"/>
        </w:trPr>
        <w:tc>
          <w:tcPr>
            <w:tcW w:w="5317" w:type="dxa"/>
            <w:gridSpan w:val="8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23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亏油</w:t>
            </w:r>
          </w:p>
        </w:tc>
        <w:tc>
          <w:tcPr>
            <w:tcW w:w="1440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531" w:end="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公斤</w:t>
            </w:r>
          </w:p>
        </w:tc>
        <w:tc>
          <w:tcPr>
            <w:tcW w:w="176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797" w:end="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元</w:t>
            </w:r>
          </w:p>
        </w:tc>
      </w:tr>
      <w:tr>
        <w:trPr>
          <w:trHeight w:val="532" w:hRule="atLeast"/>
        </w:trPr>
        <w:tc>
          <w:tcPr>
            <w:tcW w:w="5317" w:type="dxa"/>
            <w:gridSpan w:val="8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23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清洁费</w:t>
            </w:r>
          </w:p>
        </w:tc>
        <w:tc>
          <w:tcPr>
            <w:tcW w:w="3204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2036" w:end="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元</w:t>
            </w:r>
          </w:p>
        </w:tc>
      </w:tr>
      <w:tr>
        <w:trPr>
          <w:trHeight w:val="494" w:hRule="atLeast"/>
        </w:trPr>
        <w:tc>
          <w:tcPr>
            <w:tcW w:w="5317" w:type="dxa"/>
            <w:gridSpan w:val="8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23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损赔金额</w:t>
            </w:r>
          </w:p>
        </w:tc>
        <w:tc>
          <w:tcPr>
            <w:tcW w:w="3204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2036" w:end="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元</w:t>
            </w:r>
          </w:p>
        </w:tc>
      </w:tr>
      <w:tr>
        <w:trPr>
          <w:trHeight w:val="465" w:hRule="atLeast"/>
        </w:trPr>
        <w:tc>
          <w:tcPr>
            <w:tcW w:w="5317" w:type="dxa"/>
            <w:gridSpan w:val="8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23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3204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2036" w:end="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元</w:t>
            </w:r>
          </w:p>
        </w:tc>
      </w:tr>
      <w:tr>
        <w:trPr>
          <w:trHeight w:val="1957" w:hRule="atLeast"/>
        </w:trPr>
        <w:tc>
          <w:tcPr>
            <w:tcW w:w="5317" w:type="dxa"/>
            <w:gridSpan w:val="8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4727" w:type="dxa"/>
            <w:gridSpan w:val="8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图表说明：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420"/>
                <w:tab w:val="left" w:pos="360" w:leader="none"/>
              </w:tabs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正常完好、齐全有效“√”</w:t>
            </w:r>
          </w:p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2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、缺少“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N”  3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、划伤“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  <w:lang w:val="en-US" w:eastAsia="zh-CN"/>
              </w:rPr>
              <w:t>~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”</w:t>
            </w:r>
          </w:p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4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、裂痕“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X”  5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、凹陷“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O”</w:t>
            </w:r>
          </w:p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6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、脱落“●”</w:t>
            </w:r>
          </w:p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7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、其他：在图表下方空白处用文字明确标注</w:t>
            </w:r>
          </w:p>
        </w:tc>
      </w:tr>
      <w:tr>
        <w:trPr>
          <w:trHeight w:val="597" w:hRule="atLeast"/>
        </w:trPr>
        <w:tc>
          <w:tcPr>
            <w:tcW w:w="169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驾驶员</w:t>
            </w:r>
          </w:p>
        </w:tc>
        <w:tc>
          <w:tcPr>
            <w:tcW w:w="1730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承租人</w:t>
            </w:r>
          </w:p>
        </w:tc>
        <w:tc>
          <w:tcPr>
            <w:tcW w:w="201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还车人</w:t>
            </w:r>
          </w:p>
        </w:tc>
        <w:tc>
          <w:tcPr>
            <w:tcW w:w="257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607" w:hRule="atLeast"/>
        </w:trPr>
        <w:tc>
          <w:tcPr>
            <w:tcW w:w="169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保养里程</w:t>
            </w:r>
          </w:p>
        </w:tc>
        <w:tc>
          <w:tcPr>
            <w:tcW w:w="1730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4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发车人</w:t>
            </w:r>
          </w:p>
        </w:tc>
        <w:tc>
          <w:tcPr>
            <w:tcW w:w="201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收车人</w:t>
            </w:r>
          </w:p>
        </w:tc>
        <w:tc>
          <w:tcPr>
            <w:tcW w:w="257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highlight w:val="non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color w:val="000000"/>
          <w:highlight w:val="none"/>
        </w:rPr>
      </w:pPr>
      <w:r>
        <w:rPr>
          <w:color w:val="000000"/>
        </w:rPr>
      </w:r>
    </w:p>
    <w:sectPr>
      <w:type w:val="nextPage"/>
      <w:pgSz w:w="11906" w:h="16838"/>
      <w:pgMar w:left="1418" w:right="1418" w:gutter="0" w:header="0" w:top="2098" w:footer="0" w:bottom="1985"/>
      <w:pgNumType w:fmt="decimal"/>
      <w:formProt w:val="false"/>
      <w:textDirection w:val="lrTb"/>
      <w:docGrid w:type="linesAndChars" w:linePitch="579" w:charSpace="42949664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altName w:val="DejaVu Sans"/>
    <w:charset w:val="00" w:characterSet="windows-1252"/>
    <w:family w:val="swiss"/>
    <w:pitch w:val="default"/>
  </w:font>
  <w:font w:name="Times New Roman">
    <w:altName w:val="DejaVu Sans"/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方正书宋_GBK">
    <w:charset w:val="86"/>
    <w:family w:val="auto"/>
    <w:pitch w:val="default"/>
  </w:font>
  <w:font w:name="仿宋">
    <w:altName w:val="方正仿宋_GBK"/>
    <w:charset w:val="00" w:characterSet="windows-1252"/>
    <w:family w:val="modern"/>
    <w:pitch w:val="default"/>
  </w:font>
  <w:font w:name="方正小标宋_GBK">
    <w:charset w:val="86"/>
    <w:family w:val="auto"/>
    <w:pitch w:val="default"/>
  </w:font>
  <w:font w:name="宋体">
    <w:altName w:val="方正书宋_GBK"/>
    <w:charset w:val="86"/>
    <w:family w:val="auto"/>
    <w:pitch w:val="default"/>
  </w:font>
  <w:font w:name="方正小标宋简体">
    <w:charset w:val="86"/>
    <w:family w:val="script"/>
    <w:pitch w:val="default"/>
  </w:font>
  <w:font w:name="仿宋_GB2312">
    <w:altName w:val="方正仿宋_GBK"/>
    <w:charset w:val="00" w:characterSet="windows-1252"/>
    <w:family w:val="modern"/>
    <w:pitch w:val="default"/>
  </w:font>
  <w:font w:name="方正楷体_GBK">
    <w:charset w:val="86"/>
    <w:family w:val="auto"/>
    <w:pitch w:val="default"/>
  </w:font>
  <w:font w:name="方正黑体_GBK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chineseCountingThousand"/>
      <w:lvlText w:val="第%1条"/>
      <w:lvlJc w:val="start"/>
      <w:pPr>
        <w:tabs>
          <w:tab w:val="num" w:pos="420"/>
        </w:tabs>
        <w:ind w:start="1245" w:hanging="840"/>
      </w:pPr>
      <w:rPr/>
    </w:lvl>
    <w:lvl w:ilvl="1">
      <w:start w:val="1"/>
      <w:numFmt w:val="lowerLetter"/>
      <w:lvlText w:val="%2)"/>
      <w:lvlJc w:val="start"/>
      <w:pPr>
        <w:tabs>
          <w:tab w:val="num" w:pos="0"/>
        </w:tabs>
        <w:ind w:start="1245" w:hanging="42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1665" w:hanging="42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085" w:hanging="420"/>
      </w:pPr>
    </w:lvl>
    <w:lvl w:ilvl="4">
      <w:start w:val="1"/>
      <w:numFmt w:val="lowerLetter"/>
      <w:lvlText w:val="%5)"/>
      <w:lvlJc w:val="start"/>
      <w:pPr>
        <w:tabs>
          <w:tab w:val="num" w:pos="0"/>
        </w:tabs>
        <w:ind w:start="2505" w:hanging="42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2925" w:hanging="42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3345" w:hanging="420"/>
      </w:pPr>
    </w:lvl>
    <w:lvl w:ilvl="7">
      <w:start w:val="1"/>
      <w:numFmt w:val="lowerLetter"/>
      <w:lvlText w:val="%8)"/>
      <w:lvlJc w:val="start"/>
      <w:pPr>
        <w:tabs>
          <w:tab w:val="num" w:pos="0"/>
        </w:tabs>
        <w:ind w:start="3765" w:hanging="42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4185" w:hanging="420"/>
      </w:pPr>
    </w:lvl>
  </w:abstractNum>
  <w:abstractNum w:abstractNumId="3">
    <w:lvl w:ilvl="0">
      <w:start w:val="1"/>
      <w:numFmt w:val="decimal"/>
      <w:lvlText w:val="%1、"/>
      <w:lvlJc w:val="start"/>
      <w:pPr>
        <w:tabs>
          <w:tab w:val="num" w:pos="0"/>
        </w:tabs>
        <w:ind w:start="360" w:hanging="360"/>
      </w:pPr>
      <w:rPr/>
    </w:lvl>
    <w:lvl w:ilvl="1">
      <w:start w:val="1"/>
      <w:numFmt w:val="lowerLetter"/>
      <w:lvlText w:val="%2)"/>
      <w:lvlJc w:val="start"/>
      <w:pPr>
        <w:tabs>
          <w:tab w:val="num" w:pos="0"/>
        </w:tabs>
        <w:ind w:start="840" w:hanging="42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1260" w:hanging="42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1680" w:hanging="420"/>
      </w:pPr>
    </w:lvl>
    <w:lvl w:ilvl="4">
      <w:start w:val="1"/>
      <w:numFmt w:val="lowerLetter"/>
      <w:lvlText w:val="%5)"/>
      <w:lvlJc w:val="start"/>
      <w:pPr>
        <w:tabs>
          <w:tab w:val="num" w:pos="0"/>
        </w:tabs>
        <w:ind w:start="2100" w:hanging="42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2520" w:hanging="42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2940" w:hanging="420"/>
      </w:pPr>
    </w:lvl>
    <w:lvl w:ilvl="7">
      <w:start w:val="1"/>
      <w:numFmt w:val="lowerLetter"/>
      <w:lvlText w:val="%8)"/>
      <w:lvlJc w:val="start"/>
      <w:pPr>
        <w:tabs>
          <w:tab w:val="num" w:pos="0"/>
        </w:tabs>
        <w:ind w:start="3360" w:hanging="42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3780" w:hanging="420"/>
      </w:pPr>
    </w:lvl>
  </w:abstractNum>
  <w:abstractNum w:abstractNumId="4">
    <w:lvl w:ilvl="0">
      <w:start w:val="2"/>
      <w:numFmt w:val="taiwaneseCountingThousand"/>
      <w:suff w:val="nothing"/>
      <w:lvlText w:val="（%1）"/>
      <w:lvlJc w:val="start"/>
      <w:pPr>
        <w:tabs>
          <w:tab w:val="num" w:pos="0"/>
        </w:tabs>
        <w:ind w:start="0" w:hanging="0"/>
      </w:pPr>
    </w:lvl>
  </w:abstractNum>
  <w:abstractNum w:abstractNumId="5">
    <w:lvl w:ilvl="0">
      <w:start w:val="6"/>
      <w:numFmt w:val="taiwaneseCountingThousand"/>
      <w:suff w:val="nothing"/>
      <w:lvlText w:val="（%1）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isplayBackgroundShape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;DejaVu Sans" w:hAnsi="Calibri;DejaVu Sans" w:eastAsia="宋体;方正书宋_GBK" w:cs="Calibri;DejaVu Sans"/>
      <w:color w:val="auto"/>
      <w:kern w:val="2"/>
      <w:sz w:val="21"/>
      <w:szCs w:val="21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576"/>
      <w:outlineLvl w:val="0"/>
    </w:pPr>
    <w:rPr>
      <w:rFonts w:ascii="Times New Roman;DejaVu Sans" w:hAnsi="Times New Roman;DejaVu Sans" w:eastAsia="宋体;方正书宋_GBK" w:cs="Times New Roman;DejaVu Sans"/>
      <w:b/>
      <w:bCs/>
      <w:kern w:val="2"/>
      <w:sz w:val="44"/>
      <w:szCs w:val="44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Style13">
    <w:name w:val="默认段落字体"/>
    <w:qFormat/>
    <w:rPr>
      <w:rFonts w:ascii="Times New Roman;DejaVu Sans" w:hAnsi="Times New Roman;DejaVu Sans" w:eastAsia="宋体;方正书宋_GBK" w:cs="Times New Roman;DejaVu Sans"/>
    </w:rPr>
  </w:style>
  <w:style w:type="character" w:styleId="Char">
    <w:name w:val="页脚 Char"/>
    <w:basedOn w:val="Style13"/>
    <w:qFormat/>
    <w:rPr>
      <w:rFonts w:ascii="Times New Roman;DejaVu Sans" w:hAnsi="Times New Roman;DejaVu Sans" w:eastAsia="宋体;方正书宋_GBK" w:cs="Times New Roman;DejaVu Sans"/>
      <w:sz w:val="18"/>
      <w:szCs w:val="18"/>
    </w:rPr>
  </w:style>
  <w:style w:type="character" w:styleId="Char1">
    <w:name w:val="页眉 Char"/>
    <w:basedOn w:val="Style13"/>
    <w:qFormat/>
    <w:rPr>
      <w:rFonts w:ascii="Times New Roman;DejaVu Sans" w:hAnsi="Times New Roman;DejaVu Sans" w:eastAsia="宋体;方正书宋_GBK" w:cs="Times New Roman;DejaVu Sans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rFonts w:ascii="Times New Roman;DejaVu Sans" w:hAnsi="Times New Roman;DejaVu Sans" w:eastAsia="宋体;方正书宋_GBK" w:cs="Times New Roman;DejaVu Sans"/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rFonts w:ascii="Times New Roman;DejaVu Sans" w:hAnsi="Times New Roman;DejaVu Sans" w:eastAsia="宋体;方正书宋_GBK" w:cs="Times New Roman;DejaVu Sans"/>
      <w:sz w:val="18"/>
      <w:szCs w:val="18"/>
    </w:rPr>
  </w:style>
  <w:style w:type="paragraph" w:styleId="Style14">
    <w:name w:val="普通(网站)"/>
    <w:basedOn w:val="Normal"/>
    <w:qFormat/>
    <w:pPr>
      <w:spacing w:before="280" w:after="280"/>
      <w:jc w:val="start"/>
    </w:pPr>
    <w:rPr>
      <w:rFonts w:ascii="Times New Roman;DejaVu Sans" w:hAnsi="Times New Roman;DejaVu Sans" w:eastAsia="宋体;方正书宋_GBK" w:cs="Times New Roman;DejaVu Sans"/>
      <w:kern w:val="0"/>
      <w:sz w:val="24"/>
    </w:rPr>
  </w:style>
  <w:style w:type="paragraph" w:styleId="1">
    <w:name w:val="列出段落1"/>
    <w:basedOn w:val="Normal"/>
    <w:qFormat/>
    <w:pPr>
      <w:ind w:firstLine="420" w:start="0" w:end="0"/>
    </w:pPr>
    <w:rPr>
      <w:rFonts w:ascii="Times New Roman;DejaVu Sans" w:hAnsi="Times New Roman;DejaVu Sans" w:eastAsia="宋体;方正书宋_GBK" w:cs="Times New Roman;DejaVu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10560</TotalTime>
  <Application>LibreOffice/25.2.2.2$MacOSX_AARCH64 LibreOffice_project/7370d4be9e3cf6031a51beef54ff3bda878e3fac</Application>
  <AppVersion>15.0000</AppVersion>
  <Pages>16</Pages>
  <Words>3857</Words>
  <Characters>3892</Characters>
  <CharactersWithSpaces>4661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2021-06-16T02:46:00Z</dcterms:created>
  <dc:creator>admin</dc:creator>
  <dc:description/>
  <dc:language>zh-CN</dc:language>
  <cp:lastModifiedBy>scjdglj</cp:lastModifiedBy>
  <cp:lastPrinted>2021-07-08T19:19:00Z</cp:lastPrinted>
  <dcterms:modified xsi:type="dcterms:W3CDTF">2022-02-18T02:42:14Z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B433253D31D0489D9C2F100C6B75429E</vt:lpwstr>
  </property>
  <property fmtid="{D5CDD505-2E9C-101B-9397-08002B2CF9AE}" pid="3" name="KSOProductBuildVer">
    <vt:lpwstr>2052-11.8.2.10337</vt:lpwstr>
  </property>
</Properties>
</file>