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60"/>
        <w:jc w:val="start"/>
        <w:rPr>
          <w:rFonts w:ascii="Times New Roman" w:hAnsi="Times New Roman" w:eastAsia="仿宋_GB2312" w:cs="Times New Roman"/>
          <w:b/>
          <w:bCs/>
          <w:sz w:val="28"/>
          <w:szCs w:val="28"/>
        </w:rPr>
      </w:pPr>
      <w:r>
        <w:rPr>
          <w:rFonts w:eastAsia="仿宋_GB2312" w:cs="Times New Roman"/>
          <w:b/>
          <w:bCs/>
          <w:sz w:val="28"/>
          <w:szCs w:val="28"/>
        </w:rPr>
        <w:t>SF—2013—0110</w:t>
      </w:r>
    </w:p>
    <w:p>
      <w:pPr>
        <w:pStyle w:val="Normal"/>
        <w:widowControl/>
        <w:jc w:val="center"/>
        <w:rPr>
          <w:rFonts w:ascii="黑体" w:hAnsi="黑体" w:eastAsia="黑体" w:cs="宋体"/>
          <w:b/>
          <w:bCs/>
          <w:kern w:val="2"/>
          <w:sz w:val="44"/>
          <w:szCs w:val="36"/>
        </w:rPr>
      </w:pPr>
      <w:r>
        <w:rPr>
          <w:rFonts w:eastAsia="黑体" w:cs="宋体" w:ascii="黑体" w:hAnsi="黑体"/>
          <w:b/>
          <w:bCs/>
          <w:kern w:val="2"/>
          <w:sz w:val="44"/>
          <w:szCs w:val="36"/>
        </w:rPr>
      </w:r>
    </w:p>
    <w:p>
      <w:pPr>
        <w:pStyle w:val="Normal"/>
        <w:widowControl/>
        <w:jc w:val="center"/>
        <w:rPr>
          <w:rFonts w:ascii="华文中宋" w:hAnsi="华文中宋" w:eastAsia="华文中宋" w:cs="宋体"/>
          <w:b/>
          <w:kern w:val="0"/>
          <w:sz w:val="44"/>
        </w:rPr>
      </w:pPr>
      <w:r>
        <w:rPr>
          <w:rFonts w:ascii="方正小标宋_GBK" w:hAnsi="方正小标宋_GBK" w:cs="方正小标宋_GBK" w:eastAsia="方正小标宋_GBK"/>
          <w:b/>
          <w:bCs/>
          <w:kern w:val="2"/>
          <w:sz w:val="40"/>
          <w:szCs w:val="40"/>
        </w:rPr>
        <w:t>广州市番薯买卖合同</w:t>
      </w:r>
    </w:p>
    <w:p>
      <w:pPr>
        <w:pStyle w:val="Normal"/>
        <w:widowControl/>
        <w:numPr>
          <w:ilvl w:val="0"/>
          <w:numId w:val="0"/>
        </w:numPr>
        <w:jc w:val="center"/>
        <w:outlineLvl w:val="0"/>
        <w:rPr>
          <w:rFonts w:ascii="黑体" w:hAnsi="黑体" w:eastAsia="黑体" w:cs="宋体"/>
          <w:b/>
          <w:bCs/>
          <w:kern w:val="2"/>
          <w:sz w:val="44"/>
          <w:szCs w:val="36"/>
        </w:rPr>
      </w:pPr>
      <w:r>
        <w:rPr>
          <w:rFonts w:eastAsia="黑体" w:cs="宋体" w:ascii="黑体" w:hAnsi="黑体"/>
          <w:b/>
          <w:bCs/>
          <w:kern w:val="2"/>
          <w:sz w:val="44"/>
          <w:szCs w:val="36"/>
        </w:rPr>
      </w:r>
    </w:p>
    <w:p>
      <w:pPr>
        <w:pStyle w:val="Style15"/>
        <w:keepNext w:val="false"/>
        <w:keepLines w:val="false"/>
        <w:pageBreakBefore w:val="false"/>
        <w:shd w:fill="FFFFFF" w:val="clear"/>
        <w:kinsoku w:val="true"/>
        <w:overflowPunct w:val="true"/>
        <w:bidi w:val="0"/>
        <w:spacing w:lineRule="exact" w:line="420" w:before="0" w:after="0"/>
        <w:textAlignment w:val="auto"/>
        <w:rPr>
          <w:rFonts w:ascii="宋体" w:hAnsi="宋体" w:eastAsia="宋体" w:cs="宋体"/>
          <w:sz w:val="22"/>
          <w:szCs w:val="22"/>
        </w:rPr>
      </w:pPr>
      <w:r>
        <w:rPr>
          <w:rFonts w:ascii="宋体" w:hAnsi="宋体" w:cs="宋体"/>
          <w:sz w:val="22"/>
          <w:szCs w:val="22"/>
        </w:rPr>
        <w:t>甲方（买方）：</w:t>
      </w:r>
      <w:r>
        <w:rPr>
          <w:rFonts w:ascii="宋体" w:hAnsi="宋体" w:cs="宋体"/>
          <w:sz w:val="22"/>
          <w:szCs w:val="22"/>
          <w:u w:val="single"/>
        </w:rPr>
        <w:t xml:space="preserve">                      </w:t>
      </w:r>
    </w:p>
    <w:p>
      <w:pPr>
        <w:pStyle w:val="Normal"/>
        <w:keepNext w:val="false"/>
        <w:keepLines w:val="false"/>
        <w:pageBreakBefore w:val="false"/>
        <w:widowControl/>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乙方（卖方）：</w:t>
      </w:r>
      <w:r>
        <w:rPr>
          <w:rFonts w:ascii="宋体" w:hAnsi="宋体" w:cs="宋体"/>
          <w:sz w:val="22"/>
          <w:szCs w:val="22"/>
          <w:u w:val="single"/>
        </w:rPr>
        <w:t xml:space="preserve">                      </w:t>
      </w:r>
      <w:r>
        <mc:AlternateContent>
          <mc:Choice Requires="wps">
            <w:drawing>
              <wp:anchor behindDoc="0" distT="0" distB="0" distL="114935" distR="114935" simplePos="0" locked="0" layoutInCell="1" allowOverlap="1" relativeHeight="5">
                <wp:simplePos x="0" y="0"/>
                <wp:positionH relativeFrom="column">
                  <wp:posOffset>3843020</wp:posOffset>
                </wp:positionH>
                <wp:positionV relativeFrom="paragraph">
                  <wp:posOffset>-579120</wp:posOffset>
                </wp:positionV>
                <wp:extent cx="2162175" cy="1019175"/>
                <wp:effectExtent l="0" t="0" r="0" b="0"/>
                <wp:wrapNone/>
                <wp:docPr id="1" name="Frame1"/>
                <a:graphic xmlns:a="http://schemas.openxmlformats.org/drawingml/2006/main">
                  <a:graphicData uri="http://schemas.microsoft.com/office/word/2010/wordprocessingShape">
                    <wps:wsp>
                      <wps:cNvSpPr txBox="1"/>
                      <wps:spPr>
                        <a:xfrm>
                          <a:off x="0" y="0"/>
                          <a:ext cx="2162175" cy="1019175"/>
                        </a:xfrm>
                        <a:prstGeom prst="rect"/>
                        <a:solidFill>
                          <a:srgbClr val="FFFFFF"/>
                        </a:soli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wps:txbx>
                      <wps:bodyPr anchor="t" lIns="92075" tIns="46355" rIns="92075" bIns="46355">
                        <a:noAutofit/>
                      </wps:bodyPr>
                    </wps:wsp>
                  </a:graphicData>
                </a:graphic>
              </wp:anchor>
            </w:drawing>
          </mc:Choice>
          <mc:Fallback>
            <w:pict>
              <v:rect fillcolor="#FFFFFF" style="position:absolute;rotation:-0;width:170.25pt;height:80.25pt;mso-wrap-distance-left:9.05pt;mso-wrap-distance-right:9.05pt;mso-wrap-distance-top:0pt;mso-wrap-distance-bottom:0pt;margin-top:-45.6pt;mso-position-vertical-relative:text;margin-left:302.6pt;mso-position-horizontal-relative:text">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v:textbox>
                <w10:wrap type="none"/>
              </v:rect>
            </w:pict>
          </mc:Fallback>
        </mc:AlternateContent>
      </w:r>
    </w:p>
    <w:p>
      <w:pPr>
        <w:pStyle w:val="Normal"/>
        <w:keepNext w:val="false"/>
        <w:keepLines w:val="false"/>
        <w:pageBreakBefore w:val="false"/>
        <w:widowControl/>
        <w:kinsoku w:val="true"/>
        <w:overflowPunct w:val="true"/>
        <w:bidi w:val="0"/>
        <w:snapToGrid w:val="false"/>
        <w:spacing w:lineRule="exact" w:line="420"/>
        <w:ind w:firstLine="431" w:end="0"/>
        <w:jc w:val="start"/>
        <w:textAlignment w:val="auto"/>
        <w:rPr>
          <w:rFonts w:ascii="宋体" w:hAnsi="宋体" w:eastAsia="宋体" w:cs="宋体"/>
          <w:bCs/>
          <w:kern w:val="0"/>
          <w:sz w:val="22"/>
          <w:szCs w:val="22"/>
        </w:rPr>
      </w:pPr>
      <w:r>
        <w:rPr>
          <w:rFonts w:eastAsia="宋体" w:cs="宋体" w:ascii="宋体" w:hAnsi="宋体"/>
          <w:bCs/>
          <w:kern w:val="0"/>
          <w:sz w:val="22"/>
          <w:szCs w:val="22"/>
        </w:rPr>
      </w:r>
    </w:p>
    <w:p>
      <w:pPr>
        <w:pStyle w:val="Normal"/>
        <w:keepNext w:val="false"/>
        <w:keepLines w:val="false"/>
        <w:pageBreakBefore w:val="false"/>
        <w:widowControl/>
        <w:kinsoku w:val="true"/>
        <w:overflowPunct w:val="true"/>
        <w:bidi w:val="0"/>
        <w:snapToGrid w:val="false"/>
        <w:spacing w:lineRule="exact" w:line="420"/>
        <w:ind w:firstLine="431" w:end="0"/>
        <w:jc w:val="start"/>
        <w:textAlignment w:val="auto"/>
        <w:rPr>
          <w:rFonts w:ascii="宋体" w:hAnsi="宋体" w:eastAsia="宋体" w:cs="宋体"/>
          <w:b w:val="false"/>
          <w:bCs/>
          <w:kern w:val="0"/>
          <w:sz w:val="22"/>
          <w:szCs w:val="22"/>
        </w:rPr>
      </w:pPr>
      <w:r>
        <w:rPr>
          <w:rFonts w:ascii="宋体" w:hAnsi="宋体" w:cs="宋体"/>
          <w:b w:val="false"/>
          <w:bCs/>
          <w:kern w:val="0"/>
          <w:sz w:val="22"/>
          <w:szCs w:val="22"/>
        </w:rPr>
        <w:t>根据《中华人民共和国合同法》及相关法律、法规的规定，为明确双方权利义务，甲乙双方经充分协商，签订本合同。</w:t>
      </w:r>
      <w:r>
        <w:rPr>
          <w:rFonts w:eastAsia="宋体" w:cs="宋体" w:ascii="宋体" w:hAnsi="宋体"/>
          <w:b w:val="false"/>
          <w:bCs/>
          <w:kern w:val="0"/>
          <w:sz w:val="22"/>
          <w:szCs w:val="22"/>
        </w:rPr>
        <w:br/>
      </w:r>
      <w:r>
        <w:rPr>
          <w:rFonts w:ascii="宋体" w:hAnsi="宋体" w:cs="宋体"/>
          <w:b w:val="false"/>
          <w:bCs/>
          <w:kern w:val="0"/>
          <w:sz w:val="22"/>
          <w:szCs w:val="22"/>
        </w:rPr>
        <w:t>一、品种、数量、单价、金额、交货时间</w:t>
      </w:r>
    </w:p>
    <w:tbl>
      <w:tblPr>
        <w:tblW w:w="9289" w:type="dxa"/>
        <w:jc w:val="center"/>
        <w:tblInd w:w="0" w:type="dxa"/>
        <w:tblLayout w:type="fixed"/>
        <w:tblCellMar>
          <w:top w:w="0" w:type="dxa"/>
          <w:start w:w="0" w:type="dxa"/>
          <w:bottom w:w="0" w:type="dxa"/>
          <w:end w:w="0" w:type="dxa"/>
        </w:tblCellMar>
      </w:tblPr>
      <w:tblGrid>
        <w:gridCol w:w="3394"/>
        <w:gridCol w:w="1427"/>
        <w:gridCol w:w="1620"/>
        <w:gridCol w:w="1440"/>
        <w:gridCol w:w="1408"/>
      </w:tblGrid>
      <w:tr>
        <w:trPr>
          <w:trHeight w:val="454" w:hRule="atLeast"/>
        </w:trPr>
        <w:tc>
          <w:tcPr>
            <w:tcW w:w="3394"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ascii="宋体" w:hAnsi="宋体" w:cs="宋体"/>
                <w:b w:val="false"/>
                <w:bCs/>
                <w:kern w:val="0"/>
                <w:sz w:val="18"/>
                <w:szCs w:val="18"/>
              </w:rPr>
              <w:t>番薯品种</w:t>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数量</w:t>
            </w:r>
          </w:p>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（市斤）</w:t>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单价</w:t>
            </w:r>
          </w:p>
          <w:p>
            <w:pPr>
              <w:pStyle w:val="Normal"/>
              <w:keepNext w:val="false"/>
              <w:keepLines w:val="false"/>
              <w:kinsoku w:val="true"/>
              <w:overflowPunct w:val="true"/>
              <w:autoSpaceDE w:val="false"/>
              <w:bidi w:val="0"/>
              <w:snapToGrid w:val="false"/>
              <w:spacing w:lineRule="exact" w:line="420"/>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（元</w:t>
            </w:r>
            <w:r>
              <w:rPr>
                <w:rFonts w:eastAsia="宋体" w:cs="宋体" w:ascii="宋体" w:hAnsi="宋体"/>
                <w:b w:val="false"/>
                <w:bCs/>
                <w:color w:val="000000"/>
                <w:kern w:val="0"/>
                <w:sz w:val="18"/>
                <w:szCs w:val="18"/>
              </w:rPr>
              <w:t>/</w:t>
            </w:r>
            <w:r>
              <w:rPr>
                <w:rFonts w:ascii="宋体" w:hAnsi="宋体" w:cs="宋体"/>
                <w:b w:val="false"/>
                <w:bCs/>
                <w:color w:val="000000"/>
                <w:kern w:val="0"/>
                <w:sz w:val="18"/>
                <w:szCs w:val="18"/>
              </w:rPr>
              <w:t>市斤）</w:t>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金额</w:t>
            </w:r>
          </w:p>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（元）</w:t>
            </w:r>
          </w:p>
        </w:tc>
        <w:tc>
          <w:tcPr>
            <w:tcW w:w="1408"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ascii="宋体" w:hAnsi="宋体" w:cs="宋体"/>
                <w:b w:val="false"/>
                <w:bCs/>
                <w:kern w:val="0"/>
                <w:sz w:val="18"/>
                <w:szCs w:val="18"/>
              </w:rPr>
              <w:t>交货时间</w:t>
            </w:r>
          </w:p>
        </w:tc>
      </w:tr>
      <w:tr>
        <w:trPr>
          <w:trHeight w:val="612" w:hRule="atLeast"/>
          <w:cantSplit w:val="true"/>
        </w:trPr>
        <w:tc>
          <w:tcPr>
            <w:tcW w:w="3394"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r>
      <w:tr>
        <w:trPr>
          <w:trHeight w:val="606" w:hRule="atLeast"/>
          <w:cantSplit w:val="true"/>
        </w:trPr>
        <w:tc>
          <w:tcPr>
            <w:tcW w:w="3394"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r>
      <w:tr>
        <w:trPr>
          <w:trHeight w:val="614" w:hRule="atLeast"/>
          <w:cantSplit w:val="true"/>
        </w:trPr>
        <w:tc>
          <w:tcPr>
            <w:tcW w:w="3394"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r>
      <w:tr>
        <w:trPr>
          <w:trHeight w:val="594" w:hRule="atLeast"/>
          <w:cantSplit w:val="true"/>
        </w:trPr>
        <w:tc>
          <w:tcPr>
            <w:tcW w:w="3394"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r>
      <w:tr>
        <w:trPr>
          <w:trHeight w:val="602" w:hRule="atLeast"/>
          <w:cantSplit w:val="true"/>
        </w:trPr>
        <w:tc>
          <w:tcPr>
            <w:tcW w:w="9289" w:type="dxa"/>
            <w:gridSpan w:val="5"/>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bidi w:val="0"/>
              <w:snapToGrid w:val="false"/>
              <w:spacing w:lineRule="exact" w:line="420"/>
              <w:jc w:val="start"/>
              <w:textAlignment w:val="auto"/>
              <w:rPr>
                <w:rFonts w:ascii="宋体" w:hAnsi="宋体" w:eastAsia="宋体" w:cs="宋体"/>
                <w:b w:val="false"/>
                <w:bCs/>
                <w:kern w:val="0"/>
                <w:sz w:val="18"/>
                <w:szCs w:val="18"/>
              </w:rPr>
            </w:pPr>
            <w:r>
              <w:rPr>
                <w:rFonts w:ascii="宋体" w:hAnsi="宋体" w:cs="宋体"/>
                <w:b w:val="false"/>
                <w:bCs/>
                <w:kern w:val="0"/>
                <w:sz w:val="18"/>
                <w:szCs w:val="18"/>
              </w:rPr>
              <w:t>合计人民币金额（大写）：</w:t>
            </w:r>
          </w:p>
        </w:tc>
      </w:tr>
    </w:tbl>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kern w:val="0"/>
          <w:sz w:val="24"/>
          <w:szCs w:val="24"/>
        </w:rPr>
      </w:pPr>
      <w:r>
        <w:rPr>
          <w:rFonts w:ascii="方正小标宋_GBK" w:hAnsi="方正小标宋_GBK" w:cs="方正小标宋_GBK" w:eastAsia="方正小标宋_GBK"/>
          <w:b w:val="false"/>
          <w:bCs/>
          <w:kern w:val="0"/>
          <w:sz w:val="24"/>
          <w:szCs w:val="24"/>
        </w:rPr>
        <w:t>二、质量要求</w:t>
      </w:r>
    </w:p>
    <w:p>
      <w:pPr>
        <w:pStyle w:val="Normal"/>
        <w:keepNext w:val="false"/>
        <w:keepLines w:val="false"/>
        <w:pageBreakBefore w:val="false"/>
        <w:widowControl/>
        <w:tabs>
          <w:tab w:val="clear" w:pos="420"/>
          <w:tab w:val="left" w:pos="0" w:leader="none"/>
        </w:tabs>
        <w:kinsoku w:val="true"/>
        <w:overflowPunct w:val="true"/>
        <w:bidi w:val="0"/>
        <w:snapToGrid w:val="false"/>
        <w:spacing w:lineRule="exact" w:line="420"/>
        <w:ind w:firstLine="433" w:end="0"/>
        <w:jc w:val="start"/>
        <w:textAlignment w:val="auto"/>
        <w:rPr>
          <w:rFonts w:ascii="宋体" w:hAnsi="宋体" w:eastAsia="宋体" w:cs="宋体"/>
          <w:b/>
          <w:kern w:val="0"/>
          <w:sz w:val="22"/>
          <w:szCs w:val="22"/>
        </w:rPr>
      </w:pPr>
      <w:r>
        <w:rPr>
          <w:rFonts w:ascii="宋体" w:hAnsi="宋体" w:cs="宋体"/>
          <w:b/>
          <w:kern w:val="0"/>
          <w:sz w:val="22"/>
          <w:szCs w:val="22"/>
        </w:rPr>
        <w:t>番薯的质量按下列第</w:t>
      </w:r>
      <w:r>
        <w:rPr>
          <w:rFonts w:ascii="宋体" w:hAnsi="宋体" w:cs="宋体"/>
          <w:b/>
          <w:kern w:val="0"/>
          <w:sz w:val="22"/>
          <w:szCs w:val="22"/>
          <w:u w:val="single"/>
        </w:rPr>
        <w:t xml:space="preserve">      </w:t>
      </w:r>
      <w:r>
        <w:rPr>
          <w:rFonts w:ascii="宋体" w:hAnsi="宋体" w:cs="宋体"/>
          <w:b/>
          <w:kern w:val="0"/>
          <w:sz w:val="22"/>
          <w:szCs w:val="22"/>
        </w:rPr>
        <w:t>项标准执行：</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b/>
          <w:kern w:val="0"/>
          <w:sz w:val="22"/>
          <w:szCs w:val="22"/>
        </w:rPr>
        <w:t xml:space="preserve">   </w:t>
      </w:r>
      <w:r>
        <w:rPr>
          <w:rFonts w:ascii="宋体" w:hAnsi="宋体" w:cs="宋体"/>
          <w:kern w:val="0"/>
          <w:sz w:val="22"/>
          <w:szCs w:val="22"/>
        </w:rPr>
        <w:t>（一）有机食品标准；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（二）绿色食品标准；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（三）广州市安全卫生优质农产品地方标准；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（四）无公害食品标准；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（五）双方约定标准</w:t>
      </w:r>
      <w:r>
        <w:rPr>
          <w:rFonts w:eastAsia="宋体" w:cs="宋体" w:ascii="宋体" w:hAnsi="宋体"/>
          <w:kern w:val="0"/>
          <w:sz w:val="22"/>
          <w:szCs w:val="22"/>
        </w:rPr>
        <w:t>:</w:t>
      </w:r>
      <w:r>
        <w:rPr>
          <w:rFonts w:eastAsia="宋体" w:cs="宋体" w:ascii="宋体" w:hAnsi="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三、包装方式及要求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80" w:end="0"/>
        <w:jc w:val="start"/>
        <w:textAlignment w:val="auto"/>
        <w:rPr>
          <w:rFonts w:ascii="宋体" w:hAnsi="宋体" w:eastAsia="宋体" w:cs="宋体"/>
          <w:kern w:val="0"/>
          <w:sz w:val="22"/>
          <w:szCs w:val="22"/>
        </w:rPr>
      </w:pPr>
      <w:r>
        <w:rPr>
          <w:rFonts w:ascii="宋体" w:hAnsi="宋体" w:cs="宋体"/>
          <w:kern w:val="0"/>
          <w:sz w:val="22"/>
          <w:szCs w:val="22"/>
        </w:rPr>
        <w:t>（一）包装方式及要求：</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80" w:end="0"/>
        <w:jc w:val="start"/>
        <w:textAlignment w:val="auto"/>
        <w:rPr>
          <w:rFonts w:ascii="宋体" w:hAnsi="宋体" w:eastAsia="宋体" w:cs="宋体"/>
          <w:kern w:val="0"/>
          <w:sz w:val="22"/>
          <w:szCs w:val="22"/>
        </w:rPr>
      </w:pPr>
      <w:r>
        <w:rPr>
          <w:rFonts w:ascii="宋体" w:hAnsi="宋体" w:cs="宋体"/>
          <w:kern w:val="0"/>
          <w:sz w:val="22"/>
          <w:szCs w:val="22"/>
        </w:rPr>
        <w:t>（二）包装物由</w:t>
      </w:r>
      <w:r>
        <w:rPr>
          <w:rFonts w:ascii="宋体" w:hAnsi="宋体" w:cs="宋体"/>
          <w:kern w:val="0"/>
          <w:sz w:val="22"/>
          <w:szCs w:val="22"/>
          <w:u w:val="single"/>
        </w:rPr>
        <w:t xml:space="preserve">    </w:t>
      </w:r>
      <w:r>
        <w:rPr>
          <w:rFonts w:ascii="宋体" w:hAnsi="宋体" w:cs="宋体"/>
          <w:kern w:val="0"/>
          <w:sz w:val="22"/>
          <w:szCs w:val="22"/>
        </w:rPr>
        <w:t>方提供，费用由</w:t>
      </w:r>
      <w:r>
        <w:rPr>
          <w:rFonts w:ascii="宋体" w:hAnsi="宋体" w:cs="宋体"/>
          <w:kern w:val="0"/>
          <w:sz w:val="22"/>
          <w:szCs w:val="22"/>
          <w:u w:val="single"/>
        </w:rPr>
        <w:t xml:space="preserve">    </w:t>
      </w:r>
      <w:r>
        <w:rPr>
          <w:rFonts w:ascii="宋体" w:hAnsi="宋体" w:cs="宋体"/>
          <w:kern w:val="0"/>
          <w:sz w:val="22"/>
          <w:szCs w:val="22"/>
        </w:rPr>
        <w:t>方承担，乙方按甲方要求进行包装。</w:t>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四、交付和货款支付</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31" w:end="0"/>
        <w:jc w:val="start"/>
        <w:textAlignment w:val="auto"/>
        <w:rPr>
          <w:rFonts w:ascii="宋体" w:hAnsi="宋体" w:eastAsia="宋体" w:cs="宋体"/>
          <w:b/>
          <w:kern w:val="0"/>
          <w:sz w:val="22"/>
          <w:szCs w:val="22"/>
        </w:rPr>
      </w:pPr>
      <w:r>
        <w:rPr>
          <w:rFonts w:ascii="宋体" w:hAnsi="宋体" w:cs="宋体"/>
          <w:kern w:val="0"/>
          <w:sz w:val="22"/>
          <w:szCs w:val="22"/>
        </w:rPr>
        <w:t>（一）交付方式按下列第</w:t>
      </w:r>
      <w:r>
        <w:rPr>
          <w:rFonts w:ascii="宋体" w:hAnsi="宋体" w:cs="宋体"/>
          <w:kern w:val="0"/>
          <w:sz w:val="22"/>
          <w:szCs w:val="22"/>
          <w:u w:val="single"/>
        </w:rPr>
        <w:t xml:space="preserve">      </w:t>
      </w:r>
      <w:r>
        <w:rPr>
          <w:rFonts w:ascii="宋体" w:hAnsi="宋体" w:cs="宋体"/>
          <w:kern w:val="0"/>
          <w:sz w:val="22"/>
          <w:szCs w:val="22"/>
        </w:rPr>
        <w:t>项办理：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1</w:t>
      </w:r>
      <w:r>
        <w:rPr>
          <w:rFonts w:ascii="宋体" w:hAnsi="宋体" w:cs="宋体"/>
          <w:kern w:val="0"/>
          <w:sz w:val="22"/>
          <w:szCs w:val="22"/>
        </w:rPr>
        <w:t>、实行送货的，乙方应送至</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、实行提货的，甲方应到</w:t>
      </w:r>
      <w:r>
        <w:rPr>
          <w:rFonts w:ascii="宋体" w:hAnsi="宋体" w:cs="宋体"/>
          <w:kern w:val="0"/>
          <w:sz w:val="22"/>
          <w:szCs w:val="22"/>
          <w:u w:val="single"/>
        </w:rPr>
        <w:t xml:space="preserve">                               </w:t>
      </w:r>
      <w:r>
        <w:rPr>
          <w:rFonts w:ascii="宋体" w:hAnsi="宋体" w:cs="宋体"/>
          <w:kern w:val="0"/>
          <w:sz w:val="22"/>
          <w:szCs w:val="22"/>
        </w:rPr>
        <w:t>提货。</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ascii="宋体" w:hAnsi="宋体" w:cs="宋体"/>
          <w:kern w:val="0"/>
          <w:sz w:val="22"/>
          <w:szCs w:val="22"/>
        </w:rPr>
        <w:t>（二）货款的支付按下列第</w:t>
      </w:r>
      <w:r>
        <w:rPr>
          <w:rFonts w:ascii="宋体" w:hAnsi="宋体" w:cs="宋体"/>
          <w:kern w:val="0"/>
          <w:sz w:val="22"/>
          <w:szCs w:val="22"/>
          <w:u w:val="single"/>
        </w:rPr>
        <w:t xml:space="preserve">      </w:t>
      </w:r>
      <w:r>
        <w:rPr>
          <w:rFonts w:ascii="宋体" w:hAnsi="宋体" w:cs="宋体"/>
          <w:kern w:val="0"/>
          <w:sz w:val="22"/>
          <w:szCs w:val="22"/>
        </w:rPr>
        <w:t>项执行：</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1</w:t>
      </w:r>
      <w:r>
        <w:rPr>
          <w:rFonts w:ascii="宋体" w:hAnsi="宋体" w:cs="宋体"/>
          <w:kern w:val="0"/>
          <w:sz w:val="22"/>
          <w:szCs w:val="22"/>
        </w:rPr>
        <w:t>、交付之日，即时结清。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2</w:t>
      </w:r>
      <w:r>
        <w:rPr>
          <w:rFonts w:ascii="宋体" w:hAnsi="宋体" w:cs="宋体"/>
          <w:kern w:val="0"/>
          <w:sz w:val="22"/>
          <w:szCs w:val="22"/>
        </w:rPr>
        <w:t>、甲方应于每批番薯交付之日起</w:t>
      </w:r>
      <w:r>
        <w:rPr>
          <w:rFonts w:ascii="宋体" w:hAnsi="宋体" w:cs="宋体"/>
          <w:kern w:val="0"/>
          <w:sz w:val="22"/>
          <w:szCs w:val="22"/>
          <w:u w:val="single"/>
        </w:rPr>
        <w:t xml:space="preserve">      </w:t>
      </w:r>
      <w:r>
        <w:rPr>
          <w:rFonts w:ascii="宋体" w:hAnsi="宋体" w:cs="宋体"/>
          <w:kern w:val="0"/>
          <w:sz w:val="22"/>
          <w:szCs w:val="22"/>
        </w:rPr>
        <w:t>日内结清该批货款。</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、合同签订后，甲方支付乙方定金</w:t>
      </w:r>
      <w:r>
        <w:rPr>
          <w:rFonts w:ascii="宋体" w:hAnsi="宋体" w:cs="宋体"/>
          <w:kern w:val="0"/>
          <w:sz w:val="22"/>
          <w:szCs w:val="22"/>
          <w:u w:val="single"/>
        </w:rPr>
        <w:t xml:space="preserve">        </w:t>
      </w:r>
      <w:r>
        <w:rPr>
          <w:rFonts w:ascii="宋体" w:hAnsi="宋体" w:cs="宋体"/>
          <w:kern w:val="0"/>
          <w:sz w:val="22"/>
          <w:szCs w:val="22"/>
        </w:rPr>
        <w:t>元；乙方交付该批番薯后，甲方应于每批番薯交付之日起</w:t>
      </w:r>
      <w:r>
        <w:rPr>
          <w:rFonts w:ascii="宋体" w:hAnsi="宋体" w:cs="宋体"/>
          <w:kern w:val="0"/>
          <w:sz w:val="22"/>
          <w:szCs w:val="22"/>
          <w:u w:val="single"/>
        </w:rPr>
        <w:t xml:space="preserve">      </w:t>
      </w:r>
      <w:r>
        <w:rPr>
          <w:rFonts w:ascii="宋体" w:hAnsi="宋体" w:cs="宋体"/>
          <w:kern w:val="0"/>
          <w:sz w:val="22"/>
          <w:szCs w:val="22"/>
        </w:rPr>
        <w:t>日内结清该批货款，至最后一批货物交清时，定金抵作货款。</w:t>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五、验收</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ascii="宋体" w:hAnsi="宋体" w:cs="宋体"/>
          <w:kern w:val="0"/>
          <w:sz w:val="22"/>
          <w:szCs w:val="22"/>
        </w:rPr>
        <w:t>甲方应于收货当日自行或者委托检测机构对番薯的质量进行检测，检验标准为</w:t>
      </w:r>
      <w:r>
        <w:rPr>
          <w:rFonts w:ascii="宋体" w:hAnsi="宋体" w:cs="宋体"/>
          <w:kern w:val="0"/>
          <w:sz w:val="22"/>
          <w:szCs w:val="22"/>
          <w:u w:val="single"/>
        </w:rPr>
        <w:t xml:space="preserve">              </w:t>
      </w:r>
      <w:r>
        <w:rPr>
          <w:rFonts w:ascii="宋体" w:hAnsi="宋体" w:cs="宋体"/>
          <w:kern w:val="0"/>
          <w:sz w:val="22"/>
          <w:szCs w:val="22"/>
        </w:rPr>
        <w:t>，检验地点</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方正小标宋_GBK" w:hAnsi="方正小标宋_GBK" w:eastAsia="方正小标宋_GBK" w:cs="方正小标宋_GBK"/>
          <w:b/>
          <w:kern w:val="0"/>
          <w:sz w:val="24"/>
          <w:szCs w:val="24"/>
        </w:rPr>
      </w:pPr>
      <w:r>
        <w:rPr>
          <w:rFonts w:ascii="方正小标宋_GBK" w:hAnsi="方正小标宋_GBK" w:cs="方正小标宋_GBK" w:eastAsia="方正小标宋_GBK"/>
          <w:b w:val="false"/>
          <w:bCs/>
          <w:kern w:val="0"/>
          <w:sz w:val="24"/>
          <w:szCs w:val="24"/>
        </w:rPr>
        <w:t>六、合同的变更</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b/>
          <w:kern w:val="0"/>
          <w:sz w:val="22"/>
          <w:szCs w:val="22"/>
        </w:rPr>
      </w:pPr>
      <w:r>
        <w:rPr>
          <w:rFonts w:ascii="宋体" w:hAnsi="宋体" w:cs="宋体"/>
          <w:sz w:val="22"/>
          <w:szCs w:val="22"/>
        </w:rPr>
        <w:t>（一）交货时如市场价格高于或低于合同约定价格的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，双方可对</w:t>
      </w:r>
      <w:r>
        <w:rPr>
          <w:rFonts w:ascii="宋体" w:hAnsi="宋体" w:cs="宋体"/>
          <w:kern w:val="0"/>
          <w:sz w:val="22"/>
          <w:szCs w:val="22"/>
        </w:rPr>
        <w:t>番薯</w:t>
      </w:r>
      <w:r>
        <w:rPr>
          <w:rFonts w:ascii="宋体" w:hAnsi="宋体" w:cs="宋体"/>
          <w:sz w:val="22"/>
          <w:szCs w:val="22"/>
        </w:rPr>
        <w:t>价格进行重新协商。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ascii="宋体" w:hAnsi="宋体" w:cs="宋体"/>
          <w:sz w:val="22"/>
          <w:szCs w:val="22"/>
        </w:rPr>
        <w:t>（二）因气候发生重大变化或不可抗力等因素造成无法按合同约定的时间交货的，双方可另行协商。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七、违约责任</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、交付的</w:t>
      </w:r>
      <w:r>
        <w:rPr>
          <w:rFonts w:ascii="宋体" w:hAnsi="宋体" w:cs="宋体"/>
          <w:kern w:val="0"/>
          <w:sz w:val="22"/>
          <w:szCs w:val="22"/>
        </w:rPr>
        <w:t>番薯</w:t>
      </w:r>
      <w:r>
        <w:rPr>
          <w:rFonts w:ascii="宋体" w:hAnsi="宋体" w:cs="宋体"/>
          <w:sz w:val="22"/>
          <w:szCs w:val="22"/>
        </w:rPr>
        <w:t>质量不符合合同约定的，乙方应在</w:t>
      </w:r>
      <w:r>
        <w:rPr>
          <w:rFonts w:ascii="宋体" w:hAnsi="宋体" w:cs="宋体"/>
          <w:sz w:val="22"/>
          <w:szCs w:val="22"/>
          <w:u w:val="single"/>
        </w:rPr>
        <w:t xml:space="preserve">     </w:t>
      </w:r>
      <w:r>
        <w:rPr>
          <w:rFonts w:ascii="宋体" w:hAnsi="宋体" w:cs="宋体"/>
          <w:sz w:val="22"/>
          <w:szCs w:val="22"/>
        </w:rPr>
        <w:t>日内负责调换，无法按期调换的，应扣除不符合约定的</w:t>
      </w:r>
      <w:r>
        <w:rPr>
          <w:rFonts w:ascii="宋体" w:hAnsi="宋体" w:cs="宋体"/>
          <w:kern w:val="0"/>
          <w:sz w:val="22"/>
          <w:szCs w:val="22"/>
        </w:rPr>
        <w:t>番薯</w:t>
      </w:r>
      <w:r>
        <w:rPr>
          <w:rFonts w:ascii="宋体" w:hAnsi="宋体" w:cs="宋体"/>
          <w:sz w:val="22"/>
          <w:szCs w:val="22"/>
        </w:rPr>
        <w:t>的相应价款，并按该价款的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向甲方支付违约金；交付</w:t>
      </w:r>
      <w:r>
        <w:rPr>
          <w:rFonts w:ascii="宋体" w:hAnsi="宋体" w:cs="宋体"/>
          <w:kern w:val="0"/>
          <w:sz w:val="22"/>
          <w:szCs w:val="22"/>
        </w:rPr>
        <w:t>番薯</w:t>
      </w:r>
      <w:r>
        <w:rPr>
          <w:rFonts w:ascii="宋体" w:hAnsi="宋体" w:cs="宋体"/>
          <w:sz w:val="22"/>
          <w:szCs w:val="22"/>
        </w:rPr>
        <w:t>的数量低于合同约定的，应在</w:t>
      </w:r>
      <w:r>
        <w:rPr>
          <w:rFonts w:ascii="宋体" w:hAnsi="宋体" w:cs="宋体"/>
          <w:sz w:val="22"/>
          <w:szCs w:val="22"/>
          <w:u w:val="single"/>
        </w:rPr>
        <w:t xml:space="preserve">     </w:t>
      </w:r>
      <w:r>
        <w:rPr>
          <w:rFonts w:ascii="宋体" w:hAnsi="宋体" w:cs="宋体"/>
          <w:sz w:val="22"/>
          <w:szCs w:val="22"/>
        </w:rPr>
        <w:t>天内负责补齐，无法在该期限补齐的，按欠交</w:t>
      </w:r>
      <w:r>
        <w:rPr>
          <w:rFonts w:ascii="宋体" w:hAnsi="宋体" w:cs="宋体"/>
          <w:kern w:val="0"/>
          <w:sz w:val="22"/>
          <w:szCs w:val="22"/>
        </w:rPr>
        <w:t>番薯</w:t>
      </w:r>
      <w:r>
        <w:rPr>
          <w:rFonts w:ascii="宋体" w:hAnsi="宋体" w:cs="宋体"/>
          <w:sz w:val="22"/>
          <w:szCs w:val="22"/>
        </w:rPr>
        <w:t>价款的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向甲方支付违约金；交付的数量超出合同约定的，超出部分，甲方有权选择是否接收，甲方同意接收的，则按合同约定的单价计算。</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、乙方延迟交货的，每延迟一日，应支付甲方约定批次价款额万分之五的违约金；甲方逾期提货的，每延迟一日，应支付该批次价款额万分之五的违约金。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、甲方不按约定收购</w:t>
      </w:r>
      <w:r>
        <w:rPr>
          <w:rFonts w:ascii="宋体" w:hAnsi="宋体" w:cs="宋体"/>
          <w:kern w:val="0"/>
          <w:sz w:val="22"/>
          <w:szCs w:val="22"/>
        </w:rPr>
        <w:t>番薯</w:t>
      </w:r>
      <w:r>
        <w:rPr>
          <w:rFonts w:ascii="宋体" w:hAnsi="宋体" w:cs="宋体"/>
          <w:sz w:val="22"/>
          <w:szCs w:val="22"/>
        </w:rPr>
        <w:t>的，应向乙方支付该批</w:t>
      </w:r>
      <w:r>
        <w:rPr>
          <w:rFonts w:ascii="宋体" w:hAnsi="宋体" w:cs="宋体"/>
          <w:kern w:val="0"/>
          <w:sz w:val="22"/>
          <w:szCs w:val="22"/>
        </w:rPr>
        <w:t>番薯</w:t>
      </w:r>
      <w:r>
        <w:rPr>
          <w:rFonts w:ascii="宋体" w:hAnsi="宋体" w:cs="宋体"/>
          <w:sz w:val="22"/>
          <w:szCs w:val="22"/>
        </w:rPr>
        <w:t>价值的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的违约金，并赔偿乙方因此遭受的</w:t>
      </w:r>
      <w:r>
        <w:rPr>
          <w:rFonts w:ascii="宋体" w:hAnsi="宋体" w:cs="宋体"/>
          <w:kern w:val="0"/>
          <w:sz w:val="22"/>
          <w:szCs w:val="22"/>
        </w:rPr>
        <w:t>番薯</w:t>
      </w:r>
      <w:r>
        <w:rPr>
          <w:rFonts w:ascii="宋体" w:hAnsi="宋体" w:cs="宋体"/>
          <w:sz w:val="22"/>
          <w:szCs w:val="22"/>
        </w:rPr>
        <w:t>变质腐烂等实际损失。</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、甲方逾期支付货款的，每延迟一日，应支付延迟货款额万分之五的违约金。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、因包装物质量不符合要求造成的损失由包装物提供方承担。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八、合同争议的解决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b/>
          <w:kern w:val="0"/>
          <w:sz w:val="22"/>
          <w:szCs w:val="22"/>
        </w:rPr>
      </w:pPr>
      <w:r>
        <w:rPr>
          <w:rFonts w:ascii="宋体" w:hAnsi="宋体" w:cs="宋体"/>
          <w:kern w:val="0"/>
          <w:sz w:val="22"/>
          <w:szCs w:val="22"/>
        </w:rPr>
        <w:t>本合同在履行过程中发生的争议，由双方协商解决，也可向工商行政管理部门申请调解；协商或者调解不成的，按下列第</w:t>
      </w:r>
      <w:r>
        <w:rPr>
          <w:rFonts w:ascii="宋体" w:hAnsi="宋体" w:cs="宋体"/>
          <w:kern w:val="0"/>
          <w:sz w:val="22"/>
          <w:szCs w:val="22"/>
          <w:u w:val="single"/>
        </w:rPr>
        <w:t xml:space="preserve">       </w:t>
      </w:r>
      <w:r>
        <w:rPr>
          <w:rFonts w:ascii="宋体" w:hAnsi="宋体" w:cs="宋体"/>
          <w:kern w:val="0"/>
          <w:sz w:val="22"/>
          <w:szCs w:val="22"/>
        </w:rPr>
        <w:t>种方式解决：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b/>
          <w:kern w:val="0"/>
          <w:sz w:val="22"/>
          <w:szCs w:val="22"/>
        </w:rPr>
      </w:pPr>
      <w:r>
        <w:rPr>
          <w:rFonts w:eastAsia="宋体" w:cs="宋体" w:ascii="宋体" w:hAnsi="宋体"/>
          <w:kern w:val="0"/>
          <w:sz w:val="22"/>
          <w:szCs w:val="22"/>
        </w:rPr>
        <w:t>1</w:t>
      </w:r>
      <w:r>
        <w:rPr>
          <w:rFonts w:ascii="宋体" w:hAnsi="宋体" w:cs="宋体"/>
          <w:kern w:val="0"/>
          <w:sz w:val="22"/>
          <w:szCs w:val="22"/>
        </w:rPr>
        <w:t>、提交广州仲裁委员会仲裁；</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、依法向人民法院起诉。</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九、本合同自双方签字盖章之日起生效。合同一式二份，合同双方各执一份。</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十、其它未尽事宜，由双方协商并达成书面补充协议，该补充协议与本合同具有同等法律效力。</w:t>
      </w:r>
    </w:p>
    <w:p>
      <w:pPr>
        <w:pStyle w:val="Normal"/>
        <w:keepNext w:val="false"/>
        <w:keepLines w:val="false"/>
        <w:pageBreakBefore w:val="false"/>
        <w:widowControl/>
        <w:kinsoku w:val="true"/>
        <w:overflowPunct w:val="true"/>
        <w:bidi w:val="0"/>
        <w:snapToGrid w:val="false"/>
        <w:spacing w:lineRule="exact" w:line="420"/>
        <w:ind w:firstLine="480" w:start="840" w:end="0"/>
        <w:jc w:val="start"/>
        <w:textAlignment w:val="auto"/>
        <w:rPr>
          <w:rFonts w:ascii="宋体" w:hAnsi="宋体" w:eastAsia="宋体" w:cs="宋体"/>
          <w:b w:val="false"/>
          <w:bCs/>
          <w:kern w:val="0"/>
          <w:sz w:val="22"/>
          <w:szCs w:val="22"/>
        </w:rPr>
      </w:pPr>
      <w:r>
        <w:rPr>
          <w:rFonts w:eastAsia="宋体" w:cs="宋体" w:ascii="宋体" w:hAnsi="宋体"/>
          <w:b w:val="false"/>
          <w:bCs/>
          <w:kern w:val="0"/>
          <w:sz w:val="22"/>
          <w:szCs w:val="22"/>
        </w:rPr>
      </w:r>
    </w:p>
    <w:p>
      <w:pPr>
        <w:pStyle w:val="Normal"/>
        <w:keepNext w:val="false"/>
        <w:keepLines w:val="false"/>
        <w:pageBreakBefore w:val="false"/>
        <w:widowControl/>
        <w:kinsoku w:val="true"/>
        <w:overflowPunct w:val="true"/>
        <w:bidi w:val="0"/>
        <w:snapToGrid w:val="false"/>
        <w:spacing w:lineRule="exact" w:line="420"/>
        <w:ind w:firstLine="660" w:end="0"/>
        <w:jc w:val="start"/>
        <w:textAlignment w:val="auto"/>
        <w:rPr>
          <w:rFonts w:ascii="宋体" w:hAnsi="宋体" w:eastAsia="宋体" w:cs="宋体"/>
          <w:kern w:val="0"/>
          <w:sz w:val="22"/>
          <w:szCs w:val="22"/>
        </w:rPr>
      </w:pPr>
      <w:r>
        <w:rPr>
          <w:rFonts w:ascii="宋体" w:hAnsi="宋体" w:cs="宋体"/>
          <w:kern w:val="0"/>
          <w:sz w:val="22"/>
          <w:szCs w:val="22"/>
        </w:rPr>
        <w:t xml:space="preserve">甲  方：（盖章）                </w:t>
      </w:r>
      <w:r>
        <w:rPr>
          <w:rFonts w:ascii="宋体" w:hAnsi="宋体" w:cs="宋体"/>
          <w:kern w:val="0"/>
          <w:sz w:val="22"/>
          <w:szCs w:val="22"/>
          <w:lang w:val="en-US" w:eastAsia="zh-CN"/>
        </w:rPr>
        <w:t xml:space="preserve">         </w:t>
      </w:r>
      <w:r>
        <w:rPr>
          <w:rFonts w:ascii="宋体" w:hAnsi="宋体" w:cs="宋体"/>
          <w:kern w:val="0"/>
          <w:sz w:val="22"/>
          <w:szCs w:val="22"/>
        </w:rPr>
        <w:t>乙  方：（盖章）</w:t>
      </w:r>
    </w:p>
    <w:p>
      <w:pPr>
        <w:pStyle w:val="Normal"/>
        <w:keepNext w:val="false"/>
        <w:keepLines w:val="false"/>
        <w:pageBreakBefore w:val="false"/>
        <w:widowControl/>
        <w:kinsoku w:val="true"/>
        <w:overflowPunct w:val="true"/>
        <w:bidi w:val="0"/>
        <w:snapToGrid w:val="false"/>
        <w:spacing w:lineRule="exact" w:line="420"/>
        <w:ind w:firstLine="660" w:end="0"/>
        <w:jc w:val="start"/>
        <w:textAlignment w:val="auto"/>
        <w:rPr>
          <w:rFonts w:ascii="宋体" w:hAnsi="宋体" w:eastAsia="宋体" w:cs="宋体"/>
          <w:kern w:val="0"/>
          <w:sz w:val="22"/>
          <w:szCs w:val="22"/>
        </w:rPr>
      </w:pPr>
      <w:r>
        <w:rPr>
          <w:rFonts w:ascii="宋体" w:hAnsi="宋体" w:cs="宋体"/>
          <w:kern w:val="0"/>
          <w:sz w:val="22"/>
          <w:szCs w:val="22"/>
        </w:rPr>
        <w:t xml:space="preserve">法定代表人：                   </w:t>
      </w:r>
      <w:r>
        <w:rPr>
          <w:rFonts w:ascii="宋体" w:hAnsi="宋体" w:cs="宋体"/>
          <w:kern w:val="0"/>
          <w:sz w:val="22"/>
          <w:szCs w:val="22"/>
          <w:lang w:val="en-US" w:eastAsia="zh-CN"/>
        </w:rPr>
        <w:t xml:space="preserve">        </w:t>
      </w:r>
      <w:r>
        <w:rPr>
          <w:rFonts w:ascii="宋体" w:hAnsi="宋体" w:cs="宋体"/>
          <w:kern w:val="0"/>
          <w:sz w:val="22"/>
          <w:szCs w:val="22"/>
        </w:rPr>
        <w:t xml:space="preserve"> 经营者（农户）：</w:t>
      </w:r>
    </w:p>
    <w:p>
      <w:pPr>
        <w:pStyle w:val="Normal"/>
        <w:keepNext w:val="false"/>
        <w:keepLines w:val="false"/>
        <w:pageBreakBefore w:val="false"/>
        <w:widowControl/>
        <w:kinsoku w:val="true"/>
        <w:overflowPunct w:val="true"/>
        <w:bidi w:val="0"/>
        <w:snapToGrid w:val="false"/>
        <w:spacing w:lineRule="exact" w:line="420"/>
        <w:ind w:firstLine="660" w:end="0"/>
        <w:jc w:val="start"/>
        <w:textAlignment w:val="auto"/>
        <w:rPr>
          <w:rFonts w:ascii="宋体" w:hAnsi="宋体" w:eastAsia="宋体" w:cs="宋体"/>
          <w:kern w:val="0"/>
          <w:sz w:val="22"/>
          <w:szCs w:val="22"/>
        </w:rPr>
      </w:pPr>
      <w:r>
        <w:rPr>
          <w:rFonts w:ascii="宋体" w:hAnsi="宋体" w:cs="宋体"/>
          <w:kern w:val="0"/>
          <w:sz w:val="22"/>
          <w:szCs w:val="22"/>
        </w:rPr>
        <w:t xml:space="preserve">经营地址：                     </w:t>
      </w:r>
      <w:r>
        <w:rPr>
          <w:rFonts w:ascii="宋体" w:hAnsi="宋体" w:cs="宋体"/>
          <w:kern w:val="0"/>
          <w:sz w:val="22"/>
          <w:szCs w:val="22"/>
          <w:lang w:val="en-US" w:eastAsia="zh-CN"/>
        </w:rPr>
        <w:t xml:space="preserve">         </w:t>
      </w:r>
      <w:r>
        <w:rPr>
          <w:rFonts w:ascii="宋体" w:hAnsi="宋体" w:cs="宋体"/>
          <w:kern w:val="0"/>
          <w:sz w:val="22"/>
          <w:szCs w:val="22"/>
        </w:rPr>
        <w:t xml:space="preserve"> 地址（住所）：</w:t>
      </w:r>
    </w:p>
    <w:p>
      <w:pPr>
        <w:pStyle w:val="Normal"/>
        <w:keepNext w:val="false"/>
        <w:keepLines w:val="false"/>
        <w:pageBreakBefore w:val="false"/>
        <w:widowControl/>
        <w:kinsoku w:val="true"/>
        <w:overflowPunct w:val="true"/>
        <w:bidi w:val="0"/>
        <w:snapToGrid w:val="false"/>
        <w:spacing w:lineRule="exact" w:line="420"/>
        <w:ind w:firstLine="660" w:end="0"/>
        <w:jc w:val="start"/>
        <w:textAlignment w:val="auto"/>
        <w:rPr>
          <w:rFonts w:ascii="宋体" w:hAnsi="宋体" w:eastAsia="宋体" w:cs="宋体"/>
          <w:kern w:val="0"/>
          <w:sz w:val="22"/>
          <w:szCs w:val="22"/>
        </w:rPr>
      </w:pPr>
      <w:r>
        <w:rPr>
          <w:rFonts w:ascii="宋体" w:hAnsi="宋体" w:cs="宋体"/>
          <w:kern w:val="0"/>
          <w:sz w:val="22"/>
          <w:szCs w:val="22"/>
        </w:rPr>
        <w:t xml:space="preserve">委托代理人：                   </w:t>
      </w:r>
      <w:r>
        <w:rPr>
          <w:rFonts w:ascii="宋体" w:hAnsi="宋体" w:cs="宋体"/>
          <w:kern w:val="0"/>
          <w:sz w:val="22"/>
          <w:szCs w:val="22"/>
          <w:lang w:val="en-US" w:eastAsia="zh-CN"/>
        </w:rPr>
        <w:t xml:space="preserve">         </w:t>
      </w:r>
      <w:r>
        <w:rPr>
          <w:rFonts w:ascii="宋体" w:hAnsi="宋体" w:cs="宋体"/>
          <w:kern w:val="0"/>
          <w:sz w:val="22"/>
          <w:szCs w:val="22"/>
        </w:rPr>
        <w:t xml:space="preserve"> 签约代表：</w:t>
      </w:r>
    </w:p>
    <w:p>
      <w:pPr>
        <w:pStyle w:val="Normal"/>
        <w:keepNext w:val="false"/>
        <w:keepLines w:val="false"/>
        <w:pageBreakBefore w:val="false"/>
        <w:widowControl/>
        <w:kinsoku w:val="true"/>
        <w:overflowPunct w:val="true"/>
        <w:bidi w:val="0"/>
        <w:snapToGrid w:val="false"/>
        <w:spacing w:lineRule="exact" w:line="420"/>
        <w:ind w:firstLine="660" w:end="0"/>
        <w:jc w:val="start"/>
        <w:textAlignment w:val="auto"/>
        <w:rPr/>
      </w:pPr>
      <w:r>
        <w:rPr>
          <w:rFonts w:ascii="宋体" w:hAnsi="宋体" w:cs="宋体"/>
          <w:kern w:val="0"/>
          <w:sz w:val="22"/>
          <w:szCs w:val="22"/>
        </w:rPr>
        <w:t xml:space="preserve">电  话：                       </w:t>
      </w:r>
      <w:r>
        <w:rPr>
          <w:rFonts w:ascii="宋体" w:hAnsi="宋体" w:cs="宋体"/>
          <w:kern w:val="0"/>
          <w:sz w:val="22"/>
          <w:szCs w:val="22"/>
          <w:lang w:val="en-US" w:eastAsia="zh-CN"/>
        </w:rPr>
        <w:t xml:space="preserve">         </w:t>
      </w:r>
      <w:r>
        <w:rPr>
          <w:rFonts w:ascii="宋体" w:hAnsi="宋体" w:cs="宋体"/>
          <w:kern w:val="0"/>
          <w:sz w:val="22"/>
          <w:szCs w:val="22"/>
        </w:rPr>
        <w:t xml:space="preserve"> 电  话：</w:t>
      </w:r>
    </w:p>
    <w:sectPr>
      <w:footerReference w:type="default" r:id="rId2"/>
      <w:type w:val="nextPage"/>
      <w:pgSz w:w="11906" w:h="16838"/>
      <w:pgMar w:left="1418" w:right="1287" w:gutter="0" w:header="0" w:top="1247" w:footer="992" w:bottom="124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黑体">
    <w:charset w:val="86"/>
    <w:family w:val="auto"/>
    <w:pitch w:val="default"/>
  </w:font>
  <w:font w:name="方正小标宋_GBK">
    <w:charset w:val="86"/>
    <w:family w:val="auto"/>
    <w:pitch w:val="default"/>
  </w:font>
  <w:font w:name="华文中宋">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27.7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BodyText"/>
    <w:qFormat/>
    <w:pPr>
      <w:widowControl/>
      <w:numPr>
        <w:ilvl w:val="0"/>
        <w:numId w:val="1"/>
      </w:numPr>
      <w:jc w:val="start"/>
      <w:outlineLvl w:val="0"/>
    </w:pPr>
    <w:rPr>
      <w:rFonts w:ascii="宋体" w:hAnsi="宋体" w:cs="宋体"/>
      <w:b/>
      <w:bCs/>
      <w:kern w:val="2"/>
      <w:sz w:val="36"/>
      <w:szCs w:val="36"/>
    </w:rPr>
  </w:style>
  <w:style w:type="character" w:styleId="Style13">
    <w:name w:val="默认段落字体"/>
    <w:qFormat/>
    <w:rPr/>
  </w:style>
  <w:style w:type="character" w:styleId="PageNumber">
    <w:name w:val="page number"/>
    <w:basedOn w:val="Style13"/>
    <w:rPr/>
  </w:style>
  <w:style w:type="character" w:styleId="Hyperlink">
    <w:name w:val="Hyperlink"/>
    <w:basedOn w:val="Style13"/>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qFormat/>
    <w:pPr>
      <w:widowControl/>
      <w:bidi w:val="0"/>
      <w:spacing w:before="100" w:after="100"/>
    </w:pPr>
    <w:rPr>
      <w:rFonts w:ascii="宋体" w:hAnsi="宋体" w:eastAsia="宋体" w:cs="宋体"/>
      <w:color w:val="auto"/>
      <w:sz w:val="24"/>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2012-05-15T16:42:00Z</dcterms:created>
  <dc:creator>☁️</dc:creator>
  <dc:description/>
  <dc:language>zh-CN</dc:language>
  <cp:lastModifiedBy>☁️</cp:lastModifiedBy>
  <cp:lastPrinted>2012-11-07T15:46:00Z</cp:lastPrinted>
  <dcterms:modified xsi:type="dcterms:W3CDTF">2022-01-27T15:33:24Z</dcterms:modified>
  <cp:revision>11</cp:revision>
  <dc:subject/>
  <dc:title>约场蕃薯买卖合同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