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bidi w:val="0"/>
        <w:spacing w:lineRule="exact" w:line="560" w:before="0" w:after="0"/>
        <w:ind w:end="0"/>
        <w:jc w:val="start"/>
        <w:textAlignment w:val="auto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>SF—2014—0116</w:t>
      </w:r>
    </w:p>
    <w:p>
      <w:pPr>
        <w:pStyle w:val="New"/>
        <w:snapToGrid w:val="false"/>
        <w:rPr>
          <w:rFonts w:ascii="仿宋_GB2312" w:hAnsi="仿宋_GB2312" w:eastAsia="仿宋_GB2312"/>
          <w:b/>
          <w:bCs/>
          <w:sz w:val="28"/>
          <w:szCs w:val="28"/>
        </w:rPr>
      </w:pPr>
      <w:r>
        <w:rPr>
          <w:rFonts w:eastAsia="仿宋_GB2312" w:ascii="仿宋_GB2312" w:hAnsi="仿宋_GB2312"/>
          <w:b/>
          <w:bCs/>
          <w:sz w:val="28"/>
          <w:szCs w:val="28"/>
        </w:rPr>
      </w:r>
    </w:p>
    <w:p>
      <w:pPr>
        <w:pStyle w:val="New"/>
        <w:snapToGrid w:val="false"/>
        <w:jc w:val="center"/>
        <w:rPr>
          <w:rFonts w:ascii="华文中宋" w:hAnsi="华文中宋" w:eastAsia="华文中宋" w:cs="华文中宋"/>
          <w:b/>
          <w:sz w:val="36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广州市水产品买卖合同</w:t>
      </w:r>
    </w:p>
    <w:p>
      <w:pPr>
        <w:pStyle w:val="New"/>
        <w:snapToGrid w:val="false"/>
        <w:rPr>
          <w:rFonts w:ascii="仿宋_GB2312" w:hAnsi="仿宋_GB2312" w:eastAsia="仿宋_GB2312" w:cs="方正小标宋_GBK"/>
          <w:b/>
          <w:sz w:val="40"/>
          <w:szCs w:val="40"/>
          <w:lang w:val="zh-CN" w:eastAsia="zh-CN"/>
        </w:rPr>
      </w:pPr>
      <w:r>
        <w:rPr>
          <w:rFonts w:eastAsia="仿宋_GB2312" w:cs="方正小标宋_GBK" w:ascii="仿宋_GB2312" w:hAnsi="仿宋_GB2312"/>
          <w:b/>
          <w:sz w:val="40"/>
          <w:szCs w:val="40"/>
          <w:lang w:val="zh-CN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3916045</wp:posOffset>
                </wp:positionH>
                <wp:positionV relativeFrom="paragraph">
                  <wp:posOffset>81915</wp:posOffset>
                </wp:positionV>
                <wp:extent cx="1743075" cy="9975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975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合同编号：</w:t>
                            </w:r>
                          </w:p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签订地点：</w:t>
                            </w:r>
                          </w:p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签订时间：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25pt;height:78.55pt;mso-wrap-distance-left:9.05pt;mso-wrap-distance-right:9.05pt;mso-wrap-distance-top:0pt;mso-wrap-distance-bottom:0pt;margin-top:6.45pt;mso-position-vertical-relative:text;margin-left:308.3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合同编号：</w:t>
                      </w:r>
                    </w:p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签订地点：</w:t>
                      </w:r>
                    </w:p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签订时间：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ew"/>
        <w:snapToGrid w:val="false"/>
        <w:rPr>
          <w:rFonts w:ascii="仿宋_GB2312" w:hAnsi="仿宋_GB2312" w:eastAsia="仿宋_GB2312"/>
        </w:rPr>
      </w:pPr>
      <w:r>
        <w:rPr>
          <w:rFonts w:eastAsia="仿宋_GB2312" w:ascii="仿宋_GB2312" w:hAnsi="仿宋_GB2312"/>
        </w:rPr>
      </w:r>
    </w:p>
    <w:p>
      <w:pPr>
        <w:pStyle w:val="New"/>
        <w:snapToGrid w:val="false"/>
        <w:rPr>
          <w:rFonts w:ascii="仿宋_GB2312" w:hAnsi="仿宋_GB2312" w:eastAsia="仿宋_GB2312"/>
        </w:rPr>
      </w:pPr>
      <w:r>
        <w:rPr>
          <w:rFonts w:eastAsia="仿宋_GB2312" w:ascii="仿宋_GB2312" w:hAnsi="仿宋_GB231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甲方（买</w:t>
      </w:r>
      <w:r>
        <w:rPr>
          <w:rFonts w:ascii="宋体" w:hAnsi="宋体" w:cs="宋体"/>
          <w:sz w:val="22"/>
          <w:szCs w:val="22"/>
        </w:rPr>
        <w:t>方</w:t>
      </w:r>
      <w:r>
        <w:rPr>
          <w:rFonts w:ascii="宋体" w:hAnsi="宋体" w:cs="宋体"/>
          <w:kern w:val="0"/>
          <w:sz w:val="22"/>
          <w:szCs w:val="22"/>
        </w:rPr>
        <w:t>）：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     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乙方（卖方）</w:t>
      </w:r>
      <w:r>
        <w:rPr>
          <w:rFonts w:eastAsia="宋体" w:cs="宋体" w:ascii="宋体" w:hAnsi="宋体"/>
          <w:sz w:val="22"/>
          <w:szCs w:val="22"/>
        </w:rPr>
        <w:t>:</w:t>
      </w:r>
      <w:r>
        <w:rPr>
          <w:rFonts w:eastAsia="宋体" w:cs="宋体" w:ascii="宋体" w:hAnsi="宋体"/>
          <w:sz w:val="22"/>
          <w:szCs w:val="22"/>
          <w:u w:val="single"/>
        </w:rPr>
        <w:t xml:space="preserve">                                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根据《中华人民共和国合同法》等有关法律、法规，经双方协商一致，达成如下协议。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一、品种、等级、数量、金额</w:t>
      </w:r>
    </w:p>
    <w:tbl>
      <w:tblPr>
        <w:tblW w:w="84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45"/>
        <w:gridCol w:w="1322"/>
        <w:gridCol w:w="863"/>
        <w:gridCol w:w="950"/>
        <w:gridCol w:w="1134"/>
        <w:gridCol w:w="1366"/>
        <w:gridCol w:w="1229"/>
        <w:gridCol w:w="13"/>
      </w:tblGrid>
      <w:tr>
        <w:trPr/>
        <w:tc>
          <w:tcPr>
            <w:tcW w:w="1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品种名称</w:t>
            </w:r>
          </w:p>
        </w:tc>
        <w:tc>
          <w:tcPr>
            <w:tcW w:w="13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规格或等级</w:t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数量</w:t>
            </w:r>
          </w:p>
        </w:tc>
        <w:tc>
          <w:tcPr>
            <w:tcW w:w="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单位</w:t>
            </w:r>
          </w:p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（公斤</w:t>
            </w:r>
            <w:r>
              <w:rPr>
                <w:rFonts w:eastAsia="宋体" w:cs="宋体"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尾）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单价</w:t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金额</w:t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3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1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3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1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3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8422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合计金额（大写）：                                  </w:t>
            </w:r>
            <w:r>
              <w:rPr>
                <w:rFonts w:eastAsia="宋体" w:cs="宋体" w:ascii="宋体" w:hAnsi="宋体"/>
                <w:sz w:val="18"/>
                <w:szCs w:val="18"/>
              </w:rPr>
              <w:t>(</w:t>
            </w:r>
            <w:r>
              <w:rPr>
                <w:rFonts w:ascii="宋体" w:hAnsi="宋体" w:cs="宋体"/>
                <w:sz w:val="18"/>
                <w:szCs w:val="18"/>
              </w:rPr>
              <w:t>注：空格如不够用，可以另接</w:t>
            </w:r>
            <w:r>
              <w:rPr>
                <w:rFonts w:eastAsia="宋体" w:cs="宋体" w:ascii="宋体" w:hAnsi="宋体"/>
                <w:sz w:val="18"/>
                <w:szCs w:val="18"/>
              </w:rPr>
              <w:t>)</w:t>
            </w:r>
          </w:p>
        </w:tc>
      </w:tr>
    </w:tbl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二、质量标准及要求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375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（一）水产品需鲜活；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375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（二）“药残”不超标，符合无公害食品标准；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375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（三）其他要求：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</w:t>
      </w:r>
      <w:r>
        <w:rPr>
          <w:rFonts w:ascii="宋体" w:hAnsi="宋体" w:cs="宋体"/>
          <w:sz w:val="22"/>
          <w:szCs w:val="22"/>
          <w:u w:val="single"/>
        </w:rPr>
        <w:t xml:space="preserve">             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三、交货时间、方式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（一）交货时间：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                     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（二）交货方式按下列第</w:t>
      </w:r>
      <w:r>
        <w:rPr>
          <w:rFonts w:ascii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hAnsi="宋体" w:cs="宋体"/>
          <w:sz w:val="22"/>
          <w:szCs w:val="22"/>
        </w:rPr>
        <w:t>种方式执行</w:t>
      </w:r>
      <w:r>
        <w:rPr>
          <w:rFonts w:eastAsia="宋体" w:cs="宋体" w:ascii="宋体" w:hAnsi="宋体"/>
          <w:sz w:val="22"/>
          <w:szCs w:val="22"/>
        </w:rPr>
        <w:t>: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  <w:u w:val="single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、送货。乙方将水产品送到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</w:t>
      </w:r>
      <w:r>
        <w:rPr>
          <w:rFonts w:ascii="宋体" w:hAnsi="宋体" w:cs="宋体"/>
          <w:kern w:val="0"/>
          <w:sz w:val="22"/>
          <w:szCs w:val="22"/>
        </w:rPr>
        <w:t>，</w:t>
      </w:r>
      <w:r>
        <w:rPr>
          <w:rFonts w:ascii="宋体" w:hAnsi="宋体" w:cs="宋体"/>
          <w:sz w:val="22"/>
          <w:szCs w:val="22"/>
        </w:rPr>
        <w:t>交货日期以甲方书面签收日期为准，</w:t>
      </w:r>
      <w:r>
        <w:rPr>
          <w:rFonts w:ascii="宋体" w:hAnsi="宋体" w:cs="宋体"/>
          <w:kern w:val="0"/>
          <w:sz w:val="22"/>
          <w:szCs w:val="22"/>
        </w:rPr>
        <w:t>运输及相关费用由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</w:t>
      </w:r>
      <w:r>
        <w:rPr>
          <w:rFonts w:ascii="宋体" w:hAnsi="宋体" w:cs="宋体"/>
          <w:kern w:val="0"/>
          <w:sz w:val="22"/>
          <w:szCs w:val="22"/>
        </w:rPr>
        <w:t>承担。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、提货。</w:t>
      </w:r>
      <w:r>
        <w:rPr>
          <w:rFonts w:ascii="宋体" w:hAnsi="宋体" w:cs="宋体"/>
          <w:sz w:val="22"/>
          <w:szCs w:val="22"/>
        </w:rPr>
        <w:t>甲方按约定时间到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hAnsi="宋体" w:cs="宋体"/>
          <w:sz w:val="22"/>
          <w:szCs w:val="22"/>
        </w:rPr>
        <w:t>提货，交货日期以甲方提货日期为准，运输及相关费用由</w:t>
      </w:r>
      <w:r>
        <w:rPr>
          <w:rFonts w:ascii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hAnsi="宋体" w:cs="宋体"/>
          <w:sz w:val="22"/>
          <w:szCs w:val="22"/>
        </w:rPr>
        <w:t>承担。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、代办托运。乙方通过（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hAnsi="宋体" w:cs="宋体"/>
          <w:sz w:val="22"/>
          <w:szCs w:val="22"/>
        </w:rPr>
        <w:t>运输方式）将水产品托运到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hAnsi="宋体" w:cs="宋体"/>
          <w:sz w:val="22"/>
          <w:szCs w:val="22"/>
        </w:rPr>
        <w:t>，交货日期以办理托运手续日期为准，托运及相关费用由</w:t>
      </w:r>
      <w:r>
        <w:rPr>
          <w:rFonts w:ascii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hAnsi="宋体" w:cs="宋体"/>
          <w:sz w:val="22"/>
          <w:szCs w:val="22"/>
        </w:rPr>
        <w:t>承担。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四、验收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（一）验收地点：送货以货物接受地为验收地点；提货以提货地为验收地点；托运以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</w:t>
      </w:r>
      <w:r>
        <w:rPr>
          <w:rFonts w:ascii="宋体" w:hAnsi="宋体" w:cs="宋体"/>
          <w:kern w:val="0"/>
          <w:sz w:val="22"/>
          <w:szCs w:val="22"/>
        </w:rPr>
        <w:t>为验收地点。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（二）验收时间：甲方在收到货物的当日验收完毕，如</w:t>
      </w:r>
      <w:r>
        <w:rPr>
          <w:rFonts w:ascii="宋体" w:hAnsi="宋体" w:cs="宋体"/>
          <w:sz w:val="22"/>
          <w:szCs w:val="22"/>
        </w:rPr>
        <w:t>对水产品的质量、品种、数量等有异议的，应</w:t>
      </w:r>
      <w:r>
        <w:rPr>
          <w:rFonts w:ascii="宋体" w:hAnsi="宋体" w:cs="宋体"/>
          <w:kern w:val="0"/>
          <w:sz w:val="22"/>
          <w:szCs w:val="22"/>
        </w:rPr>
        <w:t>当日书面向乙方提出。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（三）验收标准：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</w:t>
      </w:r>
      <w:r>
        <w:rPr>
          <w:rFonts w:ascii="宋体" w:hAnsi="宋体" w:cs="宋体"/>
          <w:kern w:val="0"/>
          <w:sz w:val="22"/>
          <w:szCs w:val="22"/>
          <w:u w:val="single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</w:t>
      </w:r>
      <w:r>
        <w:rPr>
          <w:rFonts w:ascii="宋体" w:hAnsi="宋体" w:cs="宋体"/>
          <w:kern w:val="0"/>
          <w:sz w:val="22"/>
          <w:szCs w:val="22"/>
        </w:rPr>
        <w:t>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（四）</w:t>
      </w:r>
      <w:r>
        <w:rPr>
          <w:rFonts w:ascii="宋体" w:hAnsi="宋体" w:cs="宋体"/>
          <w:sz w:val="22"/>
          <w:szCs w:val="22"/>
        </w:rPr>
        <w:t>自然损耗：水产品自然损耗应在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 xml:space="preserve">％以内（含 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 xml:space="preserve">％）。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五、付款方式及期限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甲方在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年</w:t>
      </w:r>
      <w:r>
        <w:rPr>
          <w:rFonts w:ascii="宋体" w:hAnsi="宋体" w:cs="宋体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sz w:val="22"/>
          <w:szCs w:val="22"/>
        </w:rPr>
        <w:t>月</w:t>
      </w:r>
      <w:r>
        <w:rPr>
          <w:rFonts w:ascii="宋体" w:hAnsi="宋体" w:cs="宋体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sz w:val="22"/>
          <w:szCs w:val="22"/>
        </w:rPr>
        <w:t>日前向乙方支付定金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元，余款应在验收合格后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日内付清。若甲方违约解除合同，则无权要求返还定金；若乙方违约解除合同，则双倍返还定金。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六、违约责任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（一）甲方违约责任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、拒绝收货的，按合同总价款的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eastAsia="宋体" w:cs="宋体" w:ascii="宋体" w:hAnsi="宋体"/>
          <w:sz w:val="22"/>
          <w:szCs w:val="22"/>
        </w:rPr>
        <w:t>%</w:t>
      </w:r>
      <w:r>
        <w:rPr>
          <w:rFonts w:ascii="宋体" w:hAnsi="宋体" w:cs="宋体"/>
          <w:sz w:val="22"/>
          <w:szCs w:val="22"/>
        </w:rPr>
        <w:t>向乙方支付违约金，或无权要求乙方返还定金。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、少收货物的，按少收部份价款的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％向乙方支付违约金。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、逾期提货的，每日按逾期提货部份价款的万分之五向乙方支付违约金，并承担由此产生的保管费用等相关损失。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、逾期支付货款的，每日按应付货款万分之五向乙方支付违约金。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（二）乙方违约责任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、不能交货的，按合同总价款的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eastAsia="宋体" w:cs="宋体" w:ascii="宋体" w:hAnsi="宋体"/>
          <w:sz w:val="22"/>
          <w:szCs w:val="22"/>
        </w:rPr>
        <w:t>%</w:t>
      </w:r>
      <w:r>
        <w:rPr>
          <w:rFonts w:ascii="宋体" w:hAnsi="宋体" w:cs="宋体"/>
          <w:sz w:val="22"/>
          <w:szCs w:val="22"/>
        </w:rPr>
        <w:t>向甲方支付违约金，或双倍返还定金。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、交付的水产品少于约定数量的，按少交部份价款的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％向甲方支付违约金。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、逾期交付的，每日按逾期交付部份价款的万分之五向甲方支付违约金；逾期交付超过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日的，甲方有权解除合同。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、因乙方原因造成水产品质量不符合合同约定的，按合同总价款的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％向甲方支付违约金。甲方仍需要的，乙方应按收购日</w:t>
      </w:r>
      <w:r>
        <w:rPr>
          <w:rFonts w:ascii="宋体" w:hAnsi="宋体" w:cs="宋体"/>
          <w:color w:val="000000"/>
          <w:sz w:val="22"/>
          <w:szCs w:val="22"/>
        </w:rPr>
        <w:t>当地</w:t>
      </w:r>
      <w:r>
        <w:rPr>
          <w:rFonts w:ascii="宋体" w:hAnsi="宋体" w:cs="宋体"/>
          <w:sz w:val="22"/>
          <w:szCs w:val="22"/>
        </w:rPr>
        <w:t>市场价格交付水产品；甲方不需要的，乙方自行处理。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七、争议解决方式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本合同在履行过程中发生争议，由当事人协商解决，也可向有关行政主管部门申请调解。协商或调解不成的，按下述第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kern w:val="0"/>
          <w:sz w:val="22"/>
          <w:szCs w:val="22"/>
        </w:rPr>
        <w:t>种方式解决。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、提交广州仲裁委员会仲裁。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、向人民法院起诉。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八、其他约定事项：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                    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  <w:u w:val="single"/>
        </w:rPr>
        <w:t xml:space="preserve">                                                                    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  <w:u w:val="single"/>
        </w:rPr>
        <w:t xml:space="preserve">                                                                    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九、</w:t>
      </w:r>
      <w:r>
        <w:rPr>
          <w:rFonts w:ascii="宋体" w:hAnsi="宋体" w:cs="宋体"/>
          <w:sz w:val="22"/>
          <w:szCs w:val="22"/>
        </w:rPr>
        <w:t>本合同一式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份，甲方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份，乙方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份。未尽事宜，双方另行约定。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甲方：（签章）                              乙方：（签章）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法定代表人：                                法定代表人：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委托代理人：                                委托代理人：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住所：                                      住所：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身份证号码：                                身份证号码：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电话：                                      电话：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29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银行账号：                                  银行账号：</w:t>
      </w:r>
    </w:p>
    <w:p>
      <w:pPr>
        <w:pStyle w:val="Normal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sectPr>
      <w:type w:val="nextPage"/>
      <w:pgSz w:w="11906" w:h="16838"/>
      <w:pgMar w:left="1587" w:right="1587" w:gutter="0" w:header="0" w:top="1701" w:footer="0" w:bottom="170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仿宋_GB2312">
    <w:charset w:val="86"/>
    <w:family w:val="auto"/>
    <w:pitch w:val="default"/>
  </w:font>
  <w:font w:name="方正小标宋_GBK">
    <w:charset w:val="86"/>
    <w:family w:val="auto"/>
    <w:pitch w:val="default"/>
  </w:font>
  <w:font w:name="华文中宋">
    <w:charset w:val="86"/>
    <w:family w:val="auto"/>
    <w:pitch w:val="default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hi-IN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New">
    <w:name w:val="正文 New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43200</TotalTime>
  <Application>LibreOffice/25.2.2.2$MacOSX_AARCH64 LibreOffice_project/7370d4be9e3cf6031a51beef54ff3bda878e3fac</Application>
  <AppVersion>15.0000</AppVersion>
  <Pages>3</Pages>
  <Words>1136</Words>
  <Characters>1145</Characters>
  <CharactersWithSpaces>2087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2008-12-26T16:47:00Z</dcterms:created>
  <dc:creator>卞正阳</dc:creator>
  <dc:description/>
  <dc:language>zh-CN</dc:language>
  <cp:lastModifiedBy>☁️</cp:lastModifiedBy>
  <dcterms:modified xsi:type="dcterms:W3CDTF">2022-01-27T17:30:00Z</dcterms:modified>
  <cp:revision>2</cp:revision>
  <dc:subject/>
  <dc:title>SF—2014—0116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