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ew"/>
        <w:spacing w:lineRule="exact" w:line="460"/>
        <w:jc w:val="start"/>
        <w:rPr>
          <w:rFonts w:eastAsia="仿宋_GB2312"/>
          <w:b/>
          <w:bCs/>
          <w:sz w:val="28"/>
          <w:szCs w:val="28"/>
        </w:rPr>
      </w:pPr>
      <w:r>
        <w:rPr>
          <w:rFonts w:eastAsia="仿宋_GB2312"/>
          <w:b/>
          <w:bCs/>
          <w:sz w:val="28"/>
          <w:szCs w:val="28"/>
        </w:rPr>
        <w:t>SF—2014—0117</w:t>
      </w:r>
    </w:p>
    <w:p>
      <w:pPr>
        <w:pStyle w:val="New"/>
        <w:widowControl/>
        <w:jc w:val="start"/>
        <w:rPr>
          <w:rFonts w:eastAsia="仿宋_GB2312"/>
          <w:b/>
          <w:bCs/>
          <w:kern w:val="0"/>
          <w:sz w:val="24"/>
          <w:szCs w:val="28"/>
        </w:rPr>
      </w:pPr>
      <w:r>
        <w:rPr>
          <w:rFonts w:eastAsia="仿宋_GB2312"/>
          <w:b/>
          <w:bCs/>
          <w:kern w:val="0"/>
          <w:sz w:val="24"/>
          <w:szCs w:val="28"/>
        </w:rPr>
      </w:r>
    </w:p>
    <w:p>
      <w:pPr>
        <w:pStyle w:val="New"/>
        <w:spacing w:lineRule="exact" w:line="440"/>
        <w:jc w:val="center"/>
        <w:rPr>
          <w:b/>
          <w:sz w:val="44"/>
        </w:rPr>
      </w:pPr>
      <w:r>
        <w:rPr>
          <w:rFonts w:ascii="方正小标宋_GBK" w:hAnsi="方正小标宋_GBK" w:cs="方正小标宋_GBK" w:eastAsia="方正小标宋_GBK"/>
          <w:b/>
          <w:sz w:val="40"/>
          <w:szCs w:val="40"/>
        </w:rPr>
        <w:t>广州市蜂产品买卖合同</w:t>
      </w:r>
      <w:r>
        <mc:AlternateContent>
          <mc:Choice Requires="wps">
            <w:drawing>
              <wp:anchor behindDoc="0" distT="0" distB="0" distL="114935" distR="114935" simplePos="0" locked="0" layoutInCell="1" allowOverlap="1" relativeHeight="2">
                <wp:simplePos x="0" y="0"/>
                <wp:positionH relativeFrom="column">
                  <wp:posOffset>4021455</wp:posOffset>
                </wp:positionH>
                <wp:positionV relativeFrom="paragraph">
                  <wp:posOffset>270510</wp:posOffset>
                </wp:positionV>
                <wp:extent cx="1423035" cy="855345"/>
                <wp:effectExtent l="0" t="0" r="0" b="0"/>
                <wp:wrapNone/>
                <wp:docPr id="1" name="Frame1"/>
                <a:graphic xmlns:a="http://schemas.openxmlformats.org/drawingml/2006/main">
                  <a:graphicData uri="http://schemas.microsoft.com/office/word/2010/wordprocessingShape">
                    <wps:wsp>
                      <wps:cNvSpPr txBox="1"/>
                      <wps:spPr>
                        <a:xfrm>
                          <a:off x="0" y="0"/>
                          <a:ext cx="1423035" cy="855345"/>
                        </a:xfrm>
                        <a:prstGeom prst="rect"/>
                        <a:solidFill>
                          <a:srgbClr val="FFFFFF"/>
                        </a:solidFill>
                      </wps:spPr>
                      <wps:txbx>
                        <w:txbxContent>
                          <w:p>
                            <w:pPr>
                              <w:pStyle w:val="New"/>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合同编号：</w:t>
                            </w:r>
                          </w:p>
                          <w:p>
                            <w:pPr>
                              <w:pStyle w:val="New"/>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签订地点：</w:t>
                            </w:r>
                          </w:p>
                          <w:p>
                            <w:pPr>
                              <w:pStyle w:val="New"/>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签订时间：</w:t>
                            </w:r>
                          </w:p>
                        </w:txbxContent>
                      </wps:txbx>
                      <wps:bodyPr anchor="t" lIns="92075" tIns="46355" rIns="92075" bIns="46355">
                        <a:noAutofit/>
                      </wps:bodyPr>
                    </wps:wsp>
                  </a:graphicData>
                </a:graphic>
              </wp:anchor>
            </w:drawing>
          </mc:Choice>
          <mc:Fallback>
            <w:pict>
              <v:rect fillcolor="#FFFFFF" style="position:absolute;rotation:-0;width:112.05pt;height:67.35pt;mso-wrap-distance-left:9.05pt;mso-wrap-distance-right:9.05pt;mso-wrap-distance-top:0pt;mso-wrap-distance-bottom:0pt;margin-top:21.3pt;mso-position-vertical-relative:text;margin-left:316.65pt;mso-position-horizontal-relative:text">
                <v:textbox inset="0.100694444444444in,0.0506944444444444in,0.100694444444444in,0.0506944444444444in">
                  <w:txbxContent>
                    <w:p>
                      <w:pPr>
                        <w:pStyle w:val="New"/>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合同编号：</w:t>
                      </w:r>
                    </w:p>
                    <w:p>
                      <w:pPr>
                        <w:pStyle w:val="New"/>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签订地点：</w:t>
                      </w:r>
                    </w:p>
                    <w:p>
                      <w:pPr>
                        <w:pStyle w:val="New"/>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签订时间：</w:t>
                      </w:r>
                    </w:p>
                  </w:txbxContent>
                </v:textbox>
                <w10:wrap type="none"/>
              </v:rect>
            </w:pict>
          </mc:Fallback>
        </mc:AlternateContent>
      </w:r>
    </w:p>
    <w:p>
      <w:pPr>
        <w:pStyle w:val="New"/>
        <w:spacing w:lineRule="exact" w:line="440"/>
        <w:rPr>
          <w:rFonts w:ascii="仿宋_GB2312" w:hAnsi="仿宋_GB2312" w:eastAsia="仿宋_GB2312" w:cs="仿宋_GB2312"/>
          <w:b/>
          <w:sz w:val="24"/>
        </w:rPr>
      </w:pPr>
      <w:r>
        <w:rPr>
          <w:rFonts w:eastAsia="仿宋_GB2312" w:cs="仿宋_GB2312" w:ascii="仿宋_GB2312" w:hAnsi="仿宋_GB2312"/>
          <w:b/>
          <w:sz w:val="24"/>
        </w:rPr>
      </w:r>
    </w:p>
    <w:p>
      <w:pPr>
        <w:pStyle w:val="New"/>
        <w:keepNext w:val="false"/>
        <w:keepLines w:val="false"/>
        <w:pageBreakBefore w:val="false"/>
        <w:widowControl w:val="false"/>
        <w:kinsoku w:val="true"/>
        <w:overflowPunct w:val="true"/>
        <w:autoSpaceDE w:val="true"/>
        <w:bidi w:val="0"/>
        <w:snapToGrid w:val="true"/>
        <w:spacing w:lineRule="atLeast" w:line="420"/>
        <w:rPr>
          <w:rFonts w:ascii="宋体" w:hAnsi="宋体" w:eastAsia="宋体" w:cs="宋体"/>
          <w:sz w:val="22"/>
          <w:szCs w:val="22"/>
          <w:u w:val="single"/>
        </w:rPr>
      </w:pPr>
      <w:r>
        <w:rPr>
          <w:rFonts w:ascii="宋体" w:hAnsi="宋体" w:cs="宋体"/>
          <w:sz w:val="22"/>
          <w:szCs w:val="22"/>
        </w:rPr>
        <w:t>甲方（买方）：</w:t>
      </w:r>
      <w:r>
        <w:rPr>
          <w:rFonts w:ascii="宋体" w:hAnsi="宋体" w:cs="宋体"/>
          <w:sz w:val="22"/>
          <w:szCs w:val="22"/>
          <w:u w:val="single"/>
        </w:rPr>
        <w:t xml:space="preserve">                            </w:t>
      </w:r>
    </w:p>
    <w:p>
      <w:pPr>
        <w:pStyle w:val="New"/>
        <w:keepNext w:val="false"/>
        <w:keepLines w:val="false"/>
        <w:pageBreakBefore w:val="false"/>
        <w:widowControl w:val="false"/>
        <w:kinsoku w:val="true"/>
        <w:overflowPunct w:val="true"/>
        <w:autoSpaceDE w:val="true"/>
        <w:bidi w:val="0"/>
        <w:snapToGrid w:val="true"/>
        <w:spacing w:lineRule="atLeast" w:line="420"/>
        <w:rPr>
          <w:rFonts w:ascii="宋体" w:hAnsi="宋体" w:eastAsia="宋体" w:cs="宋体"/>
          <w:sz w:val="22"/>
          <w:szCs w:val="22"/>
          <w:u w:val="single"/>
        </w:rPr>
      </w:pPr>
      <w:r>
        <w:rPr>
          <w:rFonts w:ascii="宋体" w:hAnsi="宋体" w:cs="宋体"/>
          <w:sz w:val="22"/>
          <w:szCs w:val="22"/>
        </w:rPr>
        <w:t>乙方（卖方）：</w:t>
      </w:r>
      <w:r>
        <w:rPr>
          <w:rFonts w:ascii="宋体" w:hAnsi="宋体" w:cs="宋体"/>
          <w:sz w:val="22"/>
          <w:szCs w:val="22"/>
          <w:u w:val="single"/>
        </w:rPr>
        <w:t xml:space="preserve">                            </w:t>
      </w:r>
    </w:p>
    <w:p>
      <w:pPr>
        <w:pStyle w:val="New"/>
        <w:keepNext w:val="false"/>
        <w:keepLines w:val="false"/>
        <w:pageBreakBefore w:val="false"/>
        <w:widowControl w:val="false"/>
        <w:kinsoku w:val="true"/>
        <w:overflowPunct w:val="true"/>
        <w:autoSpaceDE w:val="true"/>
        <w:bidi w:val="0"/>
        <w:snapToGrid w:val="true"/>
        <w:spacing w:lineRule="atLeast" w:line="420"/>
        <w:ind w:firstLine="440" w:end="0"/>
        <w:rPr>
          <w:rFonts w:ascii="宋体" w:hAnsi="宋体" w:eastAsia="宋体" w:cs="宋体"/>
          <w:sz w:val="22"/>
          <w:szCs w:val="22"/>
        </w:rPr>
      </w:pPr>
      <w:r>
        <w:rPr>
          <w:rFonts w:ascii="宋体" w:hAnsi="宋体" w:cs="宋体"/>
          <w:sz w:val="22"/>
          <w:szCs w:val="22"/>
        </w:rPr>
        <w:t>根据《中华人民共和国</w:t>
      </w:r>
      <w:hyperlink r:id="rId2">
        <w:r>
          <w:rPr>
            <w:rStyle w:val="Hyperlink"/>
            <w:rFonts w:ascii="宋体" w:hAnsi="宋体" w:cs="宋体"/>
            <w:color w:val="313131"/>
            <w:sz w:val="22"/>
            <w:szCs w:val="22"/>
          </w:rPr>
          <w:t>合同法</w:t>
        </w:r>
      </w:hyperlink>
      <w:r>
        <w:rPr>
          <w:rFonts w:ascii="宋体" w:hAnsi="宋体" w:cs="宋体"/>
          <w:sz w:val="22"/>
          <w:szCs w:val="22"/>
        </w:rPr>
        <w:t>》及其他法律法规的规定，甲乙双方在自愿、平等、公平、诚实信用的基础上，就蜂产品原料买卖的有关事宜达成如下协议。</w:t>
      </w:r>
    </w:p>
    <w:p>
      <w:pPr>
        <w:pStyle w:val="New"/>
        <w:keepNext w:val="false"/>
        <w:keepLines w:val="false"/>
        <w:pageBreakBefore w:val="false"/>
        <w:widowControl w:val="false"/>
        <w:kinsoku w:val="true"/>
        <w:overflowPunct w:val="true"/>
        <w:autoSpaceDE w:val="true"/>
        <w:bidi w:val="0"/>
        <w:snapToGrid w:val="true"/>
        <w:spacing w:lineRule="atLeast" w:line="420"/>
        <w:ind w:firstLine="440" w:end="0"/>
        <w:rPr>
          <w:rFonts w:ascii="宋体" w:hAnsi="宋体" w:eastAsia="宋体" w:cs="宋体"/>
          <w:b/>
          <w:sz w:val="22"/>
          <w:szCs w:val="22"/>
        </w:rPr>
      </w:pPr>
      <w:r>
        <w:rPr>
          <w:rFonts w:ascii="宋体" w:hAnsi="宋体" w:cs="宋体"/>
          <w:b/>
          <w:bCs/>
          <w:sz w:val="22"/>
          <w:szCs w:val="22"/>
        </w:rPr>
        <w:t>第一条  品名、等级、数量、单价、金额及交货时间</w:t>
      </w:r>
    </w:p>
    <w:tbl>
      <w:tblPr>
        <w:tblW w:w="8722" w:type="dxa"/>
        <w:jc w:val="center"/>
        <w:tblInd w:w="0" w:type="dxa"/>
        <w:tblLayout w:type="fixed"/>
        <w:tblCellMar>
          <w:top w:w="0" w:type="dxa"/>
          <w:start w:w="108" w:type="dxa"/>
          <w:bottom w:w="0" w:type="dxa"/>
          <w:end w:w="108" w:type="dxa"/>
        </w:tblCellMar>
      </w:tblPr>
      <w:tblGrid>
        <w:gridCol w:w="962"/>
        <w:gridCol w:w="964"/>
        <w:gridCol w:w="963"/>
        <w:gridCol w:w="964"/>
        <w:gridCol w:w="964"/>
        <w:gridCol w:w="795"/>
        <w:gridCol w:w="795"/>
        <w:gridCol w:w="795"/>
        <w:gridCol w:w="796"/>
        <w:gridCol w:w="724"/>
      </w:tblGrid>
      <w:tr>
        <w:trPr>
          <w:trHeight w:val="527" w:hRule="atLeast"/>
        </w:trPr>
        <w:tc>
          <w:tcPr>
            <w:tcW w:w="962" w:type="dxa"/>
            <w:vMerge w:val="restart"/>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jc w:val="center"/>
              <w:rPr>
                <w:rFonts w:ascii="宋体" w:hAnsi="宋体" w:eastAsia="宋体" w:cs="宋体"/>
                <w:sz w:val="18"/>
                <w:szCs w:val="18"/>
              </w:rPr>
            </w:pPr>
            <w:r>
              <w:rPr>
                <w:rFonts w:ascii="宋体" w:hAnsi="宋体" w:cs="宋体"/>
                <w:sz w:val="18"/>
                <w:szCs w:val="18"/>
              </w:rPr>
              <w:t>品名</w:t>
            </w:r>
          </w:p>
        </w:tc>
        <w:tc>
          <w:tcPr>
            <w:tcW w:w="964" w:type="dxa"/>
            <w:vMerge w:val="restart"/>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jc w:val="center"/>
              <w:rPr>
                <w:rFonts w:ascii="宋体" w:hAnsi="宋体" w:eastAsia="宋体" w:cs="宋体"/>
                <w:sz w:val="18"/>
                <w:szCs w:val="18"/>
              </w:rPr>
            </w:pPr>
            <w:r>
              <w:rPr>
                <w:rFonts w:ascii="宋体" w:hAnsi="宋体" w:cs="宋体"/>
                <w:sz w:val="18"/>
                <w:szCs w:val="18"/>
              </w:rPr>
              <w:t>等级</w:t>
            </w:r>
          </w:p>
        </w:tc>
        <w:tc>
          <w:tcPr>
            <w:tcW w:w="963" w:type="dxa"/>
            <w:vMerge w:val="restart"/>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jc w:val="center"/>
              <w:rPr>
                <w:rFonts w:ascii="宋体" w:hAnsi="宋体" w:eastAsia="宋体" w:cs="宋体"/>
                <w:spacing w:val="-20"/>
                <w:sz w:val="18"/>
                <w:szCs w:val="18"/>
              </w:rPr>
            </w:pPr>
            <w:r>
              <w:rPr>
                <w:rFonts w:ascii="宋体" w:hAnsi="宋体" w:cs="宋体"/>
                <w:spacing w:val="-20"/>
                <w:sz w:val="18"/>
                <w:szCs w:val="18"/>
              </w:rPr>
              <w:t>数量</w:t>
            </w:r>
          </w:p>
          <w:p>
            <w:pPr>
              <w:pStyle w:val="New"/>
              <w:keepNext w:val="false"/>
              <w:keepLines w:val="false"/>
              <w:widowControl w:val="false"/>
              <w:kinsoku w:val="true"/>
              <w:overflowPunct w:val="true"/>
              <w:autoSpaceDE w:val="true"/>
              <w:bidi w:val="0"/>
              <w:snapToGrid w:val="false"/>
              <w:spacing w:lineRule="atLeast" w:line="420"/>
              <w:jc w:val="center"/>
              <w:rPr>
                <w:rFonts w:ascii="宋体" w:hAnsi="宋体" w:eastAsia="宋体" w:cs="宋体"/>
                <w:spacing w:val="-20"/>
                <w:sz w:val="18"/>
                <w:szCs w:val="18"/>
              </w:rPr>
            </w:pPr>
            <w:r>
              <w:rPr>
                <w:rFonts w:ascii="宋体" w:hAnsi="宋体" w:cs="宋体"/>
                <w:spacing w:val="-20"/>
                <w:sz w:val="18"/>
                <w:szCs w:val="18"/>
              </w:rPr>
              <w:t>（公斤）</w:t>
            </w:r>
          </w:p>
        </w:tc>
        <w:tc>
          <w:tcPr>
            <w:tcW w:w="964" w:type="dxa"/>
            <w:vMerge w:val="restart"/>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jc w:val="center"/>
              <w:rPr>
                <w:rFonts w:ascii="宋体" w:hAnsi="宋体" w:eastAsia="宋体" w:cs="宋体"/>
                <w:sz w:val="18"/>
                <w:szCs w:val="18"/>
              </w:rPr>
            </w:pPr>
            <w:r>
              <w:rPr>
                <w:rFonts w:ascii="宋体" w:hAnsi="宋体" w:cs="宋体"/>
                <w:sz w:val="18"/>
                <w:szCs w:val="18"/>
              </w:rPr>
              <w:t>单价</w:t>
            </w:r>
          </w:p>
          <w:p>
            <w:pPr>
              <w:pStyle w:val="New"/>
              <w:keepNext w:val="false"/>
              <w:keepLines w:val="false"/>
              <w:widowControl w:val="false"/>
              <w:kinsoku w:val="true"/>
              <w:overflowPunct w:val="true"/>
              <w:autoSpaceDE w:val="true"/>
              <w:bidi w:val="0"/>
              <w:snapToGrid w:val="false"/>
              <w:spacing w:lineRule="atLeast" w:line="420"/>
              <w:jc w:val="center"/>
              <w:rPr>
                <w:rFonts w:ascii="宋体" w:hAnsi="宋体" w:eastAsia="宋体" w:cs="宋体"/>
                <w:sz w:val="18"/>
                <w:szCs w:val="18"/>
              </w:rPr>
            </w:pPr>
            <w:r>
              <w:rPr>
                <w:rFonts w:ascii="宋体" w:hAnsi="宋体" w:cs="宋体"/>
                <w:sz w:val="18"/>
                <w:szCs w:val="18"/>
              </w:rPr>
              <w:t>（元）</w:t>
            </w:r>
          </w:p>
        </w:tc>
        <w:tc>
          <w:tcPr>
            <w:tcW w:w="964" w:type="dxa"/>
            <w:vMerge w:val="restart"/>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jc w:val="center"/>
              <w:rPr>
                <w:rFonts w:ascii="宋体" w:hAnsi="宋体" w:eastAsia="宋体" w:cs="宋体"/>
                <w:sz w:val="18"/>
                <w:szCs w:val="18"/>
              </w:rPr>
            </w:pPr>
            <w:r>
              <w:rPr>
                <w:rFonts w:ascii="宋体" w:hAnsi="宋体" w:cs="宋体"/>
                <w:sz w:val="18"/>
                <w:szCs w:val="18"/>
              </w:rPr>
              <w:t>金额</w:t>
            </w:r>
          </w:p>
          <w:p>
            <w:pPr>
              <w:pStyle w:val="New"/>
              <w:keepNext w:val="false"/>
              <w:keepLines w:val="false"/>
              <w:widowControl w:val="false"/>
              <w:kinsoku w:val="true"/>
              <w:overflowPunct w:val="true"/>
              <w:autoSpaceDE w:val="true"/>
              <w:bidi w:val="0"/>
              <w:snapToGrid w:val="false"/>
              <w:spacing w:lineRule="atLeast" w:line="420"/>
              <w:jc w:val="center"/>
              <w:rPr>
                <w:rFonts w:ascii="宋体" w:hAnsi="宋体" w:eastAsia="宋体" w:cs="宋体"/>
                <w:sz w:val="18"/>
                <w:szCs w:val="18"/>
              </w:rPr>
            </w:pPr>
            <w:r>
              <w:rPr>
                <w:rFonts w:ascii="宋体" w:hAnsi="宋体" w:cs="宋体"/>
                <w:sz w:val="18"/>
                <w:szCs w:val="18"/>
              </w:rPr>
              <w:t>（元）</w:t>
            </w:r>
          </w:p>
        </w:tc>
        <w:tc>
          <w:tcPr>
            <w:tcW w:w="3905" w:type="dxa"/>
            <w:gridSpan w:val="5"/>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jc w:val="center"/>
              <w:rPr>
                <w:rFonts w:ascii="宋体" w:hAnsi="宋体" w:eastAsia="宋体" w:cs="宋体"/>
                <w:sz w:val="18"/>
                <w:szCs w:val="18"/>
              </w:rPr>
            </w:pPr>
            <w:r>
              <w:rPr>
                <w:rFonts w:ascii="宋体" w:hAnsi="宋体" w:cs="宋体"/>
                <w:sz w:val="18"/>
                <w:szCs w:val="18"/>
              </w:rPr>
              <w:t>交货时间及数量</w:t>
            </w:r>
          </w:p>
        </w:tc>
      </w:tr>
      <w:tr>
        <w:trPr>
          <w:trHeight w:val="527" w:hRule="atLeast"/>
        </w:trPr>
        <w:tc>
          <w:tcPr>
            <w:tcW w:w="962" w:type="dxa"/>
            <w:vMerge w:val="continue"/>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rPr>
                <w:rFonts w:ascii="宋体" w:hAnsi="宋体" w:eastAsia="宋体" w:cs="宋体"/>
                <w:sz w:val="18"/>
                <w:szCs w:val="18"/>
              </w:rPr>
            </w:pPr>
            <w:r>
              <w:rPr>
                <w:rFonts w:eastAsia="宋体" w:cs="宋体" w:ascii="宋体" w:hAnsi="宋体"/>
                <w:sz w:val="18"/>
                <w:szCs w:val="18"/>
              </w:rPr>
            </w:r>
          </w:p>
        </w:tc>
        <w:tc>
          <w:tcPr>
            <w:tcW w:w="964" w:type="dxa"/>
            <w:vMerge w:val="continue"/>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rPr>
                <w:rFonts w:ascii="宋体" w:hAnsi="宋体" w:eastAsia="宋体" w:cs="宋体"/>
                <w:sz w:val="18"/>
                <w:szCs w:val="18"/>
              </w:rPr>
            </w:pPr>
            <w:r>
              <w:rPr>
                <w:rFonts w:eastAsia="宋体" w:cs="宋体" w:ascii="宋体" w:hAnsi="宋体"/>
                <w:sz w:val="18"/>
                <w:szCs w:val="18"/>
              </w:rPr>
            </w:r>
          </w:p>
        </w:tc>
        <w:tc>
          <w:tcPr>
            <w:tcW w:w="963" w:type="dxa"/>
            <w:vMerge w:val="continue"/>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rPr>
                <w:rFonts w:ascii="宋体" w:hAnsi="宋体" w:eastAsia="宋体" w:cs="宋体"/>
                <w:sz w:val="18"/>
                <w:szCs w:val="18"/>
              </w:rPr>
            </w:pPr>
            <w:r>
              <w:rPr>
                <w:rFonts w:eastAsia="宋体" w:cs="宋体" w:ascii="宋体" w:hAnsi="宋体"/>
                <w:sz w:val="18"/>
                <w:szCs w:val="18"/>
              </w:rPr>
            </w:r>
          </w:p>
        </w:tc>
        <w:tc>
          <w:tcPr>
            <w:tcW w:w="964" w:type="dxa"/>
            <w:vMerge w:val="continue"/>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rPr>
                <w:rFonts w:ascii="宋体" w:hAnsi="宋体" w:eastAsia="宋体" w:cs="宋体"/>
                <w:sz w:val="18"/>
                <w:szCs w:val="18"/>
              </w:rPr>
            </w:pPr>
            <w:r>
              <w:rPr>
                <w:rFonts w:eastAsia="宋体" w:cs="宋体" w:ascii="宋体" w:hAnsi="宋体"/>
                <w:sz w:val="18"/>
                <w:szCs w:val="18"/>
              </w:rPr>
            </w:r>
          </w:p>
        </w:tc>
        <w:tc>
          <w:tcPr>
            <w:tcW w:w="964" w:type="dxa"/>
            <w:vMerge w:val="continue"/>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rPr>
                <w:rFonts w:ascii="宋体" w:hAnsi="宋体" w:eastAsia="宋体" w:cs="宋体"/>
                <w:sz w:val="18"/>
                <w:szCs w:val="18"/>
              </w:rPr>
            </w:pPr>
            <w:r>
              <w:rPr>
                <w:rFonts w:eastAsia="宋体" w:cs="宋体" w:ascii="宋体" w:hAnsi="宋体"/>
                <w:sz w:val="18"/>
                <w:szCs w:val="18"/>
              </w:rPr>
            </w:r>
          </w:p>
        </w:tc>
        <w:tc>
          <w:tcPr>
            <w:tcW w:w="795" w:type="dxa"/>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rPr>
                <w:rFonts w:ascii="宋体" w:hAnsi="宋体" w:eastAsia="宋体" w:cs="宋体"/>
                <w:sz w:val="18"/>
                <w:szCs w:val="18"/>
              </w:rPr>
            </w:pPr>
            <w:r>
              <w:rPr>
                <w:rFonts w:ascii="宋体" w:hAnsi="宋体" w:cs="宋体"/>
                <w:sz w:val="18"/>
                <w:szCs w:val="18"/>
              </w:rPr>
              <w:t xml:space="preserve"> </w:t>
            </w:r>
          </w:p>
          <w:p>
            <w:pPr>
              <w:pStyle w:val="New"/>
              <w:keepNext w:val="false"/>
              <w:keepLines w:val="false"/>
              <w:widowControl w:val="false"/>
              <w:kinsoku w:val="true"/>
              <w:overflowPunct w:val="true"/>
              <w:autoSpaceDE w:val="true"/>
              <w:bidi w:val="0"/>
              <w:snapToGrid w:val="false"/>
              <w:spacing w:lineRule="atLeast" w:line="420"/>
              <w:rPr>
                <w:rFonts w:ascii="宋体" w:hAnsi="宋体" w:eastAsia="宋体" w:cs="宋体"/>
                <w:sz w:val="18"/>
                <w:szCs w:val="18"/>
              </w:rPr>
            </w:pPr>
            <w:r>
              <w:rPr>
                <w:rFonts w:ascii="宋体" w:hAnsi="宋体" w:cs="宋体"/>
                <w:sz w:val="18"/>
                <w:szCs w:val="18"/>
              </w:rPr>
              <w:t xml:space="preserve"> </w:t>
            </w:r>
          </w:p>
        </w:tc>
        <w:tc>
          <w:tcPr>
            <w:tcW w:w="795" w:type="dxa"/>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rPr>
                <w:rFonts w:ascii="宋体" w:hAnsi="宋体" w:eastAsia="宋体" w:cs="宋体"/>
                <w:sz w:val="18"/>
                <w:szCs w:val="18"/>
              </w:rPr>
            </w:pPr>
            <w:r>
              <w:rPr>
                <w:rFonts w:ascii="宋体" w:hAnsi="宋体" w:cs="宋体"/>
                <w:sz w:val="18"/>
                <w:szCs w:val="18"/>
              </w:rPr>
              <w:t xml:space="preserve"> </w:t>
            </w:r>
          </w:p>
        </w:tc>
        <w:tc>
          <w:tcPr>
            <w:tcW w:w="795" w:type="dxa"/>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rPr>
                <w:rFonts w:ascii="宋体" w:hAnsi="宋体" w:eastAsia="宋体" w:cs="宋体"/>
                <w:sz w:val="18"/>
                <w:szCs w:val="18"/>
              </w:rPr>
            </w:pPr>
            <w:r>
              <w:rPr>
                <w:rFonts w:ascii="宋体" w:hAnsi="宋体" w:cs="宋体"/>
                <w:sz w:val="18"/>
                <w:szCs w:val="18"/>
              </w:rPr>
              <w:t xml:space="preserve"> </w:t>
            </w:r>
          </w:p>
        </w:tc>
        <w:tc>
          <w:tcPr>
            <w:tcW w:w="796" w:type="dxa"/>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rPr>
                <w:rFonts w:ascii="宋体" w:hAnsi="宋体" w:eastAsia="宋体" w:cs="宋体"/>
                <w:sz w:val="18"/>
                <w:szCs w:val="18"/>
              </w:rPr>
            </w:pPr>
            <w:r>
              <w:rPr>
                <w:rFonts w:ascii="宋体" w:hAnsi="宋体" w:cs="宋体"/>
                <w:sz w:val="18"/>
                <w:szCs w:val="18"/>
              </w:rPr>
              <w:t xml:space="preserve"> </w:t>
            </w:r>
          </w:p>
        </w:tc>
        <w:tc>
          <w:tcPr>
            <w:tcW w:w="724" w:type="dxa"/>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jc w:val="center"/>
              <w:rPr>
                <w:rFonts w:ascii="宋体" w:hAnsi="宋体" w:eastAsia="宋体" w:cs="宋体"/>
                <w:sz w:val="18"/>
                <w:szCs w:val="18"/>
              </w:rPr>
            </w:pPr>
            <w:r>
              <w:rPr>
                <w:rFonts w:ascii="宋体" w:hAnsi="宋体" w:cs="宋体"/>
                <w:sz w:val="18"/>
                <w:szCs w:val="18"/>
              </w:rPr>
              <w:t>总计</w:t>
            </w:r>
          </w:p>
        </w:tc>
      </w:tr>
      <w:tr>
        <w:trPr>
          <w:trHeight w:val="527" w:hRule="atLeast"/>
        </w:trPr>
        <w:tc>
          <w:tcPr>
            <w:tcW w:w="962" w:type="dxa"/>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rPr>
                <w:rFonts w:ascii="宋体" w:hAnsi="宋体" w:eastAsia="宋体" w:cs="宋体"/>
                <w:sz w:val="18"/>
                <w:szCs w:val="18"/>
              </w:rPr>
            </w:pPr>
            <w:r>
              <w:rPr>
                <w:rFonts w:ascii="宋体" w:hAnsi="宋体" w:cs="宋体"/>
                <w:sz w:val="18"/>
                <w:szCs w:val="18"/>
              </w:rPr>
              <w:t xml:space="preserve"> </w:t>
            </w:r>
          </w:p>
        </w:tc>
        <w:tc>
          <w:tcPr>
            <w:tcW w:w="964" w:type="dxa"/>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rPr>
                <w:rFonts w:ascii="宋体" w:hAnsi="宋体" w:eastAsia="宋体" w:cs="宋体"/>
                <w:sz w:val="18"/>
                <w:szCs w:val="18"/>
              </w:rPr>
            </w:pPr>
            <w:r>
              <w:rPr>
                <w:rFonts w:ascii="宋体" w:hAnsi="宋体" w:cs="宋体"/>
                <w:sz w:val="18"/>
                <w:szCs w:val="18"/>
              </w:rPr>
              <w:t xml:space="preserve"> </w:t>
            </w:r>
          </w:p>
        </w:tc>
        <w:tc>
          <w:tcPr>
            <w:tcW w:w="963" w:type="dxa"/>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rPr>
                <w:rFonts w:ascii="宋体" w:hAnsi="宋体" w:eastAsia="宋体" w:cs="宋体"/>
                <w:sz w:val="18"/>
                <w:szCs w:val="18"/>
              </w:rPr>
            </w:pPr>
            <w:r>
              <w:rPr>
                <w:rFonts w:ascii="宋体" w:hAnsi="宋体" w:cs="宋体"/>
                <w:sz w:val="18"/>
                <w:szCs w:val="18"/>
              </w:rPr>
              <w:t xml:space="preserve"> </w:t>
            </w:r>
          </w:p>
        </w:tc>
        <w:tc>
          <w:tcPr>
            <w:tcW w:w="964" w:type="dxa"/>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textAlignment w:val="top"/>
              <w:rPr>
                <w:rFonts w:ascii="宋体" w:hAnsi="宋体" w:eastAsia="宋体" w:cs="宋体"/>
                <w:sz w:val="18"/>
                <w:szCs w:val="18"/>
              </w:rPr>
            </w:pPr>
            <w:r>
              <w:rPr>
                <w:rFonts w:ascii="宋体" w:hAnsi="宋体" w:cs="宋体"/>
                <w:sz w:val="18"/>
                <w:szCs w:val="18"/>
              </w:rPr>
              <w:t xml:space="preserve"> </w:t>
            </w:r>
          </w:p>
        </w:tc>
        <w:tc>
          <w:tcPr>
            <w:tcW w:w="964" w:type="dxa"/>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rPr>
                <w:rFonts w:ascii="宋体" w:hAnsi="宋体" w:eastAsia="宋体" w:cs="宋体"/>
                <w:sz w:val="18"/>
                <w:szCs w:val="18"/>
              </w:rPr>
            </w:pPr>
            <w:r>
              <w:rPr>
                <w:rFonts w:ascii="宋体" w:hAnsi="宋体" w:cs="宋体"/>
                <w:sz w:val="18"/>
                <w:szCs w:val="18"/>
              </w:rPr>
              <w:t xml:space="preserve"> </w:t>
            </w:r>
          </w:p>
        </w:tc>
        <w:tc>
          <w:tcPr>
            <w:tcW w:w="795" w:type="dxa"/>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rPr>
                <w:rFonts w:ascii="宋体" w:hAnsi="宋体" w:eastAsia="宋体" w:cs="宋体"/>
                <w:sz w:val="18"/>
                <w:szCs w:val="18"/>
              </w:rPr>
            </w:pPr>
            <w:r>
              <w:rPr>
                <w:rFonts w:ascii="宋体" w:hAnsi="宋体" w:cs="宋体"/>
                <w:sz w:val="18"/>
                <w:szCs w:val="18"/>
              </w:rPr>
              <w:t xml:space="preserve"> </w:t>
            </w:r>
          </w:p>
        </w:tc>
        <w:tc>
          <w:tcPr>
            <w:tcW w:w="795" w:type="dxa"/>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rPr>
                <w:rFonts w:ascii="宋体" w:hAnsi="宋体" w:eastAsia="宋体" w:cs="宋体"/>
                <w:sz w:val="18"/>
                <w:szCs w:val="18"/>
              </w:rPr>
            </w:pPr>
            <w:r>
              <w:rPr>
                <w:rFonts w:ascii="宋体" w:hAnsi="宋体" w:cs="宋体"/>
                <w:sz w:val="18"/>
                <w:szCs w:val="18"/>
              </w:rPr>
              <w:t xml:space="preserve"> </w:t>
            </w:r>
          </w:p>
        </w:tc>
        <w:tc>
          <w:tcPr>
            <w:tcW w:w="795" w:type="dxa"/>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rPr>
                <w:rFonts w:ascii="宋体" w:hAnsi="宋体" w:eastAsia="宋体" w:cs="宋体"/>
                <w:sz w:val="18"/>
                <w:szCs w:val="18"/>
              </w:rPr>
            </w:pPr>
            <w:r>
              <w:rPr>
                <w:rFonts w:ascii="宋体" w:hAnsi="宋体" w:cs="宋体"/>
                <w:sz w:val="18"/>
                <w:szCs w:val="18"/>
              </w:rPr>
              <w:t xml:space="preserve"> </w:t>
            </w:r>
          </w:p>
        </w:tc>
        <w:tc>
          <w:tcPr>
            <w:tcW w:w="796" w:type="dxa"/>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rPr>
                <w:rFonts w:ascii="宋体" w:hAnsi="宋体" w:eastAsia="宋体" w:cs="宋体"/>
                <w:sz w:val="18"/>
                <w:szCs w:val="18"/>
              </w:rPr>
            </w:pPr>
            <w:r>
              <w:rPr>
                <w:rFonts w:ascii="宋体" w:hAnsi="宋体" w:cs="宋体"/>
                <w:sz w:val="18"/>
                <w:szCs w:val="18"/>
              </w:rPr>
              <w:t xml:space="preserve"> </w:t>
            </w:r>
          </w:p>
        </w:tc>
        <w:tc>
          <w:tcPr>
            <w:tcW w:w="724" w:type="dxa"/>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rPr>
                <w:rFonts w:ascii="宋体" w:hAnsi="宋体" w:eastAsia="宋体" w:cs="宋体"/>
                <w:sz w:val="18"/>
                <w:szCs w:val="18"/>
              </w:rPr>
            </w:pPr>
            <w:r>
              <w:rPr>
                <w:rFonts w:ascii="宋体" w:hAnsi="宋体" w:cs="宋体"/>
                <w:sz w:val="18"/>
                <w:szCs w:val="18"/>
              </w:rPr>
              <w:t xml:space="preserve"> </w:t>
            </w:r>
          </w:p>
        </w:tc>
      </w:tr>
      <w:tr>
        <w:trPr>
          <w:trHeight w:val="527" w:hRule="atLeast"/>
        </w:trPr>
        <w:tc>
          <w:tcPr>
            <w:tcW w:w="962" w:type="dxa"/>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rPr>
                <w:rFonts w:ascii="宋体" w:hAnsi="宋体" w:eastAsia="宋体" w:cs="宋体"/>
                <w:sz w:val="18"/>
                <w:szCs w:val="18"/>
              </w:rPr>
            </w:pPr>
            <w:r>
              <w:rPr>
                <w:rFonts w:ascii="宋体" w:hAnsi="宋体" w:cs="宋体"/>
                <w:sz w:val="18"/>
                <w:szCs w:val="18"/>
              </w:rPr>
              <w:t xml:space="preserve"> </w:t>
            </w:r>
          </w:p>
        </w:tc>
        <w:tc>
          <w:tcPr>
            <w:tcW w:w="964" w:type="dxa"/>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rPr>
                <w:rFonts w:ascii="宋体" w:hAnsi="宋体" w:eastAsia="宋体" w:cs="宋体"/>
                <w:sz w:val="18"/>
                <w:szCs w:val="18"/>
              </w:rPr>
            </w:pPr>
            <w:r>
              <w:rPr>
                <w:rFonts w:ascii="宋体" w:hAnsi="宋体" w:cs="宋体"/>
                <w:sz w:val="18"/>
                <w:szCs w:val="18"/>
              </w:rPr>
              <w:t xml:space="preserve"> </w:t>
            </w:r>
          </w:p>
        </w:tc>
        <w:tc>
          <w:tcPr>
            <w:tcW w:w="963" w:type="dxa"/>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rPr>
                <w:rFonts w:ascii="宋体" w:hAnsi="宋体" w:eastAsia="宋体" w:cs="宋体"/>
                <w:sz w:val="18"/>
                <w:szCs w:val="18"/>
              </w:rPr>
            </w:pPr>
            <w:r>
              <w:rPr>
                <w:rFonts w:ascii="宋体" w:hAnsi="宋体" w:cs="宋体"/>
                <w:sz w:val="18"/>
                <w:szCs w:val="18"/>
              </w:rPr>
              <w:t xml:space="preserve"> </w:t>
            </w:r>
          </w:p>
        </w:tc>
        <w:tc>
          <w:tcPr>
            <w:tcW w:w="964" w:type="dxa"/>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textAlignment w:val="top"/>
              <w:rPr>
                <w:rFonts w:ascii="宋体" w:hAnsi="宋体" w:eastAsia="宋体" w:cs="宋体"/>
                <w:sz w:val="18"/>
                <w:szCs w:val="18"/>
              </w:rPr>
            </w:pPr>
            <w:r>
              <w:rPr>
                <w:rFonts w:eastAsia="宋体" w:cs="宋体" w:ascii="宋体" w:hAnsi="宋体"/>
                <w:sz w:val="18"/>
                <w:szCs w:val="18"/>
              </w:rPr>
            </w:r>
          </w:p>
        </w:tc>
        <w:tc>
          <w:tcPr>
            <w:tcW w:w="964" w:type="dxa"/>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rPr>
                <w:rFonts w:ascii="宋体" w:hAnsi="宋体" w:eastAsia="宋体" w:cs="宋体"/>
                <w:sz w:val="18"/>
                <w:szCs w:val="18"/>
              </w:rPr>
            </w:pPr>
            <w:r>
              <w:rPr>
                <w:rFonts w:ascii="宋体" w:hAnsi="宋体" w:cs="宋体"/>
                <w:sz w:val="18"/>
                <w:szCs w:val="18"/>
              </w:rPr>
              <w:t xml:space="preserve"> </w:t>
            </w:r>
          </w:p>
        </w:tc>
        <w:tc>
          <w:tcPr>
            <w:tcW w:w="795" w:type="dxa"/>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rPr>
                <w:rFonts w:ascii="宋体" w:hAnsi="宋体" w:eastAsia="宋体" w:cs="宋体"/>
                <w:sz w:val="18"/>
                <w:szCs w:val="18"/>
              </w:rPr>
            </w:pPr>
            <w:r>
              <w:rPr>
                <w:rFonts w:ascii="宋体" w:hAnsi="宋体" w:cs="宋体"/>
                <w:sz w:val="18"/>
                <w:szCs w:val="18"/>
              </w:rPr>
              <w:t xml:space="preserve"> </w:t>
            </w:r>
          </w:p>
        </w:tc>
        <w:tc>
          <w:tcPr>
            <w:tcW w:w="795" w:type="dxa"/>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rPr>
                <w:rFonts w:ascii="宋体" w:hAnsi="宋体" w:eastAsia="宋体" w:cs="宋体"/>
                <w:sz w:val="18"/>
                <w:szCs w:val="18"/>
              </w:rPr>
            </w:pPr>
            <w:r>
              <w:rPr>
                <w:rFonts w:ascii="宋体" w:hAnsi="宋体" w:cs="宋体"/>
                <w:sz w:val="18"/>
                <w:szCs w:val="18"/>
              </w:rPr>
              <w:t xml:space="preserve"> </w:t>
            </w:r>
          </w:p>
        </w:tc>
        <w:tc>
          <w:tcPr>
            <w:tcW w:w="795" w:type="dxa"/>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rPr>
                <w:rFonts w:ascii="宋体" w:hAnsi="宋体" w:eastAsia="宋体" w:cs="宋体"/>
                <w:sz w:val="18"/>
                <w:szCs w:val="18"/>
              </w:rPr>
            </w:pPr>
            <w:r>
              <w:rPr>
                <w:rFonts w:ascii="宋体" w:hAnsi="宋体" w:cs="宋体"/>
                <w:sz w:val="18"/>
                <w:szCs w:val="18"/>
              </w:rPr>
              <w:t xml:space="preserve"> </w:t>
            </w:r>
          </w:p>
        </w:tc>
        <w:tc>
          <w:tcPr>
            <w:tcW w:w="796" w:type="dxa"/>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rPr>
                <w:rFonts w:ascii="宋体" w:hAnsi="宋体" w:eastAsia="宋体" w:cs="宋体"/>
                <w:sz w:val="18"/>
                <w:szCs w:val="18"/>
              </w:rPr>
            </w:pPr>
            <w:r>
              <w:rPr>
                <w:rFonts w:ascii="宋体" w:hAnsi="宋体" w:cs="宋体"/>
                <w:sz w:val="18"/>
                <w:szCs w:val="18"/>
              </w:rPr>
              <w:t xml:space="preserve"> </w:t>
            </w:r>
          </w:p>
        </w:tc>
        <w:tc>
          <w:tcPr>
            <w:tcW w:w="724" w:type="dxa"/>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rPr>
                <w:rFonts w:ascii="宋体" w:hAnsi="宋体" w:eastAsia="宋体" w:cs="宋体"/>
                <w:sz w:val="18"/>
                <w:szCs w:val="18"/>
              </w:rPr>
            </w:pPr>
            <w:r>
              <w:rPr>
                <w:rFonts w:ascii="宋体" w:hAnsi="宋体" w:cs="宋体"/>
                <w:sz w:val="18"/>
                <w:szCs w:val="18"/>
              </w:rPr>
              <w:t xml:space="preserve"> </w:t>
            </w:r>
          </w:p>
        </w:tc>
      </w:tr>
      <w:tr>
        <w:trPr>
          <w:trHeight w:val="527" w:hRule="atLeast"/>
        </w:trPr>
        <w:tc>
          <w:tcPr>
            <w:tcW w:w="962" w:type="dxa"/>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rPr>
                <w:rFonts w:ascii="宋体" w:hAnsi="宋体" w:eastAsia="宋体" w:cs="宋体"/>
                <w:sz w:val="18"/>
                <w:szCs w:val="18"/>
              </w:rPr>
            </w:pPr>
            <w:r>
              <w:rPr>
                <w:rFonts w:ascii="宋体" w:hAnsi="宋体" w:cs="宋体"/>
                <w:sz w:val="18"/>
                <w:szCs w:val="18"/>
              </w:rPr>
              <w:t xml:space="preserve"> </w:t>
            </w:r>
          </w:p>
        </w:tc>
        <w:tc>
          <w:tcPr>
            <w:tcW w:w="964" w:type="dxa"/>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rPr>
                <w:rFonts w:ascii="宋体" w:hAnsi="宋体" w:eastAsia="宋体" w:cs="宋体"/>
                <w:sz w:val="18"/>
                <w:szCs w:val="18"/>
              </w:rPr>
            </w:pPr>
            <w:r>
              <w:rPr>
                <w:rFonts w:ascii="宋体" w:hAnsi="宋体" w:cs="宋体"/>
                <w:sz w:val="18"/>
                <w:szCs w:val="18"/>
              </w:rPr>
              <w:t xml:space="preserve"> </w:t>
            </w:r>
          </w:p>
        </w:tc>
        <w:tc>
          <w:tcPr>
            <w:tcW w:w="963" w:type="dxa"/>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rPr>
                <w:rFonts w:ascii="宋体" w:hAnsi="宋体" w:eastAsia="宋体" w:cs="宋体"/>
                <w:sz w:val="18"/>
                <w:szCs w:val="18"/>
              </w:rPr>
            </w:pPr>
            <w:r>
              <w:rPr>
                <w:rFonts w:ascii="宋体" w:hAnsi="宋体" w:cs="宋体"/>
                <w:sz w:val="18"/>
                <w:szCs w:val="18"/>
              </w:rPr>
              <w:t xml:space="preserve"> </w:t>
            </w:r>
          </w:p>
        </w:tc>
        <w:tc>
          <w:tcPr>
            <w:tcW w:w="964" w:type="dxa"/>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textAlignment w:val="top"/>
              <w:rPr>
                <w:rFonts w:ascii="宋体" w:hAnsi="宋体" w:eastAsia="宋体" w:cs="宋体"/>
                <w:sz w:val="18"/>
                <w:szCs w:val="18"/>
              </w:rPr>
            </w:pPr>
            <w:r>
              <w:rPr>
                <w:rFonts w:ascii="宋体" w:hAnsi="宋体" w:cs="宋体"/>
                <w:sz w:val="18"/>
                <w:szCs w:val="18"/>
              </w:rPr>
              <w:t xml:space="preserve"> </w:t>
            </w:r>
          </w:p>
        </w:tc>
        <w:tc>
          <w:tcPr>
            <w:tcW w:w="964" w:type="dxa"/>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rPr>
                <w:rFonts w:ascii="宋体" w:hAnsi="宋体" w:eastAsia="宋体" w:cs="宋体"/>
                <w:sz w:val="18"/>
                <w:szCs w:val="18"/>
              </w:rPr>
            </w:pPr>
            <w:r>
              <w:rPr>
                <w:rFonts w:ascii="宋体" w:hAnsi="宋体" w:cs="宋体"/>
                <w:sz w:val="18"/>
                <w:szCs w:val="18"/>
              </w:rPr>
              <w:t xml:space="preserve"> </w:t>
            </w:r>
          </w:p>
        </w:tc>
        <w:tc>
          <w:tcPr>
            <w:tcW w:w="795" w:type="dxa"/>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rPr>
                <w:rFonts w:ascii="宋体" w:hAnsi="宋体" w:eastAsia="宋体" w:cs="宋体"/>
                <w:sz w:val="18"/>
                <w:szCs w:val="18"/>
              </w:rPr>
            </w:pPr>
            <w:r>
              <w:rPr>
                <w:rFonts w:ascii="宋体" w:hAnsi="宋体" w:cs="宋体"/>
                <w:sz w:val="18"/>
                <w:szCs w:val="18"/>
              </w:rPr>
              <w:t xml:space="preserve"> </w:t>
            </w:r>
          </w:p>
        </w:tc>
        <w:tc>
          <w:tcPr>
            <w:tcW w:w="795" w:type="dxa"/>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rPr>
                <w:rFonts w:ascii="宋体" w:hAnsi="宋体" w:eastAsia="宋体" w:cs="宋体"/>
                <w:sz w:val="18"/>
                <w:szCs w:val="18"/>
              </w:rPr>
            </w:pPr>
            <w:r>
              <w:rPr>
                <w:rFonts w:ascii="宋体" w:hAnsi="宋体" w:cs="宋体"/>
                <w:sz w:val="18"/>
                <w:szCs w:val="18"/>
              </w:rPr>
              <w:t xml:space="preserve"> </w:t>
            </w:r>
          </w:p>
        </w:tc>
        <w:tc>
          <w:tcPr>
            <w:tcW w:w="795" w:type="dxa"/>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rPr>
                <w:rFonts w:ascii="宋体" w:hAnsi="宋体" w:eastAsia="宋体" w:cs="宋体"/>
                <w:sz w:val="18"/>
                <w:szCs w:val="18"/>
              </w:rPr>
            </w:pPr>
            <w:r>
              <w:rPr>
                <w:rFonts w:ascii="宋体" w:hAnsi="宋体" w:cs="宋体"/>
                <w:sz w:val="18"/>
                <w:szCs w:val="18"/>
              </w:rPr>
              <w:t xml:space="preserve"> </w:t>
            </w:r>
          </w:p>
        </w:tc>
        <w:tc>
          <w:tcPr>
            <w:tcW w:w="796" w:type="dxa"/>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rPr>
                <w:rFonts w:ascii="宋体" w:hAnsi="宋体" w:eastAsia="宋体" w:cs="宋体"/>
                <w:sz w:val="18"/>
                <w:szCs w:val="18"/>
              </w:rPr>
            </w:pPr>
            <w:r>
              <w:rPr>
                <w:rFonts w:ascii="宋体" w:hAnsi="宋体" w:cs="宋体"/>
                <w:sz w:val="18"/>
                <w:szCs w:val="18"/>
              </w:rPr>
              <w:t xml:space="preserve"> </w:t>
            </w:r>
          </w:p>
        </w:tc>
        <w:tc>
          <w:tcPr>
            <w:tcW w:w="724" w:type="dxa"/>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rPr>
                <w:rFonts w:ascii="宋体" w:hAnsi="宋体" w:eastAsia="宋体" w:cs="宋体"/>
                <w:sz w:val="18"/>
                <w:szCs w:val="18"/>
              </w:rPr>
            </w:pPr>
            <w:r>
              <w:rPr>
                <w:rFonts w:ascii="宋体" w:hAnsi="宋体" w:cs="宋体"/>
                <w:sz w:val="18"/>
                <w:szCs w:val="18"/>
              </w:rPr>
              <w:t xml:space="preserve"> </w:t>
            </w:r>
          </w:p>
        </w:tc>
      </w:tr>
      <w:tr>
        <w:trPr>
          <w:trHeight w:val="527" w:hRule="atLeast"/>
        </w:trPr>
        <w:tc>
          <w:tcPr>
            <w:tcW w:w="962" w:type="dxa"/>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rPr>
                <w:rFonts w:ascii="宋体" w:hAnsi="宋体" w:eastAsia="宋体" w:cs="宋体"/>
                <w:sz w:val="18"/>
                <w:szCs w:val="18"/>
              </w:rPr>
            </w:pPr>
            <w:r>
              <w:rPr>
                <w:rFonts w:ascii="宋体" w:hAnsi="宋体" w:cs="宋体"/>
                <w:sz w:val="18"/>
                <w:szCs w:val="18"/>
              </w:rPr>
              <w:t xml:space="preserve"> </w:t>
            </w:r>
          </w:p>
        </w:tc>
        <w:tc>
          <w:tcPr>
            <w:tcW w:w="964" w:type="dxa"/>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rPr>
                <w:rFonts w:ascii="宋体" w:hAnsi="宋体" w:eastAsia="宋体" w:cs="宋体"/>
                <w:sz w:val="18"/>
                <w:szCs w:val="18"/>
              </w:rPr>
            </w:pPr>
            <w:r>
              <w:rPr>
                <w:rFonts w:ascii="宋体" w:hAnsi="宋体" w:cs="宋体"/>
                <w:sz w:val="18"/>
                <w:szCs w:val="18"/>
              </w:rPr>
              <w:t xml:space="preserve"> </w:t>
            </w:r>
          </w:p>
        </w:tc>
        <w:tc>
          <w:tcPr>
            <w:tcW w:w="963" w:type="dxa"/>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rPr>
                <w:rFonts w:ascii="宋体" w:hAnsi="宋体" w:eastAsia="宋体" w:cs="宋体"/>
                <w:sz w:val="18"/>
                <w:szCs w:val="18"/>
              </w:rPr>
            </w:pPr>
            <w:r>
              <w:rPr>
                <w:rFonts w:ascii="宋体" w:hAnsi="宋体" w:cs="宋体"/>
                <w:sz w:val="18"/>
                <w:szCs w:val="18"/>
              </w:rPr>
              <w:t xml:space="preserve"> </w:t>
            </w:r>
          </w:p>
        </w:tc>
        <w:tc>
          <w:tcPr>
            <w:tcW w:w="964" w:type="dxa"/>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textAlignment w:val="top"/>
              <w:rPr>
                <w:rFonts w:ascii="宋体" w:hAnsi="宋体" w:eastAsia="宋体" w:cs="宋体"/>
                <w:sz w:val="18"/>
                <w:szCs w:val="18"/>
              </w:rPr>
            </w:pPr>
            <w:r>
              <w:rPr>
                <w:rFonts w:ascii="宋体" w:hAnsi="宋体" w:cs="宋体"/>
                <w:sz w:val="18"/>
                <w:szCs w:val="18"/>
              </w:rPr>
              <w:t xml:space="preserve"> </w:t>
            </w:r>
          </w:p>
        </w:tc>
        <w:tc>
          <w:tcPr>
            <w:tcW w:w="964" w:type="dxa"/>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rPr>
                <w:rFonts w:ascii="宋体" w:hAnsi="宋体" w:eastAsia="宋体" w:cs="宋体"/>
                <w:sz w:val="18"/>
                <w:szCs w:val="18"/>
              </w:rPr>
            </w:pPr>
            <w:r>
              <w:rPr>
                <w:rFonts w:ascii="宋体" w:hAnsi="宋体" w:cs="宋体"/>
                <w:sz w:val="18"/>
                <w:szCs w:val="18"/>
              </w:rPr>
              <w:t xml:space="preserve"> </w:t>
            </w:r>
          </w:p>
        </w:tc>
        <w:tc>
          <w:tcPr>
            <w:tcW w:w="795" w:type="dxa"/>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rPr>
                <w:rFonts w:ascii="宋体" w:hAnsi="宋体" w:eastAsia="宋体" w:cs="宋体"/>
                <w:sz w:val="18"/>
                <w:szCs w:val="18"/>
              </w:rPr>
            </w:pPr>
            <w:r>
              <w:rPr>
                <w:rFonts w:ascii="宋体" w:hAnsi="宋体" w:cs="宋体"/>
                <w:sz w:val="18"/>
                <w:szCs w:val="18"/>
              </w:rPr>
              <w:t xml:space="preserve"> </w:t>
            </w:r>
          </w:p>
        </w:tc>
        <w:tc>
          <w:tcPr>
            <w:tcW w:w="795" w:type="dxa"/>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rPr>
                <w:rFonts w:ascii="宋体" w:hAnsi="宋体" w:eastAsia="宋体" w:cs="宋体"/>
                <w:sz w:val="18"/>
                <w:szCs w:val="18"/>
              </w:rPr>
            </w:pPr>
            <w:r>
              <w:rPr>
                <w:rFonts w:ascii="宋体" w:hAnsi="宋体" w:cs="宋体"/>
                <w:sz w:val="18"/>
                <w:szCs w:val="18"/>
              </w:rPr>
              <w:t xml:space="preserve"> </w:t>
            </w:r>
          </w:p>
        </w:tc>
        <w:tc>
          <w:tcPr>
            <w:tcW w:w="795" w:type="dxa"/>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rPr>
                <w:rFonts w:ascii="宋体" w:hAnsi="宋体" w:eastAsia="宋体" w:cs="宋体"/>
                <w:sz w:val="18"/>
                <w:szCs w:val="18"/>
              </w:rPr>
            </w:pPr>
            <w:r>
              <w:rPr>
                <w:rFonts w:ascii="宋体" w:hAnsi="宋体" w:cs="宋体"/>
                <w:sz w:val="18"/>
                <w:szCs w:val="18"/>
              </w:rPr>
              <w:t xml:space="preserve"> </w:t>
            </w:r>
          </w:p>
        </w:tc>
        <w:tc>
          <w:tcPr>
            <w:tcW w:w="796" w:type="dxa"/>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rPr>
                <w:rFonts w:ascii="宋体" w:hAnsi="宋体" w:eastAsia="宋体" w:cs="宋体"/>
                <w:sz w:val="18"/>
                <w:szCs w:val="18"/>
              </w:rPr>
            </w:pPr>
            <w:r>
              <w:rPr>
                <w:rFonts w:ascii="宋体" w:hAnsi="宋体" w:cs="宋体"/>
                <w:sz w:val="18"/>
                <w:szCs w:val="18"/>
              </w:rPr>
              <w:t xml:space="preserve"> </w:t>
            </w:r>
          </w:p>
        </w:tc>
        <w:tc>
          <w:tcPr>
            <w:tcW w:w="724" w:type="dxa"/>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rPr>
                <w:rFonts w:ascii="宋体" w:hAnsi="宋体" w:eastAsia="宋体" w:cs="宋体"/>
                <w:sz w:val="18"/>
                <w:szCs w:val="18"/>
              </w:rPr>
            </w:pPr>
            <w:r>
              <w:rPr>
                <w:rFonts w:ascii="宋体" w:hAnsi="宋体" w:cs="宋体"/>
                <w:sz w:val="18"/>
                <w:szCs w:val="18"/>
              </w:rPr>
              <w:t xml:space="preserve"> </w:t>
            </w:r>
          </w:p>
        </w:tc>
      </w:tr>
      <w:tr>
        <w:trPr>
          <w:trHeight w:val="632" w:hRule="atLeast"/>
        </w:trPr>
        <w:tc>
          <w:tcPr>
            <w:tcW w:w="8722" w:type="dxa"/>
            <w:gridSpan w:val="10"/>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rPr>
                <w:rFonts w:ascii="宋体" w:hAnsi="宋体" w:eastAsia="宋体" w:cs="宋体"/>
                <w:sz w:val="18"/>
                <w:szCs w:val="18"/>
              </w:rPr>
            </w:pPr>
            <w:r>
              <w:rPr>
                <w:rFonts w:ascii="宋体" w:hAnsi="宋体" w:cs="宋体"/>
                <w:sz w:val="18"/>
                <w:szCs w:val="18"/>
              </w:rPr>
              <w:t xml:space="preserve">合计人民币金额 </w:t>
            </w:r>
            <w:r>
              <w:rPr>
                <w:rFonts w:eastAsia="宋体" w:cs="宋体" w:ascii="宋体" w:hAnsi="宋体"/>
                <w:sz w:val="18"/>
                <w:szCs w:val="18"/>
              </w:rPr>
              <w:t>(</w:t>
            </w:r>
            <w:r>
              <w:rPr>
                <w:rFonts w:ascii="宋体" w:hAnsi="宋体" w:cs="宋体"/>
                <w:sz w:val="18"/>
                <w:szCs w:val="18"/>
              </w:rPr>
              <w:t>大写</w:t>
            </w:r>
            <w:r>
              <w:rPr>
                <w:rFonts w:eastAsia="宋体" w:cs="宋体" w:ascii="宋体" w:hAnsi="宋体"/>
                <w:sz w:val="18"/>
                <w:szCs w:val="18"/>
              </w:rPr>
              <w:t>)</w:t>
            </w:r>
            <w:r>
              <w:rPr>
                <w:rFonts w:ascii="宋体" w:hAnsi="宋体" w:cs="宋体"/>
                <w:sz w:val="18"/>
                <w:szCs w:val="18"/>
              </w:rPr>
              <w:t xml:space="preserve">： </w:t>
            </w:r>
          </w:p>
        </w:tc>
      </w:tr>
    </w:tbl>
    <w:p>
      <w:pPr>
        <w:pStyle w:val="New"/>
        <w:keepNext w:val="false"/>
        <w:keepLines w:val="false"/>
        <w:pageBreakBefore w:val="false"/>
        <w:widowControl w:val="false"/>
        <w:kinsoku w:val="true"/>
        <w:overflowPunct w:val="true"/>
        <w:autoSpaceDE w:val="true"/>
        <w:bidi w:val="0"/>
        <w:snapToGrid w:val="true"/>
        <w:spacing w:lineRule="atLeast" w:line="420"/>
        <w:ind w:firstLine="440" w:end="0"/>
        <w:rPr>
          <w:rFonts w:ascii="宋体" w:hAnsi="宋体" w:eastAsia="宋体" w:cs="宋体"/>
          <w:b/>
          <w:sz w:val="22"/>
          <w:szCs w:val="22"/>
        </w:rPr>
      </w:pPr>
      <w:r>
        <w:rPr>
          <w:rFonts w:ascii="方正黑体_GBK" w:hAnsi="方正黑体_GBK" w:cs="方正黑体_GBK" w:eastAsia="方正黑体_GBK"/>
          <w:b w:val="false"/>
          <w:bCs/>
          <w:sz w:val="22"/>
          <w:szCs w:val="22"/>
        </w:rPr>
        <w:t xml:space="preserve">第二条 </w:t>
      </w:r>
      <w:r>
        <w:rPr>
          <w:rFonts w:ascii="宋体" w:hAnsi="宋体" w:cs="宋体"/>
          <w:b w:val="false"/>
          <w:bCs/>
          <w:sz w:val="22"/>
          <w:szCs w:val="22"/>
        </w:rPr>
        <w:t xml:space="preserve"> 产品的各项指标的质量要求</w:t>
      </w:r>
    </w:p>
    <w:p>
      <w:pPr>
        <w:pStyle w:val="New"/>
        <w:keepNext w:val="false"/>
        <w:keepLines w:val="false"/>
        <w:pageBreakBefore w:val="false"/>
        <w:widowControl w:val="false"/>
        <w:kinsoku w:val="true"/>
        <w:overflowPunct w:val="true"/>
        <w:autoSpaceDE w:val="true"/>
        <w:bidi w:val="0"/>
        <w:snapToGrid w:val="true"/>
        <w:spacing w:lineRule="atLeast" w:line="420"/>
        <w:ind w:firstLine="440" w:end="0"/>
        <w:rPr>
          <w:rFonts w:ascii="宋体" w:hAnsi="宋体" w:eastAsia="宋体" w:cs="宋体"/>
          <w:sz w:val="22"/>
          <w:szCs w:val="22"/>
        </w:rPr>
      </w:pPr>
      <w:r>
        <w:rPr>
          <w:rFonts w:ascii="宋体" w:hAnsi="宋体" w:cs="宋体"/>
          <w:sz w:val="22"/>
          <w:szCs w:val="22"/>
        </w:rPr>
        <w:t>水分：</w:t>
      </w:r>
      <w:r>
        <w:rPr>
          <w:rFonts w:ascii="宋体" w:hAnsi="宋体" w:cs="宋体"/>
          <w:sz w:val="22"/>
          <w:szCs w:val="22"/>
          <w:u w:val="single"/>
        </w:rPr>
        <w:t xml:space="preserve">                                                           </w:t>
      </w:r>
      <w:r>
        <w:rPr>
          <w:rFonts w:ascii="宋体" w:hAnsi="宋体" w:cs="宋体"/>
          <w:sz w:val="22"/>
          <w:szCs w:val="22"/>
        </w:rPr>
        <w:t>。</w:t>
      </w:r>
    </w:p>
    <w:p>
      <w:pPr>
        <w:pStyle w:val="New"/>
        <w:keepNext w:val="false"/>
        <w:keepLines w:val="false"/>
        <w:pageBreakBefore w:val="false"/>
        <w:widowControl w:val="false"/>
        <w:kinsoku w:val="true"/>
        <w:overflowPunct w:val="true"/>
        <w:autoSpaceDE w:val="true"/>
        <w:bidi w:val="0"/>
        <w:snapToGrid w:val="true"/>
        <w:spacing w:lineRule="atLeast" w:line="420"/>
        <w:ind w:firstLine="440" w:end="0"/>
        <w:rPr>
          <w:rFonts w:ascii="宋体" w:hAnsi="宋体" w:eastAsia="宋体" w:cs="宋体"/>
          <w:sz w:val="22"/>
          <w:szCs w:val="22"/>
        </w:rPr>
      </w:pPr>
      <w:r>
        <w:rPr>
          <w:rFonts w:eastAsia="宋体" w:cs="宋体" w:ascii="宋体" w:hAnsi="宋体"/>
          <w:sz w:val="22"/>
          <w:szCs w:val="22"/>
        </w:rPr>
        <w:t>10</w:t>
      </w:r>
      <w:r>
        <w:rPr>
          <w:rFonts w:ascii="宋体" w:hAnsi="宋体" w:cs="宋体"/>
          <w:sz w:val="22"/>
          <w:szCs w:val="22"/>
        </w:rPr>
        <w:t>－羟基－</w:t>
      </w:r>
      <w:r>
        <w:rPr>
          <w:rFonts w:eastAsia="宋体" w:cs="宋体" w:ascii="宋体" w:hAnsi="宋体"/>
          <w:sz w:val="22"/>
          <w:szCs w:val="22"/>
        </w:rPr>
        <w:t>2</w:t>
      </w:r>
      <w:r>
        <w:rPr>
          <w:rFonts w:ascii="宋体" w:hAnsi="宋体" w:cs="宋体"/>
          <w:sz w:val="22"/>
          <w:szCs w:val="22"/>
        </w:rPr>
        <w:t>－癸烯酸（王浆酸）：</w:t>
      </w:r>
      <w:r>
        <w:rPr>
          <w:rFonts w:ascii="宋体" w:hAnsi="宋体" w:cs="宋体"/>
          <w:sz w:val="22"/>
          <w:szCs w:val="22"/>
          <w:u w:val="single"/>
        </w:rPr>
        <w:t xml:space="preserve">                                    </w:t>
      </w:r>
      <w:r>
        <w:rPr>
          <w:rFonts w:ascii="宋体" w:hAnsi="宋体" w:cs="宋体"/>
          <w:sz w:val="22"/>
          <w:szCs w:val="22"/>
        </w:rPr>
        <w:t>。</w:t>
      </w:r>
    </w:p>
    <w:p>
      <w:pPr>
        <w:pStyle w:val="New"/>
        <w:keepNext w:val="false"/>
        <w:keepLines w:val="false"/>
        <w:pageBreakBefore w:val="false"/>
        <w:widowControl w:val="false"/>
        <w:kinsoku w:val="true"/>
        <w:overflowPunct w:val="true"/>
        <w:autoSpaceDE w:val="true"/>
        <w:bidi w:val="0"/>
        <w:snapToGrid w:val="true"/>
        <w:spacing w:lineRule="atLeast" w:line="420"/>
        <w:ind w:firstLine="440" w:end="0"/>
        <w:rPr>
          <w:rFonts w:ascii="宋体" w:hAnsi="宋体" w:eastAsia="宋体" w:cs="宋体"/>
          <w:sz w:val="22"/>
          <w:szCs w:val="22"/>
        </w:rPr>
      </w:pPr>
      <w:r>
        <w:rPr>
          <w:rFonts w:ascii="宋体" w:hAnsi="宋体" w:cs="宋体"/>
          <w:sz w:val="22"/>
          <w:szCs w:val="22"/>
        </w:rPr>
        <w:t>乙醇可溶物：</w:t>
      </w:r>
      <w:r>
        <w:rPr>
          <w:rFonts w:ascii="宋体" w:hAnsi="宋体" w:cs="宋体"/>
          <w:sz w:val="22"/>
          <w:szCs w:val="22"/>
          <w:u w:val="single"/>
        </w:rPr>
        <w:t xml:space="preserve">                                                     </w:t>
      </w:r>
      <w:r>
        <w:rPr>
          <w:rFonts w:ascii="宋体" w:hAnsi="宋体" w:cs="宋体"/>
          <w:sz w:val="22"/>
          <w:szCs w:val="22"/>
        </w:rPr>
        <w:t>。</w:t>
      </w:r>
    </w:p>
    <w:p>
      <w:pPr>
        <w:pStyle w:val="New"/>
        <w:keepNext w:val="false"/>
        <w:keepLines w:val="false"/>
        <w:pageBreakBefore w:val="false"/>
        <w:widowControl w:val="false"/>
        <w:kinsoku w:val="true"/>
        <w:overflowPunct w:val="true"/>
        <w:autoSpaceDE w:val="true"/>
        <w:bidi w:val="0"/>
        <w:snapToGrid w:val="true"/>
        <w:spacing w:lineRule="atLeast" w:line="420"/>
        <w:ind w:firstLine="440" w:end="0"/>
        <w:rPr>
          <w:rFonts w:ascii="宋体" w:hAnsi="宋体" w:eastAsia="宋体" w:cs="宋体"/>
          <w:sz w:val="22"/>
          <w:szCs w:val="22"/>
        </w:rPr>
      </w:pPr>
      <w:r>
        <w:rPr>
          <w:rFonts w:ascii="宋体" w:hAnsi="宋体" w:cs="宋体"/>
          <w:sz w:val="22"/>
          <w:szCs w:val="22"/>
        </w:rPr>
        <w:t>色泽：</w:t>
      </w:r>
      <w:r>
        <w:rPr>
          <w:rFonts w:ascii="宋体" w:hAnsi="宋体" w:cs="宋体"/>
          <w:sz w:val="22"/>
          <w:szCs w:val="22"/>
          <w:u w:val="single"/>
        </w:rPr>
        <w:t xml:space="preserve">                                                           </w:t>
      </w:r>
      <w:r>
        <w:rPr>
          <w:rFonts w:ascii="宋体" w:hAnsi="宋体" w:cs="宋体"/>
          <w:sz w:val="22"/>
          <w:szCs w:val="22"/>
        </w:rPr>
        <w:t>。</w:t>
      </w:r>
    </w:p>
    <w:p>
      <w:pPr>
        <w:pStyle w:val="New"/>
        <w:keepNext w:val="false"/>
        <w:keepLines w:val="false"/>
        <w:pageBreakBefore w:val="false"/>
        <w:widowControl w:val="false"/>
        <w:kinsoku w:val="true"/>
        <w:overflowPunct w:val="true"/>
        <w:autoSpaceDE w:val="true"/>
        <w:bidi w:val="0"/>
        <w:snapToGrid w:val="true"/>
        <w:spacing w:lineRule="atLeast" w:line="420"/>
        <w:ind w:firstLine="440" w:end="0"/>
        <w:rPr>
          <w:rFonts w:ascii="宋体" w:hAnsi="宋体" w:eastAsia="宋体" w:cs="宋体"/>
          <w:sz w:val="22"/>
          <w:szCs w:val="22"/>
        </w:rPr>
      </w:pPr>
      <w:r>
        <w:rPr>
          <w:rFonts w:ascii="宋体" w:hAnsi="宋体" w:cs="宋体"/>
          <w:sz w:val="22"/>
          <w:szCs w:val="22"/>
        </w:rPr>
        <w:t>气味：</w:t>
      </w:r>
      <w:r>
        <w:rPr>
          <w:rFonts w:ascii="宋体" w:hAnsi="宋体" w:cs="宋体"/>
          <w:sz w:val="22"/>
          <w:szCs w:val="22"/>
          <w:u w:val="single"/>
        </w:rPr>
        <w:t xml:space="preserve">                                                           </w:t>
      </w:r>
      <w:r>
        <w:rPr>
          <w:rFonts w:ascii="宋体" w:hAnsi="宋体" w:cs="宋体"/>
          <w:sz w:val="22"/>
          <w:szCs w:val="22"/>
        </w:rPr>
        <w:t>。</w:t>
      </w:r>
    </w:p>
    <w:p>
      <w:pPr>
        <w:pStyle w:val="New"/>
        <w:keepNext w:val="false"/>
        <w:keepLines w:val="false"/>
        <w:pageBreakBefore w:val="false"/>
        <w:widowControl w:val="false"/>
        <w:kinsoku w:val="true"/>
        <w:overflowPunct w:val="true"/>
        <w:autoSpaceDE w:val="true"/>
        <w:bidi w:val="0"/>
        <w:snapToGrid w:val="true"/>
        <w:spacing w:lineRule="atLeast" w:line="420"/>
        <w:ind w:firstLine="440" w:end="0"/>
        <w:rPr>
          <w:rFonts w:ascii="宋体" w:hAnsi="宋体" w:eastAsia="宋体" w:cs="宋体"/>
          <w:sz w:val="22"/>
          <w:szCs w:val="22"/>
        </w:rPr>
      </w:pPr>
      <w:r>
        <w:rPr>
          <w:rFonts w:ascii="宋体" w:hAnsi="宋体" w:cs="宋体"/>
          <w:sz w:val="22"/>
          <w:szCs w:val="22"/>
        </w:rPr>
        <w:t>滋味：</w:t>
      </w:r>
      <w:r>
        <w:rPr>
          <w:rFonts w:ascii="宋体" w:hAnsi="宋体" w:cs="宋体"/>
          <w:sz w:val="22"/>
          <w:szCs w:val="22"/>
          <w:u w:val="single"/>
        </w:rPr>
        <w:t xml:space="preserve">                                                           </w:t>
      </w:r>
      <w:r>
        <w:rPr>
          <w:rFonts w:ascii="宋体" w:hAnsi="宋体" w:cs="宋体"/>
          <w:sz w:val="22"/>
          <w:szCs w:val="22"/>
        </w:rPr>
        <w:t>。</w:t>
      </w:r>
    </w:p>
    <w:p>
      <w:pPr>
        <w:pStyle w:val="New"/>
        <w:keepNext w:val="false"/>
        <w:keepLines w:val="false"/>
        <w:pageBreakBefore w:val="false"/>
        <w:widowControl w:val="false"/>
        <w:kinsoku w:val="true"/>
        <w:overflowPunct w:val="true"/>
        <w:autoSpaceDE w:val="true"/>
        <w:bidi w:val="0"/>
        <w:snapToGrid w:val="true"/>
        <w:spacing w:lineRule="atLeast" w:line="420"/>
        <w:ind w:firstLine="440" w:end="0"/>
        <w:rPr>
          <w:rFonts w:ascii="宋体" w:hAnsi="宋体" w:eastAsia="宋体" w:cs="宋体"/>
          <w:sz w:val="22"/>
          <w:szCs w:val="22"/>
        </w:rPr>
      </w:pPr>
      <w:r>
        <w:rPr>
          <w:rFonts w:ascii="宋体" w:hAnsi="宋体" w:cs="宋体"/>
          <w:sz w:val="22"/>
          <w:szCs w:val="22"/>
        </w:rPr>
        <w:t>状态：</w:t>
      </w:r>
      <w:r>
        <w:rPr>
          <w:rFonts w:ascii="宋体" w:hAnsi="宋体" w:cs="宋体"/>
          <w:sz w:val="22"/>
          <w:szCs w:val="22"/>
          <w:u w:val="single"/>
        </w:rPr>
        <w:t xml:space="preserve">                                                           </w:t>
      </w:r>
      <w:r>
        <w:rPr>
          <w:rFonts w:ascii="宋体" w:hAnsi="宋体" w:cs="宋体"/>
          <w:sz w:val="22"/>
          <w:szCs w:val="22"/>
        </w:rPr>
        <w:t>。</w:t>
      </w:r>
    </w:p>
    <w:p>
      <w:pPr>
        <w:pStyle w:val="New"/>
        <w:keepNext w:val="false"/>
        <w:keepLines w:val="false"/>
        <w:pageBreakBefore w:val="false"/>
        <w:widowControl w:val="false"/>
        <w:kinsoku w:val="true"/>
        <w:overflowPunct w:val="true"/>
        <w:autoSpaceDE w:val="true"/>
        <w:bidi w:val="0"/>
        <w:snapToGrid w:val="true"/>
        <w:spacing w:lineRule="atLeast" w:line="420"/>
        <w:ind w:firstLine="440" w:end="0"/>
        <w:rPr>
          <w:rFonts w:ascii="宋体" w:hAnsi="宋体" w:eastAsia="宋体" w:cs="宋体"/>
          <w:sz w:val="22"/>
          <w:szCs w:val="22"/>
        </w:rPr>
      </w:pPr>
      <w:r>
        <w:rPr>
          <w:rFonts w:ascii="宋体" w:hAnsi="宋体" w:cs="宋体"/>
          <w:sz w:val="22"/>
          <w:szCs w:val="22"/>
        </w:rPr>
        <w:t>杂质：</w:t>
      </w:r>
      <w:r>
        <w:rPr>
          <w:rFonts w:ascii="宋体" w:hAnsi="宋体" w:cs="宋体"/>
          <w:sz w:val="22"/>
          <w:szCs w:val="22"/>
          <w:u w:val="single"/>
        </w:rPr>
        <w:t xml:space="preserve">                                                           </w:t>
      </w:r>
      <w:r>
        <w:rPr>
          <w:rFonts w:ascii="宋体" w:hAnsi="宋体" w:cs="宋体"/>
          <w:sz w:val="22"/>
          <w:szCs w:val="22"/>
        </w:rPr>
        <w:t>。</w:t>
      </w:r>
    </w:p>
    <w:p>
      <w:pPr>
        <w:pStyle w:val="New"/>
        <w:keepNext w:val="false"/>
        <w:keepLines w:val="false"/>
        <w:pageBreakBefore w:val="false"/>
        <w:widowControl w:val="false"/>
        <w:kinsoku w:val="true"/>
        <w:overflowPunct w:val="true"/>
        <w:autoSpaceDE w:val="true"/>
        <w:bidi w:val="0"/>
        <w:snapToGrid w:val="true"/>
        <w:spacing w:lineRule="atLeast" w:line="420"/>
        <w:ind w:firstLine="440" w:end="0"/>
        <w:rPr>
          <w:rFonts w:ascii="宋体" w:hAnsi="宋体" w:eastAsia="宋体" w:cs="宋体"/>
          <w:sz w:val="22"/>
          <w:szCs w:val="22"/>
        </w:rPr>
      </w:pPr>
      <w:r>
        <w:rPr>
          <w:rFonts w:ascii="宋体" w:hAnsi="宋体" w:cs="宋体"/>
          <w:sz w:val="22"/>
          <w:szCs w:val="22"/>
        </w:rPr>
        <w:t>结构：</w:t>
      </w:r>
      <w:r>
        <w:rPr>
          <w:rFonts w:ascii="宋体" w:hAnsi="宋体" w:cs="宋体"/>
          <w:sz w:val="22"/>
          <w:szCs w:val="22"/>
          <w:u w:val="single"/>
        </w:rPr>
        <w:t xml:space="preserve">                                                           </w:t>
      </w:r>
      <w:r>
        <w:rPr>
          <w:rFonts w:ascii="宋体" w:hAnsi="宋体" w:cs="宋体"/>
          <w:sz w:val="22"/>
          <w:szCs w:val="22"/>
        </w:rPr>
        <w:t>。</w:t>
      </w:r>
    </w:p>
    <w:p>
      <w:pPr>
        <w:pStyle w:val="New"/>
        <w:keepNext w:val="false"/>
        <w:keepLines w:val="false"/>
        <w:pageBreakBefore w:val="false"/>
        <w:widowControl w:val="false"/>
        <w:kinsoku w:val="true"/>
        <w:overflowPunct w:val="true"/>
        <w:autoSpaceDE w:val="true"/>
        <w:bidi w:val="0"/>
        <w:snapToGrid w:val="true"/>
        <w:spacing w:lineRule="atLeast" w:line="420"/>
        <w:ind w:firstLine="440" w:end="0"/>
        <w:rPr>
          <w:rFonts w:ascii="宋体" w:hAnsi="宋体" w:eastAsia="宋体" w:cs="宋体"/>
          <w:sz w:val="22"/>
          <w:szCs w:val="22"/>
        </w:rPr>
      </w:pPr>
      <w:r>
        <w:rPr>
          <w:rFonts w:ascii="宋体" w:hAnsi="宋体" w:cs="宋体"/>
          <w:sz w:val="22"/>
          <w:szCs w:val="22"/>
        </w:rPr>
        <w:t>硬度：</w:t>
      </w:r>
      <w:r>
        <w:rPr>
          <w:rFonts w:ascii="宋体" w:hAnsi="宋体" w:cs="宋体"/>
          <w:sz w:val="22"/>
          <w:szCs w:val="22"/>
          <w:u w:val="single"/>
        </w:rPr>
        <w:t xml:space="preserve">                                                           </w:t>
      </w:r>
      <w:r>
        <w:rPr>
          <w:rFonts w:ascii="宋体" w:hAnsi="宋体" w:cs="宋体"/>
          <w:sz w:val="22"/>
          <w:szCs w:val="22"/>
        </w:rPr>
        <w:t>。</w:t>
      </w:r>
    </w:p>
    <w:p>
      <w:pPr>
        <w:pStyle w:val="New"/>
        <w:keepNext w:val="false"/>
        <w:keepLines w:val="false"/>
        <w:pageBreakBefore w:val="false"/>
        <w:widowControl w:val="false"/>
        <w:kinsoku w:val="true"/>
        <w:overflowPunct w:val="true"/>
        <w:autoSpaceDE w:val="true"/>
        <w:bidi w:val="0"/>
        <w:snapToGrid w:val="true"/>
        <w:spacing w:lineRule="atLeast" w:line="420"/>
        <w:ind w:firstLine="440" w:end="0"/>
        <w:rPr>
          <w:rFonts w:ascii="宋体" w:hAnsi="宋体" w:eastAsia="宋体" w:cs="宋体"/>
          <w:sz w:val="22"/>
          <w:szCs w:val="22"/>
          <w:u w:val="single"/>
        </w:rPr>
      </w:pPr>
      <w:r>
        <w:rPr>
          <w:rFonts w:ascii="宋体" w:hAnsi="宋体" w:cs="宋体"/>
          <w:sz w:val="22"/>
          <w:szCs w:val="22"/>
        </w:rPr>
        <w:t>对产品质量的其他</w:t>
      </w:r>
      <w:hyperlink r:id="rId3">
        <w:r>
          <w:rPr>
            <w:rStyle w:val="Hyperlink"/>
            <w:rFonts w:ascii="宋体" w:hAnsi="宋体" w:cs="宋体"/>
            <w:color w:val="313131"/>
            <w:sz w:val="22"/>
            <w:szCs w:val="22"/>
          </w:rPr>
          <w:t>约定</w:t>
        </w:r>
      </w:hyperlink>
      <w:r>
        <w:rPr>
          <w:rFonts w:ascii="宋体" w:hAnsi="宋体" w:cs="宋体"/>
          <w:sz w:val="22"/>
          <w:szCs w:val="22"/>
        </w:rPr>
        <w:t>：</w:t>
      </w:r>
      <w:r>
        <w:rPr>
          <w:rFonts w:ascii="宋体" w:hAnsi="宋体" w:cs="宋体"/>
          <w:sz w:val="22"/>
          <w:szCs w:val="22"/>
          <w:u w:val="single"/>
        </w:rPr>
        <w:t xml:space="preserve">                                           </w:t>
      </w:r>
    </w:p>
    <w:p>
      <w:pPr>
        <w:pStyle w:val="New"/>
        <w:keepNext w:val="false"/>
        <w:keepLines w:val="false"/>
        <w:pageBreakBefore w:val="false"/>
        <w:widowControl w:val="false"/>
        <w:kinsoku w:val="true"/>
        <w:overflowPunct w:val="true"/>
        <w:autoSpaceDE w:val="true"/>
        <w:bidi w:val="0"/>
        <w:snapToGrid w:val="true"/>
        <w:spacing w:lineRule="atLeast" w:line="420"/>
        <w:rPr>
          <w:rFonts w:ascii="宋体" w:hAnsi="宋体" w:eastAsia="宋体" w:cs="宋体"/>
          <w:sz w:val="22"/>
          <w:szCs w:val="22"/>
        </w:rPr>
      </w:pPr>
      <w:r>
        <w:rPr>
          <w:rFonts w:ascii="宋体" w:hAnsi="宋体" w:cs="宋体"/>
          <w:sz w:val="22"/>
          <w:szCs w:val="22"/>
          <w:u w:val="single"/>
        </w:rPr>
        <w:t xml:space="preserve">                                                                    </w:t>
      </w:r>
      <w:r>
        <w:rPr>
          <w:rFonts w:ascii="宋体" w:hAnsi="宋体" w:cs="宋体"/>
          <w:sz w:val="22"/>
          <w:szCs w:val="22"/>
        </w:rPr>
        <w:t>。</w:t>
      </w:r>
    </w:p>
    <w:p>
      <w:pPr>
        <w:pStyle w:val="New"/>
        <w:keepNext w:val="false"/>
        <w:keepLines w:val="false"/>
        <w:pageBreakBefore w:val="false"/>
        <w:widowControl w:val="false"/>
        <w:kinsoku w:val="true"/>
        <w:overflowPunct w:val="true"/>
        <w:autoSpaceDE w:val="true"/>
        <w:bidi w:val="0"/>
        <w:snapToGrid w:val="true"/>
        <w:spacing w:lineRule="atLeast" w:line="420"/>
        <w:ind w:firstLine="440" w:end="0"/>
        <w:rPr>
          <w:rFonts w:ascii="宋体" w:hAnsi="宋体" w:eastAsia="宋体" w:cs="宋体"/>
          <w:sz w:val="22"/>
          <w:szCs w:val="22"/>
        </w:rPr>
      </w:pPr>
      <w:r>
        <w:rPr>
          <w:rFonts w:ascii="宋体" w:hAnsi="宋体" w:cs="宋体"/>
          <w:sz w:val="22"/>
          <w:szCs w:val="22"/>
        </w:rPr>
        <w:t>未做特别约定的有关指标，应参照下列标准：</w:t>
      </w:r>
    </w:p>
    <w:p>
      <w:pPr>
        <w:pStyle w:val="New"/>
        <w:keepNext w:val="false"/>
        <w:keepLines w:val="false"/>
        <w:pageBreakBefore w:val="false"/>
        <w:widowControl w:val="false"/>
        <w:kinsoku w:val="true"/>
        <w:overflowPunct w:val="true"/>
        <w:autoSpaceDE w:val="true"/>
        <w:bidi w:val="0"/>
        <w:snapToGrid w:val="true"/>
        <w:spacing w:lineRule="atLeast" w:line="420"/>
        <w:ind w:firstLine="440" w:end="0"/>
        <w:rPr>
          <w:rFonts w:ascii="宋体" w:hAnsi="宋体" w:eastAsia="宋体" w:cs="宋体"/>
          <w:sz w:val="22"/>
          <w:szCs w:val="22"/>
          <w:u w:val="single"/>
        </w:rPr>
      </w:pPr>
      <w:r>
        <w:rPr>
          <w:rFonts w:ascii="宋体" w:hAnsi="宋体" w:cs="宋体"/>
          <w:sz w:val="22"/>
          <w:szCs w:val="22"/>
        </w:rPr>
        <w:t>□</w:t>
      </w:r>
      <w:r>
        <w:rPr>
          <w:rFonts w:ascii="宋体" w:hAnsi="宋体" w:cs="宋体"/>
          <w:sz w:val="22"/>
          <w:szCs w:val="22"/>
        </w:rPr>
        <w:t>国家标准    □省级标准    □</w:t>
      </w:r>
      <w:r>
        <w:rPr>
          <w:rFonts w:ascii="宋体" w:hAnsi="宋体" w:cs="宋体"/>
          <w:sz w:val="22"/>
          <w:szCs w:val="22"/>
          <w:u w:val="single"/>
        </w:rPr>
        <w:t xml:space="preserve">                     </w:t>
      </w:r>
    </w:p>
    <w:p>
      <w:pPr>
        <w:pStyle w:val="New"/>
        <w:keepNext w:val="false"/>
        <w:keepLines w:val="false"/>
        <w:pageBreakBefore w:val="false"/>
        <w:widowControl w:val="false"/>
        <w:kinsoku w:val="true"/>
        <w:overflowPunct w:val="true"/>
        <w:autoSpaceDE w:val="true"/>
        <w:bidi w:val="0"/>
        <w:snapToGrid w:val="true"/>
        <w:spacing w:lineRule="atLeast" w:line="420"/>
        <w:ind w:firstLine="440" w:end="0"/>
        <w:rPr>
          <w:rFonts w:ascii="宋体" w:hAnsi="宋体" w:eastAsia="宋体" w:cs="宋体"/>
          <w:sz w:val="22"/>
          <w:szCs w:val="22"/>
        </w:rPr>
      </w:pPr>
      <w:r>
        <w:rPr>
          <w:rFonts w:ascii="方正黑体_GBK" w:hAnsi="方正黑体_GBK" w:cs="方正黑体_GBK" w:eastAsia="方正黑体_GBK"/>
          <w:b w:val="false"/>
          <w:bCs/>
          <w:sz w:val="22"/>
          <w:szCs w:val="22"/>
        </w:rPr>
        <w:t>第三条</w:t>
      </w:r>
      <w:r>
        <w:rPr>
          <w:rFonts w:ascii="宋体" w:hAnsi="宋体" w:cs="宋体"/>
          <w:sz w:val="22"/>
          <w:szCs w:val="22"/>
        </w:rPr>
        <w:t xml:space="preserve">  蜜蜂饲养及产品采集、包装、保存、运输的具体要求：</w:t>
      </w:r>
      <w:r>
        <w:rPr>
          <w:rFonts w:ascii="宋体" w:hAnsi="宋体" w:cs="宋体"/>
          <w:sz w:val="22"/>
          <w:szCs w:val="22"/>
          <w:u w:val="single"/>
        </w:rPr>
        <w:t xml:space="preserve">                                                                              </w:t>
      </w:r>
      <w:r>
        <w:rPr>
          <w:rFonts w:ascii="宋体" w:hAnsi="宋体" w:cs="宋体"/>
          <w:sz w:val="22"/>
          <w:szCs w:val="22"/>
        </w:rPr>
        <w:t>。</w:t>
      </w:r>
    </w:p>
    <w:p>
      <w:pPr>
        <w:pStyle w:val="New"/>
        <w:keepNext w:val="false"/>
        <w:keepLines w:val="false"/>
        <w:pageBreakBefore w:val="false"/>
        <w:widowControl w:val="false"/>
        <w:kinsoku w:val="true"/>
        <w:overflowPunct w:val="true"/>
        <w:autoSpaceDE w:val="true"/>
        <w:bidi w:val="0"/>
        <w:snapToGrid w:val="true"/>
        <w:spacing w:lineRule="atLeast" w:line="420"/>
        <w:ind w:firstLine="440" w:end="0"/>
        <w:rPr>
          <w:rFonts w:ascii="宋体" w:hAnsi="宋体" w:eastAsia="宋体" w:cs="宋体"/>
          <w:color w:val="000000"/>
          <w:sz w:val="22"/>
          <w:szCs w:val="22"/>
        </w:rPr>
      </w:pPr>
      <w:r>
        <w:rPr>
          <w:rFonts w:ascii="宋体" w:hAnsi="宋体" w:cs="宋体"/>
          <w:color w:val="000000"/>
          <w:sz w:val="22"/>
          <w:szCs w:val="22"/>
        </w:rPr>
        <w:t>甲方应为乙方提供相关的技术指导。</w:t>
      </w:r>
    </w:p>
    <w:p>
      <w:pPr>
        <w:pStyle w:val="New"/>
        <w:keepNext w:val="false"/>
        <w:keepLines w:val="false"/>
        <w:pageBreakBefore w:val="false"/>
        <w:widowControl w:val="false"/>
        <w:kinsoku w:val="true"/>
        <w:overflowPunct w:val="true"/>
        <w:autoSpaceDE w:val="true"/>
        <w:bidi w:val="0"/>
        <w:snapToGrid w:val="true"/>
        <w:spacing w:lineRule="atLeast" w:line="420"/>
        <w:ind w:firstLine="440" w:end="0"/>
        <w:rPr>
          <w:rFonts w:ascii="宋体" w:hAnsi="宋体" w:eastAsia="宋体" w:cs="宋体"/>
          <w:b w:val="false"/>
          <w:bCs/>
          <w:sz w:val="22"/>
          <w:szCs w:val="22"/>
        </w:rPr>
      </w:pPr>
      <w:r>
        <w:rPr>
          <w:rFonts w:ascii="方正黑体_GBK" w:hAnsi="方正黑体_GBK" w:cs="方正黑体_GBK" w:eastAsia="方正黑体_GBK"/>
          <w:b w:val="false"/>
          <w:bCs/>
          <w:sz w:val="22"/>
          <w:szCs w:val="22"/>
        </w:rPr>
        <w:t>第四条</w:t>
      </w:r>
      <w:r>
        <w:rPr>
          <w:rFonts w:ascii="宋体" w:hAnsi="宋体" w:cs="宋体"/>
          <w:b w:val="false"/>
          <w:bCs/>
          <w:sz w:val="22"/>
          <w:szCs w:val="22"/>
        </w:rPr>
        <w:t xml:space="preserve">  包装方式及要求</w:t>
      </w:r>
    </w:p>
    <w:p>
      <w:pPr>
        <w:pStyle w:val="New"/>
        <w:keepNext w:val="false"/>
        <w:keepLines w:val="false"/>
        <w:pageBreakBefore w:val="false"/>
        <w:widowControl w:val="false"/>
        <w:kinsoku w:val="true"/>
        <w:overflowPunct w:val="true"/>
        <w:autoSpaceDE w:val="true"/>
        <w:bidi w:val="0"/>
        <w:snapToGrid w:val="true"/>
        <w:spacing w:lineRule="atLeast" w:line="420"/>
        <w:ind w:firstLine="440" w:end="0"/>
        <w:rPr>
          <w:rFonts w:ascii="宋体" w:hAnsi="宋体" w:eastAsia="宋体" w:cs="宋体"/>
          <w:color w:val="000000"/>
          <w:sz w:val="22"/>
          <w:szCs w:val="22"/>
        </w:rPr>
      </w:pPr>
      <w:r>
        <w:rPr>
          <w:rFonts w:ascii="宋体" w:hAnsi="宋体" w:cs="宋体"/>
          <w:color w:val="000000"/>
          <w:sz w:val="22"/>
          <w:szCs w:val="22"/>
        </w:rPr>
        <w:t>（一）包装方式及要求：</w:t>
      </w:r>
      <w:r>
        <w:rPr>
          <w:rFonts w:ascii="宋体" w:hAnsi="宋体" w:cs="宋体"/>
          <w:color w:val="000000"/>
          <w:sz w:val="22"/>
          <w:szCs w:val="22"/>
          <w:u w:val="single"/>
        </w:rPr>
        <w:t xml:space="preserve">                                          </w:t>
      </w:r>
      <w:r>
        <w:rPr>
          <w:rFonts w:ascii="宋体" w:hAnsi="宋体" w:cs="宋体"/>
          <w:color w:val="000000"/>
          <w:sz w:val="22"/>
          <w:szCs w:val="22"/>
        </w:rPr>
        <w:t>。</w:t>
      </w:r>
    </w:p>
    <w:p>
      <w:pPr>
        <w:pStyle w:val="New"/>
        <w:keepNext w:val="false"/>
        <w:keepLines w:val="false"/>
        <w:pageBreakBefore w:val="false"/>
        <w:widowControl w:val="false"/>
        <w:kinsoku w:val="true"/>
        <w:overflowPunct w:val="true"/>
        <w:autoSpaceDE w:val="true"/>
        <w:bidi w:val="0"/>
        <w:snapToGrid w:val="true"/>
        <w:spacing w:lineRule="atLeast" w:line="420"/>
        <w:ind w:firstLine="440" w:end="0"/>
        <w:rPr>
          <w:rFonts w:ascii="宋体" w:hAnsi="宋体" w:eastAsia="宋体" w:cs="宋体"/>
          <w:color w:val="000000"/>
          <w:sz w:val="22"/>
          <w:szCs w:val="22"/>
        </w:rPr>
      </w:pPr>
      <w:r>
        <w:rPr>
          <w:rFonts w:ascii="宋体" w:hAnsi="宋体" w:cs="宋体"/>
          <w:color w:val="000000"/>
          <w:sz w:val="22"/>
          <w:szCs w:val="22"/>
        </w:rPr>
        <w:t>（二）包装物由</w:t>
      </w:r>
      <w:r>
        <w:rPr>
          <w:rFonts w:ascii="宋体" w:hAnsi="宋体" w:cs="宋体"/>
          <w:color w:val="000000"/>
          <w:sz w:val="22"/>
          <w:szCs w:val="22"/>
          <w:u w:val="single"/>
        </w:rPr>
        <w:t xml:space="preserve">    </w:t>
      </w:r>
      <w:r>
        <w:rPr>
          <w:rFonts w:ascii="宋体" w:hAnsi="宋体" w:cs="宋体"/>
          <w:color w:val="000000"/>
          <w:sz w:val="22"/>
          <w:szCs w:val="22"/>
        </w:rPr>
        <w:t>方提供，费用由</w:t>
      </w:r>
      <w:r>
        <w:rPr>
          <w:rFonts w:ascii="宋体" w:hAnsi="宋体" w:cs="宋体"/>
          <w:color w:val="000000"/>
          <w:sz w:val="22"/>
          <w:szCs w:val="22"/>
          <w:u w:val="single"/>
        </w:rPr>
        <w:t xml:space="preserve">    </w:t>
      </w:r>
      <w:r>
        <w:rPr>
          <w:rFonts w:ascii="宋体" w:hAnsi="宋体" w:cs="宋体"/>
          <w:color w:val="000000"/>
          <w:sz w:val="22"/>
          <w:szCs w:val="22"/>
        </w:rPr>
        <w:t>方承担，乙方按甲方要求进行包装。</w:t>
      </w:r>
    </w:p>
    <w:p>
      <w:pPr>
        <w:pStyle w:val="New"/>
        <w:keepNext w:val="false"/>
        <w:keepLines w:val="false"/>
        <w:pageBreakBefore w:val="false"/>
        <w:widowControl w:val="false"/>
        <w:kinsoku w:val="true"/>
        <w:overflowPunct w:val="true"/>
        <w:autoSpaceDE w:val="true"/>
        <w:bidi w:val="0"/>
        <w:snapToGrid w:val="true"/>
        <w:spacing w:lineRule="atLeast" w:line="420"/>
        <w:ind w:firstLine="440" w:end="0"/>
        <w:rPr>
          <w:rFonts w:ascii="宋体" w:hAnsi="宋体" w:eastAsia="宋体" w:cs="宋体"/>
          <w:b/>
          <w:color w:val="000000"/>
          <w:sz w:val="22"/>
          <w:szCs w:val="22"/>
        </w:rPr>
      </w:pPr>
      <w:r>
        <w:rPr>
          <w:rFonts w:ascii="方正黑体_GBK" w:hAnsi="方正黑体_GBK" w:cs="方正黑体_GBK" w:eastAsia="方正黑体_GBK"/>
          <w:b w:val="false"/>
          <w:bCs/>
          <w:sz w:val="22"/>
          <w:szCs w:val="22"/>
        </w:rPr>
        <w:t>第五条</w:t>
      </w:r>
      <w:r>
        <w:rPr>
          <w:rFonts w:ascii="宋体" w:hAnsi="宋体" w:cs="宋体"/>
          <w:b w:val="false"/>
          <w:bCs/>
          <w:sz w:val="22"/>
          <w:szCs w:val="22"/>
        </w:rPr>
        <w:t xml:space="preserve">  交付和货款支付</w:t>
      </w:r>
    </w:p>
    <w:p>
      <w:pPr>
        <w:pStyle w:val="New"/>
        <w:keepNext w:val="false"/>
        <w:keepLines w:val="false"/>
        <w:pageBreakBefore w:val="false"/>
        <w:widowControl w:val="false"/>
        <w:kinsoku w:val="true"/>
        <w:overflowPunct w:val="true"/>
        <w:autoSpaceDE w:val="true"/>
        <w:bidi w:val="0"/>
        <w:snapToGrid w:val="true"/>
        <w:spacing w:lineRule="atLeast" w:line="420"/>
        <w:ind w:firstLine="440" w:end="0"/>
        <w:rPr>
          <w:rFonts w:ascii="宋体" w:hAnsi="宋体" w:eastAsia="宋体" w:cs="宋体"/>
          <w:color w:val="000000"/>
          <w:sz w:val="22"/>
          <w:szCs w:val="22"/>
        </w:rPr>
      </w:pPr>
      <w:r>
        <w:rPr>
          <w:rFonts w:ascii="宋体" w:hAnsi="宋体" w:cs="宋体"/>
          <w:color w:val="000000"/>
          <w:sz w:val="22"/>
          <w:szCs w:val="22"/>
        </w:rPr>
        <w:t>（一）交付方式按下列第</w:t>
      </w:r>
      <w:r>
        <w:rPr>
          <w:rFonts w:ascii="宋体" w:hAnsi="宋体" w:cs="宋体"/>
          <w:color w:val="000000"/>
          <w:sz w:val="22"/>
          <w:szCs w:val="22"/>
          <w:u w:val="single"/>
        </w:rPr>
        <w:t xml:space="preserve">      </w:t>
      </w:r>
      <w:r>
        <w:rPr>
          <w:rFonts w:ascii="宋体" w:hAnsi="宋体" w:cs="宋体"/>
          <w:color w:val="000000"/>
          <w:sz w:val="22"/>
          <w:szCs w:val="22"/>
        </w:rPr>
        <w:t>项办理：</w:t>
      </w:r>
    </w:p>
    <w:p>
      <w:pPr>
        <w:pStyle w:val="New"/>
        <w:keepNext w:val="false"/>
        <w:keepLines w:val="false"/>
        <w:pageBreakBefore w:val="false"/>
        <w:widowControl w:val="false"/>
        <w:kinsoku w:val="true"/>
        <w:overflowPunct w:val="true"/>
        <w:autoSpaceDE w:val="true"/>
        <w:bidi w:val="0"/>
        <w:snapToGrid w:val="true"/>
        <w:spacing w:lineRule="atLeast" w:line="420"/>
        <w:ind w:firstLine="440" w:end="0"/>
        <w:rPr>
          <w:rFonts w:ascii="宋体" w:hAnsi="宋体" w:eastAsia="宋体" w:cs="宋体"/>
          <w:color w:val="000000"/>
          <w:sz w:val="22"/>
          <w:szCs w:val="22"/>
        </w:rPr>
      </w:pPr>
      <w:r>
        <w:rPr>
          <w:rFonts w:eastAsia="宋体" w:cs="宋体" w:ascii="宋体" w:hAnsi="宋体"/>
          <w:color w:val="000000"/>
          <w:sz w:val="22"/>
          <w:szCs w:val="22"/>
        </w:rPr>
        <w:t>1</w:t>
      </w:r>
      <w:r>
        <w:rPr>
          <w:rFonts w:ascii="宋体" w:hAnsi="宋体" w:cs="宋体"/>
          <w:color w:val="000000"/>
          <w:sz w:val="22"/>
          <w:szCs w:val="22"/>
        </w:rPr>
        <w:t>、实行送货的，乙方应送至</w:t>
      </w:r>
      <w:r>
        <w:rPr>
          <w:rFonts w:ascii="宋体" w:hAnsi="宋体" w:cs="宋体"/>
          <w:color w:val="000000"/>
          <w:sz w:val="22"/>
          <w:szCs w:val="22"/>
          <w:u w:val="single"/>
        </w:rPr>
        <w:t xml:space="preserve">                                 </w:t>
      </w:r>
      <w:r>
        <w:rPr>
          <w:rFonts w:ascii="宋体" w:hAnsi="宋体" w:cs="宋体"/>
          <w:i/>
          <w:color w:val="000000"/>
          <w:sz w:val="22"/>
          <w:szCs w:val="22"/>
          <w:u w:val="single"/>
        </w:rPr>
        <w:t xml:space="preserve">      </w:t>
      </w:r>
      <w:r>
        <w:rPr>
          <w:rFonts w:ascii="宋体" w:hAnsi="宋体" w:cs="宋体"/>
          <w:color w:val="000000"/>
          <w:sz w:val="22"/>
          <w:szCs w:val="22"/>
        </w:rPr>
        <w:t>。</w:t>
      </w:r>
    </w:p>
    <w:p>
      <w:pPr>
        <w:pStyle w:val="New"/>
        <w:keepNext w:val="false"/>
        <w:keepLines w:val="false"/>
        <w:pageBreakBefore w:val="false"/>
        <w:widowControl w:val="false"/>
        <w:kinsoku w:val="true"/>
        <w:overflowPunct w:val="true"/>
        <w:autoSpaceDE w:val="true"/>
        <w:bidi w:val="0"/>
        <w:snapToGrid w:val="true"/>
        <w:spacing w:lineRule="atLeast" w:line="420"/>
        <w:ind w:firstLine="440" w:end="0"/>
        <w:rPr>
          <w:rFonts w:ascii="宋体" w:hAnsi="宋体" w:eastAsia="宋体" w:cs="宋体"/>
          <w:color w:val="000000"/>
          <w:sz w:val="22"/>
          <w:szCs w:val="22"/>
        </w:rPr>
      </w:pPr>
      <w:r>
        <w:rPr>
          <w:rFonts w:eastAsia="宋体" w:cs="宋体" w:ascii="宋体" w:hAnsi="宋体"/>
          <w:color w:val="000000"/>
          <w:sz w:val="22"/>
          <w:szCs w:val="22"/>
        </w:rPr>
        <w:t>2</w:t>
      </w:r>
      <w:r>
        <w:rPr>
          <w:rFonts w:ascii="宋体" w:hAnsi="宋体" w:cs="宋体"/>
          <w:color w:val="000000"/>
          <w:sz w:val="22"/>
          <w:szCs w:val="22"/>
        </w:rPr>
        <w:t>、实行提货的，甲方应到</w:t>
      </w:r>
      <w:r>
        <w:rPr>
          <w:rFonts w:ascii="宋体" w:hAnsi="宋体" w:cs="宋体"/>
          <w:color w:val="000000"/>
          <w:sz w:val="22"/>
          <w:szCs w:val="22"/>
          <w:u w:val="single"/>
        </w:rPr>
        <w:t xml:space="preserve">                                     </w:t>
      </w:r>
      <w:r>
        <w:rPr>
          <w:rFonts w:ascii="宋体" w:hAnsi="宋体" w:cs="宋体"/>
          <w:color w:val="000000"/>
          <w:sz w:val="22"/>
          <w:szCs w:val="22"/>
        </w:rPr>
        <w:t>提货。</w:t>
      </w:r>
    </w:p>
    <w:p>
      <w:pPr>
        <w:pStyle w:val="New"/>
        <w:keepNext w:val="false"/>
        <w:keepLines w:val="false"/>
        <w:pageBreakBefore w:val="false"/>
        <w:widowControl w:val="false"/>
        <w:kinsoku w:val="true"/>
        <w:overflowPunct w:val="true"/>
        <w:autoSpaceDE w:val="true"/>
        <w:bidi w:val="0"/>
        <w:snapToGrid w:val="true"/>
        <w:spacing w:lineRule="atLeast" w:line="420"/>
        <w:ind w:firstLine="440" w:end="0"/>
        <w:rPr>
          <w:rFonts w:ascii="宋体" w:hAnsi="宋体" w:eastAsia="宋体" w:cs="宋体"/>
          <w:color w:val="000000"/>
          <w:sz w:val="22"/>
          <w:szCs w:val="22"/>
        </w:rPr>
      </w:pPr>
      <w:r>
        <w:rPr>
          <w:rFonts w:ascii="宋体" w:hAnsi="宋体" w:cs="宋体"/>
          <w:color w:val="000000"/>
          <w:sz w:val="22"/>
          <w:szCs w:val="22"/>
        </w:rPr>
        <w:t>（二）货款的支付按下列第</w:t>
      </w:r>
      <w:r>
        <w:rPr>
          <w:rFonts w:ascii="宋体" w:hAnsi="宋体" w:cs="宋体"/>
          <w:color w:val="000000"/>
          <w:sz w:val="22"/>
          <w:szCs w:val="22"/>
          <w:u w:val="single"/>
        </w:rPr>
        <w:t xml:space="preserve">      </w:t>
      </w:r>
      <w:r>
        <w:rPr>
          <w:rFonts w:ascii="宋体" w:hAnsi="宋体" w:cs="宋体"/>
          <w:color w:val="000000"/>
          <w:sz w:val="22"/>
          <w:szCs w:val="22"/>
        </w:rPr>
        <w:t>项执行：</w:t>
      </w:r>
    </w:p>
    <w:p>
      <w:pPr>
        <w:pStyle w:val="New"/>
        <w:keepNext w:val="false"/>
        <w:keepLines w:val="false"/>
        <w:pageBreakBefore w:val="false"/>
        <w:widowControl w:val="false"/>
        <w:kinsoku w:val="true"/>
        <w:overflowPunct w:val="true"/>
        <w:autoSpaceDE w:val="true"/>
        <w:bidi w:val="0"/>
        <w:snapToGrid w:val="true"/>
        <w:spacing w:lineRule="atLeast" w:line="420"/>
        <w:ind w:firstLine="440" w:end="0"/>
        <w:rPr>
          <w:rFonts w:ascii="宋体" w:hAnsi="宋体" w:eastAsia="宋体" w:cs="宋体"/>
          <w:color w:val="000000"/>
          <w:sz w:val="22"/>
          <w:szCs w:val="22"/>
        </w:rPr>
      </w:pPr>
      <w:r>
        <w:rPr>
          <w:rFonts w:eastAsia="宋体" w:cs="宋体" w:ascii="宋体" w:hAnsi="宋体"/>
          <w:color w:val="000000"/>
          <w:sz w:val="22"/>
          <w:szCs w:val="22"/>
        </w:rPr>
        <w:t>1</w:t>
      </w:r>
      <w:r>
        <w:rPr>
          <w:rFonts w:ascii="宋体" w:hAnsi="宋体" w:cs="宋体"/>
          <w:color w:val="000000"/>
          <w:sz w:val="22"/>
          <w:szCs w:val="22"/>
        </w:rPr>
        <w:t>、交付之日，即时结清。</w:t>
      </w:r>
    </w:p>
    <w:p>
      <w:pPr>
        <w:pStyle w:val="New"/>
        <w:keepNext w:val="false"/>
        <w:keepLines w:val="false"/>
        <w:pageBreakBefore w:val="false"/>
        <w:widowControl w:val="false"/>
        <w:kinsoku w:val="true"/>
        <w:overflowPunct w:val="true"/>
        <w:autoSpaceDE w:val="true"/>
        <w:bidi w:val="0"/>
        <w:snapToGrid w:val="true"/>
        <w:spacing w:lineRule="atLeast" w:line="420"/>
        <w:ind w:firstLine="440" w:end="0"/>
        <w:rPr>
          <w:rFonts w:ascii="宋体" w:hAnsi="宋体" w:eastAsia="宋体" w:cs="宋体"/>
          <w:color w:val="000000"/>
          <w:sz w:val="22"/>
          <w:szCs w:val="22"/>
        </w:rPr>
      </w:pPr>
      <w:r>
        <w:rPr>
          <w:rFonts w:eastAsia="宋体" w:cs="宋体" w:ascii="宋体" w:hAnsi="宋体"/>
          <w:color w:val="000000"/>
          <w:sz w:val="22"/>
          <w:szCs w:val="22"/>
        </w:rPr>
        <w:t>2</w:t>
      </w:r>
      <w:r>
        <w:rPr>
          <w:rFonts w:ascii="宋体" w:hAnsi="宋体" w:cs="宋体"/>
          <w:color w:val="000000"/>
          <w:sz w:val="22"/>
          <w:szCs w:val="22"/>
        </w:rPr>
        <w:t>、甲方应于每批蜂产品交付之日起</w:t>
      </w:r>
      <w:r>
        <w:rPr>
          <w:rFonts w:ascii="宋体" w:hAnsi="宋体" w:cs="宋体"/>
          <w:color w:val="000000"/>
          <w:sz w:val="22"/>
          <w:szCs w:val="22"/>
          <w:u w:val="single"/>
        </w:rPr>
        <w:t xml:space="preserve">        </w:t>
      </w:r>
      <w:r>
        <w:rPr>
          <w:rFonts w:ascii="宋体" w:hAnsi="宋体" w:cs="宋体"/>
          <w:color w:val="000000"/>
          <w:sz w:val="22"/>
          <w:szCs w:val="22"/>
        </w:rPr>
        <w:t>日内结清该批货款。</w:t>
      </w:r>
    </w:p>
    <w:p>
      <w:pPr>
        <w:pStyle w:val="New"/>
        <w:keepNext w:val="false"/>
        <w:keepLines w:val="false"/>
        <w:pageBreakBefore w:val="false"/>
        <w:widowControl w:val="false"/>
        <w:kinsoku w:val="true"/>
        <w:overflowPunct w:val="true"/>
        <w:autoSpaceDE w:val="true"/>
        <w:bidi w:val="0"/>
        <w:snapToGrid w:val="true"/>
        <w:spacing w:lineRule="atLeast" w:line="420"/>
        <w:ind w:firstLine="440" w:end="0"/>
        <w:rPr>
          <w:rFonts w:ascii="宋体" w:hAnsi="宋体" w:eastAsia="宋体" w:cs="宋体"/>
          <w:color w:val="000000"/>
          <w:sz w:val="22"/>
          <w:szCs w:val="22"/>
        </w:rPr>
      </w:pPr>
      <w:r>
        <w:rPr>
          <w:rFonts w:eastAsia="宋体" w:cs="宋体" w:ascii="宋体" w:hAnsi="宋体"/>
          <w:color w:val="000000"/>
          <w:sz w:val="22"/>
          <w:szCs w:val="22"/>
        </w:rPr>
        <w:t>3</w:t>
      </w:r>
      <w:r>
        <w:rPr>
          <w:rFonts w:ascii="宋体" w:hAnsi="宋体" w:cs="宋体"/>
          <w:color w:val="000000"/>
          <w:sz w:val="22"/>
          <w:szCs w:val="22"/>
        </w:rPr>
        <w:t>、合同签订后，甲方支付乙方定金</w:t>
      </w:r>
      <w:r>
        <w:rPr>
          <w:rFonts w:ascii="宋体" w:hAnsi="宋体" w:cs="宋体"/>
          <w:color w:val="000000"/>
          <w:sz w:val="22"/>
          <w:szCs w:val="22"/>
          <w:u w:val="single"/>
        </w:rPr>
        <w:t xml:space="preserve">        </w:t>
      </w:r>
      <w:r>
        <w:rPr>
          <w:rFonts w:ascii="宋体" w:hAnsi="宋体" w:cs="宋体"/>
          <w:color w:val="000000"/>
          <w:sz w:val="22"/>
          <w:szCs w:val="22"/>
        </w:rPr>
        <w:t>元（不得超过总价款的</w:t>
      </w:r>
      <w:r>
        <w:rPr>
          <w:rFonts w:eastAsia="宋体" w:cs="宋体" w:ascii="宋体" w:hAnsi="宋体"/>
          <w:color w:val="000000"/>
          <w:sz w:val="22"/>
          <w:szCs w:val="22"/>
        </w:rPr>
        <w:t>20%</w:t>
      </w:r>
      <w:r>
        <w:rPr>
          <w:rFonts w:ascii="宋体" w:hAnsi="宋体" w:cs="宋体"/>
          <w:color w:val="000000"/>
          <w:sz w:val="22"/>
          <w:szCs w:val="22"/>
        </w:rPr>
        <w:t>）；乙方交付该批蜂产品后，甲方应于每批蜂产品交付之日起</w:t>
      </w:r>
      <w:r>
        <w:rPr>
          <w:rFonts w:ascii="宋体" w:hAnsi="宋体" w:cs="宋体"/>
          <w:color w:val="000000"/>
          <w:sz w:val="22"/>
          <w:szCs w:val="22"/>
          <w:u w:val="single"/>
        </w:rPr>
        <w:t xml:space="preserve">        </w:t>
      </w:r>
      <w:r>
        <w:rPr>
          <w:rFonts w:ascii="宋体" w:hAnsi="宋体" w:cs="宋体"/>
          <w:color w:val="000000"/>
          <w:sz w:val="22"/>
          <w:szCs w:val="22"/>
        </w:rPr>
        <w:t>日内结清该批货款，至最后一批货物交清时，定金抵作货款。</w:t>
      </w:r>
    </w:p>
    <w:p>
      <w:pPr>
        <w:pStyle w:val="New"/>
        <w:keepNext w:val="false"/>
        <w:keepLines w:val="false"/>
        <w:pageBreakBefore w:val="false"/>
        <w:widowControl w:val="false"/>
        <w:kinsoku w:val="true"/>
        <w:overflowPunct w:val="true"/>
        <w:autoSpaceDE w:val="true"/>
        <w:bidi w:val="0"/>
        <w:snapToGrid w:val="true"/>
        <w:spacing w:lineRule="atLeast" w:line="420"/>
        <w:ind w:firstLine="440" w:end="0"/>
        <w:rPr>
          <w:rFonts w:ascii="宋体" w:hAnsi="宋体" w:eastAsia="宋体" w:cs="宋体"/>
          <w:b w:val="false"/>
          <w:bCs/>
          <w:sz w:val="22"/>
          <w:szCs w:val="22"/>
        </w:rPr>
      </w:pPr>
      <w:r>
        <w:rPr>
          <w:rFonts w:ascii="方正黑体_GBK" w:hAnsi="方正黑体_GBK" w:cs="方正黑体_GBK" w:eastAsia="方正黑体_GBK"/>
          <w:b w:val="false"/>
          <w:bCs/>
          <w:sz w:val="22"/>
          <w:szCs w:val="22"/>
        </w:rPr>
        <w:t>第六条</w:t>
      </w:r>
      <w:r>
        <w:rPr>
          <w:rFonts w:ascii="宋体" w:hAnsi="宋体" w:cs="宋体"/>
          <w:b w:val="false"/>
          <w:bCs/>
          <w:sz w:val="22"/>
          <w:szCs w:val="22"/>
        </w:rPr>
        <w:t xml:space="preserve">  验收</w:t>
      </w:r>
    </w:p>
    <w:p>
      <w:pPr>
        <w:pStyle w:val="New"/>
        <w:keepNext w:val="false"/>
        <w:keepLines w:val="false"/>
        <w:pageBreakBefore w:val="false"/>
        <w:widowControl w:val="false"/>
        <w:kinsoku w:val="true"/>
        <w:overflowPunct w:val="true"/>
        <w:autoSpaceDE w:val="true"/>
        <w:bidi w:val="0"/>
        <w:snapToGrid w:val="true"/>
        <w:spacing w:lineRule="atLeast" w:line="420"/>
        <w:ind w:firstLine="440" w:end="0"/>
        <w:rPr>
          <w:rFonts w:ascii="宋体" w:hAnsi="宋体" w:eastAsia="宋体" w:cs="宋体"/>
          <w:color w:val="000000"/>
          <w:sz w:val="22"/>
          <w:szCs w:val="22"/>
        </w:rPr>
      </w:pPr>
      <w:r>
        <w:rPr>
          <w:rFonts w:ascii="宋体" w:hAnsi="宋体" w:cs="宋体"/>
          <w:color w:val="000000"/>
          <w:sz w:val="22"/>
          <w:szCs w:val="22"/>
        </w:rPr>
        <w:t>甲方应于收货当日自行或者委托检测机构对蜂产品的质量进行检测，检验标准为</w:t>
      </w:r>
      <w:r>
        <w:rPr>
          <w:rFonts w:ascii="宋体" w:hAnsi="宋体" w:cs="宋体"/>
          <w:color w:val="000000"/>
          <w:sz w:val="22"/>
          <w:szCs w:val="22"/>
          <w:u w:val="single"/>
        </w:rPr>
        <w:t xml:space="preserve">                  </w:t>
      </w:r>
      <w:r>
        <w:rPr>
          <w:rFonts w:ascii="宋体" w:hAnsi="宋体" w:cs="宋体"/>
          <w:color w:val="000000"/>
          <w:sz w:val="22"/>
          <w:szCs w:val="22"/>
        </w:rPr>
        <w:t>，检验地点</w:t>
      </w:r>
      <w:r>
        <w:rPr>
          <w:rFonts w:ascii="宋体" w:hAnsi="宋体" w:cs="宋体"/>
          <w:color w:val="000000"/>
          <w:sz w:val="22"/>
          <w:szCs w:val="22"/>
          <w:u w:val="single"/>
        </w:rPr>
        <w:t xml:space="preserve">                                    </w:t>
      </w:r>
      <w:r>
        <w:rPr>
          <w:rFonts w:ascii="宋体" w:hAnsi="宋体" w:cs="宋体"/>
          <w:color w:val="000000"/>
          <w:sz w:val="22"/>
          <w:szCs w:val="22"/>
        </w:rPr>
        <w:t>。</w:t>
      </w:r>
    </w:p>
    <w:p>
      <w:pPr>
        <w:pStyle w:val="New"/>
        <w:keepNext w:val="false"/>
        <w:keepLines w:val="false"/>
        <w:pageBreakBefore w:val="false"/>
        <w:widowControl w:val="false"/>
        <w:kinsoku w:val="true"/>
        <w:overflowPunct w:val="true"/>
        <w:autoSpaceDE w:val="true"/>
        <w:bidi w:val="0"/>
        <w:snapToGrid w:val="true"/>
        <w:spacing w:lineRule="atLeast" w:line="420"/>
        <w:ind w:firstLine="440" w:end="0"/>
        <w:rPr>
          <w:rFonts w:ascii="宋体" w:hAnsi="宋体" w:eastAsia="宋体" w:cs="宋体"/>
          <w:b/>
          <w:color w:val="000000"/>
          <w:sz w:val="22"/>
          <w:szCs w:val="22"/>
        </w:rPr>
      </w:pPr>
      <w:r>
        <w:rPr>
          <w:rFonts w:ascii="方正黑体_GBK" w:hAnsi="方正黑体_GBK" w:cs="方正黑体_GBK" w:eastAsia="方正黑体_GBK"/>
          <w:b w:val="false"/>
          <w:bCs/>
          <w:sz w:val="22"/>
          <w:szCs w:val="22"/>
        </w:rPr>
        <w:t xml:space="preserve">第七条 </w:t>
      </w:r>
      <w:r>
        <w:rPr>
          <w:rFonts w:ascii="宋体" w:hAnsi="宋体" w:cs="宋体"/>
          <w:b w:val="false"/>
          <w:bCs/>
          <w:sz w:val="22"/>
          <w:szCs w:val="22"/>
        </w:rPr>
        <w:t xml:space="preserve"> 合同的变更</w:t>
      </w:r>
    </w:p>
    <w:p>
      <w:pPr>
        <w:pStyle w:val="New"/>
        <w:keepNext w:val="false"/>
        <w:keepLines w:val="false"/>
        <w:pageBreakBefore w:val="false"/>
        <w:widowControl w:val="false"/>
        <w:kinsoku w:val="true"/>
        <w:overflowPunct w:val="true"/>
        <w:autoSpaceDE w:val="true"/>
        <w:bidi w:val="0"/>
        <w:snapToGrid w:val="true"/>
        <w:spacing w:lineRule="atLeast" w:line="420"/>
        <w:ind w:firstLine="440" w:end="0"/>
        <w:rPr>
          <w:rFonts w:ascii="宋体" w:hAnsi="宋体" w:eastAsia="宋体" w:cs="宋体"/>
          <w:color w:val="000000"/>
          <w:sz w:val="22"/>
          <w:szCs w:val="22"/>
        </w:rPr>
      </w:pPr>
      <w:r>
        <w:rPr>
          <w:rFonts w:ascii="宋体" w:hAnsi="宋体" w:cs="宋体"/>
          <w:color w:val="000000"/>
          <w:sz w:val="22"/>
          <w:szCs w:val="22"/>
        </w:rPr>
        <w:t>（一）交货时如市场价格高于或低于合同约定价格的</w:t>
      </w:r>
      <w:r>
        <w:rPr>
          <w:rFonts w:ascii="宋体" w:hAnsi="宋体" w:cs="宋体"/>
          <w:color w:val="000000"/>
          <w:sz w:val="22"/>
          <w:szCs w:val="22"/>
          <w:u w:val="single"/>
        </w:rPr>
        <w:t xml:space="preserve">        </w:t>
      </w:r>
      <w:r>
        <w:rPr>
          <w:rFonts w:eastAsia="宋体" w:cs="宋体" w:ascii="宋体" w:hAnsi="宋体"/>
          <w:color w:val="000000"/>
          <w:sz w:val="22"/>
          <w:szCs w:val="22"/>
        </w:rPr>
        <w:t>%</w:t>
      </w:r>
      <w:r>
        <w:rPr>
          <w:rFonts w:ascii="宋体" w:hAnsi="宋体" w:cs="宋体"/>
          <w:color w:val="000000"/>
          <w:sz w:val="22"/>
          <w:szCs w:val="22"/>
        </w:rPr>
        <w:t>，双方可对蜂产品价格进行重新协商。</w:t>
      </w:r>
    </w:p>
    <w:p>
      <w:pPr>
        <w:pStyle w:val="New"/>
        <w:keepNext w:val="false"/>
        <w:keepLines w:val="false"/>
        <w:pageBreakBefore w:val="false"/>
        <w:widowControl w:val="false"/>
        <w:kinsoku w:val="true"/>
        <w:overflowPunct w:val="true"/>
        <w:autoSpaceDE w:val="true"/>
        <w:bidi w:val="0"/>
        <w:snapToGrid w:val="true"/>
        <w:spacing w:lineRule="atLeast" w:line="420"/>
        <w:ind w:firstLine="440" w:end="0"/>
        <w:rPr>
          <w:rFonts w:ascii="宋体" w:hAnsi="宋体" w:eastAsia="宋体" w:cs="宋体"/>
          <w:color w:val="000000"/>
          <w:sz w:val="22"/>
          <w:szCs w:val="22"/>
        </w:rPr>
      </w:pPr>
      <w:r>
        <w:rPr>
          <w:rFonts w:ascii="宋体" w:hAnsi="宋体" w:cs="宋体"/>
          <w:color w:val="000000"/>
          <w:sz w:val="22"/>
          <w:szCs w:val="22"/>
        </w:rPr>
        <w:t>（二）因气候发生重大变化或不可抗力等因素造成无法按合同约定的时间交货的，双方可另行协商。</w:t>
      </w:r>
    </w:p>
    <w:p>
      <w:pPr>
        <w:pStyle w:val="New"/>
        <w:keepNext w:val="false"/>
        <w:keepLines w:val="false"/>
        <w:pageBreakBefore w:val="false"/>
        <w:widowControl w:val="false"/>
        <w:kinsoku w:val="true"/>
        <w:overflowPunct w:val="true"/>
        <w:autoSpaceDE w:val="true"/>
        <w:bidi w:val="0"/>
        <w:snapToGrid w:val="true"/>
        <w:spacing w:lineRule="atLeast" w:line="420"/>
        <w:ind w:firstLine="440" w:end="0"/>
        <w:rPr>
          <w:rFonts w:ascii="宋体" w:hAnsi="宋体" w:eastAsia="宋体" w:cs="宋体"/>
          <w:b w:val="false"/>
          <w:bCs/>
          <w:sz w:val="22"/>
          <w:szCs w:val="22"/>
        </w:rPr>
      </w:pPr>
      <w:r>
        <w:rPr>
          <w:rFonts w:ascii="方正黑体_GBK" w:hAnsi="方正黑体_GBK" w:cs="方正黑体_GBK" w:eastAsia="方正黑体_GBK"/>
          <w:b w:val="false"/>
          <w:bCs/>
          <w:sz w:val="22"/>
          <w:szCs w:val="22"/>
        </w:rPr>
        <w:t xml:space="preserve">第八条 </w:t>
      </w:r>
      <w:r>
        <w:rPr>
          <w:rFonts w:ascii="宋体" w:hAnsi="宋体" w:cs="宋体"/>
          <w:b w:val="false"/>
          <w:bCs/>
          <w:sz w:val="22"/>
          <w:szCs w:val="22"/>
        </w:rPr>
        <w:t xml:space="preserve"> 违约责任</w:t>
      </w:r>
    </w:p>
    <w:p>
      <w:pPr>
        <w:pStyle w:val="New"/>
        <w:keepNext w:val="false"/>
        <w:keepLines w:val="false"/>
        <w:pageBreakBefore w:val="false"/>
        <w:widowControl w:val="false"/>
        <w:kinsoku w:val="true"/>
        <w:overflowPunct w:val="true"/>
        <w:autoSpaceDE w:val="true"/>
        <w:bidi w:val="0"/>
        <w:snapToGrid w:val="true"/>
        <w:spacing w:lineRule="atLeast" w:line="420"/>
        <w:ind w:firstLine="440" w:end="0"/>
        <w:rPr>
          <w:rFonts w:ascii="宋体" w:hAnsi="宋体" w:eastAsia="宋体" w:cs="宋体"/>
          <w:color w:val="000000"/>
          <w:sz w:val="22"/>
          <w:szCs w:val="22"/>
        </w:rPr>
      </w:pPr>
      <w:r>
        <w:rPr>
          <w:rFonts w:eastAsia="宋体" w:cs="宋体" w:ascii="宋体" w:hAnsi="宋体"/>
          <w:color w:val="000000"/>
          <w:sz w:val="22"/>
          <w:szCs w:val="22"/>
        </w:rPr>
        <w:t>1</w:t>
      </w:r>
      <w:r>
        <w:rPr>
          <w:rFonts w:ascii="宋体" w:hAnsi="宋体" w:cs="宋体"/>
          <w:color w:val="000000"/>
          <w:sz w:val="22"/>
          <w:szCs w:val="22"/>
        </w:rPr>
        <w:t>、交付的蜂产品质量不符合合同约定的，乙方应在</w:t>
      </w:r>
      <w:r>
        <w:rPr>
          <w:rFonts w:ascii="宋体" w:hAnsi="宋体" w:cs="宋体"/>
          <w:color w:val="000000"/>
          <w:sz w:val="22"/>
          <w:szCs w:val="22"/>
          <w:u w:val="single"/>
        </w:rPr>
        <w:t xml:space="preserve">     </w:t>
      </w:r>
      <w:r>
        <w:rPr>
          <w:rFonts w:ascii="宋体" w:hAnsi="宋体" w:cs="宋体"/>
          <w:color w:val="000000"/>
          <w:sz w:val="22"/>
          <w:szCs w:val="22"/>
        </w:rPr>
        <w:t>日内负责调换，无法按期调换的，应扣除不符合约定的蜂产品的相应价款，并按该价款的</w:t>
      </w:r>
      <w:r>
        <w:rPr>
          <w:rFonts w:ascii="宋体" w:hAnsi="宋体" w:cs="宋体"/>
          <w:color w:val="000000"/>
          <w:sz w:val="22"/>
          <w:szCs w:val="22"/>
          <w:u w:val="single"/>
        </w:rPr>
        <w:t xml:space="preserve">     </w:t>
      </w:r>
      <w:r>
        <w:rPr>
          <w:rFonts w:eastAsia="宋体" w:cs="宋体" w:ascii="宋体" w:hAnsi="宋体"/>
          <w:color w:val="000000"/>
          <w:sz w:val="22"/>
          <w:szCs w:val="22"/>
        </w:rPr>
        <w:t>%</w:t>
      </w:r>
      <w:r>
        <w:rPr>
          <w:rFonts w:ascii="宋体" w:hAnsi="宋体" w:cs="宋体"/>
          <w:color w:val="000000"/>
          <w:sz w:val="22"/>
          <w:szCs w:val="22"/>
        </w:rPr>
        <w:t>向甲方支付违约金；交付蜂产品的数量低于合同约定的，应在</w:t>
      </w:r>
      <w:r>
        <w:rPr>
          <w:rFonts w:ascii="宋体" w:hAnsi="宋体" w:cs="宋体"/>
          <w:color w:val="000000"/>
          <w:sz w:val="22"/>
          <w:szCs w:val="22"/>
          <w:u w:val="single"/>
        </w:rPr>
        <w:t xml:space="preserve">     </w:t>
      </w:r>
      <w:r>
        <w:rPr>
          <w:rFonts w:ascii="宋体" w:hAnsi="宋体" w:cs="宋体"/>
          <w:color w:val="000000"/>
          <w:sz w:val="22"/>
          <w:szCs w:val="22"/>
        </w:rPr>
        <w:t>天内负责补齐，无法在该期限补齐的，按欠交蜂产品价款的</w:t>
      </w:r>
      <w:r>
        <w:rPr>
          <w:rFonts w:ascii="宋体" w:hAnsi="宋体" w:cs="宋体"/>
          <w:color w:val="000000"/>
          <w:sz w:val="22"/>
          <w:szCs w:val="22"/>
          <w:u w:val="single"/>
        </w:rPr>
        <w:t xml:space="preserve">     </w:t>
      </w:r>
      <w:r>
        <w:rPr>
          <w:rFonts w:eastAsia="宋体" w:cs="宋体" w:ascii="宋体" w:hAnsi="宋体"/>
          <w:color w:val="000000"/>
          <w:sz w:val="22"/>
          <w:szCs w:val="22"/>
        </w:rPr>
        <w:t>%</w:t>
      </w:r>
      <w:r>
        <w:rPr>
          <w:rFonts w:ascii="宋体" w:hAnsi="宋体" w:cs="宋体"/>
          <w:color w:val="000000"/>
          <w:sz w:val="22"/>
          <w:szCs w:val="22"/>
        </w:rPr>
        <w:t>向甲方支付违约金；交付的数量超出合同约定的，超出部分，甲方有权选择是否接收，甲方同意接收的，则按合同约定的单价计算。</w:t>
      </w:r>
    </w:p>
    <w:p>
      <w:pPr>
        <w:pStyle w:val="New"/>
        <w:keepNext w:val="false"/>
        <w:keepLines w:val="false"/>
        <w:pageBreakBefore w:val="false"/>
        <w:widowControl w:val="false"/>
        <w:kinsoku w:val="true"/>
        <w:overflowPunct w:val="true"/>
        <w:autoSpaceDE w:val="true"/>
        <w:bidi w:val="0"/>
        <w:snapToGrid w:val="true"/>
        <w:spacing w:lineRule="atLeast" w:line="420"/>
        <w:ind w:firstLine="440" w:end="0"/>
        <w:rPr>
          <w:rFonts w:ascii="宋体" w:hAnsi="宋体" w:eastAsia="宋体" w:cs="宋体"/>
          <w:color w:val="000000"/>
          <w:sz w:val="22"/>
          <w:szCs w:val="22"/>
        </w:rPr>
      </w:pPr>
      <w:r>
        <w:rPr>
          <w:rFonts w:eastAsia="宋体" w:cs="宋体" w:ascii="宋体" w:hAnsi="宋体"/>
          <w:color w:val="000000"/>
          <w:sz w:val="22"/>
          <w:szCs w:val="22"/>
        </w:rPr>
        <w:t>2</w:t>
      </w:r>
      <w:r>
        <w:rPr>
          <w:rFonts w:ascii="宋体" w:hAnsi="宋体" w:cs="宋体"/>
          <w:color w:val="000000"/>
          <w:sz w:val="22"/>
          <w:szCs w:val="22"/>
        </w:rPr>
        <w:t>、乙方延迟交货的，每延迟一日，应支付甲方约定批次价款额万分之五的违约金；甲方逾期提货的，每延迟一日，应支付该批次价款额万分之五的违约金。</w:t>
      </w:r>
    </w:p>
    <w:p>
      <w:pPr>
        <w:pStyle w:val="New"/>
        <w:keepNext w:val="false"/>
        <w:keepLines w:val="false"/>
        <w:pageBreakBefore w:val="false"/>
        <w:widowControl w:val="false"/>
        <w:kinsoku w:val="true"/>
        <w:overflowPunct w:val="true"/>
        <w:autoSpaceDE w:val="true"/>
        <w:bidi w:val="0"/>
        <w:snapToGrid w:val="true"/>
        <w:spacing w:lineRule="atLeast" w:line="420"/>
        <w:ind w:firstLine="440" w:end="0"/>
        <w:rPr>
          <w:rFonts w:ascii="宋体" w:hAnsi="宋体" w:eastAsia="宋体" w:cs="宋体"/>
          <w:color w:val="000000"/>
          <w:sz w:val="22"/>
          <w:szCs w:val="22"/>
        </w:rPr>
      </w:pPr>
      <w:r>
        <w:rPr>
          <w:rFonts w:eastAsia="宋体" w:cs="宋体" w:ascii="宋体" w:hAnsi="宋体"/>
          <w:color w:val="000000"/>
          <w:sz w:val="22"/>
          <w:szCs w:val="22"/>
        </w:rPr>
        <w:t>3</w:t>
      </w:r>
      <w:r>
        <w:rPr>
          <w:rFonts w:ascii="宋体" w:hAnsi="宋体" w:cs="宋体"/>
          <w:color w:val="000000"/>
          <w:sz w:val="22"/>
          <w:szCs w:val="22"/>
        </w:rPr>
        <w:t>、甲方不按约定收购蜂产品的，应向乙方支付该批蜂产品价值的</w:t>
      </w:r>
      <w:r>
        <w:rPr>
          <w:rFonts w:ascii="宋体" w:hAnsi="宋体" w:cs="宋体"/>
          <w:color w:val="000000"/>
          <w:sz w:val="22"/>
          <w:szCs w:val="22"/>
          <w:u w:val="single"/>
        </w:rPr>
        <w:t xml:space="preserve">     </w:t>
      </w:r>
      <w:r>
        <w:rPr>
          <w:rFonts w:eastAsia="宋体" w:cs="宋体" w:ascii="宋体" w:hAnsi="宋体"/>
          <w:color w:val="000000"/>
          <w:sz w:val="22"/>
          <w:szCs w:val="22"/>
        </w:rPr>
        <w:t>%</w:t>
      </w:r>
      <w:r>
        <w:rPr>
          <w:rFonts w:ascii="宋体" w:hAnsi="宋体" w:cs="宋体"/>
          <w:color w:val="000000"/>
          <w:sz w:val="22"/>
          <w:szCs w:val="22"/>
        </w:rPr>
        <w:t>的违约金，并赔偿乙方因此遭受的蜂产品变质等实际损失。</w:t>
      </w:r>
    </w:p>
    <w:p>
      <w:pPr>
        <w:pStyle w:val="New"/>
        <w:keepNext w:val="false"/>
        <w:keepLines w:val="false"/>
        <w:pageBreakBefore w:val="false"/>
        <w:widowControl w:val="false"/>
        <w:kinsoku w:val="true"/>
        <w:overflowPunct w:val="true"/>
        <w:autoSpaceDE w:val="true"/>
        <w:bidi w:val="0"/>
        <w:snapToGrid w:val="true"/>
        <w:spacing w:lineRule="atLeast" w:line="420"/>
        <w:ind w:firstLine="440" w:end="0"/>
        <w:rPr>
          <w:rFonts w:ascii="宋体" w:hAnsi="宋体" w:eastAsia="宋体" w:cs="宋体"/>
          <w:color w:val="000000"/>
          <w:sz w:val="22"/>
          <w:szCs w:val="22"/>
        </w:rPr>
      </w:pPr>
      <w:r>
        <w:rPr>
          <w:rFonts w:eastAsia="宋体" w:cs="宋体" w:ascii="宋体" w:hAnsi="宋体"/>
          <w:color w:val="000000"/>
          <w:sz w:val="22"/>
          <w:szCs w:val="22"/>
        </w:rPr>
        <w:t>4</w:t>
      </w:r>
      <w:r>
        <w:rPr>
          <w:rFonts w:ascii="宋体" w:hAnsi="宋体" w:cs="宋体"/>
          <w:color w:val="000000"/>
          <w:sz w:val="22"/>
          <w:szCs w:val="22"/>
        </w:rPr>
        <w:t>、甲方逾期支付货款的，每延迟一日，应支付延迟货款额万分之五的违约金。</w:t>
      </w:r>
    </w:p>
    <w:p>
      <w:pPr>
        <w:pStyle w:val="New"/>
        <w:keepNext w:val="false"/>
        <w:keepLines w:val="false"/>
        <w:pageBreakBefore w:val="false"/>
        <w:widowControl w:val="false"/>
        <w:kinsoku w:val="true"/>
        <w:overflowPunct w:val="true"/>
        <w:autoSpaceDE w:val="true"/>
        <w:bidi w:val="0"/>
        <w:snapToGrid w:val="true"/>
        <w:spacing w:lineRule="atLeast" w:line="420"/>
        <w:ind w:firstLine="440" w:end="0"/>
        <w:rPr>
          <w:rFonts w:ascii="宋体" w:hAnsi="宋体" w:eastAsia="宋体" w:cs="宋体"/>
          <w:color w:val="000000"/>
          <w:sz w:val="22"/>
          <w:szCs w:val="22"/>
        </w:rPr>
      </w:pPr>
      <w:r>
        <w:rPr>
          <w:rFonts w:eastAsia="宋体" w:cs="宋体" w:ascii="宋体" w:hAnsi="宋体"/>
          <w:color w:val="000000"/>
          <w:sz w:val="22"/>
          <w:szCs w:val="22"/>
        </w:rPr>
        <w:t>5</w:t>
      </w:r>
      <w:r>
        <w:rPr>
          <w:rFonts w:ascii="宋体" w:hAnsi="宋体" w:cs="宋体"/>
          <w:color w:val="000000"/>
          <w:sz w:val="22"/>
          <w:szCs w:val="22"/>
        </w:rPr>
        <w:t>、因包装物质量不符合要求造成的损失由包装物提供方承担。</w:t>
      </w:r>
    </w:p>
    <w:p>
      <w:pPr>
        <w:pStyle w:val="New"/>
        <w:keepNext w:val="false"/>
        <w:keepLines w:val="false"/>
        <w:pageBreakBefore w:val="false"/>
        <w:widowControl w:val="false"/>
        <w:kinsoku w:val="true"/>
        <w:overflowPunct w:val="true"/>
        <w:autoSpaceDE w:val="true"/>
        <w:bidi w:val="0"/>
        <w:snapToGrid w:val="true"/>
        <w:spacing w:lineRule="atLeast" w:line="420"/>
        <w:ind w:firstLine="440" w:end="0"/>
        <w:rPr>
          <w:rFonts w:ascii="宋体" w:hAnsi="宋体" w:eastAsia="宋体" w:cs="宋体"/>
          <w:b w:val="false"/>
          <w:bCs/>
          <w:sz w:val="22"/>
          <w:szCs w:val="22"/>
        </w:rPr>
      </w:pPr>
      <w:r>
        <w:rPr>
          <w:rFonts w:ascii="方正黑体_GBK" w:hAnsi="方正黑体_GBK" w:cs="方正黑体_GBK" w:eastAsia="方正黑体_GBK"/>
          <w:b w:val="false"/>
          <w:bCs/>
          <w:sz w:val="22"/>
          <w:szCs w:val="22"/>
        </w:rPr>
        <w:t>第九条</w:t>
      </w:r>
      <w:r>
        <w:rPr>
          <w:rFonts w:ascii="宋体" w:hAnsi="宋体" w:cs="宋体"/>
          <w:b w:val="false"/>
          <w:bCs/>
          <w:sz w:val="22"/>
          <w:szCs w:val="22"/>
        </w:rPr>
        <w:t xml:space="preserve">  合同争议的解决</w:t>
      </w:r>
    </w:p>
    <w:p>
      <w:pPr>
        <w:pStyle w:val="New"/>
        <w:keepNext w:val="false"/>
        <w:keepLines w:val="false"/>
        <w:pageBreakBefore w:val="false"/>
        <w:widowControl w:val="false"/>
        <w:kinsoku w:val="true"/>
        <w:overflowPunct w:val="true"/>
        <w:autoSpaceDE w:val="true"/>
        <w:bidi w:val="0"/>
        <w:snapToGrid w:val="true"/>
        <w:spacing w:lineRule="atLeast" w:line="420"/>
        <w:ind w:firstLine="440" w:end="0"/>
        <w:rPr>
          <w:rFonts w:ascii="宋体" w:hAnsi="宋体" w:eastAsia="宋体" w:cs="宋体"/>
          <w:color w:val="000000"/>
          <w:sz w:val="22"/>
          <w:szCs w:val="22"/>
        </w:rPr>
      </w:pPr>
      <w:r>
        <w:rPr>
          <w:rFonts w:ascii="宋体" w:hAnsi="宋体" w:cs="宋体"/>
          <w:color w:val="000000"/>
          <w:sz w:val="22"/>
          <w:szCs w:val="22"/>
        </w:rPr>
        <w:t>本合同在履行过程中发生的争议，由双方协商解决，也可向工商行政管理部门申请调解；协商或者调解不成的，按下列第</w:t>
      </w:r>
      <w:r>
        <w:rPr>
          <w:rFonts w:ascii="宋体" w:hAnsi="宋体" w:cs="宋体"/>
          <w:color w:val="000000"/>
          <w:sz w:val="22"/>
          <w:szCs w:val="22"/>
          <w:u w:val="single"/>
        </w:rPr>
        <w:t xml:space="preserve">       </w:t>
      </w:r>
      <w:r>
        <w:rPr>
          <w:rFonts w:ascii="宋体" w:hAnsi="宋体" w:cs="宋体"/>
          <w:color w:val="000000"/>
          <w:sz w:val="22"/>
          <w:szCs w:val="22"/>
        </w:rPr>
        <w:t>种方式解决：</w:t>
      </w:r>
    </w:p>
    <w:p>
      <w:pPr>
        <w:pStyle w:val="New"/>
        <w:keepNext w:val="false"/>
        <w:keepLines w:val="false"/>
        <w:pageBreakBefore w:val="false"/>
        <w:widowControl w:val="false"/>
        <w:kinsoku w:val="true"/>
        <w:overflowPunct w:val="true"/>
        <w:autoSpaceDE w:val="true"/>
        <w:bidi w:val="0"/>
        <w:snapToGrid w:val="true"/>
        <w:spacing w:lineRule="atLeast" w:line="420"/>
        <w:ind w:firstLine="440" w:end="0"/>
        <w:rPr>
          <w:rFonts w:ascii="宋体" w:hAnsi="宋体" w:eastAsia="宋体" w:cs="宋体"/>
          <w:color w:val="000000"/>
          <w:sz w:val="22"/>
          <w:szCs w:val="22"/>
        </w:rPr>
      </w:pPr>
      <w:r>
        <w:rPr>
          <w:rFonts w:eastAsia="宋体" w:cs="宋体" w:ascii="宋体" w:hAnsi="宋体"/>
          <w:color w:val="000000"/>
          <w:sz w:val="22"/>
          <w:szCs w:val="22"/>
        </w:rPr>
        <w:t>1</w:t>
      </w:r>
      <w:r>
        <w:rPr>
          <w:rFonts w:ascii="宋体" w:hAnsi="宋体" w:cs="宋体"/>
          <w:color w:val="000000"/>
          <w:sz w:val="22"/>
          <w:szCs w:val="22"/>
        </w:rPr>
        <w:t>、提交广州仲裁委员会仲裁；</w:t>
      </w:r>
    </w:p>
    <w:p>
      <w:pPr>
        <w:pStyle w:val="New"/>
        <w:keepNext w:val="false"/>
        <w:keepLines w:val="false"/>
        <w:pageBreakBefore w:val="false"/>
        <w:widowControl w:val="false"/>
        <w:kinsoku w:val="true"/>
        <w:overflowPunct w:val="true"/>
        <w:autoSpaceDE w:val="true"/>
        <w:bidi w:val="0"/>
        <w:snapToGrid w:val="true"/>
        <w:spacing w:lineRule="atLeast" w:line="420"/>
        <w:ind w:firstLine="440" w:end="0"/>
        <w:rPr>
          <w:rFonts w:ascii="宋体" w:hAnsi="宋体" w:eastAsia="宋体" w:cs="宋体"/>
          <w:color w:val="000000"/>
          <w:sz w:val="22"/>
          <w:szCs w:val="22"/>
        </w:rPr>
      </w:pPr>
      <w:r>
        <w:rPr>
          <w:rFonts w:eastAsia="宋体" w:cs="宋体" w:ascii="宋体" w:hAnsi="宋体"/>
          <w:color w:val="000000"/>
          <w:sz w:val="22"/>
          <w:szCs w:val="22"/>
        </w:rPr>
        <w:t>2</w:t>
      </w:r>
      <w:r>
        <w:rPr>
          <w:rFonts w:ascii="宋体" w:hAnsi="宋体" w:cs="宋体"/>
          <w:color w:val="000000"/>
          <w:sz w:val="22"/>
          <w:szCs w:val="22"/>
        </w:rPr>
        <w:t>、向人民法院起诉。</w:t>
      </w:r>
    </w:p>
    <w:p>
      <w:pPr>
        <w:pStyle w:val="New"/>
        <w:keepNext w:val="false"/>
        <w:keepLines w:val="false"/>
        <w:pageBreakBefore w:val="false"/>
        <w:widowControl w:val="false"/>
        <w:kinsoku w:val="true"/>
        <w:overflowPunct w:val="true"/>
        <w:autoSpaceDE w:val="true"/>
        <w:bidi w:val="0"/>
        <w:snapToGrid w:val="true"/>
        <w:spacing w:lineRule="atLeast" w:line="420"/>
        <w:ind w:firstLine="440" w:end="0"/>
        <w:rPr>
          <w:rFonts w:ascii="宋体" w:hAnsi="宋体" w:eastAsia="宋体" w:cs="宋体"/>
          <w:sz w:val="22"/>
          <w:szCs w:val="22"/>
        </w:rPr>
      </w:pPr>
      <w:r>
        <w:rPr>
          <w:rFonts w:ascii="方正黑体_GBK" w:hAnsi="方正黑体_GBK" w:cs="方正黑体_GBK" w:eastAsia="方正黑体_GBK"/>
          <w:b w:val="false"/>
          <w:bCs/>
          <w:sz w:val="22"/>
          <w:szCs w:val="22"/>
        </w:rPr>
        <w:t>第十条</w:t>
      </w:r>
      <w:r>
        <w:rPr>
          <w:rFonts w:ascii="宋体" w:hAnsi="宋体" w:cs="宋体"/>
          <w:b w:val="false"/>
          <w:bCs/>
          <w:sz w:val="22"/>
          <w:szCs w:val="22"/>
        </w:rPr>
        <w:t xml:space="preserve">  其他约定：</w:t>
      </w:r>
      <w:r>
        <w:rPr>
          <w:rFonts w:ascii="宋体" w:hAnsi="宋体" w:cs="宋体"/>
          <w:color w:val="000000"/>
          <w:sz w:val="22"/>
          <w:szCs w:val="22"/>
          <w:u w:val="single"/>
        </w:rPr>
        <w:t xml:space="preserve">            </w:t>
      </w:r>
      <w:r>
        <w:rPr>
          <w:rFonts w:ascii="宋体" w:hAnsi="宋体" w:cs="宋体"/>
          <w:color w:val="000000"/>
          <w:sz w:val="22"/>
          <w:szCs w:val="22"/>
          <w:u w:val="single"/>
          <w:lang w:val="en-US" w:eastAsia="zh-CN"/>
        </w:rPr>
        <w:t xml:space="preserve">        </w:t>
      </w:r>
      <w:r>
        <w:rPr>
          <w:rFonts w:ascii="宋体" w:hAnsi="宋体" w:cs="宋体"/>
          <w:color w:val="000000"/>
          <w:sz w:val="22"/>
          <w:szCs w:val="22"/>
          <w:u w:val="single"/>
        </w:rPr>
        <w:t xml:space="preserve">                                  </w:t>
      </w:r>
      <w:r>
        <w:rPr>
          <w:rFonts w:eastAsia="宋体" w:cs="宋体" w:ascii="宋体" w:hAnsi="宋体"/>
          <w:sz w:val="22"/>
          <w:szCs w:val="22"/>
        </w:rPr>
        <w:br/>
      </w:r>
      <w:r>
        <w:rPr>
          <w:rFonts w:eastAsia="宋体" w:cs="宋体" w:ascii="宋体" w:hAnsi="宋体"/>
          <w:color w:val="000000"/>
          <w:sz w:val="22"/>
          <w:szCs w:val="22"/>
          <w:u w:val="single"/>
        </w:rPr>
        <w:t xml:space="preserve">                                                            </w:t>
      </w:r>
      <w:r>
        <w:rPr>
          <w:rFonts w:eastAsia="宋体" w:cs="宋体" w:ascii="宋体" w:hAnsi="宋体"/>
          <w:color w:val="000000"/>
          <w:sz w:val="22"/>
          <w:szCs w:val="22"/>
          <w:u w:val="single"/>
          <w:lang w:val="en-US" w:eastAsia="zh-CN"/>
        </w:rPr>
        <w:t xml:space="preserve">          </w:t>
      </w:r>
      <w:r>
        <w:rPr>
          <w:rFonts w:eastAsia="宋体" w:cs="宋体" w:ascii="宋体" w:hAnsi="宋体"/>
          <w:color w:val="000000"/>
          <w:sz w:val="22"/>
          <w:szCs w:val="22"/>
          <w:u w:val="single"/>
        </w:rPr>
        <w:t xml:space="preserve">        </w:t>
      </w:r>
      <w:r>
        <w:rPr>
          <w:rFonts w:ascii="宋体" w:hAnsi="宋体" w:cs="宋体"/>
          <w:sz w:val="22"/>
          <w:szCs w:val="22"/>
        </w:rPr>
        <w:t>。</w:t>
      </w:r>
    </w:p>
    <w:p>
      <w:pPr>
        <w:pStyle w:val="New"/>
        <w:keepNext w:val="false"/>
        <w:keepLines w:val="false"/>
        <w:pageBreakBefore w:val="false"/>
        <w:widowControl w:val="false"/>
        <w:kinsoku w:val="true"/>
        <w:overflowPunct w:val="true"/>
        <w:autoSpaceDE w:val="true"/>
        <w:bidi w:val="0"/>
        <w:snapToGrid w:val="true"/>
        <w:spacing w:lineRule="atLeast" w:line="420"/>
        <w:ind w:firstLine="440" w:end="0"/>
        <w:rPr>
          <w:rFonts w:ascii="宋体" w:hAnsi="宋体" w:eastAsia="宋体" w:cs="宋体"/>
          <w:sz w:val="22"/>
          <w:szCs w:val="22"/>
        </w:rPr>
      </w:pPr>
      <w:r>
        <w:rPr>
          <w:rFonts w:ascii="方正黑体_GBK" w:hAnsi="方正黑体_GBK" w:cs="方正黑体_GBK" w:eastAsia="方正黑体_GBK"/>
          <w:b w:val="false"/>
          <w:bCs/>
          <w:sz w:val="22"/>
          <w:szCs w:val="22"/>
        </w:rPr>
        <w:t>第十一条</w:t>
      </w:r>
      <w:r>
        <w:rPr>
          <w:rFonts w:ascii="宋体" w:hAnsi="宋体" w:cs="宋体"/>
          <w:b w:val="false"/>
          <w:bCs/>
          <w:sz w:val="22"/>
          <w:szCs w:val="22"/>
        </w:rPr>
        <w:t xml:space="preserve"> </w:t>
      </w:r>
      <w:r>
        <w:rPr>
          <w:rFonts w:ascii="宋体" w:hAnsi="宋体" w:cs="宋体"/>
          <w:b/>
          <w:color w:val="000000"/>
          <w:sz w:val="22"/>
          <w:szCs w:val="22"/>
        </w:rPr>
        <w:t xml:space="preserve"> </w:t>
      </w:r>
      <w:r>
        <w:rPr>
          <w:rFonts w:ascii="宋体" w:hAnsi="宋体" w:cs="宋体"/>
          <w:sz w:val="22"/>
          <w:szCs w:val="22"/>
        </w:rPr>
        <w:t>本合同双方签字盖章之日起生效。履行期限至</w:t>
      </w:r>
      <w:r>
        <w:rPr>
          <w:rFonts w:ascii="宋体" w:hAnsi="宋体" w:cs="宋体"/>
          <w:sz w:val="22"/>
          <w:szCs w:val="22"/>
          <w:u w:val="single"/>
        </w:rPr>
        <w:t xml:space="preserve">      </w:t>
      </w:r>
      <w:r>
        <w:rPr>
          <w:rFonts w:ascii="宋体" w:hAnsi="宋体" w:cs="宋体"/>
          <w:sz w:val="22"/>
          <w:szCs w:val="22"/>
        </w:rPr>
        <w:t>年</w:t>
      </w:r>
      <w:r>
        <w:rPr>
          <w:rFonts w:ascii="宋体" w:hAnsi="宋体" w:cs="宋体"/>
          <w:sz w:val="22"/>
          <w:szCs w:val="22"/>
          <w:u w:val="single"/>
        </w:rPr>
        <w:t xml:space="preserve">    </w:t>
      </w:r>
      <w:r>
        <w:rPr>
          <w:rFonts w:ascii="宋体" w:hAnsi="宋体" w:cs="宋体"/>
          <w:sz w:val="22"/>
          <w:szCs w:val="22"/>
        </w:rPr>
        <w:t>月</w:t>
      </w:r>
      <w:r>
        <w:rPr>
          <w:rFonts w:ascii="宋体" w:hAnsi="宋体" w:cs="宋体"/>
          <w:sz w:val="22"/>
          <w:szCs w:val="22"/>
          <w:u w:val="single"/>
        </w:rPr>
        <w:t xml:space="preserve">    </w:t>
      </w:r>
      <w:r>
        <w:rPr>
          <w:rFonts w:ascii="宋体" w:hAnsi="宋体" w:cs="宋体"/>
          <w:sz w:val="22"/>
          <w:szCs w:val="22"/>
        </w:rPr>
        <w:t>日止。未尽事宜，由双方协商签订补充协议。本合同一式两份，合同双方各执一份。</w:t>
      </w:r>
    </w:p>
    <w:p>
      <w:pPr>
        <w:pStyle w:val="New"/>
        <w:keepNext w:val="false"/>
        <w:keepLines w:val="false"/>
        <w:pageBreakBefore w:val="false"/>
        <w:widowControl w:val="false"/>
        <w:kinsoku w:val="true"/>
        <w:overflowPunct w:val="true"/>
        <w:autoSpaceDE w:val="true"/>
        <w:bidi w:val="0"/>
        <w:snapToGrid w:val="true"/>
        <w:spacing w:lineRule="atLeast" w:line="420"/>
        <w:ind w:firstLine="440" w:end="0"/>
        <w:rPr>
          <w:rFonts w:ascii="宋体" w:hAnsi="宋体" w:eastAsia="宋体" w:cs="宋体"/>
          <w:sz w:val="22"/>
          <w:szCs w:val="22"/>
        </w:rPr>
      </w:pPr>
      <w:r>
        <w:rPr>
          <w:rFonts w:eastAsia="宋体" w:cs="宋体" w:ascii="宋体" w:hAnsi="宋体"/>
          <w:sz w:val="22"/>
          <w:szCs w:val="22"/>
        </w:rPr>
      </w:r>
    </w:p>
    <w:p>
      <w:pPr>
        <w:pStyle w:val="New"/>
        <w:keepNext w:val="false"/>
        <w:keepLines w:val="false"/>
        <w:pageBreakBefore w:val="false"/>
        <w:widowControl w:val="false"/>
        <w:kinsoku w:val="true"/>
        <w:overflowPunct w:val="true"/>
        <w:autoSpaceDE w:val="true"/>
        <w:bidi w:val="0"/>
        <w:snapToGrid w:val="true"/>
        <w:spacing w:lineRule="atLeast" w:line="420"/>
        <w:rPr>
          <w:rFonts w:ascii="宋体" w:hAnsi="宋体" w:eastAsia="宋体" w:cs="宋体"/>
          <w:sz w:val="22"/>
          <w:szCs w:val="22"/>
        </w:rPr>
      </w:pPr>
      <w:r>
        <w:rPr>
          <w:rFonts w:eastAsia="宋体" w:cs="宋体" w:ascii="宋体" w:hAnsi="宋体"/>
          <w:sz w:val="22"/>
          <w:szCs w:val="22"/>
        </w:rPr>
      </w:r>
    </w:p>
    <w:p>
      <w:pPr>
        <w:pStyle w:val="New"/>
        <w:keepNext w:val="false"/>
        <w:keepLines w:val="false"/>
        <w:pageBreakBefore w:val="false"/>
        <w:widowControl w:val="false"/>
        <w:kinsoku w:val="true"/>
        <w:overflowPunct w:val="true"/>
        <w:autoSpaceDE w:val="true"/>
        <w:bidi w:val="0"/>
        <w:snapToGrid w:val="true"/>
        <w:spacing w:lineRule="atLeast" w:line="420"/>
        <w:rPr>
          <w:rFonts w:ascii="宋体" w:hAnsi="宋体" w:eastAsia="宋体" w:cs="宋体"/>
          <w:color w:val="000000"/>
          <w:sz w:val="22"/>
          <w:szCs w:val="22"/>
        </w:rPr>
      </w:pPr>
      <w:r>
        <w:rPr>
          <w:rFonts w:eastAsia="宋体" w:cs="宋体" w:ascii="宋体" w:hAnsi="宋体"/>
          <w:color w:val="000000"/>
          <w:sz w:val="22"/>
          <w:szCs w:val="22"/>
        </w:rPr>
      </w:r>
    </w:p>
    <w:p>
      <w:pPr>
        <w:pStyle w:val="New"/>
        <w:keepNext w:val="false"/>
        <w:keepLines w:val="false"/>
        <w:pageBreakBefore w:val="false"/>
        <w:widowControl w:val="false"/>
        <w:kinsoku w:val="true"/>
        <w:overflowPunct w:val="true"/>
        <w:autoSpaceDE w:val="true"/>
        <w:bidi w:val="0"/>
        <w:snapToGrid w:val="true"/>
        <w:spacing w:lineRule="atLeast" w:line="420"/>
        <w:rPr>
          <w:rFonts w:ascii="宋体" w:hAnsi="宋体" w:eastAsia="宋体" w:cs="宋体"/>
          <w:sz w:val="22"/>
          <w:szCs w:val="22"/>
        </w:rPr>
      </w:pPr>
      <w:r>
        <w:rPr>
          <w:rFonts w:ascii="宋体" w:hAnsi="宋体" w:cs="宋体"/>
          <w:color w:val="000000"/>
          <w:sz w:val="22"/>
          <w:szCs w:val="22"/>
        </w:rPr>
        <w:t>甲方（签字或盖章）：                 乙方（签字或盖章）：</w:t>
      </w:r>
    </w:p>
    <w:p>
      <w:pPr>
        <w:pStyle w:val="New"/>
        <w:keepNext w:val="false"/>
        <w:keepLines w:val="false"/>
        <w:pageBreakBefore w:val="false"/>
        <w:widowControl w:val="false"/>
        <w:kinsoku w:val="true"/>
        <w:overflowPunct w:val="true"/>
        <w:autoSpaceDE w:val="true"/>
        <w:bidi w:val="0"/>
        <w:snapToGrid w:val="true"/>
        <w:spacing w:lineRule="atLeast" w:line="420"/>
        <w:rPr>
          <w:rFonts w:ascii="宋体" w:hAnsi="宋体" w:eastAsia="宋体" w:cs="宋体"/>
          <w:sz w:val="22"/>
          <w:szCs w:val="22"/>
        </w:rPr>
      </w:pPr>
      <w:r>
        <w:rPr>
          <w:rFonts w:ascii="宋体" w:hAnsi="宋体" w:cs="宋体"/>
          <w:color w:val="000000"/>
          <w:sz w:val="22"/>
          <w:szCs w:val="22"/>
        </w:rPr>
        <w:t>住所：                              住所：</w:t>
      </w:r>
    </w:p>
    <w:p>
      <w:pPr>
        <w:pStyle w:val="New"/>
        <w:keepNext w:val="false"/>
        <w:keepLines w:val="false"/>
        <w:pageBreakBefore w:val="false"/>
        <w:widowControl w:val="false"/>
        <w:kinsoku w:val="true"/>
        <w:overflowPunct w:val="true"/>
        <w:autoSpaceDE w:val="true"/>
        <w:bidi w:val="0"/>
        <w:snapToGrid w:val="true"/>
        <w:spacing w:lineRule="atLeast" w:line="420"/>
        <w:rPr>
          <w:rFonts w:ascii="宋体" w:hAnsi="宋体" w:eastAsia="宋体" w:cs="宋体"/>
          <w:color w:val="000000"/>
          <w:sz w:val="22"/>
          <w:szCs w:val="22"/>
        </w:rPr>
      </w:pPr>
      <w:r>
        <w:rPr>
          <w:rFonts w:ascii="宋体" w:hAnsi="宋体" w:cs="宋体"/>
          <w:color w:val="000000"/>
          <w:sz w:val="22"/>
          <w:szCs w:val="22"/>
        </w:rPr>
        <w:t>法定代表人：                        身份证号码：</w:t>
      </w:r>
    </w:p>
    <w:p>
      <w:pPr>
        <w:pStyle w:val="New"/>
        <w:keepNext w:val="false"/>
        <w:keepLines w:val="false"/>
        <w:pageBreakBefore w:val="false"/>
        <w:widowControl w:val="false"/>
        <w:kinsoku w:val="true"/>
        <w:overflowPunct w:val="true"/>
        <w:autoSpaceDE w:val="true"/>
        <w:bidi w:val="0"/>
        <w:snapToGrid w:val="true"/>
        <w:spacing w:lineRule="atLeast" w:line="420"/>
        <w:rPr>
          <w:rFonts w:ascii="宋体" w:hAnsi="宋体" w:eastAsia="宋体" w:cs="宋体"/>
          <w:sz w:val="22"/>
          <w:szCs w:val="22"/>
        </w:rPr>
      </w:pPr>
      <w:r>
        <w:rPr>
          <w:rFonts w:ascii="宋体" w:hAnsi="宋体" w:cs="宋体"/>
          <w:color w:val="000000"/>
          <w:sz w:val="22"/>
          <w:szCs w:val="22"/>
        </w:rPr>
        <w:t>委托代理人：                        委托代理人：</w:t>
      </w:r>
    </w:p>
    <w:p>
      <w:pPr>
        <w:pStyle w:val="New"/>
        <w:keepNext w:val="false"/>
        <w:keepLines w:val="false"/>
        <w:pageBreakBefore w:val="false"/>
        <w:widowControl w:val="false"/>
        <w:kinsoku w:val="true"/>
        <w:overflowPunct w:val="true"/>
        <w:autoSpaceDE w:val="true"/>
        <w:bidi w:val="0"/>
        <w:snapToGrid w:val="true"/>
        <w:spacing w:lineRule="atLeast" w:line="420"/>
        <w:rPr>
          <w:rFonts w:ascii="宋体" w:hAnsi="宋体" w:eastAsia="宋体" w:cs="宋体"/>
          <w:sz w:val="22"/>
          <w:szCs w:val="22"/>
        </w:rPr>
      </w:pPr>
      <w:r>
        <w:rPr>
          <w:rFonts w:ascii="宋体" w:hAnsi="宋体" w:cs="宋体"/>
          <w:color w:val="000000"/>
          <w:sz w:val="22"/>
          <w:szCs w:val="22"/>
        </w:rPr>
        <w:t>电话：                              电话：</w:t>
      </w:r>
    </w:p>
    <w:p>
      <w:pPr>
        <w:pStyle w:val="Normal"/>
        <w:keepNext w:val="false"/>
        <w:keepLines w:val="false"/>
        <w:pageBreakBefore w:val="false"/>
        <w:widowControl w:val="false"/>
        <w:kinsoku w:val="true"/>
        <w:overflowPunct w:val="true"/>
        <w:autoSpaceDE w:val="true"/>
        <w:bidi w:val="0"/>
        <w:snapToGrid w:val="true"/>
        <w:spacing w:lineRule="atLeast" w:line="420"/>
        <w:rPr>
          <w:rFonts w:ascii="宋体" w:hAnsi="宋体" w:eastAsia="宋体" w:cs="宋体"/>
          <w:sz w:val="22"/>
          <w:szCs w:val="22"/>
        </w:rPr>
      </w:pPr>
      <w:r>
        <w:rPr>
          <w:rFonts w:ascii="宋体" w:hAnsi="宋体" w:cs="宋体"/>
          <w:color w:val="000000"/>
          <w:sz w:val="22"/>
          <w:szCs w:val="22"/>
        </w:rPr>
        <w:t>银行账号：                          银行账号：</w:t>
      </w:r>
    </w:p>
    <w:p>
      <w:pPr>
        <w:pStyle w:val="Normal"/>
        <w:keepNext w:val="false"/>
        <w:keepLines w:val="false"/>
        <w:pageBreakBefore w:val="false"/>
        <w:widowControl w:val="false"/>
        <w:kinsoku w:val="true"/>
        <w:overflowPunct w:val="true"/>
        <w:autoSpaceDE w:val="true"/>
        <w:bidi w:val="0"/>
        <w:snapToGrid w:val="true"/>
        <w:spacing w:lineRule="atLeast" w:line="420"/>
        <w:rPr>
          <w:rFonts w:ascii="宋体" w:hAnsi="宋体" w:eastAsia="宋体" w:cs="宋体"/>
          <w:sz w:val="22"/>
          <w:szCs w:val="22"/>
        </w:rPr>
      </w:pPr>
      <w:r>
        <w:rPr>
          <w:rFonts w:eastAsia="宋体" w:cs="宋体" w:ascii="宋体" w:hAnsi="宋体"/>
          <w:sz w:val="22"/>
          <w:szCs w:val="22"/>
        </w:rPr>
      </w:r>
    </w:p>
    <w:sectPr>
      <w:type w:val="nextPage"/>
      <w:pgSz w:w="11906" w:h="16838"/>
      <w:pgMar w:left="1587" w:right="1587" w:gutter="0" w:header="0" w:top="1701" w:footer="0" w:bottom="1701"/>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Liberation Sans">
    <w:altName w:val="Arial"/>
    <w:charset w:val="01" w:characterSet="utf-8"/>
    <w:family w:val="swiss"/>
    <w:pitch w:val="variable"/>
  </w:font>
  <w:font w:name="方正小标宋_GBK">
    <w:charset w:val="86"/>
    <w:family w:val="auto"/>
    <w:pitch w:val="default"/>
  </w:font>
  <w:font w:name="宋体">
    <w:charset w:val="86"/>
    <w:family w:val="auto"/>
    <w:pitch w:val="default"/>
  </w:font>
  <w:font w:name="仿宋_GB2312">
    <w:charset w:val="86"/>
    <w:family w:val="auto"/>
    <w:pitch w:val="default"/>
  </w:font>
  <w:font w:name="方正黑体_GBK">
    <w:charset w:val="86"/>
    <w:family w:val="auto"/>
    <w:pitch w:val="default"/>
  </w:font>
</w:fonts>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hi-IN"/>
    </w:rPr>
  </w:style>
  <w:style w:type="character" w:styleId="Style14">
    <w:name w:val="默认段落字体"/>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rFonts w:ascii="Times New Roman" w:hAnsi="Times New Roman" w:cs="Times New Roman"/>
      <w:sz w:val="18"/>
    </w:rPr>
  </w:style>
  <w:style w:type="paragraph" w:styleId="New">
    <w:name w:val="正文 New"/>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awtime.cn/info/hetong/" TargetMode="External"/><Relationship Id="rId3" Type="http://schemas.openxmlformats.org/officeDocument/2006/relationships/hyperlink" Target="http://www.lawtime.cn/info/zhuanti/2010071438923.html"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Normal.wpt</Template>
  <TotalTime>0</TotalTime>
  <Application>LibreOffice/25.2.2.2$MacOSX_AARCH64 LibreOffice_project/7370d4be9e3cf6031a51beef54ff3bda878e3fac</Application>
  <AppVersion>15.0000</AppVersion>
  <Pages>3</Pages>
  <Words>1311</Words>
  <Characters>1323</Characters>
  <CharactersWithSpaces>2780</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2008-12-26T16:47:00Z</dcterms:created>
  <dc:creator>卞正阳</dc:creator>
  <dc:description/>
  <dc:language>zh-CN</dc:language>
  <cp:lastModifiedBy>☁️</cp:lastModifiedBy>
  <dcterms:modified xsi:type="dcterms:W3CDTF">2022-01-27T17:32:18Z</dcterms:modified>
  <cp:revision>2</cp:revision>
  <dc:subject/>
  <dc:title>SF—2014—0117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