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/>
        <w:ind w:hanging="747" w:start="384" w:end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 xml:space="preserve">  </w:t>
      </w:r>
      <w:r>
        <w:rPr>
          <w:rFonts w:cs="Times New Roman"/>
          <w:b/>
          <w:color w:val="000000"/>
          <w:sz w:val="28"/>
          <w:szCs w:val="28"/>
        </w:rPr>
        <w:t xml:space="preserve">HF—2012—0101 </w:t>
      </w:r>
      <w:r>
        <w:rPr>
          <w:rFonts w:cs="宋体" w:ascii="宋体" w:hAnsi="宋体"/>
          <w:b/>
          <w:color w:val="000000"/>
          <w:szCs w:val="21"/>
        </w:rPr>
        <w:t xml:space="preserve">                                             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color w:val="000000"/>
          <w:sz w:val="40"/>
          <w:szCs w:val="40"/>
        </w:rPr>
        <w:t>黑龙江省家具买卖合同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/>
          <w:color w:val="000000"/>
          <w:sz w:val="28"/>
          <w:szCs w:val="28"/>
          <w:lang w:val="en-US" w:eastAsia="zh-CN"/>
        </w:rPr>
      </w:pPr>
      <w:r>
        <w:rPr>
          <w:rFonts w:eastAsia="方正楷体_GBK" w:cs="方正楷体_GBK" w:ascii="方正楷体_GBK" w:hAnsi="方正楷体_GBK"/>
          <w:b/>
          <w:color w:val="000000"/>
          <w:sz w:val="28"/>
          <w:szCs w:val="28"/>
          <w:lang w:val="en-US" w:eastAsia="zh-CN"/>
        </w:rPr>
        <w:t>(</w:t>
      </w:r>
      <w:r>
        <w:rPr>
          <w:rFonts w:ascii="方正楷体_GBK" w:hAnsi="方正楷体_GBK" w:cs="方正楷体_GBK" w:eastAsia="方正楷体_GBK"/>
          <w:b/>
          <w:color w:val="000000"/>
          <w:sz w:val="28"/>
          <w:szCs w:val="28"/>
          <w:lang w:val="en-US" w:eastAsia="zh-CN"/>
        </w:rPr>
        <w:t>示范文本</w:t>
      </w:r>
      <w:r>
        <w:rPr>
          <w:rFonts w:eastAsia="方正楷体_GBK" w:cs="方正楷体_GBK" w:ascii="方正楷体_GBK" w:hAnsi="方正楷体_GBK"/>
          <w:b/>
          <w:color w:val="000000"/>
          <w:sz w:val="28"/>
          <w:szCs w:val="28"/>
          <w:lang w:val="en-US" w:eastAsia="zh-CN"/>
        </w:rPr>
        <w:t>)</w:t>
      </w:r>
    </w:p>
    <w:p>
      <w:pPr>
        <w:pStyle w:val="Normal"/>
        <w:jc w:val="center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bCs/>
          <w:color w:val="000000"/>
          <w:sz w:val="22"/>
          <w:szCs w:val="22"/>
        </w:rPr>
        <w:t>第一条</w:t>
      </w:r>
      <w:r>
        <w:rPr>
          <w:rFonts w:ascii="宋体" w:hAnsi="宋体" w:cs="宋体"/>
          <w:b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宋体" w:hAnsi="宋体" w:cs="宋体"/>
          <w:b/>
          <w:bCs/>
          <w:color w:val="000000"/>
          <w:sz w:val="22"/>
          <w:szCs w:val="22"/>
        </w:rPr>
        <w:t>家具基本情况（请逐项填写，勿写“同样品”；“验收说明”等内容请在验收后填写。）</w:t>
      </w:r>
    </w:p>
    <w:tbl>
      <w:tblPr>
        <w:tblW w:w="1000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"/>
        <w:gridCol w:w="717"/>
        <w:gridCol w:w="718"/>
        <w:gridCol w:w="720"/>
        <w:gridCol w:w="1260"/>
        <w:gridCol w:w="1080"/>
        <w:gridCol w:w="1080"/>
        <w:gridCol w:w="360"/>
        <w:gridCol w:w="702"/>
        <w:gridCol w:w="741"/>
        <w:gridCol w:w="720"/>
        <w:gridCol w:w="720"/>
        <w:gridCol w:w="723"/>
      </w:tblGrid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家具名称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商标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产地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主材</w:t>
            </w:r>
            <w:r>
              <w:rPr>
                <w:rFonts w:eastAsia="宋体" w:cs="宋体" w:ascii="宋体" w:hAnsi="宋体"/>
                <w:b w:val="false"/>
                <w:bCs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面料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辅材</w:t>
            </w:r>
            <w:r>
              <w:rPr>
                <w:rFonts w:eastAsia="宋体" w:cs="宋体" w:ascii="宋体" w:hAnsi="宋体"/>
                <w:b w:val="false"/>
                <w:bCs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五金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边材状况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颜色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数量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单价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总价</w:t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0008" w:type="dxa"/>
            <w:gridSpan w:val="1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送货费：          元，合计（大写）：      拾      万      仟      佰      拾      元    ￥：              元   </w:t>
            </w:r>
          </w:p>
        </w:tc>
      </w:tr>
      <w:tr>
        <w:trPr>
          <w:trHeight w:val="615" w:hRule="atLeast"/>
        </w:trPr>
        <w:tc>
          <w:tcPr>
            <w:tcW w:w="4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验收说明</w:t>
            </w:r>
          </w:p>
        </w:tc>
        <w:tc>
          <w:tcPr>
            <w:tcW w:w="5575" w:type="dxa"/>
            <w:gridSpan w:val="6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验收合格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货款两清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拒收及原因：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问题及解决方案：</w:t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买方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216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450" w:end="0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实际交货时间</w:t>
            </w:r>
          </w:p>
        </w:tc>
      </w:tr>
      <w:tr>
        <w:trPr>
          <w:trHeight w:val="630" w:hRule="atLeast"/>
        </w:trPr>
        <w:tc>
          <w:tcPr>
            <w:tcW w:w="4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firstLine="720" w:start="108" w:end="0"/>
              <w:rPr>
                <w:rFonts w:ascii="宋体" w:hAnsi="宋体" w:eastAsia="宋体" w:cs="宋体"/>
                <w:b w:val="fals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5575" w:type="dxa"/>
            <w:gridSpan w:val="6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送货员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216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第二条</w:t>
      </w:r>
      <w:r>
        <w:rPr>
          <w:rFonts w:ascii="宋体" w:hAnsi="宋体" w:cs="宋体"/>
          <w:b/>
          <w:color w:val="000000"/>
          <w:sz w:val="18"/>
          <w:szCs w:val="18"/>
        </w:rPr>
        <w:t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质量标准：</w:t>
      </w:r>
      <w:r>
        <w:rPr>
          <w:rFonts w:ascii="宋体" w:hAnsi="宋体" w:cs="宋体"/>
          <w:color w:val="000000"/>
          <w:sz w:val="22"/>
          <w:szCs w:val="22"/>
        </w:rPr>
        <w:t>每件家具应随附《家具使用说明书》，达到《家具使用说明书》中明示的执行标准</w:t>
      </w:r>
      <w:r>
        <w:rPr>
          <w:rFonts w:eastAsia="宋体" w:cs="宋体" w:ascii="宋体" w:hAnsi="宋体"/>
          <w:color w:val="000000"/>
          <w:sz w:val="22"/>
          <w:szCs w:val="22"/>
        </w:rPr>
        <w:t>,</w:t>
      </w:r>
      <w:r>
        <w:rPr>
          <w:rFonts w:ascii="宋体" w:hAnsi="宋体" w:cs="宋体"/>
          <w:color w:val="000000"/>
          <w:sz w:val="22"/>
          <w:szCs w:val="22"/>
        </w:rPr>
        <w:t>且不低于样品同等质量。</w:t>
      </w:r>
    </w:p>
    <w:p>
      <w:pPr>
        <w:pStyle w:val="Normal"/>
        <w:ind w:firstLine="44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 w:val="false"/>
          <w:color w:val="000000"/>
          <w:sz w:val="22"/>
          <w:szCs w:val="22"/>
        </w:rPr>
        <w:t>第三条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付款方式： □ 买方应在签约时一次性支付全部价款。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买方应在签约时支付全部价款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_____%________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元的定金，余款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元应在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_________________________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时付清。买方违约退货的，无权要求返还定金；卖方违约不能交货的，应双倍返还定金。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买方应在签约时支付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元的预付款，余款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元应在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_____________________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时付清。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6172200</wp:posOffset>
                </wp:positionH>
                <wp:positionV relativeFrom="paragraph">
                  <wp:posOffset>173990</wp:posOffset>
                </wp:positionV>
                <wp:extent cx="371475" cy="38633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863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400"/>
                              <w:rPr>
                                <w:rFonts w:ascii="楷体_GB2312;楷体" w:hAnsi="楷体_GB2312;楷体" w:eastAsia="楷体_GB2312;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;楷体" w:hAnsi="楷体_GB2312;楷体" w:eastAsia="楷体_GB2312;楷体"/>
                                <w:sz w:val="18"/>
                                <w:szCs w:val="18"/>
                              </w:rPr>
                              <w:t xml:space="preserve">第一联　经营者保存  第二联　消费者保存  第三联  市场主办者保存  </w:t>
                            </w:r>
                          </w:p>
                          <w:p>
                            <w:pPr>
                              <w:pStyle w:val="Normal"/>
                              <w:spacing w:lineRule="exact" w:line="400"/>
                              <w:rPr>
                                <w:rFonts w:ascii="楷体_GB2312;楷体" w:hAnsi="楷体_GB2312;楷体" w:eastAsia="楷体_GB2312;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;楷体" w:hAnsi="楷体_GB2312;楷体" w:eastAsia="楷体_GB2312;楷体"/>
                                <w:sz w:val="18"/>
                                <w:szCs w:val="18"/>
                              </w:rPr>
                              <w:t>第三连</w:t>
                            </w:r>
                          </w:p>
                        </w:txbxContent>
                      </wps:txbx>
                      <wps:bodyPr anchor="t" lIns="36830" tIns="46355" rIns="36830" bIns="46355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.25pt;height:304.2pt;mso-wrap-distance-left:9.05pt;mso-wrap-distance-right:9.05pt;mso-wrap-distance-top:0pt;mso-wrap-distance-bottom:0pt;margin-top:13.7pt;mso-position-vertical-relative:text;margin-left:486pt;mso-position-horizontal-relative:text">
                <v:fill opacity="0f"/>
                <v:textbox inset="0.0402777777777778in,0.0506944444444444in,0.0402777777777778in,0.0506944444444444in">
                  <w:txbxContent>
                    <w:p>
                      <w:pPr>
                        <w:pStyle w:val="Normal"/>
                        <w:spacing w:lineRule="exact" w:line="400"/>
                        <w:rPr>
                          <w:rFonts w:ascii="楷体_GB2312;楷体" w:hAnsi="楷体_GB2312;楷体" w:eastAsia="楷体_GB2312;楷体"/>
                          <w:sz w:val="18"/>
                          <w:szCs w:val="18"/>
                        </w:rPr>
                      </w:pPr>
                      <w:r>
                        <w:rPr>
                          <w:rFonts w:ascii="楷体_GB2312;楷体" w:hAnsi="楷体_GB2312;楷体" w:eastAsia="楷体_GB2312;楷体"/>
                          <w:sz w:val="18"/>
                          <w:szCs w:val="18"/>
                        </w:rPr>
                        <w:t xml:space="preserve">第一联　经营者保存  第二联　消费者保存  第三联  市场主办者保存  </w:t>
                      </w:r>
                    </w:p>
                    <w:p>
                      <w:pPr>
                        <w:pStyle w:val="Normal"/>
                        <w:spacing w:lineRule="exact" w:line="400"/>
                        <w:rPr>
                          <w:rFonts w:ascii="楷体_GB2312;楷体" w:hAnsi="楷体_GB2312;楷体" w:eastAsia="楷体_GB2312;楷体"/>
                          <w:sz w:val="18"/>
                          <w:szCs w:val="18"/>
                        </w:rPr>
                      </w:pPr>
                      <w:r>
                        <w:rPr>
                          <w:rFonts w:ascii="楷体_GB2312;楷体" w:hAnsi="楷体_GB2312;楷体" w:eastAsia="楷体_GB2312;楷体"/>
                          <w:sz w:val="18"/>
                          <w:szCs w:val="18"/>
                        </w:rPr>
                        <w:t>第三连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firstLine="440" w:start="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  <w:lang w:val="en-US" w:eastAsia="zh-CN"/>
        </w:rPr>
        <w:t>第四条</w:t>
      </w:r>
      <w:r>
        <w:rPr>
          <w:rFonts w:ascii="宋体" w:hAnsi="宋体" w:cs="宋体"/>
          <w:b/>
          <w:color w:val="000000"/>
          <w:sz w:val="22"/>
          <w:szCs w:val="22"/>
          <w:lang w:val="en-US" w:eastAsia="zh-CN"/>
        </w:rPr>
        <w:t xml:space="preserve"> 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交货及验收： □ 买方自提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卖方送货；交货时间：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_____________________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； 交货地点：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__________________________________________________________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。卖方应在交货时督促买方对家具的商标、数量及款式等外观特征及有无《家具使用说明书》进行验收，买方发现问题应当场指出，并由双方协商达成解决方案。</w:t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第五条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三包：对于家具的质量问题，应按照《黑龙江省家具商品消费争议解决办法》执行，卖方或主办单位做出对</w:t>
      </w:r>
      <w:r>
        <w:rPr>
          <w:rFonts w:ascii="宋体" w:hAnsi="宋体" w:cs="宋体"/>
          <w:color w:val="000000"/>
          <w:sz w:val="22"/>
          <w:szCs w:val="22"/>
        </w:rPr>
        <w:t>买方更有利的责任承诺的，按照该承诺执行。</w:t>
      </w:r>
    </w:p>
    <w:p>
      <w:pPr>
        <w:pStyle w:val="Normal"/>
        <w:ind w:firstLine="44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第六条</w:t>
      </w:r>
      <w:r>
        <w:rPr>
          <w:rFonts w:ascii="宋体" w:hAnsi="宋体" w:cs="宋体"/>
          <w:b/>
          <w:color w:val="000000"/>
          <w:sz w:val="22"/>
          <w:szCs w:val="22"/>
        </w:rPr>
        <w:t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违约责任： （一）一方迟延送货或提货的，应每日向对方支付迟延部分家具价款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_____%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的违约金，但因对方原因导致的迟延除外；迟延超过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日的，守约方有权解除合同，支付定金的，可选择适用定金规则。（二）经国家认可的家具检测机构检测，家具的有害物质限量不符合国家有关标准的强制性要求的，买方有权无条件退货，并要求卖方赔偿相应的检测费、交通费、误工费等损失。（三）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___________________________________________________________________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。</w:t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第七条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争议解决方式：本</w:t>
      </w:r>
      <w:r>
        <w:rPr>
          <w:rFonts w:ascii="宋体" w:hAnsi="宋体" w:cs="宋体"/>
          <w:color w:val="000000"/>
          <w:sz w:val="22"/>
          <w:szCs w:val="22"/>
        </w:rPr>
        <w:t>合同项下发生的争议，由双方协商或向消费者协会等部门申请调解解决；协商或调解解决不成的， □ 依法向</w:t>
      </w:r>
      <w:r>
        <w:rPr>
          <w:rFonts w:eastAsia="宋体" w:cs="宋体" w:ascii="宋体" w:hAnsi="宋体"/>
          <w:color w:val="000000"/>
          <w:sz w:val="22"/>
          <w:szCs w:val="22"/>
        </w:rPr>
        <w:t>_______________</w:t>
      </w:r>
      <w:r>
        <w:rPr>
          <w:rFonts w:ascii="宋体" w:hAnsi="宋体" w:cs="宋体"/>
          <w:color w:val="000000"/>
          <w:sz w:val="22"/>
          <w:szCs w:val="22"/>
        </w:rPr>
        <w:t>人民法院起诉。</w:t>
      </w:r>
      <w:r>
        <w:rPr>
          <w:rFonts w:eastAsia="宋体" w:cs="宋体" w:ascii="宋体" w:hAnsi="宋体"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color w:val="000000"/>
          <w:sz w:val="22"/>
          <w:szCs w:val="22"/>
        </w:rPr>
        <w:t>提交</w:t>
      </w:r>
      <w:r>
        <w:rPr>
          <w:rFonts w:eastAsia="宋体" w:cs="宋体" w:ascii="宋体" w:hAnsi="宋体"/>
          <w:color w:val="000000"/>
          <w:sz w:val="22"/>
          <w:szCs w:val="22"/>
        </w:rPr>
        <w:t>_______________</w:t>
      </w:r>
      <w:r>
        <w:rPr>
          <w:rFonts w:ascii="宋体" w:hAnsi="宋体" w:cs="宋体"/>
          <w:color w:val="000000"/>
          <w:sz w:val="22"/>
          <w:szCs w:val="22"/>
        </w:rPr>
        <w:t>仲裁委员会仲裁。</w:t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第八条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 xml:space="preserve">其他约定事项： </w:t>
      </w:r>
      <w:r>
        <w:rPr>
          <w:rFonts w:eastAsia="宋体" w:cs="宋体" w:ascii="宋体" w:hAnsi="宋体"/>
          <w:color w:val="000000"/>
          <w:sz w:val="22"/>
          <w:szCs w:val="22"/>
        </w:rPr>
        <w:t>_________________________________________________________</w:t>
      </w:r>
      <w:r>
        <w:rPr>
          <w:rFonts w:ascii="宋体" w:hAnsi="宋体" w:cs="宋体"/>
          <w:color w:val="000000"/>
          <w:sz w:val="22"/>
          <w:szCs w:val="22"/>
        </w:rPr>
        <w:t>。 </w:t>
      </w:r>
    </w:p>
    <w:p>
      <w:pPr>
        <w:pStyle w:val="Normal"/>
        <w:spacing w:lineRule="exact" w:line="240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sz w:val="22"/>
          <w:szCs w:val="22"/>
        </w:rPr>
      </w:r>
    </w:p>
    <w:p>
      <w:pPr>
        <w:pStyle w:val="Normal"/>
        <w:spacing w:lineRule="exact" w:line="24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买方（签章）：　　                    卖方（签章）：　　                  主办单位（章）：</w:t>
      </w:r>
    </w:p>
    <w:p>
      <w:pPr>
        <w:pStyle w:val="Normal"/>
        <w:spacing w:lineRule="exact" w:line="24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Normal"/>
        <w:spacing w:lineRule="exact" w:line="2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住所：　                             住所：                             住所：  </w:t>
      </w:r>
    </w:p>
    <w:p>
      <w:pPr>
        <w:pStyle w:val="Normal"/>
        <w:spacing w:lineRule="exact" w:line="2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委托代理人：　　                     经办人：　　                       经办人： 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color w:val="000000"/>
          <w:sz w:val="22"/>
          <w:szCs w:val="22"/>
          <w:lang w:eastAsia="zh-CN"/>
        </w:rPr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联系电话：　　             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ascii="宋体" w:hAnsi="宋体" w:cs="宋体"/>
          <w:color w:val="000000"/>
          <w:sz w:val="22"/>
          <w:szCs w:val="22"/>
        </w:rPr>
        <w:t xml:space="preserve"> 联系电话：             联系电话：  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color w:val="000000"/>
          <w:sz w:val="22"/>
          <w:szCs w:val="22"/>
          <w:lang w:eastAsia="zh-CN"/>
        </w:rPr>
      </w:r>
    </w:p>
    <w:p>
      <w:pPr>
        <w:pStyle w:val="Normal"/>
        <w:spacing w:lineRule="exact" w:line="240"/>
        <w:rPr>
          <w:rFonts w:ascii="宋体" w:hAnsi="宋体" w:cs="宋体"/>
          <w:color w:val="333333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移动电话：　                    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</w:rPr>
        <w:t xml:space="preserve"> 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宋体" w:hAnsi="宋体" w:cs="宋体"/>
          <w:color w:val="000000"/>
          <w:sz w:val="22"/>
          <w:szCs w:val="22"/>
        </w:rPr>
        <w:t>售后服务电话：     </w:t>
      </w:r>
      <w:r>
        <w:rPr>
          <w:rFonts w:ascii="宋体" w:hAnsi="宋体" w:cs="宋体"/>
          <w:color w:val="333333"/>
          <w:kern w:val="0"/>
          <w:sz w:val="22"/>
          <w:szCs w:val="22"/>
        </w:rPr>
        <w:t>   </w:t>
      </w:r>
      <w:r>
        <w:rPr>
          <w:rFonts w:ascii="宋体" w:hAnsi="宋体" w:cs="宋体"/>
          <w:color w:val="000000"/>
          <w:sz w:val="22"/>
          <w:szCs w:val="22"/>
        </w:rPr>
        <w:t>售后服务电话：</w:t>
      </w:r>
      <w:r>
        <w:rPr>
          <w:rFonts w:ascii="宋体" w:hAnsi="宋体" w:cs="宋体"/>
          <w:color w:val="333333"/>
          <w:kern w:val="0"/>
          <w:sz w:val="22"/>
          <w:szCs w:val="22"/>
        </w:rPr>
        <w:t xml:space="preserve">      </w:t>
      </w:r>
    </w:p>
    <w:p>
      <w:pPr>
        <w:pStyle w:val="Normal"/>
        <w:spacing w:lineRule="exact" w:line="50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签订时间：         年       月      日              签订地点：</w:t>
      </w:r>
    </w:p>
    <w:p>
      <w:pPr>
        <w:pStyle w:val="Normal"/>
        <w:spacing w:lineRule="exact" w:line="500"/>
        <w:jc w:val="center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黑龙江省</w:t>
      </w:r>
      <w:r>
        <w:rPr>
          <w:rFonts w:ascii="宋体" w:hAnsi="宋体" w:cs="宋体"/>
          <w:b w:val="false"/>
          <w:bCs/>
          <w:color w:val="000000"/>
          <w:sz w:val="22"/>
          <w:szCs w:val="22"/>
          <w:lang w:eastAsia="zh-CN"/>
        </w:rPr>
        <w:t>市场监督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管理局     制定</w:t>
      </w:r>
    </w:p>
    <w:p>
      <w:pPr>
        <w:pStyle w:val="Normal"/>
        <w:spacing w:lineRule="exact" w:line="660"/>
        <w:jc w:val="center"/>
        <w:rPr>
          <w:rFonts w:ascii="宋体" w:hAnsi="宋体" w:cs="宋体"/>
          <w:b/>
          <w:bCs/>
          <w:color w:val="000000"/>
          <w:sz w:val="36"/>
          <w:szCs w:val="36"/>
        </w:rPr>
      </w:pPr>
      <w:r>
        <w:rPr>
          <w:rFonts w:cs="宋体" w:ascii="宋体" w:hAnsi="宋体"/>
          <w:b/>
          <w:bCs/>
          <w:color w:val="000000"/>
          <w:sz w:val="36"/>
          <w:szCs w:val="36"/>
        </w:rPr>
      </w:r>
    </w:p>
    <w:p>
      <w:pPr>
        <w:pStyle w:val="Normal"/>
        <w:spacing w:lineRule="exact" w:line="400"/>
        <w:ind w:firstLine="420" w:end="0"/>
        <w:rPr>
          <w:rFonts w:ascii="宋体" w:hAnsi="宋体" w:cs="宋体"/>
          <w:b/>
          <w:color w:val="000000"/>
          <w:sz w:val="36"/>
          <w:szCs w:val="21"/>
        </w:rPr>
      </w:pPr>
      <w:r>
        <w:rPr>
          <w:rFonts w:cs="宋体" w:ascii="宋体" w:hAnsi="宋体"/>
          <w:b/>
          <w:color w:val="000000"/>
          <w:sz w:val="36"/>
          <w:szCs w:val="21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992" w:bottom="1134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楷体_GB2312">
    <w:altName w:val="楷体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38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Char">
    <w:name w:val=" Char Char"/>
    <w:basedOn w:val="Style14"/>
    <w:qFormat/>
    <w:rPr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2012-02-27T09:12:00Z</dcterms:created>
  <dc:creator>郭文林</dc:creator>
  <dc:description/>
  <dc:language>zh-CN</dc:language>
  <cp:lastModifiedBy>风雪</cp:lastModifiedBy>
  <cp:lastPrinted>2012-02-23T14:23:00Z</cp:lastPrinted>
  <dcterms:modified xsi:type="dcterms:W3CDTF">2022-02-17T15:49:52Z</dcterms:modified>
  <cp:revision>7</cp:revision>
  <dc:subject/>
  <dc:title>HLJ——2010——2602                                                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7A276376F81E498FB3211785C6ED8550</vt:lpwstr>
  </property>
  <property fmtid="{D5CDD505-2E9C-101B-9397-08002B2CF9AE}" pid="3" name="KSOProductBuildVer">
    <vt:lpwstr>2052-11.1.0.11365</vt:lpwstr>
  </property>
</Properties>
</file>