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rPr>
          <w:sz w:val="28"/>
          <w:szCs w:val="28"/>
        </w:rPr>
      </w:pPr>
      <w:r>
        <w:rPr>
          <w:sz w:val="28"/>
          <w:szCs w:val="28"/>
        </w:rPr>
        <w:t>JF-2009-005</w:t>
      </w:r>
    </w:p>
    <w:p>
      <w:pPr>
        <w:pStyle w:val="Normal"/>
        <w:snapToGrid w:val="false"/>
        <w:spacing w:lineRule="auto" w:line="360"/>
        <w:ind w:firstLine="420" w:end="0"/>
        <w:rPr>
          <w:sz w:val="28"/>
          <w:szCs w:val="21"/>
        </w:rPr>
      </w:pPr>
      <w:r>
        <w:rPr>
          <w:sz w:val="28"/>
          <w:szCs w:val="21"/>
        </w:rPr>
      </w:r>
    </w:p>
    <w:p>
      <w:pPr>
        <w:pStyle w:val="Normal"/>
        <w:snapToGrid w:val="false"/>
        <w:spacing w:lineRule="auto" w:line="360"/>
        <w:ind w:firstLine="420" w:end="0"/>
        <w:rPr>
          <w:szCs w:val="21"/>
        </w:rPr>
      </w:pPr>
      <w:r>
        <w:rPr>
          <w:szCs w:val="21"/>
        </w:rPr>
      </w:r>
    </w:p>
    <w:p>
      <w:pPr>
        <w:pStyle w:val="3"/>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天津市机动车典当合同</w:t>
      </w:r>
    </w:p>
    <w:p>
      <w:pPr>
        <w:pStyle w:val="Normal"/>
        <w:snapToGrid w:val="false"/>
        <w:spacing w:lineRule="auto" w:line="360"/>
        <w:ind w:firstLine="420" w:end="0"/>
        <w:rPr>
          <w:rFonts w:ascii="方正小标宋_GBK" w:hAnsi="方正小标宋_GBK" w:eastAsia="方正小标宋_GBK" w:cs="方正小标宋_GBK"/>
          <w:sz w:val="40"/>
          <w:szCs w:val="21"/>
        </w:rPr>
      </w:pPr>
      <w:r>
        <w:rPr>
          <w:rFonts w:eastAsia="方正小标宋_GBK" w:cs="方正小标宋_GBK" w:ascii="方正小标宋_GBK" w:hAnsi="方正小标宋_GBK"/>
          <w:sz w:val="40"/>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start="1470" w:end="0"/>
        <w:rPr>
          <w:szCs w:val="21"/>
        </w:rPr>
      </w:pPr>
      <w:r>
        <w:rPr>
          <w:szCs w:val="21"/>
        </w:rPr>
        <w:t>典</w:t>
      </w:r>
      <w:r>
        <w:rPr>
          <w:rFonts w:eastAsia="Times New Roman"/>
          <w:szCs w:val="21"/>
        </w:rPr>
        <w:t xml:space="preserve"> </w:t>
      </w:r>
      <w:r>
        <w:rPr>
          <w:szCs w:val="21"/>
        </w:rPr>
        <w:t>当</w:t>
      </w:r>
      <w:r>
        <w:rPr>
          <w:rFonts w:eastAsia="Times New Roman"/>
          <w:szCs w:val="21"/>
        </w:rPr>
        <w:t xml:space="preserve"> </w:t>
      </w:r>
      <w:r>
        <w:rPr>
          <w:szCs w:val="21"/>
        </w:rPr>
        <w:t>行：</w:t>
      </w:r>
      <w:r>
        <w:rPr>
          <w:rFonts w:eastAsia="Times New Roman"/>
          <w:szCs w:val="21"/>
          <w:u w:val="single"/>
        </w:rPr>
        <w:t xml:space="preserve">                           </w:t>
      </w:r>
    </w:p>
    <w:p>
      <w:pPr>
        <w:pStyle w:val="Normal"/>
        <w:snapToGrid w:val="false"/>
        <w:spacing w:lineRule="auto" w:line="360"/>
        <w:ind w:start="1470" w:end="0"/>
        <w:rPr>
          <w:szCs w:val="21"/>
        </w:rPr>
      </w:pPr>
      <w:r>
        <w:rPr>
          <w:szCs w:val="21"/>
        </w:rPr>
        <w:t>当</w:t>
      </w:r>
      <w:r>
        <w:rPr>
          <w:rFonts w:eastAsia="Times New Roman"/>
          <w:szCs w:val="21"/>
        </w:rPr>
        <w:t xml:space="preserve">    </w:t>
      </w:r>
      <w:r>
        <w:rPr>
          <w:szCs w:val="21"/>
        </w:rPr>
        <w:t>户：</w:t>
      </w:r>
      <w:r>
        <w:rPr>
          <w:rFonts w:eastAsia="Times New Roman"/>
          <w:szCs w:val="21"/>
          <w:u w:val="single"/>
        </w:rPr>
        <w:t xml:space="preserve">                           </w:t>
      </w:r>
    </w:p>
    <w:p>
      <w:pPr>
        <w:pStyle w:val="Normal"/>
        <w:snapToGrid w:val="false"/>
        <w:spacing w:lineRule="auto" w:line="360"/>
        <w:ind w:start="1470" w:end="0"/>
        <w:rPr>
          <w:szCs w:val="21"/>
        </w:rPr>
      </w:pPr>
      <w:r>
        <w:rPr>
          <w:szCs w:val="21"/>
        </w:rPr>
        <w:t>签订地点：</w:t>
      </w:r>
      <w:r>
        <w:rPr>
          <w:rFonts w:eastAsia="Times New Roman"/>
          <w:szCs w:val="21"/>
          <w:u w:val="single"/>
        </w:rPr>
        <w:t xml:space="preserve">                           </w:t>
      </w:r>
    </w:p>
    <w:p>
      <w:pPr>
        <w:pStyle w:val="Normal"/>
        <w:snapToGrid w:val="false"/>
        <w:spacing w:lineRule="auto" w:line="360"/>
        <w:ind w:start="1470" w:end="0"/>
        <w:rPr>
          <w:szCs w:val="21"/>
        </w:rPr>
      </w:pPr>
      <w:r>
        <w:rPr>
          <w:szCs w:val="21"/>
        </w:rPr>
        <w:t>履行地点：</w:t>
      </w:r>
      <w:r>
        <w:rPr>
          <w:rFonts w:eastAsia="Times New Roman"/>
          <w:szCs w:val="21"/>
          <w:u w:val="single"/>
        </w:rPr>
        <w:t xml:space="preserve">                           </w:t>
      </w:r>
    </w:p>
    <w:p>
      <w:pPr>
        <w:pStyle w:val="Normal"/>
        <w:snapToGrid w:val="false"/>
        <w:spacing w:lineRule="auto" w:line="360"/>
        <w:ind w:start="1470" w:end="0"/>
        <w:rPr>
          <w:szCs w:val="21"/>
        </w:rPr>
      </w:pPr>
      <w:r>
        <w:rPr>
          <w:szCs w:val="21"/>
        </w:rPr>
        <w:t>合同编号：</w:t>
      </w:r>
      <w:r>
        <w:rPr>
          <w:rFonts w:eastAsia="Times New Roman"/>
          <w:szCs w:val="21"/>
          <w:u w:val="single"/>
        </w:rPr>
        <w:t xml:space="preserve">                           </w:t>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jc w:val="center"/>
        <w:rPr>
          <w:sz w:val="28"/>
          <w:szCs w:val="28"/>
        </w:rPr>
      </w:pPr>
      <w:r>
        <w:rPr>
          <w:sz w:val="28"/>
          <w:szCs w:val="28"/>
        </w:rPr>
        <w:t>天津市工商行政管理局</w:t>
      </w:r>
      <w:r>
        <w:rPr>
          <w:rFonts w:eastAsia="Times New Roman"/>
          <w:sz w:val="28"/>
          <w:szCs w:val="28"/>
        </w:rPr>
        <w:t xml:space="preserve">   </w:t>
      </w:r>
      <w:r>
        <w:rPr>
          <w:sz w:val="28"/>
          <w:szCs w:val="28"/>
        </w:rPr>
        <w:t>监制</w:t>
      </w:r>
    </w:p>
    <w:p>
      <w:pPr>
        <w:pStyle w:val="Normal"/>
        <w:snapToGrid w:val="false"/>
        <w:spacing w:lineRule="auto" w:line="360"/>
        <w:ind w:firstLine="420" w:end="0"/>
        <w:rPr>
          <w:sz w:val="28"/>
          <w:szCs w:val="21"/>
        </w:rPr>
      </w:pPr>
      <w:r>
        <w:rPr>
          <w:sz w:val="28"/>
          <w:szCs w:val="21"/>
        </w:rPr>
      </w:r>
    </w:p>
    <w:p>
      <w:pPr>
        <w:pStyle w:val="Normal"/>
        <w:snapToGrid w:val="false"/>
        <w:spacing w:lineRule="auto" w:line="360"/>
        <w:ind w:firstLine="420" w:end="0"/>
        <w:rPr>
          <w:szCs w:val="21"/>
        </w:rPr>
      </w:pPr>
      <w:r>
        <w:rPr>
          <w:szCs w:val="21"/>
        </w:rPr>
      </w:r>
    </w:p>
    <w:p>
      <w:pPr>
        <w:pStyle w:val="3"/>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天津市机动车典当合同</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典当行（以下简称“甲方”）：</w:t>
      </w:r>
      <w:r>
        <w:rPr>
          <w:rFonts w:ascii="方正书宋_GBK" w:hAnsi="方正书宋_GBK" w:cs="方正书宋_GBK" w:eastAsia="方正书宋_GBK"/>
          <w:sz w:val="22"/>
          <w:szCs w:val="22"/>
          <w:u w:val="single"/>
        </w:rPr>
        <w:t xml:space="preserve">                                </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当  户（以下简称“乙方”）：</w:t>
      </w:r>
      <w:r>
        <w:rPr>
          <w:rFonts w:ascii="方正书宋_GBK" w:hAnsi="方正书宋_GBK" w:cs="方正书宋_GBK" w:eastAsia="方正书宋_GBK"/>
          <w:sz w:val="22"/>
          <w:szCs w:val="22"/>
          <w:u w:val="single"/>
        </w:rPr>
        <w:t xml:space="preserve">                                </w:t>
      </w:r>
    </w:p>
    <w:p>
      <w:pPr>
        <w:pStyle w:val="Normal"/>
        <w:snapToGrid w:val="false"/>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60"/>
        <w:ind w:firstLine="44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第一条：总则</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甲乙双方于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日签订本合同，乙方自愿以其合法所有的机动车质押给甲方，作为当金担保。为明确当票以外的其他事项，现依据《中华人民共和国合同法》、《典当管理办法》，经双方当事人协商一致，订立本合同。</w:t>
      </w:r>
    </w:p>
    <w:p>
      <w:pPr>
        <w:pStyle w:val="Normal"/>
        <w:snapToGrid w:val="false"/>
        <w:spacing w:lineRule="auto" w:line="360"/>
        <w:ind w:firstLine="44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第二条：质押车辆基本情况</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典当车辆品牌：</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，型号：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，数量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台。</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车牌照号：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，车架号：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，机器号：</w:t>
      </w:r>
      <w:r>
        <w:rPr>
          <w:rFonts w:ascii="方正书宋_GBK" w:hAnsi="方正书宋_GBK" w:cs="方正书宋_GBK" w:eastAsia="方正书宋_GBK"/>
          <w:sz w:val="22"/>
          <w:szCs w:val="22"/>
          <w:u w:val="single"/>
        </w:rPr>
        <w:t xml:space="preserve">      </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车牌照号：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，车架号：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，机器号：</w:t>
      </w:r>
      <w:r>
        <w:rPr>
          <w:rFonts w:ascii="方正书宋_GBK" w:hAnsi="方正书宋_GBK" w:cs="方正书宋_GBK" w:eastAsia="方正书宋_GBK"/>
          <w:sz w:val="22"/>
          <w:szCs w:val="22"/>
          <w:u w:val="single"/>
        </w:rPr>
        <w:t xml:space="preserve">      </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车牌照号：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，车架号：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，机器号：</w:t>
      </w:r>
      <w:r>
        <w:rPr>
          <w:rFonts w:ascii="方正书宋_GBK" w:hAnsi="方正书宋_GBK" w:cs="方正书宋_GBK" w:eastAsia="方正书宋_GBK"/>
          <w:sz w:val="22"/>
          <w:szCs w:val="22"/>
          <w:u w:val="single"/>
        </w:rPr>
        <w:t xml:space="preserve">      </w:t>
      </w:r>
    </w:p>
    <w:p>
      <w:pPr>
        <w:pStyle w:val="Normal"/>
        <w:snapToGrid w:val="false"/>
        <w:spacing w:lineRule="auto" w:line="360"/>
        <w:ind w:firstLine="44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第三条：质押车辆担保范围</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当金、利息、综合费用、违约金、损害赔偿金及绝当后处分质押机动车的费用以及甲方可能产生的代垫费用和其他费用。本合同有约定具体数额的按照约定执行。没有约定的依照相关单位出具给甲方的收款发票额为准。</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第四条：当金及借款期限</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当金：人民币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万元整，大写金额：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整。</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典当期限：</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日止。</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费用：月利率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‰，月综合费率：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‰，合计：</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第五条  乙方支付费用</w:t>
      </w:r>
      <w:r>
        <w:rPr>
          <w:rFonts w:ascii="方正书宋_GBK" w:hAnsi="方正书宋_GBK" w:cs="方正书宋_GBK" w:eastAsia="方正书宋_GBK"/>
          <w:sz w:val="22"/>
          <w:szCs w:val="22"/>
        </w:rPr>
        <w:t xml:space="preserve">： </w:t>
      </w:r>
    </w:p>
    <w:p>
      <w:pPr>
        <w:pStyle w:val="Normal"/>
        <w:snapToGrid w:val="false"/>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、乙方按月利率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‰，月综合费率：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‰，合计：</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支付利息和综合费用。当期在</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日内，利息和综合费率按</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日计算。</w:t>
      </w:r>
    </w:p>
    <w:p>
      <w:pPr>
        <w:pStyle w:val="Normal"/>
        <w:snapToGrid w:val="false"/>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、乙方如需续当，应于每月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日前支付上月利息和当月的综合费用。如乙方未能履行此约定，甲方根据《典当管理办法》有关规定，有权提前终止合同，并向乙方追索当金本金、利息、综合费用及违约金，行使质押权。</w:t>
      </w:r>
    </w:p>
    <w:p>
      <w:pPr>
        <w:pStyle w:val="Normal"/>
        <w:snapToGrid w:val="false"/>
        <w:spacing w:lineRule="auto" w:line="360"/>
        <w:ind w:firstLine="44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第六条：当金给付时间及方式：</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甲方在办理机动车质押手续后的当日，将当金、当票（客户联）及本合同（一份）一并交付乙方。</w:t>
      </w:r>
    </w:p>
    <w:p>
      <w:pPr>
        <w:pStyle w:val="Normal"/>
        <w:snapToGrid w:val="false"/>
        <w:spacing w:lineRule="auto" w:line="360"/>
        <w:ind w:firstLine="44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第七条：乙方保证及承诺</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乙方保证对质押的机动车辆依法享有所有权。并保证在与甲方签署本合同和当票时，所质押的机动车不存在本合同以外的其他质押、借用、托管、查封、扣押、诉讼等任何形式的所属争议或其他权利瑕疵。</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质押物共有人同意将本合同质押物进行质押，并与借款人共同承担偿还借款的连带责任。</w:t>
      </w:r>
    </w:p>
    <w:p>
      <w:pPr>
        <w:pStyle w:val="Normal"/>
        <w:snapToGrid w:val="false"/>
        <w:spacing w:lineRule="auto" w:line="360"/>
        <w:ind w:firstLine="44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第八条：双方责任</w:t>
      </w:r>
    </w:p>
    <w:p>
      <w:pPr>
        <w:pStyle w:val="Normal"/>
        <w:snapToGrid w:val="false"/>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、质押车辆在交付甲方前，由甲乙双方共同对该车进行验车拍照（或录像），并由乙方当场签字确认。</w:t>
      </w:r>
    </w:p>
    <w:p>
      <w:pPr>
        <w:pStyle w:val="Normal"/>
        <w:snapToGrid w:val="false"/>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、质押车辆在甲方封存期间，甲方负责该车的安全并不得使用、转让、出租、出售、拆动（在当期内因车辆停驶时间长或自然老化造成的自然损坏除外）。</w:t>
      </w:r>
    </w:p>
    <w:p>
      <w:pPr>
        <w:pStyle w:val="Normal"/>
        <w:snapToGrid w:val="false"/>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、在质押期间，甲方须妥善保管乙方交付的质押车辆和各种有效证件与资料。若由于车辆自身原因或自然损坏、不可抗拒等因素造成的车辆损失，免除甲方责任。</w:t>
      </w:r>
    </w:p>
    <w:p>
      <w:pPr>
        <w:pStyle w:val="Normal"/>
        <w:snapToGrid w:val="false"/>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 xml:space="preserve">、机动车质押期间，如果价值有所减少，甲方认为有必要对机动车重新估价时，乙方必须予以合作，重新估价后，甲方认为机动车价值不足以担保其债权时，乙方必须提前偿还部分或全部当金。 </w:t>
      </w:r>
    </w:p>
    <w:p>
      <w:pPr>
        <w:pStyle w:val="Normal"/>
        <w:snapToGrid w:val="false"/>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、甲方未在约定时间支付当金，应按当金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％向乙方给付违约金。</w:t>
      </w:r>
    </w:p>
    <w:p>
      <w:pPr>
        <w:pStyle w:val="Normal"/>
        <w:snapToGrid w:val="false"/>
        <w:spacing w:lineRule="auto" w:line="360"/>
        <w:ind w:firstLine="44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第九条：绝当物的处理：</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乙方在本合同借款到期后逾期</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日未办理赎当或续当手续，甲方视为该质押物为绝当。甲乙双方约定按下列之（   ）款项进行处理：</w:t>
      </w:r>
    </w:p>
    <w:p>
      <w:pPr>
        <w:pStyle w:val="Normal"/>
        <w:snapToGrid w:val="false"/>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、乙方同意甲方行使质押权利，依照《典当管理办法》规定进行处理；</w:t>
      </w:r>
    </w:p>
    <w:p>
      <w:pPr>
        <w:pStyle w:val="Normal"/>
        <w:snapToGrid w:val="false"/>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乙双方约定，由甲方委托拍卖机构将上述质押物公开拍卖。其拍卖收入扣除本合同第三条约定的担保款项及拍卖费用后，剩余部分退还乙方，不足部分甲方有权向乙方追索。有关拍卖等手续，乙方委托甲方代理。</w:t>
      </w:r>
    </w:p>
    <w:p>
      <w:pPr>
        <w:pStyle w:val="Normal"/>
        <w:snapToGrid w:val="false"/>
        <w:spacing w:lineRule="auto" w:line="360"/>
        <w:ind w:firstLine="44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第十条：特别约定</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本合同所约定的利率和综合费率不受本合同借款期限限制。乙方必须按时交纳利息和综合费用直至清偿完债务为止。</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甲乙双方约定：乙方逾期支付利息和综合费用，甲方每日按借款金额的</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增收违约金。</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随车手续：</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，由甲方保存。</w:t>
      </w:r>
    </w:p>
    <w:p>
      <w:pPr>
        <w:pStyle w:val="Normal"/>
        <w:snapToGrid w:val="false"/>
        <w:spacing w:lineRule="auto" w:line="360"/>
        <w:ind w:firstLine="44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第十一条：争议解决</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甲乙双方在履行本合同中发生的争议，由双方协商解决。协商不成，须向甲方所在人民法院起诉。当事人如需仲裁，可另行商定。</w:t>
      </w:r>
    </w:p>
    <w:p>
      <w:pPr>
        <w:pStyle w:val="Normal"/>
        <w:snapToGrid w:val="false"/>
        <w:spacing w:lineRule="auto" w:line="360"/>
        <w:ind w:firstLine="44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第十二条：其他约定</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本合同是全国统一当票的补充借款合同，与当票具有同等法律效力，未尽事项，按国家法律及国家商务部、公安部颁布的《典当管理办法》执行。</w:t>
      </w:r>
    </w:p>
    <w:p>
      <w:pPr>
        <w:pStyle w:val="Normal"/>
        <w:snapToGrid w:val="false"/>
        <w:spacing w:lineRule="auto" w:line="360"/>
        <w:ind w:firstLine="44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第十三条：本合同未尽事宜：</w:t>
      </w:r>
    </w:p>
    <w:p>
      <w:pPr>
        <w:pStyle w:val="Normal"/>
        <w:snapToGrid w:val="false"/>
        <w:spacing w:lineRule="auto" w:line="36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p>
    <w:p>
      <w:pPr>
        <w:pStyle w:val="Normal"/>
        <w:snapToGrid w:val="false"/>
        <w:spacing w:lineRule="auto" w:line="360"/>
        <w:ind w:firstLine="44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第十四条：本合同一式叁份（甲方两份、乙一份）。经双方签字盖章后立即发生法律效力。</w:t>
      </w:r>
    </w:p>
    <w:p>
      <w:pPr>
        <w:pStyle w:val="Normal"/>
        <w:snapToGrid w:val="false"/>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  方（印章）：                  乙  方（印章）：</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                     法定代表人：</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委托代理人（签字）：              委托代理人（签字）：</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住所：                           住所：</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组织代码证号：</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身份证明号码：</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联系电话：                       联系电话：</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年    月    日                   年    月     日            </w:t>
      </w:r>
    </w:p>
    <w:p>
      <w:pPr>
        <w:pStyle w:val="Normal"/>
        <w:snapToGrid w:val="false"/>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sectPr>
      <w:footerReference w:type="default" r:id="rId2"/>
      <w:type w:val="nextPage"/>
      <w:pgSz w:w="9184" w:h="12983"/>
      <w:pgMar w:left="1361" w:right="1304" w:gutter="0" w:header="0" w:top="1701" w:footer="992" w:bottom="153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黑体">
    <w:charset w:val="86"/>
    <w:family w:val="auto"/>
    <w:pitch w:val="default"/>
  </w:font>
  <w:font w:name="Liberation Sans">
    <w:altName w:val="Arial"/>
    <w:charset w:val="01" w:characterSet="utf-8"/>
    <w:family w:val="swiss"/>
    <w:pitch w:val="variable"/>
  </w:font>
  <w:font w:name="方正小标宋简体">
    <w:charset w:val="86"/>
    <w:family w:val="auto"/>
    <w:pitch w:val="default"/>
  </w:font>
  <w:font w:name="方正小标宋_GBK">
    <w:charset w:val="86"/>
    <w:family w:val="auto"/>
    <w:pitch w:val="default"/>
  </w:font>
  <w:font w:name="方正书宋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7">
              <wp:simplePos x="0" y="0"/>
              <wp:positionH relativeFrom="margin">
                <wp:align>center</wp:align>
              </wp:positionH>
              <wp:positionV relativeFrom="paragraph">
                <wp:posOffset>635</wp:posOffset>
              </wp:positionV>
              <wp:extent cx="5778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160.7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6</w:t>
                    </w:r>
                    <w:r>
                      <w:rPr/>
                      <w:fldChar w:fldCharType="end"/>
                    </w:r>
                  </w:p>
                </w:txbxContent>
              </v:textbox>
              <w10:wrap type="square"/>
            </v:rect>
          </w:pict>
        </mc:Fallback>
      </mc:AlternateContent>
    </w:r>
  </w:p>
</w:ftr>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character" w:styleId="2Char">
    <w:name w:val="样式2 Char"/>
    <w:basedOn w:val="Style14"/>
    <w:qFormat/>
    <w:rPr>
      <w:rFonts w:ascii="黑体" w:hAnsi="黑体" w:eastAsia="黑体"/>
      <w:kern w:val="2"/>
      <w:sz w:val="24"/>
      <w:szCs w:val="24"/>
      <w:lang w:val="en-US" w:eastAsia="zh-CN" w:bidi="ar-SA"/>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2">
    <w:name w:val="样式2"/>
    <w:basedOn w:val="Normal"/>
    <w:qFormat/>
    <w:pPr>
      <w:snapToGrid w:val="false"/>
      <w:spacing w:lineRule="auto" w:line="360"/>
      <w:ind w:firstLine="480" w:start="0" w:end="0"/>
    </w:pPr>
    <w:rPr>
      <w:rFonts w:ascii="黑体" w:hAnsi="黑体" w:eastAsia="黑体"/>
      <w:sz w:val="24"/>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2010-05-13T16:19:00Z</dcterms:created>
  <dc:creator>袁弘信</dc:creator>
  <dc:description/>
  <dc:language>zh-CN</dc:language>
  <cp:lastModifiedBy>袁弘信</cp:lastModifiedBy>
  <dcterms:modified xsi:type="dcterms:W3CDTF">2022-02-18T17:12:30Z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