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b/>
          <w:bCs/>
          <w:sz w:val="28"/>
          <w:szCs w:val="28"/>
        </w:rPr>
      </w:pPr>
      <w:r>
        <w:rPr>
          <w:rFonts w:hint="default" w:ascii="Times New Roman" w:hAnsi="Times New Roman" w:eastAsia="仿宋" w:cs="Times New Roman"/>
          <w:b/>
          <w:bCs/>
          <w:sz w:val="28"/>
          <w:szCs w:val="28"/>
        </w:rPr>
        <w:t>SF</w:t>
      </w:r>
      <w:r>
        <w:rPr>
          <w:rFonts w:hint="default" w:ascii="Times New Roman" w:hAnsi="Times New Roman" w:eastAsia="仿宋" w:cs="Times New Roman"/>
          <w:b/>
          <w:bCs/>
          <w:sz w:val="28"/>
          <w:szCs w:val="28"/>
          <w:lang w:eastAsia="zh-CN"/>
        </w:rPr>
        <w:t>—</w:t>
      </w:r>
      <w:r>
        <w:rPr>
          <w:rFonts w:hint="default" w:ascii="Times New Roman" w:hAnsi="Times New Roman" w:eastAsia="仿宋" w:cs="Times New Roman"/>
          <w:b/>
          <w:bCs/>
          <w:sz w:val="28"/>
          <w:szCs w:val="28"/>
        </w:rPr>
        <w:t>2017</w:t>
      </w:r>
      <w:r>
        <w:rPr>
          <w:rFonts w:hint="default" w:ascii="Times New Roman" w:hAnsi="Times New Roman" w:eastAsia="仿宋" w:cs="Times New Roman"/>
          <w:b/>
          <w:bCs/>
          <w:sz w:val="28"/>
          <w:szCs w:val="28"/>
          <w:lang w:eastAsia="zh-CN"/>
        </w:rPr>
        <w:t>—</w:t>
      </w:r>
      <w:r>
        <w:rPr>
          <w:rFonts w:hint="default" w:ascii="Times New Roman" w:hAnsi="Times New Roman" w:eastAsia="仿宋" w:cs="Times New Roman"/>
          <w:b/>
          <w:bCs/>
          <w:sz w:val="28"/>
          <w:szCs w:val="28"/>
        </w:rPr>
        <w:t>0601</w:t>
      </w:r>
    </w:p>
    <w:p>
      <w:pPr>
        <w:jc w:val="right"/>
        <w:rPr>
          <w:rFonts w:ascii="仿宋" w:hAnsi="仿宋" w:eastAsia="仿宋"/>
          <w:sz w:val="28"/>
          <w:szCs w:val="28"/>
        </w:rPr>
      </w:pPr>
      <w:r>
        <w:rPr>
          <w:rFonts w:hint="eastAsia" w:ascii="方正楷体_GBK" w:hAnsi="方正楷体_GBK" w:eastAsia="方正楷体_GBK" w:cs="方正楷体_GBK"/>
          <w:b/>
          <w:sz w:val="28"/>
          <w:szCs w:val="28"/>
        </w:rPr>
        <w:t>合同编号：</w:t>
      </w:r>
      <w:r>
        <w:rPr>
          <w:rFonts w:hint="eastAsia" w:ascii="方正楷体_GBK" w:hAnsi="方正楷体_GBK" w:eastAsia="方正楷体_GBK" w:cs="方正楷体_GBK"/>
          <w:sz w:val="28"/>
          <w:szCs w:val="28"/>
        </w:rPr>
        <w:t>穗租备</w:t>
      </w:r>
      <w:r>
        <w:rPr>
          <w:rFonts w:hint="eastAsia" w:ascii="方正楷体_GBK" w:hAnsi="方正楷体_GBK" w:eastAsia="方正楷体_GBK" w:cs="方正楷体_GBK"/>
          <w:sz w:val="28"/>
          <w:szCs w:val="28"/>
          <w:u w:val="single"/>
        </w:rPr>
        <w:t xml:space="preserve">              </w:t>
      </w:r>
      <w:r>
        <w:rPr>
          <w:rFonts w:hint="eastAsia" w:ascii="方正楷体_GBK" w:hAnsi="方正楷体_GBK" w:eastAsia="方正楷体_GBK" w:cs="方正楷体_GBK"/>
          <w:sz w:val="28"/>
          <w:szCs w:val="28"/>
        </w:rPr>
        <w:t>号</w:t>
      </w:r>
    </w:p>
    <w:p>
      <w:pPr>
        <w:rPr>
          <w:rFonts w:ascii="Cambria" w:hAnsi="Cambria"/>
          <w:sz w:val="28"/>
          <w:szCs w:val="28"/>
        </w:rPr>
      </w:pPr>
    </w:p>
    <w:p>
      <w:pPr>
        <w:rPr>
          <w:sz w:val="28"/>
          <w:szCs w:val="28"/>
        </w:rPr>
      </w:pPr>
    </w:p>
    <w:p>
      <w:pPr>
        <w:rPr>
          <w:sz w:val="28"/>
          <w:szCs w:val="28"/>
        </w:rPr>
      </w:pPr>
    </w:p>
    <w:p>
      <w:pPr>
        <w:rPr>
          <w:sz w:val="28"/>
          <w:szCs w:val="28"/>
        </w:rPr>
      </w:pPr>
    </w:p>
    <w:p>
      <w:pPr>
        <w:spacing w:line="800" w:lineRule="exact"/>
        <w:jc w:val="center"/>
        <w:rPr>
          <w:rFonts w:hint="eastAsia" w:ascii="方正小标宋_GBK" w:hAnsi="方正小标宋_GBK" w:eastAsia="方正小标宋_GBK" w:cs="方正小标宋_GBK"/>
          <w:b/>
          <w:sz w:val="40"/>
          <w:szCs w:val="40"/>
        </w:rPr>
      </w:pPr>
      <w:r>
        <w:rPr>
          <w:rFonts w:hint="eastAsia" w:ascii="方正小标宋_GBK" w:hAnsi="方正小标宋_GBK" w:eastAsia="方正小标宋_GBK" w:cs="方正小标宋_GBK"/>
          <w:b/>
          <w:sz w:val="40"/>
          <w:szCs w:val="40"/>
        </w:rPr>
        <w:t>广 州 市 住 房 租 赁 合 同</w:t>
      </w:r>
    </w:p>
    <w:p>
      <w:pPr>
        <w:spacing w:line="800" w:lineRule="exact"/>
        <w:jc w:val="center"/>
        <w:rPr>
          <w:rFonts w:hint="eastAsia" w:ascii="方正小标宋_GBK" w:hAnsi="方正小标宋_GBK" w:eastAsia="方正小标宋_GBK" w:cs="方正小标宋_GBK"/>
          <w:b/>
          <w:sz w:val="40"/>
          <w:szCs w:val="40"/>
        </w:rPr>
      </w:pPr>
      <w:r>
        <w:rPr>
          <w:rFonts w:hint="eastAsia" w:ascii="方正小标宋_GBK" w:hAnsi="方正小标宋_GBK" w:eastAsia="方正小标宋_GBK" w:cs="方正小标宋_GBK"/>
          <w:b/>
          <w:sz w:val="40"/>
          <w:szCs w:val="40"/>
        </w:rPr>
        <w:t>示范文本</w:t>
      </w:r>
    </w:p>
    <w:p>
      <w:pPr>
        <w:ind w:firstLine="1424" w:firstLineChars="445"/>
        <w:rPr>
          <w:rFonts w:ascii="仿宋" w:hAnsi="仿宋" w:eastAsia="仿宋"/>
          <w:sz w:val="32"/>
          <w:szCs w:val="32"/>
        </w:rPr>
      </w:pPr>
    </w:p>
    <w:p>
      <w:pPr>
        <w:ind w:firstLine="1608" w:firstLineChars="445"/>
        <w:rPr>
          <w:rFonts w:ascii="Cambria" w:hAnsi="Cambria"/>
          <w:b/>
          <w:sz w:val="36"/>
          <w:szCs w:val="36"/>
        </w:rPr>
      </w:pPr>
    </w:p>
    <w:p>
      <w:pPr>
        <w:ind w:firstLine="1608" w:firstLineChars="445"/>
        <w:rPr>
          <w:b/>
          <w:sz w:val="36"/>
          <w:szCs w:val="36"/>
        </w:rPr>
      </w:pPr>
    </w:p>
    <w:p>
      <w:pPr>
        <w:ind w:firstLine="1670" w:firstLineChars="594"/>
        <w:rPr>
          <w:rFonts w:hint="eastAsia" w:ascii="方正楷体_GBK" w:hAnsi="方正楷体_GBK" w:eastAsia="方正楷体_GBK" w:cs="方正楷体_GBK"/>
          <w:b/>
          <w:sz w:val="28"/>
          <w:szCs w:val="28"/>
          <w:u w:val="single"/>
        </w:rPr>
      </w:pPr>
      <w:r>
        <w:rPr>
          <w:rFonts w:hint="eastAsia" w:ascii="方正楷体_GBK" w:hAnsi="方正楷体_GBK" w:eastAsia="方正楷体_GBK" w:cs="方正楷体_GBK"/>
          <w:b/>
          <w:sz w:val="28"/>
          <w:szCs w:val="28"/>
        </w:rPr>
        <w:t>出租人：</w:t>
      </w:r>
      <w:r>
        <w:rPr>
          <w:rFonts w:hint="eastAsia" w:ascii="方正楷体_GBK" w:hAnsi="方正楷体_GBK" w:eastAsia="方正楷体_GBK" w:cs="方正楷体_GBK"/>
          <w:b/>
          <w:sz w:val="28"/>
          <w:szCs w:val="28"/>
          <w:u w:val="single"/>
        </w:rPr>
        <w:t xml:space="preserve">                     </w:t>
      </w:r>
    </w:p>
    <w:p>
      <w:pPr>
        <w:ind w:firstLine="1251" w:firstLineChars="445"/>
        <w:rPr>
          <w:rFonts w:hint="eastAsia" w:ascii="方正楷体_GBK" w:hAnsi="方正楷体_GBK" w:eastAsia="方正楷体_GBK" w:cs="方正楷体_GBK"/>
          <w:b/>
          <w:sz w:val="28"/>
          <w:szCs w:val="28"/>
          <w:u w:val="single"/>
        </w:rPr>
      </w:pPr>
    </w:p>
    <w:p>
      <w:pPr>
        <w:ind w:firstLine="1670" w:firstLineChars="594"/>
        <w:rPr>
          <w:rFonts w:hint="eastAsia" w:ascii="方正楷体_GBK" w:hAnsi="方正楷体_GBK" w:eastAsia="方正楷体_GBK" w:cs="方正楷体_GBK"/>
          <w:b/>
          <w:sz w:val="28"/>
          <w:szCs w:val="28"/>
          <w:u w:val="single"/>
        </w:rPr>
      </w:pPr>
      <w:r>
        <w:rPr>
          <w:rFonts w:hint="eastAsia" w:ascii="方正楷体_GBK" w:hAnsi="方正楷体_GBK" w:eastAsia="方正楷体_GBK" w:cs="方正楷体_GBK"/>
          <w:b/>
          <w:sz w:val="28"/>
          <w:szCs w:val="28"/>
        </w:rPr>
        <w:t>承租人：</w:t>
      </w:r>
      <w:r>
        <w:rPr>
          <w:rFonts w:hint="eastAsia" w:ascii="方正楷体_GBK" w:hAnsi="方正楷体_GBK" w:eastAsia="方正楷体_GBK" w:cs="方正楷体_GBK"/>
          <w:b/>
          <w:sz w:val="28"/>
          <w:szCs w:val="28"/>
          <w:u w:val="single"/>
        </w:rPr>
        <w:t xml:space="preserve">                     </w:t>
      </w:r>
    </w:p>
    <w:p>
      <w:pPr>
        <w:rPr>
          <w:rFonts w:hint="eastAsia" w:ascii="方正楷体_GBK" w:hAnsi="方正楷体_GBK" w:eastAsia="方正楷体_GBK" w:cs="方正楷体_GBK"/>
          <w:b/>
          <w:sz w:val="28"/>
          <w:szCs w:val="28"/>
        </w:rPr>
      </w:pPr>
    </w:p>
    <w:p>
      <w:pPr>
        <w:rPr>
          <w:rFonts w:hint="eastAsia" w:ascii="方正楷体_GBK" w:hAnsi="方正楷体_GBK" w:eastAsia="方正楷体_GBK" w:cs="方正楷体_GBK"/>
          <w:b/>
          <w:sz w:val="28"/>
          <w:szCs w:val="28"/>
        </w:rPr>
      </w:pPr>
    </w:p>
    <w:p>
      <w:pPr>
        <w:rPr>
          <w:rFonts w:hint="eastAsia" w:ascii="方正楷体_GBK" w:hAnsi="方正楷体_GBK" w:eastAsia="方正楷体_GBK" w:cs="方正楷体_GBK"/>
          <w:b/>
          <w:sz w:val="28"/>
          <w:szCs w:val="28"/>
        </w:rPr>
      </w:pPr>
    </w:p>
    <w:p>
      <w:pPr>
        <w:ind w:right="1785" w:rightChars="850" w:firstLine="2125" w:firstLineChars="759"/>
        <w:rPr>
          <w:rFonts w:hint="eastAsia" w:ascii="方正楷体_GBK" w:hAnsi="方正楷体_GBK" w:eastAsia="方正楷体_GBK" w:cs="方正楷体_GBK"/>
          <w:spacing w:val="20"/>
          <w:sz w:val="28"/>
          <w:szCs w:val="28"/>
        </w:rPr>
      </w:pPr>
      <w:r>
        <w:rPr>
          <w:rFonts w:hint="eastAsia" w:ascii="方正楷体_GBK" w:hAnsi="方正楷体_GBK" w:eastAsia="方正楷体_GBK" w:cs="方正楷体_GBK"/>
          <w:sz w:val="28"/>
          <w:szCs w:val="28"/>
          <w:lang w:eastAsia="en-US" w:bidi="en-US"/>
        </w:rPr>
        <mc:AlternateContent>
          <mc:Choice Requires="wps">
            <w:drawing>
              <wp:anchor distT="0" distB="0" distL="114300" distR="114300" simplePos="0" relativeHeight="251660288" behindDoc="0" locked="0" layoutInCell="1" allowOverlap="1">
                <wp:simplePos x="0" y="0"/>
                <wp:positionH relativeFrom="margin">
                  <wp:posOffset>1202690</wp:posOffset>
                </wp:positionH>
                <wp:positionV relativeFrom="paragraph">
                  <wp:posOffset>53975</wp:posOffset>
                </wp:positionV>
                <wp:extent cx="2867660" cy="874395"/>
                <wp:effectExtent l="0" t="0" r="0" b="0"/>
                <wp:wrapNone/>
                <wp:docPr id="2" name="矩形 3"/>
                <wp:cNvGraphicFramePr/>
                <a:graphic xmlns:a="http://schemas.openxmlformats.org/drawingml/2006/main">
                  <a:graphicData uri="http://schemas.microsoft.com/office/word/2010/wordprocessingShape">
                    <wps:wsp>
                      <wps:cNvSpPr/>
                      <wps:spPr>
                        <a:xfrm>
                          <a:off x="0" y="0"/>
                          <a:ext cx="2867660" cy="874395"/>
                        </a:xfrm>
                        <a:prstGeom prst="rect">
                          <a:avLst/>
                        </a:prstGeom>
                        <a:solidFill>
                          <a:srgbClr val="FFFFFF"/>
                        </a:solidFill>
                        <a:ln>
                          <a:noFill/>
                        </a:ln>
                      </wps:spPr>
                      <wps:txbx>
                        <w:txbxContent>
                          <w:p>
                            <w:pPr>
                              <w:spacing w:line="500" w:lineRule="exact"/>
                              <w:jc w:val="distribute"/>
                              <w:rPr>
                                <w:rFonts w:hint="eastAsia" w:ascii="方正楷体_GBK" w:hAnsi="方正楷体_GBK" w:eastAsia="方正楷体_GBK" w:cs="方正楷体_GBK"/>
                                <w:spacing w:val="20"/>
                                <w:sz w:val="28"/>
                                <w:szCs w:val="28"/>
                              </w:rPr>
                            </w:pPr>
                            <w:r>
                              <w:rPr>
                                <w:rFonts w:hint="eastAsia" w:ascii="方正楷体_GBK" w:hAnsi="方正楷体_GBK" w:eastAsia="方正楷体_GBK" w:cs="方正楷体_GBK"/>
                                <w:spacing w:val="20"/>
                                <w:sz w:val="28"/>
                                <w:szCs w:val="28"/>
                              </w:rPr>
                              <w:t>广州市住房和城乡建设委员会</w:t>
                            </w:r>
                          </w:p>
                          <w:p>
                            <w:pPr>
                              <w:spacing w:line="500" w:lineRule="exact"/>
                              <w:jc w:val="distribute"/>
                              <w:rPr>
                                <w:rFonts w:hint="eastAsia" w:ascii="方正楷体_GBK" w:hAnsi="方正楷体_GBK" w:eastAsia="方正楷体_GBK" w:cs="方正楷体_GBK"/>
                                <w:spacing w:val="20"/>
                                <w:sz w:val="28"/>
                                <w:szCs w:val="28"/>
                              </w:rPr>
                            </w:pPr>
                            <w:r>
                              <w:rPr>
                                <w:rFonts w:hint="eastAsia" w:ascii="方正楷体_GBK" w:hAnsi="方正楷体_GBK" w:eastAsia="方正楷体_GBK" w:cs="方正楷体_GBK"/>
                                <w:spacing w:val="20"/>
                                <w:sz w:val="28"/>
                                <w:szCs w:val="28"/>
                              </w:rPr>
                              <w:t>广州市工商行政管理局</w:t>
                            </w:r>
                          </w:p>
                        </w:txbxContent>
                      </wps:txbx>
                      <wps:bodyPr upright="1"/>
                    </wps:wsp>
                  </a:graphicData>
                </a:graphic>
              </wp:anchor>
            </w:drawing>
          </mc:Choice>
          <mc:Fallback>
            <w:pict>
              <v:rect id="矩形 3" o:spid="_x0000_s1026" o:spt="1" style="position:absolute;left:0pt;margin-left:94.7pt;margin-top:4.25pt;height:68.85pt;width:225.8pt;mso-position-horizontal-relative:margin;z-index:251660288;mso-width-relative:page;mso-height-relative:page;" fillcolor="#FFFFFF" filled="t" stroked="f" coordsize="21600,21600" o:gfxdata="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ElGZTWAAAACQEAAA8AAAAAAAAAAQAgAAAAIgAAAGRycy9kb3ducmV2LnhtbFBLAQIUABQAAAAI&#10;AIdO4kB+GSidtgEAAGoDAAAOAAAAAAAAAAEAIAAAACUBAABkcnMvZTJvRG9jLnhtbFBLBQYAAAAA&#10;BgAGAFkBAABNBQAAAAA=&#10;">
                <v:fill on="t" focussize="0,0"/>
                <v:stroke on="f"/>
                <v:imagedata o:title=""/>
                <o:lock v:ext="edit" aspectratio="f"/>
                <v:textbox>
                  <w:txbxContent>
                    <w:p>
                      <w:pPr>
                        <w:spacing w:line="500" w:lineRule="exact"/>
                        <w:jc w:val="distribute"/>
                        <w:rPr>
                          <w:rFonts w:hint="eastAsia" w:ascii="方正楷体_GBK" w:hAnsi="方正楷体_GBK" w:eastAsia="方正楷体_GBK" w:cs="方正楷体_GBK"/>
                          <w:spacing w:val="20"/>
                          <w:sz w:val="28"/>
                          <w:szCs w:val="28"/>
                        </w:rPr>
                      </w:pPr>
                      <w:r>
                        <w:rPr>
                          <w:rFonts w:hint="eastAsia" w:ascii="方正楷体_GBK" w:hAnsi="方正楷体_GBK" w:eastAsia="方正楷体_GBK" w:cs="方正楷体_GBK"/>
                          <w:spacing w:val="20"/>
                          <w:sz w:val="28"/>
                          <w:szCs w:val="28"/>
                        </w:rPr>
                        <w:t>广州市住房和城乡建设委员会</w:t>
                      </w:r>
                    </w:p>
                    <w:p>
                      <w:pPr>
                        <w:spacing w:line="500" w:lineRule="exact"/>
                        <w:jc w:val="distribute"/>
                        <w:rPr>
                          <w:rFonts w:hint="eastAsia" w:ascii="方正楷体_GBK" w:hAnsi="方正楷体_GBK" w:eastAsia="方正楷体_GBK" w:cs="方正楷体_GBK"/>
                          <w:spacing w:val="20"/>
                          <w:sz w:val="28"/>
                          <w:szCs w:val="28"/>
                        </w:rPr>
                      </w:pPr>
                      <w:r>
                        <w:rPr>
                          <w:rFonts w:hint="eastAsia" w:ascii="方正楷体_GBK" w:hAnsi="方正楷体_GBK" w:eastAsia="方正楷体_GBK" w:cs="方正楷体_GBK"/>
                          <w:spacing w:val="20"/>
                          <w:sz w:val="28"/>
                          <w:szCs w:val="28"/>
                        </w:rPr>
                        <w:t>广州市工商行政管理局</w:t>
                      </w:r>
                    </w:p>
                  </w:txbxContent>
                </v:textbox>
              </v:rect>
            </w:pict>
          </mc:Fallback>
        </mc:AlternateContent>
      </w:r>
      <w:r>
        <w:rPr>
          <w:rFonts w:hint="eastAsia" w:ascii="方正楷体_GBK" w:hAnsi="方正楷体_GBK" w:eastAsia="方正楷体_GBK" w:cs="方正楷体_GBK"/>
          <w:sz w:val="28"/>
          <w:szCs w:val="28"/>
          <w:lang w:eastAsia="en-US" w:bidi="en-US"/>
        </w:rPr>
        <mc:AlternateContent>
          <mc:Choice Requires="wps">
            <w:drawing>
              <wp:anchor distT="0" distB="0" distL="114300" distR="114300" simplePos="0" relativeHeight="251659264" behindDoc="0" locked="0" layoutInCell="1" allowOverlap="1">
                <wp:simplePos x="0" y="0"/>
                <wp:positionH relativeFrom="column">
                  <wp:posOffset>3994150</wp:posOffset>
                </wp:positionH>
                <wp:positionV relativeFrom="paragraph">
                  <wp:posOffset>215265</wp:posOffset>
                </wp:positionV>
                <wp:extent cx="609600" cy="495300"/>
                <wp:effectExtent l="0" t="0" r="0" b="0"/>
                <wp:wrapNone/>
                <wp:docPr id="1" name="矩形 2"/>
                <wp:cNvGraphicFramePr/>
                <a:graphic xmlns:a="http://schemas.openxmlformats.org/drawingml/2006/main">
                  <a:graphicData uri="http://schemas.microsoft.com/office/word/2010/wordprocessingShape">
                    <wps:wsp>
                      <wps:cNvSpPr/>
                      <wps:spPr>
                        <a:xfrm>
                          <a:off x="0" y="0"/>
                          <a:ext cx="609600" cy="495300"/>
                        </a:xfrm>
                        <a:prstGeom prst="rect">
                          <a:avLst/>
                        </a:prstGeom>
                        <a:solidFill>
                          <a:srgbClr val="FFFFFF"/>
                        </a:solidFill>
                        <a:ln>
                          <a:noFill/>
                        </a:ln>
                      </wps:spPr>
                      <wps:txbx>
                        <w:txbxContent>
                          <w:p>
                            <w:pPr>
                              <w:spacing w:line="360" w:lineRule="auto"/>
                              <w:jc w:val="center"/>
                              <w:rPr>
                                <w:rFonts w:hint="eastAsia" w:ascii="方正楷体_GBK" w:hAnsi="方正楷体_GBK" w:eastAsia="方正楷体_GBK" w:cs="方正楷体_GBK"/>
                                <w:spacing w:val="20"/>
                                <w:sz w:val="28"/>
                                <w:szCs w:val="28"/>
                              </w:rPr>
                            </w:pPr>
                            <w:r>
                              <w:rPr>
                                <w:rFonts w:hint="eastAsia" w:ascii="方正楷体_GBK" w:hAnsi="方正楷体_GBK" w:eastAsia="方正楷体_GBK" w:cs="方正楷体_GBK"/>
                                <w:spacing w:val="20"/>
                                <w:sz w:val="28"/>
                                <w:szCs w:val="28"/>
                              </w:rPr>
                              <w:t>制定</w:t>
                            </w:r>
                          </w:p>
                        </w:txbxContent>
                      </wps:txbx>
                      <wps:bodyPr upright="1"/>
                    </wps:wsp>
                  </a:graphicData>
                </a:graphic>
              </wp:anchor>
            </w:drawing>
          </mc:Choice>
          <mc:Fallback>
            <w:pict>
              <v:rect id="矩形 2" o:spid="_x0000_s1026" o:spt="1" style="position:absolute;left:0pt;margin-left:314.5pt;margin-top:16.95pt;height:39pt;width:48pt;z-index:251659264;mso-width-relative:page;mso-height-relative:page;" fillcolor="#FFFFFF" filled="t" stroked="f" coordsize="21600,21600" o:gfxdata="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0hO3LXAAAACgEAAA8AAAAAAAAAAQAgAAAAIgAAAGRycy9kb3ducmV2LnhtbFBLAQIUABQAAAAI&#10;AIdO4kCG2Kc6tQEAAGkDAAAOAAAAAAAAAAEAIAAAACYBAABkcnMvZTJvRG9jLnhtbFBLBQYAAAAA&#10;BgAGAFkBAABNBQAAAAA=&#10;">
                <v:fill on="t" focussize="0,0"/>
                <v:stroke on="f"/>
                <v:imagedata o:title=""/>
                <o:lock v:ext="edit" aspectratio="f"/>
                <v:textbox>
                  <w:txbxContent>
                    <w:p>
                      <w:pPr>
                        <w:spacing w:line="360" w:lineRule="auto"/>
                        <w:jc w:val="center"/>
                        <w:rPr>
                          <w:rFonts w:hint="eastAsia" w:ascii="方正楷体_GBK" w:hAnsi="方正楷体_GBK" w:eastAsia="方正楷体_GBK" w:cs="方正楷体_GBK"/>
                          <w:spacing w:val="20"/>
                          <w:sz w:val="28"/>
                          <w:szCs w:val="28"/>
                        </w:rPr>
                      </w:pPr>
                      <w:r>
                        <w:rPr>
                          <w:rFonts w:hint="eastAsia" w:ascii="方正楷体_GBK" w:hAnsi="方正楷体_GBK" w:eastAsia="方正楷体_GBK" w:cs="方正楷体_GBK"/>
                          <w:spacing w:val="20"/>
                          <w:sz w:val="28"/>
                          <w:szCs w:val="28"/>
                        </w:rPr>
                        <w:t>制定</w:t>
                      </w:r>
                    </w:p>
                  </w:txbxContent>
                </v:textbox>
              </v:rect>
            </w:pict>
          </mc:Fallback>
        </mc:AlternateContent>
      </w:r>
      <w:r>
        <w:rPr>
          <w:rFonts w:hint="eastAsia" w:ascii="方正楷体_GBK" w:hAnsi="方正楷体_GBK" w:eastAsia="方正楷体_GBK" w:cs="方正楷体_GBK"/>
          <w:spacing w:val="20"/>
          <w:sz w:val="28"/>
          <w:szCs w:val="28"/>
        </w:rPr>
        <w:t xml:space="preserve"> </w:t>
      </w:r>
    </w:p>
    <w:p>
      <w:pPr>
        <w:ind w:right="1785" w:rightChars="850" w:firstLine="2134" w:firstLineChars="759"/>
        <w:jc w:val="distribute"/>
        <w:rPr>
          <w:rFonts w:hint="eastAsia" w:ascii="方正楷体_GBK" w:hAnsi="方正楷体_GBK" w:eastAsia="方正楷体_GBK" w:cs="方正楷体_GBK"/>
          <w:b/>
          <w:sz w:val="28"/>
          <w:szCs w:val="28"/>
        </w:rPr>
      </w:pPr>
    </w:p>
    <w:p>
      <w:pPr>
        <w:spacing w:line="360" w:lineRule="auto"/>
        <w:jc w:val="center"/>
        <w:rPr>
          <w:rFonts w:hint="eastAsia" w:ascii="方正楷体_GBK" w:hAnsi="方正楷体_GBK" w:eastAsia="方正楷体_GBK" w:cs="方正楷体_GBK"/>
          <w:spacing w:val="20"/>
          <w:sz w:val="28"/>
          <w:szCs w:val="28"/>
        </w:rPr>
      </w:pPr>
    </w:p>
    <w:p>
      <w:pPr>
        <w:spacing w:line="360" w:lineRule="auto"/>
        <w:jc w:val="center"/>
        <w:rPr>
          <w:rFonts w:hint="eastAsia" w:ascii="方正楷体_GBK" w:hAnsi="方正楷体_GBK" w:eastAsia="方正楷体_GBK" w:cs="方正楷体_GBK"/>
          <w:spacing w:val="20"/>
          <w:sz w:val="28"/>
          <w:szCs w:val="28"/>
        </w:rPr>
      </w:pPr>
      <w:r>
        <w:rPr>
          <w:rFonts w:hint="eastAsia" w:ascii="方正楷体_GBK" w:hAnsi="方正楷体_GBK" w:eastAsia="方正楷体_GBK" w:cs="方正楷体_GBK"/>
          <w:spacing w:val="20"/>
          <w:sz w:val="28"/>
          <w:szCs w:val="28"/>
        </w:rPr>
        <w:t>二〇一七年十月</w:t>
      </w:r>
    </w:p>
    <w:p>
      <w:pPr>
        <w:rPr>
          <w:rFonts w:hint="eastAsia" w:ascii="方正楷体_GBK" w:hAnsi="方正楷体_GBK" w:eastAsia="方正楷体_GBK" w:cs="方正楷体_GBK"/>
          <w:b/>
          <w:sz w:val="28"/>
          <w:szCs w:val="28"/>
        </w:rPr>
      </w:pPr>
      <w:r>
        <w:rPr>
          <w:rFonts w:hint="eastAsia" w:ascii="方正楷体_GBK" w:hAnsi="方正楷体_GBK" w:eastAsia="方正楷体_GBK" w:cs="方正楷体_GBK"/>
          <w:b/>
          <w:sz w:val="28"/>
          <w:szCs w:val="28"/>
        </w:rPr>
        <w:t xml:space="preserve">                       </w:t>
      </w:r>
    </w:p>
    <w:p>
      <w:pPr>
        <w:jc w:val="center"/>
        <w:rPr>
          <w:rFonts w:hint="eastAsia" w:ascii="方正黑体_GBK" w:hAnsi="方正黑体_GBK" w:eastAsia="方正黑体_GBK" w:cs="方正黑体_GBK"/>
          <w:b/>
          <w:sz w:val="28"/>
          <w:szCs w:val="28"/>
        </w:rPr>
      </w:pPr>
      <w:r>
        <w:rPr>
          <w:rFonts w:hint="eastAsia" w:ascii="方正黑体_GBK" w:hAnsi="方正黑体_GBK" w:eastAsia="方正黑体_GBK" w:cs="方正黑体_GBK"/>
          <w:b/>
          <w:sz w:val="28"/>
          <w:szCs w:val="28"/>
        </w:rPr>
        <w:t>说    明</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1.本合同文本为示范文本，由广州市住房和城乡建设委员会、广州市工商行政管理局共同制定，适用于广州市行政区域内的住房租赁。住房转租、分租可参考使用本合同文本。</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2.租赁住房应当符合《广州市租赁住房标准》相关规定。</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3.签订本合同前，双方当事人应当出示有效身份证明，出租人应当向承租人出示房屋所有权证明或其他房屋来源证明的原件。房屋属于共有的，应提供共有权人同意出租的证明；转租房屋的，应提供房屋所有人同意转租的证明。双方当事人应将相关证明的复印件作为合同的附件。</w:t>
      </w:r>
    </w:p>
    <w:p>
      <w:pPr>
        <w:keepNext w:val="0"/>
        <w:keepLines w:val="0"/>
        <w:pageBreakBefore w:val="0"/>
        <w:kinsoku/>
        <w:wordWrap/>
        <w:overflowPunct/>
        <w:topLinePunct w:val="0"/>
        <w:autoSpaceDE/>
        <w:autoSpaceDN/>
        <w:bidi w:val="0"/>
        <w:spacing w:line="420" w:lineRule="atLeast"/>
        <w:ind w:firstLine="48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4.合同租</w:t>
      </w:r>
      <w:r>
        <w:rPr>
          <w:rFonts w:hint="eastAsia" w:asciiTheme="minorEastAsia" w:hAnsiTheme="minorEastAsia" w:eastAsiaTheme="minorEastAsia" w:cstheme="minorEastAsia"/>
          <w:sz w:val="22"/>
          <w:szCs w:val="22"/>
        </w:rPr>
        <w:t>赁期不得超过20年，超过20年的，超过部分无效。</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5.双方当事人填写的通讯地址、电子邮箱、联系电话等信息应当真实、准确。</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6.双方当事人可以根据实际情况决定本合同原件及附件的份数，并在签订时认真核对，以确保各份合同及附件内容一致；在任何情况下，出租人和承租人都应当至少持有一份合同原件及附件。</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7.本合同未尽事宜，双方当事人可在文本的空白行中进行补充约定，或另行签订补充协议，补充协议作为合同的组成部分，与本合同具有同等法律效力。</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方正小标宋_GBK" w:hAnsi="方正小标宋_GBK" w:eastAsia="方正小标宋_GBK" w:cs="方正小标宋_GBK"/>
          <w:b/>
          <w:sz w:val="40"/>
          <w:szCs w:val="40"/>
        </w:rPr>
      </w:pPr>
      <w:r>
        <w:rPr>
          <w:rFonts w:hint="eastAsia" w:ascii="方正小标宋_GBK" w:hAnsi="方正小标宋_GBK" w:eastAsia="方正小标宋_GBK" w:cs="方正小标宋_GBK"/>
          <w:b/>
          <w:sz w:val="40"/>
          <w:szCs w:val="40"/>
        </w:rPr>
        <w:t>广州市住房租赁合同</w:t>
      </w: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b/>
          <w:sz w:val="22"/>
          <w:szCs w:val="22"/>
          <w:u w:val="single"/>
        </w:rPr>
      </w:pPr>
      <w:r>
        <w:rPr>
          <w:rFonts w:hint="eastAsia" w:asciiTheme="minorEastAsia" w:hAnsiTheme="minorEastAsia" w:eastAsiaTheme="minorEastAsia" w:cstheme="minorEastAsia"/>
          <w:b/>
          <w:sz w:val="22"/>
          <w:szCs w:val="22"/>
        </w:rPr>
        <w:t>出租人（甲方）：</w:t>
      </w:r>
      <w:r>
        <w:rPr>
          <w:rFonts w:hint="eastAsia" w:asciiTheme="minorEastAsia" w:hAnsiTheme="minorEastAsia" w:eastAsiaTheme="minorEastAsia" w:cstheme="minorEastAsia"/>
          <w:b/>
          <w:sz w:val="22"/>
          <w:szCs w:val="22"/>
          <w:u w:val="single"/>
        </w:rPr>
        <w:t xml:space="preserve">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rPr>
        <w:t>证件类型：</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证    号：</w:t>
      </w:r>
      <w:r>
        <w:rPr>
          <w:rFonts w:hint="eastAsia" w:asciiTheme="minorEastAsia" w:hAnsiTheme="minorEastAsia" w:eastAsiaTheme="minorEastAsia" w:cstheme="minorEastAsia"/>
          <w:sz w:val="22"/>
          <w:szCs w:val="22"/>
          <w:u w:val="single"/>
        </w:rPr>
        <w:t xml:space="preserve">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rPr>
        <w:t>联系电话：</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电子邮箱：</w:t>
      </w:r>
      <w:r>
        <w:rPr>
          <w:rFonts w:hint="eastAsia" w:asciiTheme="minorEastAsia" w:hAnsiTheme="minorEastAsia" w:eastAsiaTheme="minorEastAsia" w:cstheme="minorEastAsia"/>
          <w:sz w:val="22"/>
          <w:szCs w:val="22"/>
          <w:u w:val="single"/>
        </w:rPr>
        <w:t xml:space="preserve">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rPr>
        <w:t>通讯地址：</w:t>
      </w:r>
      <w:r>
        <w:rPr>
          <w:rFonts w:hint="eastAsia" w:asciiTheme="minorEastAsia" w:hAnsiTheme="minorEastAsia" w:eastAsiaTheme="minorEastAsia" w:cstheme="minorEastAsia"/>
          <w:sz w:val="22"/>
          <w:szCs w:val="22"/>
          <w:u w:val="single"/>
        </w:rPr>
        <w:t xml:space="preserve">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rPr>
        <w:t>收款账户（银行账户或网络支付账户）：</w:t>
      </w:r>
      <w:r>
        <w:rPr>
          <w:rFonts w:hint="eastAsia" w:asciiTheme="minorEastAsia" w:hAnsiTheme="minorEastAsia" w:eastAsiaTheme="minorEastAsia" w:cstheme="minorEastAsia"/>
          <w:sz w:val="22"/>
          <w:szCs w:val="22"/>
          <w:u w:val="single"/>
        </w:rPr>
        <w:t xml:space="preserve">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b/>
          <w:sz w:val="22"/>
          <w:szCs w:val="22"/>
        </w:rPr>
      </w:pPr>
      <w:r>
        <w:rPr>
          <w:rFonts w:hint="eastAsia" w:asciiTheme="minorEastAsia" w:hAnsiTheme="minorEastAsia" w:eastAsiaTheme="minorEastAsia" w:cstheme="minorEastAsia"/>
          <w:b/>
          <w:sz w:val="22"/>
          <w:szCs w:val="22"/>
        </w:rPr>
        <w:t>承租人（乙方）：</w:t>
      </w:r>
      <w:r>
        <w:rPr>
          <w:rFonts w:hint="eastAsia" w:asciiTheme="minorEastAsia" w:hAnsiTheme="minorEastAsia" w:eastAsiaTheme="minorEastAsia" w:cstheme="minorEastAsia"/>
          <w:b/>
          <w:sz w:val="22"/>
          <w:szCs w:val="22"/>
          <w:u w:val="single"/>
        </w:rPr>
        <w:t xml:space="preserve">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rPr>
        <w:t>证件类型：</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证    号：</w:t>
      </w:r>
      <w:r>
        <w:rPr>
          <w:rFonts w:hint="eastAsia" w:asciiTheme="minorEastAsia" w:hAnsiTheme="minorEastAsia" w:eastAsiaTheme="minorEastAsia" w:cstheme="minorEastAsia"/>
          <w:sz w:val="22"/>
          <w:szCs w:val="22"/>
          <w:u w:val="single"/>
        </w:rPr>
        <w:t xml:space="preserve">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rPr>
        <w:t>联系电话：</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电子邮箱：</w:t>
      </w:r>
      <w:r>
        <w:rPr>
          <w:rFonts w:hint="eastAsia" w:asciiTheme="minorEastAsia" w:hAnsiTheme="minorEastAsia" w:eastAsiaTheme="minorEastAsia" w:cstheme="minorEastAsia"/>
          <w:sz w:val="22"/>
          <w:szCs w:val="22"/>
          <w:u w:val="single"/>
        </w:rPr>
        <w:t xml:space="preserve">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rPr>
        <w:t>通讯地址：</w:t>
      </w:r>
      <w:r>
        <w:rPr>
          <w:rFonts w:hint="eastAsia" w:asciiTheme="minorEastAsia" w:hAnsiTheme="minorEastAsia" w:eastAsiaTheme="minorEastAsia" w:cstheme="minorEastAsia"/>
          <w:sz w:val="22"/>
          <w:szCs w:val="22"/>
          <w:u w:val="single"/>
        </w:rPr>
        <w:t xml:space="preserve">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rPr>
        <w:t>收款账户（银行账户或网络支付账户）：</w:t>
      </w:r>
      <w:r>
        <w:rPr>
          <w:rFonts w:hint="eastAsia" w:asciiTheme="minorEastAsia" w:hAnsiTheme="minorEastAsia" w:eastAsiaTheme="minorEastAsia" w:cstheme="minorEastAsia"/>
          <w:sz w:val="22"/>
          <w:szCs w:val="22"/>
          <w:u w:val="single"/>
        </w:rPr>
        <w:t xml:space="preserve">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根据《中华人民共和国合同法》《中华人民共和国城市房地产管理法》及其他有关法律、法规的规定，甲方和乙方本着平等、自愿、公平、诚实信用的原则，经协商一致，就住房租赁有关事宜达成如下协议：</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sz w:val="22"/>
          <w:szCs w:val="22"/>
        </w:rPr>
      </w:pPr>
      <w:r>
        <w:rPr>
          <w:rFonts w:hint="eastAsia" w:ascii="方正黑体_GBK" w:hAnsi="方正黑体_GBK" w:eastAsia="方正黑体_GBK" w:cs="方正黑体_GBK"/>
          <w:b/>
          <w:sz w:val="22"/>
          <w:szCs w:val="22"/>
        </w:rPr>
        <w:t>第一条</w:t>
      </w:r>
      <w:r>
        <w:rPr>
          <w:rFonts w:hint="eastAsia" w:asciiTheme="minorEastAsia" w:hAnsiTheme="minorEastAsia" w:eastAsiaTheme="minorEastAsia" w:cstheme="minorEastAsia"/>
          <w:b/>
          <w:sz w:val="22"/>
          <w:szCs w:val="22"/>
        </w:rPr>
        <w:t xml:space="preserve">  房屋的情况及居住要求</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color w:val="FF0000"/>
          <w:sz w:val="22"/>
          <w:szCs w:val="22"/>
        </w:rPr>
      </w:pPr>
      <w:r>
        <w:rPr>
          <w:rFonts w:hint="eastAsia" w:asciiTheme="minorEastAsia" w:hAnsiTheme="minorEastAsia" w:eastAsiaTheme="minorEastAsia" w:cstheme="minorEastAsia"/>
          <w:sz w:val="22"/>
          <w:szCs w:val="22"/>
        </w:rPr>
        <w:t>（一）房屋坐落：</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区</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行政街（镇）</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路（街、巷、里）</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号（门牌）</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房</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 xml:space="preserve"> 部位（分租），房屋建筑面积</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平方米，其中使用面积</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平方米。（附《出租房屋平面图》，如分租，须标注分租部位）</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（二）房屋权属状况</w:t>
      </w:r>
      <w:r>
        <w:rPr>
          <w:rFonts w:hint="eastAsia" w:asciiTheme="minorEastAsia" w:hAnsiTheme="minorEastAsia" w:eastAsiaTheme="minorEastAsia" w:cstheme="minorEastAsia"/>
          <w:sz w:val="22"/>
          <w:szCs w:val="22"/>
          <w:u w:val="single"/>
        </w:rPr>
        <w:t>：                           （</w:t>
      </w:r>
      <w:r>
        <w:rPr>
          <w:rFonts w:hint="eastAsia" w:asciiTheme="minorEastAsia" w:hAnsiTheme="minorEastAsia" w:eastAsiaTheme="minorEastAsia" w:cstheme="minorEastAsia"/>
          <w:sz w:val="22"/>
          <w:szCs w:val="22"/>
        </w:rPr>
        <w:t>房屋所有权证书或有关房屋来源证明文件，填写参考：不动产权证或房地产权证，编号：0000000001，须附相关附件）。</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color w:val="FF0000"/>
          <w:sz w:val="22"/>
          <w:szCs w:val="22"/>
        </w:rPr>
      </w:pPr>
      <w:r>
        <w:rPr>
          <w:rFonts w:hint="eastAsia" w:asciiTheme="minorEastAsia" w:hAnsiTheme="minorEastAsia" w:eastAsiaTheme="minorEastAsia" w:cstheme="minorEastAsia"/>
          <w:sz w:val="22"/>
          <w:szCs w:val="22"/>
        </w:rPr>
        <w:t>（三）房屋居住人数限</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人，不得安排人员在厨房、卫生间、阳台和地下储藏室居住。</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第二条</w:t>
      </w:r>
      <w:r>
        <w:rPr>
          <w:rFonts w:hint="eastAsia" w:asciiTheme="minorEastAsia" w:hAnsiTheme="minorEastAsia" w:eastAsiaTheme="minorEastAsia" w:cstheme="minorEastAsia"/>
          <w:b/>
          <w:sz w:val="22"/>
          <w:szCs w:val="22"/>
        </w:rPr>
        <w:t xml:space="preserve"> 租赁期限、租金及押金</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（一）租赁期限、租金情况如下：</w:t>
      </w:r>
    </w:p>
    <w:tbl>
      <w:tblPr>
        <w:tblStyle w:val="6"/>
        <w:tblW w:w="8472"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4503"/>
        <w:gridCol w:w="1178"/>
        <w:gridCol w:w="279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4503" w:type="dxa"/>
            <w:vMerge w:val="restart"/>
            <w:tcBorders>
              <w:top w:val="double" w:color="000000" w:sz="6" w:space="0"/>
              <w:left w:val="double" w:color="000000" w:sz="6" w:space="0"/>
              <w:bottom w:val="single" w:color="000000" w:sz="6" w:space="0"/>
              <w:right w:val="single" w:color="000000" w:sz="6" w:space="0"/>
            </w:tcBorders>
            <w:vAlign w:val="center"/>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caps/>
                <w:sz w:val="18"/>
                <w:szCs w:val="18"/>
                <w:lang w:eastAsia="en-US" w:bidi="en-US"/>
              </w:rPr>
            </w:pPr>
            <w:r>
              <w:rPr>
                <w:rFonts w:hint="eastAsia" w:asciiTheme="minorEastAsia" w:hAnsiTheme="minorEastAsia" w:eastAsiaTheme="minorEastAsia" w:cstheme="minorEastAsia"/>
                <w:caps/>
                <w:sz w:val="18"/>
                <w:szCs w:val="18"/>
              </w:rPr>
              <w:t>租赁期限</w:t>
            </w:r>
          </w:p>
        </w:tc>
        <w:tc>
          <w:tcPr>
            <w:tcW w:w="3969" w:type="dxa"/>
            <w:gridSpan w:val="2"/>
            <w:tcBorders>
              <w:top w:val="double" w:color="000000" w:sz="6" w:space="0"/>
              <w:left w:val="single" w:color="000000" w:sz="6" w:space="0"/>
              <w:bottom w:val="single" w:color="000000" w:sz="6" w:space="0"/>
              <w:right w:val="double" w:color="000000" w:sz="6" w:space="0"/>
            </w:tcBorders>
            <w:vAlign w:val="center"/>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caps/>
                <w:sz w:val="18"/>
                <w:szCs w:val="18"/>
                <w:lang w:eastAsia="en-US" w:bidi="en-US"/>
              </w:rPr>
            </w:pPr>
            <w:r>
              <w:rPr>
                <w:rFonts w:hint="eastAsia" w:asciiTheme="minorEastAsia" w:hAnsiTheme="minorEastAsia" w:eastAsiaTheme="minorEastAsia" w:cstheme="minorEastAsia"/>
                <w:caps/>
                <w:sz w:val="18"/>
                <w:szCs w:val="18"/>
              </w:rPr>
              <w:t>月租金（人民币）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0" w:type="auto"/>
            <w:vMerge w:val="continue"/>
            <w:tcBorders>
              <w:top w:val="double" w:color="000000" w:sz="6" w:space="0"/>
              <w:left w:val="double" w:color="000000" w:sz="6" w:space="0"/>
              <w:bottom w:val="single" w:color="000000" w:sz="6" w:space="0"/>
              <w:right w:val="single" w:color="000000" w:sz="6" w:space="0"/>
            </w:tcBorders>
            <w:vAlign w:val="center"/>
          </w:tcPr>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caps/>
                <w:sz w:val="18"/>
                <w:szCs w:val="18"/>
                <w:lang w:eastAsia="en-US" w:bidi="en-US"/>
              </w:rPr>
            </w:pPr>
          </w:p>
        </w:tc>
        <w:tc>
          <w:tcPr>
            <w:tcW w:w="1178" w:type="dxa"/>
            <w:tcBorders>
              <w:top w:val="single" w:color="000000" w:sz="6" w:space="0"/>
              <w:left w:val="single" w:color="000000" w:sz="6" w:space="0"/>
              <w:bottom w:val="single" w:color="000000" w:sz="6" w:space="0"/>
              <w:right w:val="single" w:color="000000" w:sz="6" w:space="0"/>
            </w:tcBorders>
            <w:vAlign w:val="center"/>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小写</w:t>
            </w:r>
          </w:p>
        </w:tc>
        <w:tc>
          <w:tcPr>
            <w:tcW w:w="2791" w:type="dxa"/>
            <w:tcBorders>
              <w:top w:val="single" w:color="000000" w:sz="6" w:space="0"/>
              <w:left w:val="single" w:color="000000" w:sz="6" w:space="0"/>
              <w:bottom w:val="single" w:color="000000" w:sz="6" w:space="0"/>
              <w:right w:val="double" w:color="000000" w:sz="6" w:space="0"/>
            </w:tcBorders>
            <w:vAlign w:val="center"/>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大写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4503" w:type="dxa"/>
            <w:tcBorders>
              <w:top w:val="single" w:color="000000" w:sz="6" w:space="0"/>
              <w:left w:val="doub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ind w:firstLine="352" w:firstLineChars="196"/>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年   月   日至     年   月   日</w:t>
            </w:r>
          </w:p>
        </w:tc>
        <w:tc>
          <w:tcPr>
            <w:tcW w:w="1178" w:type="dxa"/>
            <w:tcBorders>
              <w:top w:val="single" w:color="000000" w:sz="6" w:space="0"/>
              <w:left w:val="sing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w:t>
            </w:r>
          </w:p>
        </w:tc>
        <w:tc>
          <w:tcPr>
            <w:tcW w:w="2791" w:type="dxa"/>
            <w:tcBorders>
              <w:top w:val="single" w:color="000000" w:sz="6" w:space="0"/>
              <w:left w:val="single" w:color="000000" w:sz="6" w:space="0"/>
              <w:bottom w:val="single" w:color="000000" w:sz="6" w:space="0"/>
              <w:right w:val="double" w:color="000000" w:sz="6" w:space="0"/>
            </w:tcBorders>
          </w:tcPr>
          <w:p>
            <w:pPr>
              <w:keepNext w:val="0"/>
              <w:keepLines w:val="0"/>
              <w:pageBreakBefore w:val="0"/>
              <w:kinsoku/>
              <w:wordWrap/>
              <w:overflowPunct/>
              <w:topLinePunct w:val="0"/>
              <w:autoSpaceDE/>
              <w:autoSpaceDN/>
              <w:bidi w:val="0"/>
              <w:spacing w:after="200" w:line="420" w:lineRule="atLeast"/>
              <w:ind w:firstLine="180" w:firstLineChars="100"/>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 xml:space="preserve">万  千  百  拾  元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4503" w:type="dxa"/>
            <w:tcBorders>
              <w:top w:val="single" w:color="000000" w:sz="6" w:space="0"/>
              <w:left w:val="doub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ind w:firstLine="352" w:firstLineChars="196"/>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年   月   日至     年   月   日</w:t>
            </w:r>
          </w:p>
        </w:tc>
        <w:tc>
          <w:tcPr>
            <w:tcW w:w="1178" w:type="dxa"/>
            <w:tcBorders>
              <w:top w:val="single" w:color="000000" w:sz="6" w:space="0"/>
              <w:left w:val="sing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w:t>
            </w:r>
          </w:p>
        </w:tc>
        <w:tc>
          <w:tcPr>
            <w:tcW w:w="2791" w:type="dxa"/>
            <w:tcBorders>
              <w:top w:val="single" w:color="000000" w:sz="6" w:space="0"/>
              <w:left w:val="single" w:color="000000" w:sz="6" w:space="0"/>
              <w:bottom w:val="single" w:color="000000" w:sz="6" w:space="0"/>
              <w:right w:val="double" w:color="000000" w:sz="6" w:space="0"/>
            </w:tcBorders>
          </w:tcPr>
          <w:p>
            <w:pPr>
              <w:keepNext w:val="0"/>
              <w:keepLines w:val="0"/>
              <w:pageBreakBefore w:val="0"/>
              <w:kinsoku/>
              <w:wordWrap/>
              <w:overflowPunct/>
              <w:topLinePunct w:val="0"/>
              <w:autoSpaceDE/>
              <w:autoSpaceDN/>
              <w:bidi w:val="0"/>
              <w:spacing w:after="200" w:line="420" w:lineRule="atLeast"/>
              <w:ind w:firstLine="180" w:firstLineChars="100"/>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万  千  百  拾  元</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4503" w:type="dxa"/>
            <w:tcBorders>
              <w:top w:val="single" w:color="000000" w:sz="6" w:space="0"/>
              <w:left w:val="doub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ind w:firstLine="360" w:firstLineChars="200"/>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年   月   日至     年   月   日</w:t>
            </w:r>
          </w:p>
        </w:tc>
        <w:tc>
          <w:tcPr>
            <w:tcW w:w="1178" w:type="dxa"/>
            <w:tcBorders>
              <w:top w:val="single" w:color="000000" w:sz="6" w:space="0"/>
              <w:left w:val="sing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w:t>
            </w:r>
          </w:p>
        </w:tc>
        <w:tc>
          <w:tcPr>
            <w:tcW w:w="2791" w:type="dxa"/>
            <w:tcBorders>
              <w:top w:val="single" w:color="000000" w:sz="6" w:space="0"/>
              <w:left w:val="single" w:color="000000" w:sz="6" w:space="0"/>
              <w:bottom w:val="single" w:color="000000" w:sz="6" w:space="0"/>
              <w:right w:val="double" w:color="000000" w:sz="6" w:space="0"/>
            </w:tcBorders>
          </w:tcPr>
          <w:p>
            <w:pPr>
              <w:keepNext w:val="0"/>
              <w:keepLines w:val="0"/>
              <w:pageBreakBefore w:val="0"/>
              <w:kinsoku/>
              <w:wordWrap/>
              <w:overflowPunct/>
              <w:topLinePunct w:val="0"/>
              <w:autoSpaceDE/>
              <w:autoSpaceDN/>
              <w:bidi w:val="0"/>
              <w:spacing w:after="200" w:line="420" w:lineRule="atLeast"/>
              <w:ind w:firstLine="180" w:firstLineChars="100"/>
              <w:textAlignment w:val="auto"/>
              <w:rPr>
                <w:rFonts w:hint="eastAsia" w:asciiTheme="minorEastAsia" w:hAnsiTheme="minorEastAsia" w:eastAsiaTheme="minorEastAsia" w:cstheme="minorEastAsia"/>
                <w:sz w:val="18"/>
                <w:szCs w:val="18"/>
                <w:lang w:bidi="en-US"/>
              </w:rPr>
            </w:pPr>
            <w:r>
              <w:rPr>
                <w:rFonts w:hint="eastAsia" w:asciiTheme="minorEastAsia" w:hAnsiTheme="minorEastAsia" w:eastAsiaTheme="minorEastAsia" w:cstheme="minorEastAsia"/>
                <w:sz w:val="18"/>
                <w:szCs w:val="18"/>
              </w:rPr>
              <w:t>万  千  百  拾  元</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4503" w:type="dxa"/>
            <w:tcBorders>
              <w:top w:val="single" w:color="000000" w:sz="6" w:space="0"/>
              <w:left w:val="doub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ind w:firstLine="360" w:firstLineChars="200"/>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年   月   日至     年   月   日</w:t>
            </w:r>
          </w:p>
        </w:tc>
        <w:tc>
          <w:tcPr>
            <w:tcW w:w="1178" w:type="dxa"/>
            <w:tcBorders>
              <w:top w:val="single" w:color="000000" w:sz="6" w:space="0"/>
              <w:left w:val="sing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w:t>
            </w:r>
          </w:p>
        </w:tc>
        <w:tc>
          <w:tcPr>
            <w:tcW w:w="2791" w:type="dxa"/>
            <w:tcBorders>
              <w:top w:val="single" w:color="000000" w:sz="6" w:space="0"/>
              <w:left w:val="single" w:color="000000" w:sz="6" w:space="0"/>
              <w:bottom w:val="single" w:color="000000" w:sz="6" w:space="0"/>
              <w:right w:val="double" w:color="000000" w:sz="6" w:space="0"/>
            </w:tcBorders>
          </w:tcPr>
          <w:p>
            <w:pPr>
              <w:keepNext w:val="0"/>
              <w:keepLines w:val="0"/>
              <w:pageBreakBefore w:val="0"/>
              <w:kinsoku/>
              <w:wordWrap/>
              <w:overflowPunct/>
              <w:topLinePunct w:val="0"/>
              <w:autoSpaceDE/>
              <w:autoSpaceDN/>
              <w:bidi w:val="0"/>
              <w:spacing w:after="200" w:line="420" w:lineRule="atLeast"/>
              <w:ind w:firstLine="180" w:firstLineChars="100"/>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万  千  百  拾  元</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4503" w:type="dxa"/>
            <w:tcBorders>
              <w:top w:val="single" w:color="000000" w:sz="6" w:space="0"/>
              <w:left w:val="doub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 xml:space="preserve">    年   月   日至     年   月   日</w:t>
            </w:r>
          </w:p>
        </w:tc>
        <w:tc>
          <w:tcPr>
            <w:tcW w:w="1178" w:type="dxa"/>
            <w:tcBorders>
              <w:top w:val="single" w:color="000000" w:sz="6" w:space="0"/>
              <w:left w:val="sing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w:t>
            </w:r>
          </w:p>
        </w:tc>
        <w:tc>
          <w:tcPr>
            <w:tcW w:w="2791" w:type="dxa"/>
            <w:tcBorders>
              <w:top w:val="single" w:color="000000" w:sz="6" w:space="0"/>
              <w:left w:val="single" w:color="000000" w:sz="6" w:space="0"/>
              <w:bottom w:val="single" w:color="000000" w:sz="6" w:space="0"/>
              <w:right w:val="doub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 xml:space="preserve">  万  千  百  拾  元</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4503" w:type="dxa"/>
            <w:tcBorders>
              <w:top w:val="single" w:color="000000" w:sz="6" w:space="0"/>
              <w:left w:val="double" w:color="000000" w:sz="6" w:space="0"/>
              <w:bottom w:val="doub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 xml:space="preserve">    年   月   日至     年   月   日</w:t>
            </w:r>
          </w:p>
        </w:tc>
        <w:tc>
          <w:tcPr>
            <w:tcW w:w="1178" w:type="dxa"/>
            <w:tcBorders>
              <w:top w:val="single" w:color="000000" w:sz="6" w:space="0"/>
              <w:left w:val="single" w:color="000000" w:sz="6" w:space="0"/>
              <w:bottom w:val="doub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w:t>
            </w:r>
          </w:p>
        </w:tc>
        <w:tc>
          <w:tcPr>
            <w:tcW w:w="2791" w:type="dxa"/>
            <w:tcBorders>
              <w:top w:val="single" w:color="000000" w:sz="6" w:space="0"/>
              <w:left w:val="single" w:color="000000" w:sz="6" w:space="0"/>
              <w:bottom w:val="double" w:color="000000" w:sz="6" w:space="0"/>
              <w:right w:val="doub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 xml:space="preserve">  万  千  百  拾  元</w:t>
            </w:r>
          </w:p>
        </w:tc>
      </w:tr>
    </w:tbl>
    <w:p>
      <w:pPr>
        <w:keepNext w:val="0"/>
        <w:keepLines w:val="0"/>
        <w:pageBreakBefore w:val="0"/>
        <w:kinsoku/>
        <w:wordWrap/>
        <w:overflowPunct/>
        <w:topLinePunct w:val="0"/>
        <w:autoSpaceDE/>
        <w:autoSpaceDN/>
        <w:bidi w:val="0"/>
        <w:spacing w:line="420" w:lineRule="atLeast"/>
        <w:ind w:firstLine="325" w:firstLineChars="147"/>
        <w:textAlignment w:val="auto"/>
        <w:rPr>
          <w:rFonts w:hint="eastAsia" w:asciiTheme="minorEastAsia" w:hAnsiTheme="minorEastAsia" w:eastAsiaTheme="minorEastAsia" w:cstheme="minorEastAsia"/>
          <w:b/>
          <w:sz w:val="22"/>
          <w:szCs w:val="22"/>
          <w:lang w:bidi="en-US"/>
        </w:rPr>
      </w:pPr>
    </w:p>
    <w:p>
      <w:pPr>
        <w:keepNext w:val="0"/>
        <w:keepLines w:val="0"/>
        <w:pageBreakBefore w:val="0"/>
        <w:kinsoku/>
        <w:wordWrap/>
        <w:overflowPunct/>
        <w:topLinePunct w:val="0"/>
        <w:autoSpaceDE/>
        <w:autoSpaceDN/>
        <w:bidi w:val="0"/>
        <w:spacing w:line="420" w:lineRule="atLeast"/>
        <w:ind w:firstLine="433" w:firstLineChars="197"/>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（二）租赁期限：</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年，自</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年</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月</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日至</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年</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月</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日止。租赁期满，甲方继续出租该房屋的，乙方在同等条件下有优先承租权，但应在租赁期满前</w:t>
      </w:r>
      <w:r>
        <w:rPr>
          <w:rFonts w:hint="eastAsia" w:asciiTheme="minorEastAsia" w:hAnsiTheme="minorEastAsia" w:eastAsiaTheme="minorEastAsia" w:cstheme="minorEastAsia"/>
          <w:sz w:val="22"/>
          <w:szCs w:val="22"/>
          <w:u w:val="single"/>
        </w:rPr>
        <w:t xml:space="preserve"> 30 </w:t>
      </w:r>
      <w:r>
        <w:rPr>
          <w:rFonts w:hint="eastAsia" w:asciiTheme="minorEastAsia" w:hAnsiTheme="minorEastAsia" w:eastAsiaTheme="minorEastAsia" w:cstheme="minorEastAsia"/>
          <w:sz w:val="22"/>
          <w:szCs w:val="22"/>
        </w:rPr>
        <w:t>日内与甲方协商一致并签订新的租赁合同。</w:t>
      </w:r>
    </w:p>
    <w:p>
      <w:pPr>
        <w:keepNext w:val="0"/>
        <w:keepLines w:val="0"/>
        <w:pageBreakBefore w:val="0"/>
        <w:kinsoku/>
        <w:wordWrap/>
        <w:overflowPunct/>
        <w:topLinePunct w:val="0"/>
        <w:autoSpaceDE/>
        <w:autoSpaceDN/>
        <w:bidi w:val="0"/>
        <w:spacing w:line="420" w:lineRule="atLeast"/>
        <w:ind w:firstLine="431" w:firstLineChars="196"/>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（三）租金：按月结算，由乙方在每月的第 </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日前结清本月租金，甲方应出具收据。租赁期间，甲方不得单方上调房屋租金。</w:t>
      </w:r>
    </w:p>
    <w:p>
      <w:pPr>
        <w:pStyle w:val="5"/>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kern w:val="2"/>
          <w:sz w:val="22"/>
          <w:szCs w:val="22"/>
          <w:lang w:eastAsia="zh-CN"/>
        </w:rPr>
      </w:pPr>
      <w:r>
        <w:rPr>
          <w:rFonts w:hint="eastAsia" w:asciiTheme="minorEastAsia" w:hAnsiTheme="minorEastAsia" w:eastAsiaTheme="minorEastAsia" w:cstheme="minorEastAsia"/>
          <w:sz w:val="22"/>
          <w:szCs w:val="22"/>
          <w:lang w:eastAsia="zh-CN"/>
        </w:rPr>
        <w:t>（四）押金：</w:t>
      </w:r>
      <w:r>
        <w:rPr>
          <w:rFonts w:hint="eastAsia" w:asciiTheme="minorEastAsia" w:hAnsiTheme="minorEastAsia" w:eastAsiaTheme="minorEastAsia" w:cstheme="minorEastAsia"/>
          <w:sz w:val="22"/>
          <w:szCs w:val="22"/>
          <w:u w:val="single"/>
          <w:lang w:eastAsia="zh-CN"/>
        </w:rPr>
        <w:t xml:space="preserve">        </w:t>
      </w:r>
      <w:r>
        <w:rPr>
          <w:rFonts w:hint="eastAsia" w:asciiTheme="minorEastAsia" w:hAnsiTheme="minorEastAsia" w:eastAsiaTheme="minorEastAsia" w:cstheme="minorEastAsia"/>
          <w:sz w:val="22"/>
          <w:szCs w:val="22"/>
          <w:lang w:eastAsia="zh-CN"/>
        </w:rPr>
        <w:t>元（注：目前市场惯例为2个月租金额），乙方于</w:t>
      </w:r>
      <w:r>
        <w:rPr>
          <w:rFonts w:hint="eastAsia" w:asciiTheme="minorEastAsia" w:hAnsiTheme="minorEastAsia" w:eastAsiaTheme="minorEastAsia" w:cstheme="minorEastAsia"/>
          <w:sz w:val="22"/>
          <w:szCs w:val="22"/>
          <w:u w:val="single"/>
          <w:lang w:eastAsia="zh-CN"/>
        </w:rPr>
        <w:t xml:space="preserve">     </w:t>
      </w:r>
      <w:r>
        <w:rPr>
          <w:rFonts w:hint="eastAsia" w:asciiTheme="minorEastAsia" w:hAnsiTheme="minorEastAsia" w:eastAsiaTheme="minorEastAsia" w:cstheme="minorEastAsia"/>
          <w:sz w:val="22"/>
          <w:szCs w:val="22"/>
          <w:lang w:eastAsia="zh-CN"/>
        </w:rPr>
        <w:t>年</w:t>
      </w:r>
      <w:r>
        <w:rPr>
          <w:rFonts w:hint="eastAsia" w:asciiTheme="minorEastAsia" w:hAnsiTheme="minorEastAsia" w:eastAsiaTheme="minorEastAsia" w:cstheme="minorEastAsia"/>
          <w:sz w:val="22"/>
          <w:szCs w:val="22"/>
          <w:u w:val="single"/>
          <w:lang w:eastAsia="zh-CN"/>
        </w:rPr>
        <w:t xml:space="preserve">    </w:t>
      </w:r>
      <w:r>
        <w:rPr>
          <w:rFonts w:hint="eastAsia" w:asciiTheme="minorEastAsia" w:hAnsiTheme="minorEastAsia" w:eastAsiaTheme="minorEastAsia" w:cstheme="minorEastAsia"/>
          <w:sz w:val="22"/>
          <w:szCs w:val="22"/>
          <w:lang w:eastAsia="zh-CN"/>
        </w:rPr>
        <w:t>月</w:t>
      </w:r>
      <w:r>
        <w:rPr>
          <w:rFonts w:hint="eastAsia" w:asciiTheme="minorEastAsia" w:hAnsiTheme="minorEastAsia" w:eastAsiaTheme="minorEastAsia" w:cstheme="minorEastAsia"/>
          <w:sz w:val="22"/>
          <w:szCs w:val="22"/>
          <w:u w:val="single"/>
          <w:lang w:eastAsia="zh-CN"/>
        </w:rPr>
        <w:t xml:space="preserve">   </w:t>
      </w:r>
      <w:r>
        <w:rPr>
          <w:rFonts w:hint="eastAsia" w:asciiTheme="minorEastAsia" w:hAnsiTheme="minorEastAsia" w:eastAsiaTheme="minorEastAsia" w:cstheme="minorEastAsia"/>
          <w:sz w:val="22"/>
          <w:szCs w:val="22"/>
          <w:lang w:eastAsia="zh-CN"/>
        </w:rPr>
        <w:t>日前一次性支付给甲方。</w:t>
      </w:r>
      <w:r>
        <w:rPr>
          <w:rFonts w:hint="eastAsia" w:asciiTheme="minorEastAsia" w:hAnsiTheme="minorEastAsia" w:eastAsiaTheme="minorEastAsia" w:cstheme="minorEastAsia"/>
          <w:kern w:val="2"/>
          <w:sz w:val="22"/>
          <w:szCs w:val="22"/>
          <w:lang w:eastAsia="zh-CN"/>
        </w:rPr>
        <w:t>租赁期满或合同解除，乙方结清相关费用（包括应由乙方承担的费用以及房屋附属物品、设施损毁赔偿金等）并按期搬出时，甲方应同时将押</w:t>
      </w:r>
      <w:r>
        <w:rPr>
          <w:rFonts w:hint="eastAsia" w:asciiTheme="minorEastAsia" w:hAnsiTheme="minorEastAsia" w:eastAsiaTheme="minorEastAsia" w:cstheme="minorEastAsia"/>
          <w:sz w:val="22"/>
          <w:szCs w:val="22"/>
          <w:lang w:eastAsia="zh-CN"/>
        </w:rPr>
        <w:t>金无息返还给乙</w:t>
      </w:r>
      <w:r>
        <w:rPr>
          <w:rFonts w:hint="eastAsia" w:asciiTheme="minorEastAsia" w:hAnsiTheme="minorEastAsia" w:eastAsiaTheme="minorEastAsia" w:cstheme="minorEastAsia"/>
          <w:kern w:val="2"/>
          <w:sz w:val="22"/>
          <w:szCs w:val="22"/>
          <w:lang w:eastAsia="zh-CN"/>
        </w:rPr>
        <w:t>方。如乙方未按合同约定付清相关费用，甲方有权将押金用于抵扣相关费用，剩余部分应返还给乙方；不足以抵扣的，乙方应据实予以补足。</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kern w:val="0"/>
          <w:sz w:val="22"/>
          <w:szCs w:val="22"/>
        </w:rPr>
      </w:pPr>
      <w:r>
        <w:rPr>
          <w:rFonts w:hint="eastAsia" w:ascii="方正黑体_GBK" w:hAnsi="方正黑体_GBK" w:eastAsia="方正黑体_GBK" w:cs="方正黑体_GBK"/>
          <w:b/>
          <w:sz w:val="22"/>
          <w:szCs w:val="22"/>
        </w:rPr>
        <w:t>第三条</w:t>
      </w:r>
      <w:r>
        <w:rPr>
          <w:rFonts w:hint="eastAsia" w:asciiTheme="minorEastAsia" w:hAnsiTheme="minorEastAsia" w:eastAsiaTheme="minorEastAsia" w:cstheme="minorEastAsia"/>
          <w:b/>
          <w:sz w:val="22"/>
          <w:szCs w:val="22"/>
        </w:rPr>
        <w:t xml:space="preserve">  房屋交付、返还及腾退</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b/>
          <w:sz w:val="22"/>
          <w:szCs w:val="22"/>
        </w:rPr>
      </w:pPr>
      <w:r>
        <w:rPr>
          <w:rFonts w:hint="eastAsia" w:asciiTheme="minorEastAsia" w:hAnsiTheme="minorEastAsia" w:eastAsiaTheme="minorEastAsia" w:cstheme="minorEastAsia"/>
          <w:sz w:val="22"/>
          <w:szCs w:val="22"/>
        </w:rPr>
        <w:t>（一）甲方应于</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年</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月</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日前将房屋按约定条件交付给乙方。双方经房屋交验，在《房屋交接及设备清单》（附表1）中签字盖章并移交房门钥匙后视为交付完成。房屋交付前的管理费、水电费、煤气费等相关费用由甲方承担。</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租赁期满或合同解除，乙方应按照原状和《房屋交接及设备清单》返还房屋及其附属物品、设备设施，甲乙双方应对房屋和附属物品、设备设施及水电煤气使用等情况进行交验，结清各自应当承担的费用。甲方返还押金、乙方移交房门钥匙后视为房屋腾退完成。</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（三）乙方在腾退房屋前应对房屋中属于乙方的物品进行搬离处理，乙方腾退房屋后，乙方遗留在房屋中的物品，视为乙方放弃其所有权，甲方有权自行处理。</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第四条</w:t>
      </w:r>
      <w:r>
        <w:rPr>
          <w:rFonts w:hint="eastAsia" w:asciiTheme="minorEastAsia" w:hAnsiTheme="minorEastAsia" w:eastAsiaTheme="minorEastAsia" w:cstheme="minorEastAsia"/>
          <w:b/>
          <w:sz w:val="22"/>
          <w:szCs w:val="22"/>
        </w:rPr>
        <w:t xml:space="preserve">  其他相关费用的承担 </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租赁期内，水费、电费、电话费、电视收视费、燃气费、物业管理费、卫生费、上网费由乙方承担，房屋租赁税费、室内设施维修费由甲方承担。 </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本合同中未列明的与房屋有关的其他费用均由甲方承担。如乙方垫付了应由甲方支付的费用，甲方根据乙方出示的相关缴费凭据向乙方返还相应费用。</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第五条</w:t>
      </w:r>
      <w:r>
        <w:rPr>
          <w:rFonts w:hint="eastAsia" w:asciiTheme="minorEastAsia" w:hAnsiTheme="minorEastAsia" w:eastAsiaTheme="minorEastAsia" w:cstheme="minorEastAsia"/>
          <w:b/>
          <w:sz w:val="22"/>
          <w:szCs w:val="22"/>
        </w:rPr>
        <w:t xml:space="preserve"> 成交方式</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本房屋租赁通过下列</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方式成交：</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（一）甲乙双方自行成交。</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（二）甲乙双方委托同一房地产经纪机构成交，机构名称：</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，经纪服务合同编号：</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，经纪人姓名、电话：</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（三）</w:t>
      </w:r>
      <w:r>
        <w:rPr>
          <w:rFonts w:hint="eastAsia" w:asciiTheme="minorEastAsia" w:hAnsiTheme="minorEastAsia" w:eastAsiaTheme="minorEastAsia" w:cstheme="minorEastAsia"/>
          <w:sz w:val="22"/>
          <w:szCs w:val="22"/>
          <w:u w:val="single"/>
        </w:rPr>
        <w:t xml:space="preserve">                                                           </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第六条</w:t>
      </w:r>
      <w:r>
        <w:rPr>
          <w:rFonts w:hint="eastAsia" w:asciiTheme="minorEastAsia" w:hAnsiTheme="minorEastAsia" w:eastAsiaTheme="minorEastAsia" w:cstheme="minorEastAsia"/>
          <w:b/>
          <w:sz w:val="22"/>
          <w:szCs w:val="22"/>
        </w:rPr>
        <w:t xml:space="preserve">  房屋维</w:t>
      </w:r>
      <w:bookmarkStart w:id="0" w:name="_GoBack"/>
      <w:bookmarkEnd w:id="0"/>
      <w:r>
        <w:rPr>
          <w:rFonts w:hint="eastAsia" w:asciiTheme="minorEastAsia" w:hAnsiTheme="minorEastAsia" w:eastAsiaTheme="minorEastAsia" w:cstheme="minorEastAsia"/>
          <w:b/>
          <w:sz w:val="22"/>
          <w:szCs w:val="22"/>
        </w:rPr>
        <w:t xml:space="preserve">护及维修 </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一）甲方应保证房屋的建筑结构和设备设施符合建筑、消防、治安、卫生、环保等方面的安全条件，不得危及人身安全；租赁期内，乙方应遵守国家、省、市的法律法规规定以及房屋所在小区的物业管理规约，按照规定的房屋用途合理使用房屋。</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（二）甲乙双方应共同保障房屋及其附属物品、设备设施处于适用和安全的状态：</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1.乙方不得擅自拆改变动房屋结构及设施，不得增加外墙荷载，不得超载使用，不得堆放易燃易爆及危险物品，不得擅自装修。</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2.若乙方需要对房屋进行室内装修或者增加设备的，必须经甲方书面同意，且甲方有权对工程进行监督。</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3.对于房屋及其附属物品、设备设施因自然属性或合理使用而导致的损耗，乙方应及时通知甲方修复。甲方应在接到乙方通知后</w:t>
      </w:r>
      <w:r>
        <w:rPr>
          <w:rFonts w:hint="eastAsia" w:asciiTheme="minorEastAsia" w:hAnsiTheme="minorEastAsia" w:eastAsiaTheme="minorEastAsia" w:cstheme="minorEastAsia"/>
          <w:sz w:val="22"/>
          <w:szCs w:val="22"/>
          <w:u w:val="single"/>
        </w:rPr>
        <w:t xml:space="preserve"> 3 </w:t>
      </w:r>
      <w:r>
        <w:rPr>
          <w:rFonts w:hint="eastAsia" w:asciiTheme="minorEastAsia" w:hAnsiTheme="minorEastAsia" w:eastAsiaTheme="minorEastAsia" w:cstheme="minorEastAsia"/>
          <w:sz w:val="22"/>
          <w:szCs w:val="22"/>
        </w:rPr>
        <w:t>个工作日内启动维修。逾期不启动维修的，乙方可代为维修，维修方案经甲方同意后，费用由甲方承担。因维修房屋影响乙方使用的，应减少影响天数的租金或增加相应天数的免租金期限。</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4.对于灯泡等易耗品因合理使用而导致的损耗，由乙方负责维修、更换。</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5.因乙方保管或使用不当，致使房屋及其附属物品、设备设施发生损坏或故障的，乙方应负责维修并承担赔偿责任。</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第七条</w:t>
      </w:r>
      <w:r>
        <w:rPr>
          <w:rFonts w:hint="eastAsia" w:asciiTheme="minorEastAsia" w:hAnsiTheme="minorEastAsia" w:eastAsiaTheme="minorEastAsia" w:cstheme="minorEastAsia"/>
          <w:b/>
          <w:sz w:val="22"/>
          <w:szCs w:val="22"/>
        </w:rPr>
        <w:t xml:space="preserve"> 转租</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未经甲方书面同意，乙方不得擅自将房屋转租。甲方同意转租的，乙方应当确保第三人完全遵守本合同的约定，并应当将转租情况以书面方式告知甲方。第三人对房屋造成损失的，由乙方负责赔偿损失。</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第八条</w:t>
      </w:r>
      <w:r>
        <w:rPr>
          <w:rFonts w:hint="eastAsia" w:asciiTheme="minorEastAsia" w:hAnsiTheme="minorEastAsia" w:eastAsiaTheme="minorEastAsia" w:cstheme="minorEastAsia"/>
          <w:b/>
          <w:sz w:val="22"/>
          <w:szCs w:val="22"/>
        </w:rPr>
        <w:t xml:space="preserve"> 优先购买权</w:t>
      </w:r>
    </w:p>
    <w:p>
      <w:pPr>
        <w:keepNext w:val="0"/>
        <w:keepLines w:val="0"/>
        <w:pageBreakBefore w:val="0"/>
        <w:kinsoku/>
        <w:wordWrap/>
        <w:overflowPunct/>
        <w:topLinePunct w:val="0"/>
        <w:autoSpaceDE/>
        <w:autoSpaceDN/>
        <w:bidi w:val="0"/>
        <w:adjustRightInd w:val="0"/>
        <w:snapToGrid w:val="0"/>
        <w:spacing w:line="420" w:lineRule="atLeast"/>
        <w:ind w:firstLine="431" w:firstLineChars="196"/>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合同期内，出租人出售租赁房屋的，应当在出售前</w:t>
      </w:r>
      <w:r>
        <w:rPr>
          <w:rFonts w:hint="eastAsia" w:asciiTheme="minorEastAsia" w:hAnsiTheme="minorEastAsia" w:eastAsiaTheme="minorEastAsia" w:cstheme="minorEastAsia"/>
          <w:sz w:val="22"/>
          <w:szCs w:val="22"/>
          <w:u w:val="single"/>
        </w:rPr>
        <w:t xml:space="preserve">  30  </w:t>
      </w:r>
      <w:r>
        <w:rPr>
          <w:rFonts w:hint="eastAsia" w:asciiTheme="minorEastAsia" w:hAnsiTheme="minorEastAsia" w:eastAsiaTheme="minorEastAsia" w:cstheme="minorEastAsia"/>
          <w:sz w:val="22"/>
          <w:szCs w:val="22"/>
        </w:rPr>
        <w:t>日</w:t>
      </w:r>
      <w:r>
        <w:rPr>
          <w:rFonts w:hint="eastAsia" w:asciiTheme="minorEastAsia" w:hAnsiTheme="minorEastAsia" w:eastAsiaTheme="minorEastAsia" w:cstheme="minorEastAsia"/>
          <w:spacing w:val="-17"/>
          <w:sz w:val="22"/>
          <w:szCs w:val="22"/>
        </w:rPr>
        <w:t>书面通知承租人，承租人应当在收到出租人书面通知后</w:t>
      </w:r>
      <w:r>
        <w:rPr>
          <w:rFonts w:hint="eastAsia" w:asciiTheme="minorEastAsia" w:hAnsiTheme="minorEastAsia" w:eastAsiaTheme="minorEastAsia" w:cstheme="minorEastAsia"/>
          <w:spacing w:val="-17"/>
          <w:sz w:val="22"/>
          <w:szCs w:val="22"/>
          <w:u w:val="single"/>
        </w:rPr>
        <w:t xml:space="preserve">  10   </w:t>
      </w:r>
      <w:r>
        <w:rPr>
          <w:rFonts w:hint="eastAsia" w:asciiTheme="minorEastAsia" w:hAnsiTheme="minorEastAsia" w:eastAsiaTheme="minorEastAsia" w:cstheme="minorEastAsia"/>
          <w:spacing w:val="-17"/>
          <w:sz w:val="22"/>
          <w:szCs w:val="22"/>
        </w:rPr>
        <w:t>日</w:t>
      </w:r>
      <w:r>
        <w:rPr>
          <w:rFonts w:hint="eastAsia" w:asciiTheme="minorEastAsia" w:hAnsiTheme="minorEastAsia" w:eastAsiaTheme="minorEastAsia" w:cstheme="minorEastAsia"/>
          <w:sz w:val="22"/>
          <w:szCs w:val="22"/>
        </w:rPr>
        <w:t>内回复出租人是否愿意在同等条件下购买该房屋，逾期未回复的视为放弃对该房屋的优先购买权。</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第九条</w:t>
      </w:r>
      <w:r>
        <w:rPr>
          <w:rFonts w:hint="eastAsia" w:asciiTheme="minorEastAsia" w:hAnsiTheme="minorEastAsia" w:eastAsiaTheme="minorEastAsia" w:cstheme="minorEastAsia"/>
          <w:b/>
          <w:sz w:val="22"/>
          <w:szCs w:val="22"/>
        </w:rPr>
        <w:t xml:space="preserve"> 合同解除</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（一）经甲乙双方协商一致，可以解除本合同。</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（二）因不可抗力导致本合同无法继续履行的，本合同自行解除。</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（三）甲方有下列情形之一的，乙方有权通过向本合同填写的甲方通讯地址邮寄送达《解除合同通知书》的方式单方解除本合同：</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1.迟延交付房屋逾 </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日的；</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2.交付的房屋严重不符合合同约定；</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3.故意隐瞒与订立合同有关的重要事实或者提供虚假情况的。</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（四）乙方有下列情形之一的，甲方有权通过向本合同填写的乙方通讯地址邮寄送达《解除合同通知书》的方式单方解除本合同，收回房屋：</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1.欠缴租金或各类费用逾</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日的；</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2.擅自将房屋转租给第三人、改变房屋用途或拆改变动损坏房屋主体结构的；</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3.利用房屋从事违法活动、损害公共利益等相关情形的。</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第十条</w:t>
      </w:r>
      <w:r>
        <w:rPr>
          <w:rFonts w:hint="eastAsia" w:asciiTheme="minorEastAsia" w:hAnsiTheme="minorEastAsia" w:eastAsiaTheme="minorEastAsia" w:cstheme="minorEastAsia"/>
          <w:b/>
          <w:sz w:val="22"/>
          <w:szCs w:val="22"/>
        </w:rPr>
        <w:t xml:space="preserve"> 违约责任</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（一）甲方迟延交付房屋，每逾期一日按照月租金的0.05%向乙方支付违约金；迟延交付房屋超过</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日，乙方有权解除合同并要求甲方按照当月2倍租金的金额支付违约金，乙方同意继续履行合同的，逾期交付房屋的违约金计至甲方完成房屋交付之日止。</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（二）甲方交付的房屋严重不符合合同约定，乙方要求解除合同的，应当在房屋交付后</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日内提出；合同解除的，甲方应当按照当月2倍租金的金额向乙方支付违约金。</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（三）甲方故意隐瞒与订立合同有关的重要事实或者提供虚假情况的，乙方方有权解除合同并要求甲方按照当月2倍租金的金额支付违约金。 </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（四）乙方逾期支付租金，每逾期一日按照当期应付租金的0.05%向甲方支付违约金；逾期超过</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日的，甲方有权要求解除合同并要求乙方按照当月2倍租金的金额支付违约金，甲方同意继续履行合同的，逾期付款的违约金计至乙方付清租金之日止。</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五）乙方擅自将房屋转租给第三人、改变房屋用途、拆改变动损坏房屋主体结构，或利用房屋从事违法活动、损害公共利益的，甲方有权解除合同并要求乙方按照当月2倍租金的金额支付违约金，造成甲方房屋损坏的，乙方还应承担赔偿责任。</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第十一条</w:t>
      </w:r>
      <w:r>
        <w:rPr>
          <w:rFonts w:hint="eastAsia" w:asciiTheme="minorEastAsia" w:hAnsiTheme="minorEastAsia" w:eastAsiaTheme="minorEastAsia" w:cstheme="minorEastAsia"/>
          <w:b/>
          <w:sz w:val="22"/>
          <w:szCs w:val="22"/>
        </w:rPr>
        <w:t xml:space="preserve"> 争议解决方法</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本合同在履行过程中发生的争议，由甲乙双方协商解决，协商不成的，可以通过下列</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种方式解决：</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（一）提交中国广州仲裁委员会裁决； </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（二）向租赁房屋所在地的人民法院起诉。</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第十二条</w:t>
      </w:r>
      <w:r>
        <w:rPr>
          <w:rFonts w:hint="eastAsia" w:asciiTheme="minorEastAsia" w:hAnsiTheme="minorEastAsia" w:eastAsiaTheme="minorEastAsia" w:cstheme="minorEastAsia"/>
          <w:b/>
          <w:sz w:val="22"/>
          <w:szCs w:val="22"/>
        </w:rPr>
        <w:t xml:space="preserve"> 房屋租赁登记备案</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（一）甲乙双方自行签订合同后30日内，由甲方办理租赁合同备案手续。甲方或者受托人可以通过下列</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方式，办理租赁合同备案。</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1.房屋所在地的备案受理点；</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2.广州市房屋租赁信息服务平台。</w:t>
      </w:r>
    </w:p>
    <w:p>
      <w:pPr>
        <w:keepNext w:val="0"/>
        <w:keepLines w:val="0"/>
        <w:pageBreakBefore w:val="0"/>
        <w:kinsoku/>
        <w:wordWrap/>
        <w:overflowPunct/>
        <w:topLinePunct w:val="0"/>
        <w:autoSpaceDE/>
        <w:autoSpaceDN/>
        <w:bidi w:val="0"/>
        <w:spacing w:line="420" w:lineRule="atLeast"/>
        <w:ind w:left="239" w:leftChars="114" w:firstLine="220" w:firstLineChars="1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（二）房屋租赁经营机构出租房屋，由经营机构办理租赁合同网上备案手续。</w:t>
      </w:r>
    </w:p>
    <w:p>
      <w:pPr>
        <w:keepNext w:val="0"/>
        <w:keepLines w:val="0"/>
        <w:pageBreakBefore w:val="0"/>
        <w:kinsoku/>
        <w:wordWrap/>
        <w:overflowPunct/>
        <w:topLinePunct w:val="0"/>
        <w:autoSpaceDE/>
        <w:autoSpaceDN/>
        <w:bidi w:val="0"/>
        <w:spacing w:line="420" w:lineRule="atLeast"/>
        <w:ind w:left="239" w:leftChars="114" w:firstLine="220" w:firstLineChars="1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（三）经房地产中介服务机构促成签订房屋租赁合同的，由房地产中介服务机构办理租赁合同网上备案手续。</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sz w:val="22"/>
          <w:szCs w:val="22"/>
        </w:rPr>
      </w:pPr>
      <w:r>
        <w:rPr>
          <w:rFonts w:hint="eastAsia" w:ascii="方正黑体_GBK" w:hAnsi="方正黑体_GBK" w:eastAsia="方正黑体_GBK" w:cs="方正黑体_GBK"/>
          <w:b/>
          <w:sz w:val="22"/>
          <w:szCs w:val="22"/>
        </w:rPr>
        <w:t>第十三条</w:t>
      </w:r>
      <w:r>
        <w:rPr>
          <w:rFonts w:hint="eastAsia" w:asciiTheme="minorEastAsia" w:hAnsiTheme="minorEastAsia" w:eastAsiaTheme="minorEastAsia" w:cstheme="minorEastAsia"/>
          <w:b/>
          <w:sz w:val="22"/>
          <w:szCs w:val="22"/>
        </w:rPr>
        <w:t xml:space="preserve">  双方约定其他事项</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u w:val="none"/>
          <w:lang w:val="en-US" w:eastAsia="zh-CN"/>
        </w:rPr>
        <w:t xml:space="preserve"> </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u w:val="single"/>
          <w:lang w:val="en-US" w:eastAsia="zh-CN"/>
        </w:rPr>
        <w:t xml:space="preserve">    </w:t>
      </w:r>
      <w:r>
        <w:rPr>
          <w:rFonts w:hint="eastAsia" w:asciiTheme="minorEastAsia" w:hAnsiTheme="minorEastAsia" w:eastAsiaTheme="minorEastAsia" w:cstheme="minorEastAsia"/>
          <w:sz w:val="22"/>
          <w:szCs w:val="22"/>
          <w:u w:val="single"/>
        </w:rPr>
        <w:t xml:space="preserve">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u w:val="none"/>
          <w:lang w:val="en-US" w:eastAsia="zh-CN"/>
        </w:rPr>
        <w:t xml:space="preserve"> </w:t>
      </w:r>
      <w:r>
        <w:rPr>
          <w:rFonts w:hint="eastAsia" w:asciiTheme="minorEastAsia" w:hAnsiTheme="minorEastAsia" w:eastAsiaTheme="minorEastAsia" w:cstheme="minorEastAsia"/>
          <w:sz w:val="22"/>
          <w:szCs w:val="22"/>
          <w:u w:val="single"/>
        </w:rPr>
        <w:t xml:space="preserve">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u w:val="none"/>
          <w:lang w:val="en-US" w:eastAsia="zh-CN"/>
        </w:rPr>
        <w:t xml:space="preserve"> </w:t>
      </w:r>
      <w:r>
        <w:rPr>
          <w:rFonts w:hint="eastAsia" w:asciiTheme="minorEastAsia" w:hAnsiTheme="minorEastAsia" w:eastAsiaTheme="minorEastAsia" w:cstheme="minorEastAsia"/>
          <w:sz w:val="22"/>
          <w:szCs w:val="22"/>
          <w:u w:val="single"/>
        </w:rPr>
        <w:t xml:space="preserve">                                                                       </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第十四条</w:t>
      </w:r>
      <w:r>
        <w:rPr>
          <w:rFonts w:hint="eastAsia" w:asciiTheme="minorEastAsia" w:hAnsiTheme="minorEastAsia" w:eastAsiaTheme="minorEastAsia" w:cstheme="minorEastAsia"/>
          <w:b/>
          <w:sz w:val="22"/>
          <w:szCs w:val="22"/>
        </w:rPr>
        <w:t xml:space="preserve">  合同生效</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本合同附件共</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份，具体为</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本合同自双方签字盖章之日起生效。本合同一式</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份，其中甲方执</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份，乙方执</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份，具有同等效力。本合同生效后，双方对合同内容的变更或补充应签订补充协议，补充协议与本合同具有同等的法律效力。</w:t>
      </w:r>
    </w:p>
    <w:p>
      <w:pPr>
        <w:pStyle w:val="2"/>
        <w:keepNext w:val="0"/>
        <w:keepLines w:val="0"/>
        <w:pageBreakBefore w:val="0"/>
        <w:kinsoku/>
        <w:wordWrap/>
        <w:overflowPunct/>
        <w:topLinePunct w:val="0"/>
        <w:autoSpaceDE/>
        <w:autoSpaceDN/>
        <w:bidi w:val="0"/>
        <w:spacing w:line="420" w:lineRule="atLeast"/>
        <w:ind w:firstLine="480"/>
        <w:textAlignment w:val="auto"/>
        <w:rPr>
          <w:rFonts w:hint="eastAsia" w:asciiTheme="minorEastAsia" w:hAnsiTheme="minorEastAsia" w:eastAsiaTheme="minorEastAsia" w:cstheme="minorEastAsia"/>
          <w:color w:val="auto"/>
          <w:sz w:val="22"/>
          <w:szCs w:val="22"/>
        </w:rPr>
      </w:pP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出租人【甲方】（签字或盖章）：           承租人【乙方】（签字或盖章）：</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【法定代表人】（签字或盖章）：          【法定代表人】（签字或盖章）：</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【委托代理人】（签字或盖章）：          【委托代理人】（签字或盖章）：</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【法定代理人】（签字或盖章）：          【法定代理人】（签字或盖章）：</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签订时间：    年    月    日             签订时间：    年    月  日</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签订地点：                               签订地点：</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br w:type="page"/>
      </w:r>
      <w:r>
        <w:rPr>
          <w:rFonts w:hint="eastAsia" w:asciiTheme="minorEastAsia" w:hAnsiTheme="minorEastAsia" w:eastAsiaTheme="minorEastAsia" w:cstheme="minorEastAsia"/>
          <w:sz w:val="22"/>
          <w:szCs w:val="22"/>
        </w:rPr>
        <w:t>附表1</w:t>
      </w:r>
    </w:p>
    <w:p>
      <w:pPr>
        <w:keepNext w:val="0"/>
        <w:keepLines w:val="0"/>
        <w:pageBreakBefore w:val="0"/>
        <w:kinsoku/>
        <w:wordWrap/>
        <w:overflowPunct/>
        <w:topLinePunct w:val="0"/>
        <w:autoSpaceDE/>
        <w:autoSpaceDN/>
        <w:bidi w:val="0"/>
        <w:adjustRightInd w:val="0"/>
        <w:snapToGrid w:val="0"/>
        <w:spacing w:beforeLines="50" w:line="420" w:lineRule="atLeast"/>
        <w:ind w:firstLine="557"/>
        <w:jc w:val="center"/>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房屋交接及设备清单</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9"/>
        <w:gridCol w:w="2434"/>
        <w:gridCol w:w="1196"/>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1"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设备、物品名称</w:t>
            </w:r>
          </w:p>
        </w:tc>
        <w:tc>
          <w:tcPr>
            <w:tcW w:w="2434"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品牌</w:t>
            </w: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数量</w:t>
            </w: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7"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7"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bl>
    <w:p>
      <w:pPr>
        <w:pStyle w:val="2"/>
        <w:keepNext w:val="0"/>
        <w:keepLines w:val="0"/>
        <w:pageBreakBefore w:val="0"/>
        <w:kinsoku/>
        <w:wordWrap/>
        <w:overflowPunct/>
        <w:topLinePunct w:val="0"/>
        <w:autoSpaceDE/>
        <w:autoSpaceDN/>
        <w:bidi w:val="0"/>
        <w:spacing w:beforeLines="100" w:line="420" w:lineRule="atLeast"/>
        <w:ind w:firstLine="480"/>
        <w:textAlignment w:val="auto"/>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rPr>
        <w:t>双方确认无异议，上述所列的房屋内设备移交乙方使用。</w:t>
      </w:r>
    </w:p>
    <w:p>
      <w:pPr>
        <w:pStyle w:val="2"/>
        <w:keepNext w:val="0"/>
        <w:keepLines w:val="0"/>
        <w:pageBreakBefore w:val="0"/>
        <w:kinsoku/>
        <w:wordWrap/>
        <w:overflowPunct/>
        <w:topLinePunct w:val="0"/>
        <w:autoSpaceDE/>
        <w:autoSpaceDN/>
        <w:bidi w:val="0"/>
        <w:spacing w:beforeLines="100" w:line="420" w:lineRule="atLeast"/>
        <w:ind w:firstLine="480"/>
        <w:textAlignment w:val="auto"/>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rPr>
        <w:t>甲方（签章）：                     乙方（签章）：</w:t>
      </w:r>
    </w:p>
    <w:p>
      <w:pPr>
        <w:pStyle w:val="2"/>
        <w:keepNext w:val="0"/>
        <w:keepLines w:val="0"/>
        <w:pageBreakBefore w:val="0"/>
        <w:kinsoku/>
        <w:wordWrap/>
        <w:overflowPunct/>
        <w:topLinePunct w:val="0"/>
        <w:autoSpaceDE/>
        <w:autoSpaceDN/>
        <w:bidi w:val="0"/>
        <w:spacing w:beforeLines="100" w:line="420" w:lineRule="atLeast"/>
        <w:ind w:firstLine="480"/>
        <w:textAlignment w:val="auto"/>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rPr>
        <w:t>移交日期在</w:t>
      </w:r>
      <w:r>
        <w:rPr>
          <w:rFonts w:hint="eastAsia" w:asciiTheme="minorEastAsia" w:hAnsiTheme="minorEastAsia" w:eastAsiaTheme="minorEastAsia" w:cstheme="minorEastAsia"/>
          <w:color w:val="auto"/>
          <w:sz w:val="22"/>
          <w:szCs w:val="22"/>
          <w:u w:val="single"/>
        </w:rPr>
        <w:t xml:space="preserve">       </w:t>
      </w:r>
      <w:r>
        <w:rPr>
          <w:rFonts w:hint="eastAsia" w:asciiTheme="minorEastAsia" w:hAnsiTheme="minorEastAsia" w:eastAsiaTheme="minorEastAsia" w:cstheme="minorEastAsia"/>
          <w:color w:val="auto"/>
          <w:sz w:val="22"/>
          <w:szCs w:val="22"/>
        </w:rPr>
        <w:t>年</w:t>
      </w:r>
      <w:r>
        <w:rPr>
          <w:rFonts w:hint="eastAsia" w:asciiTheme="minorEastAsia" w:hAnsiTheme="minorEastAsia" w:eastAsiaTheme="minorEastAsia" w:cstheme="minorEastAsia"/>
          <w:color w:val="auto"/>
          <w:sz w:val="22"/>
          <w:szCs w:val="22"/>
          <w:u w:val="single"/>
        </w:rPr>
        <w:t xml:space="preserve">     </w:t>
      </w:r>
      <w:r>
        <w:rPr>
          <w:rFonts w:hint="eastAsia" w:asciiTheme="minorEastAsia" w:hAnsiTheme="minorEastAsia" w:eastAsiaTheme="minorEastAsia" w:cstheme="minorEastAsia"/>
          <w:color w:val="auto"/>
          <w:sz w:val="22"/>
          <w:szCs w:val="22"/>
        </w:rPr>
        <w:t>月</w:t>
      </w:r>
      <w:r>
        <w:rPr>
          <w:rFonts w:hint="eastAsia" w:asciiTheme="minorEastAsia" w:hAnsiTheme="minorEastAsia" w:eastAsiaTheme="minorEastAsia" w:cstheme="minorEastAsia"/>
          <w:color w:val="auto"/>
          <w:sz w:val="22"/>
          <w:szCs w:val="22"/>
          <w:u w:val="single"/>
        </w:rPr>
        <w:t xml:space="preserve">      </w:t>
      </w:r>
      <w:r>
        <w:rPr>
          <w:rFonts w:hint="eastAsia" w:asciiTheme="minorEastAsia" w:hAnsiTheme="minorEastAsia" w:eastAsiaTheme="minorEastAsia" w:cstheme="minorEastAsia"/>
          <w:color w:val="auto"/>
          <w:sz w:val="22"/>
          <w:szCs w:val="22"/>
        </w:rPr>
        <w:t>日</w:t>
      </w:r>
    </w:p>
    <w:p>
      <w:pPr>
        <w:pStyle w:val="2"/>
        <w:keepNext w:val="0"/>
        <w:keepLines w:val="0"/>
        <w:pageBreakBefore w:val="0"/>
        <w:kinsoku/>
        <w:wordWrap/>
        <w:overflowPunct/>
        <w:topLinePunct w:val="0"/>
        <w:autoSpaceDE/>
        <w:autoSpaceDN/>
        <w:bidi w:val="0"/>
        <w:spacing w:beforeLines="100" w:line="420" w:lineRule="atLeast"/>
        <w:ind w:firstLine="480"/>
        <w:textAlignment w:val="auto"/>
        <w:rPr>
          <w:rFonts w:hint="eastAsia" w:asciiTheme="minorEastAsia" w:hAnsiTheme="minorEastAsia" w:eastAsiaTheme="minorEastAsia" w:cstheme="minorEastAsia"/>
          <w:color w:val="auto"/>
          <w:sz w:val="22"/>
          <w:szCs w:val="22"/>
        </w:rPr>
      </w:pPr>
    </w:p>
    <w:p>
      <w:pPr>
        <w:pStyle w:val="2"/>
        <w:keepNext w:val="0"/>
        <w:keepLines w:val="0"/>
        <w:pageBreakBefore w:val="0"/>
        <w:kinsoku/>
        <w:wordWrap/>
        <w:overflowPunct/>
        <w:topLinePunct w:val="0"/>
        <w:autoSpaceDE/>
        <w:autoSpaceDN/>
        <w:bidi w:val="0"/>
        <w:spacing w:beforeLines="100" w:line="420" w:lineRule="atLeast"/>
        <w:ind w:firstLine="480"/>
        <w:textAlignment w:val="auto"/>
        <w:rPr>
          <w:rFonts w:hint="eastAsia" w:asciiTheme="minorEastAsia" w:hAnsiTheme="minorEastAsia" w:eastAsiaTheme="minorEastAsia" w:cstheme="minorEastAsia"/>
          <w:color w:val="auto"/>
          <w:sz w:val="22"/>
          <w:szCs w:val="22"/>
          <w:u w:val="single"/>
        </w:rPr>
      </w:pPr>
      <w:r>
        <w:rPr>
          <w:rFonts w:hint="eastAsia" w:asciiTheme="minorEastAsia" w:hAnsiTheme="minorEastAsia" w:eastAsiaTheme="minorEastAsia" w:cstheme="minorEastAsia"/>
          <w:color w:val="auto"/>
          <w:sz w:val="22"/>
          <w:szCs w:val="22"/>
        </w:rPr>
        <w:t>本合同租赁期满，双方确认无异议，上述所列房屋内设备移交甲方。</w:t>
      </w:r>
    </w:p>
    <w:p>
      <w:pPr>
        <w:pStyle w:val="2"/>
        <w:keepNext w:val="0"/>
        <w:keepLines w:val="0"/>
        <w:pageBreakBefore w:val="0"/>
        <w:kinsoku/>
        <w:wordWrap/>
        <w:overflowPunct/>
        <w:topLinePunct w:val="0"/>
        <w:autoSpaceDE/>
        <w:autoSpaceDN/>
        <w:bidi w:val="0"/>
        <w:spacing w:beforeLines="100" w:line="420" w:lineRule="atLeast"/>
        <w:ind w:firstLine="480"/>
        <w:textAlignment w:val="auto"/>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rPr>
        <w:t>甲方（签章）：                     乙方（签章）：</w:t>
      </w:r>
    </w:p>
    <w:p>
      <w:pPr>
        <w:pStyle w:val="2"/>
        <w:keepNext w:val="0"/>
        <w:keepLines w:val="0"/>
        <w:pageBreakBefore w:val="0"/>
        <w:kinsoku/>
        <w:wordWrap/>
        <w:overflowPunct/>
        <w:topLinePunct w:val="0"/>
        <w:autoSpaceDE/>
        <w:autoSpaceDN/>
        <w:bidi w:val="0"/>
        <w:spacing w:beforeLines="100" w:line="420" w:lineRule="atLeast"/>
        <w:ind w:firstLine="480"/>
        <w:textAlignment w:val="auto"/>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rPr>
        <w:t xml:space="preserve"> 移交日期在</w:t>
      </w:r>
      <w:r>
        <w:rPr>
          <w:rFonts w:hint="eastAsia" w:asciiTheme="minorEastAsia" w:hAnsiTheme="minorEastAsia" w:eastAsiaTheme="minorEastAsia" w:cstheme="minorEastAsia"/>
          <w:color w:val="auto"/>
          <w:sz w:val="22"/>
          <w:szCs w:val="22"/>
          <w:u w:val="single"/>
        </w:rPr>
        <w:t xml:space="preserve">       </w:t>
      </w:r>
      <w:r>
        <w:rPr>
          <w:rFonts w:hint="eastAsia" w:asciiTheme="minorEastAsia" w:hAnsiTheme="minorEastAsia" w:eastAsiaTheme="minorEastAsia" w:cstheme="minorEastAsia"/>
          <w:color w:val="auto"/>
          <w:sz w:val="22"/>
          <w:szCs w:val="22"/>
        </w:rPr>
        <w:t>年</w:t>
      </w:r>
      <w:r>
        <w:rPr>
          <w:rFonts w:hint="eastAsia" w:asciiTheme="minorEastAsia" w:hAnsiTheme="minorEastAsia" w:eastAsiaTheme="minorEastAsia" w:cstheme="minorEastAsia"/>
          <w:color w:val="auto"/>
          <w:sz w:val="22"/>
          <w:szCs w:val="22"/>
          <w:u w:val="single"/>
        </w:rPr>
        <w:t xml:space="preserve">     </w:t>
      </w:r>
      <w:r>
        <w:rPr>
          <w:rFonts w:hint="eastAsia" w:asciiTheme="minorEastAsia" w:hAnsiTheme="minorEastAsia" w:eastAsiaTheme="minorEastAsia" w:cstheme="minorEastAsia"/>
          <w:color w:val="auto"/>
          <w:sz w:val="22"/>
          <w:szCs w:val="22"/>
        </w:rPr>
        <w:t>月</w:t>
      </w:r>
      <w:r>
        <w:rPr>
          <w:rFonts w:hint="eastAsia" w:asciiTheme="minorEastAsia" w:hAnsiTheme="minorEastAsia" w:eastAsiaTheme="minorEastAsia" w:cstheme="minorEastAsia"/>
          <w:color w:val="auto"/>
          <w:sz w:val="22"/>
          <w:szCs w:val="22"/>
          <w:u w:val="single"/>
        </w:rPr>
        <w:t xml:space="preserve">      </w:t>
      </w:r>
      <w:r>
        <w:rPr>
          <w:rFonts w:hint="eastAsia" w:asciiTheme="minorEastAsia" w:hAnsiTheme="minorEastAsia" w:eastAsiaTheme="minorEastAsia" w:cstheme="minorEastAsia"/>
          <w:color w:val="auto"/>
          <w:sz w:val="22"/>
          <w:szCs w:val="22"/>
        </w:rPr>
        <w:t>日</w:t>
      </w:r>
    </w:p>
    <w:p>
      <w:pPr>
        <w:pStyle w:val="2"/>
        <w:keepNext w:val="0"/>
        <w:keepLines w:val="0"/>
        <w:pageBreakBefore w:val="0"/>
        <w:kinsoku/>
        <w:wordWrap/>
        <w:overflowPunct/>
        <w:topLinePunct w:val="0"/>
        <w:autoSpaceDE/>
        <w:autoSpaceDN/>
        <w:bidi w:val="0"/>
        <w:spacing w:line="420" w:lineRule="atLeast"/>
        <w:ind w:firstLine="0" w:firstLineChars="0"/>
        <w:textAlignment w:val="auto"/>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sz w:val="22"/>
          <w:szCs w:val="22"/>
        </w:rPr>
        <w:br w:type="page"/>
      </w:r>
      <w:r>
        <w:rPr>
          <w:rFonts w:hint="eastAsia" w:asciiTheme="minorEastAsia" w:hAnsiTheme="minorEastAsia" w:eastAsiaTheme="minorEastAsia" w:cstheme="minorEastAsia"/>
          <w:color w:val="auto"/>
          <w:sz w:val="22"/>
          <w:szCs w:val="22"/>
        </w:rPr>
        <w:t>附表2</w:t>
      </w:r>
    </w:p>
    <w:p>
      <w:pPr>
        <w:pStyle w:val="2"/>
        <w:keepNext w:val="0"/>
        <w:keepLines w:val="0"/>
        <w:pageBreakBefore w:val="0"/>
        <w:kinsoku/>
        <w:wordWrap/>
        <w:overflowPunct/>
        <w:topLinePunct w:val="0"/>
        <w:autoSpaceDE/>
        <w:autoSpaceDN/>
        <w:bidi w:val="0"/>
        <w:spacing w:line="420" w:lineRule="atLeast"/>
        <w:ind w:firstLine="640"/>
        <w:jc w:val="center"/>
        <w:textAlignment w:val="auto"/>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rPr>
        <w:t>其他相关费用明细表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3"/>
        <w:gridCol w:w="1731"/>
        <w:gridCol w:w="1583"/>
        <w:gridCol w:w="1808"/>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48"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项目</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单位</w:t>
            </w:r>
          </w:p>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单价（元）</w:t>
            </w: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起计时间</w:t>
            </w: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起计底数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4"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水费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4"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电费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燃气费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4"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收视费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4"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物业费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卫生费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4"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上网费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4"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车位费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4"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物业费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bl>
    <w:p>
      <w:pPr>
        <w:keepNext w:val="0"/>
        <w:keepLines w:val="0"/>
        <w:pageBreakBefore w:val="0"/>
        <w:tabs>
          <w:tab w:val="left" w:pos="2562"/>
        </w:tabs>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lang w:eastAsia="en-US" w:bidi="en-US"/>
        </w:rPr>
      </w:pPr>
    </w:p>
    <w:p>
      <w:pPr>
        <w:keepNext w:val="0"/>
        <w:keepLines w:val="0"/>
        <w:pageBreakBefore w:val="0"/>
        <w:kinsoku/>
        <w:wordWrap/>
        <w:overflowPunct/>
        <w:topLinePunct w:val="0"/>
        <w:autoSpaceDE/>
        <w:autoSpaceDN/>
        <w:bidi w:val="0"/>
        <w:spacing w:line="420" w:lineRule="atLeast"/>
        <w:ind w:firstLine="246" w:firstLineChars="112"/>
        <w:jc w:val="left"/>
        <w:textAlignment w:val="auto"/>
        <w:rPr>
          <w:rFonts w:hint="eastAsia" w:asciiTheme="minorEastAsia" w:hAnsiTheme="minorEastAsia" w:eastAsiaTheme="minorEastAsia" w:cstheme="minorEastAsia"/>
          <w:sz w:val="22"/>
          <w:szCs w:val="22"/>
        </w:rPr>
      </w:pP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楷体_GBK">
    <w:panose1 w:val="03000509000000000000"/>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Meiryo">
    <w:panose1 w:val="020B0604030504040204"/>
    <w:charset w:val="80"/>
    <w:family w:val="auto"/>
    <w:pitch w:val="default"/>
    <w:sig w:usb0="E10102FF" w:usb1="EAC7FFFF" w:usb2="00010012" w:usb3="00000000" w:csb0="6002009F" w:csb1="DFD70000"/>
  </w:font>
  <w:font w:name="MS Mincho">
    <w:panose1 w:val="02020609040205080304"/>
    <w:charset w:val="80"/>
    <w:family w:val="auto"/>
    <w:pitch w:val="default"/>
    <w:sig w:usb0="E00002FF" w:usb1="6AC7FDFB" w:usb2="00000012" w:usb3="00000000" w:csb0="4002009F" w:csb1="DFD7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 w:name="Levenim MT">
    <w:panose1 w:val="02010502060101010101"/>
    <w:charset w:val="00"/>
    <w:family w:val="auto"/>
    <w:pitch w:val="default"/>
    <w:sig w:usb0="00000801" w:usb1="00000000" w:usb2="00000000" w:usb3="00000000" w:csb0="00000020" w:csb1="00200000"/>
  </w:font>
  <w:font w:name="Lucida Sans Unicode">
    <w:panose1 w:val="020B0602030504020204"/>
    <w:charset w:val="00"/>
    <w:family w:val="auto"/>
    <w:pitch w:val="default"/>
    <w:sig w:usb0="80001AFF" w:usb1="0000396B" w:usb2="00000000" w:usb3="00000000" w:csb0="200000BF" w:csb1="D7F7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06F" w:usb1="1200FBEF" w:usb2="0064C000" w:usb3="00000002" w:csb0="00000001" w:csb1="4000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37D"/>
    <w:rsid w:val="00244BCF"/>
    <w:rsid w:val="00411382"/>
    <w:rsid w:val="0047737D"/>
    <w:rsid w:val="0094569A"/>
    <w:rsid w:val="00B34826"/>
    <w:rsid w:val="00F21850"/>
    <w:rsid w:val="252E19F2"/>
    <w:rsid w:val="26550DBD"/>
    <w:rsid w:val="4D74464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8"/>
    <w:semiHidden/>
    <w:unhideWhenUsed/>
    <w:qFormat/>
    <w:uiPriority w:val="99"/>
    <w:pPr>
      <w:widowControl/>
      <w:adjustRightInd w:val="0"/>
      <w:snapToGrid w:val="0"/>
      <w:spacing w:after="200" w:line="336" w:lineRule="auto"/>
      <w:ind w:firstLine="420" w:firstLineChars="200"/>
      <w:jc w:val="left"/>
    </w:pPr>
    <w:rPr>
      <w:rFonts w:ascii="宋体" w:hAnsi="Times New Roman"/>
      <w:color w:val="000000"/>
      <w:szCs w:val="20"/>
    </w:rPr>
  </w:style>
  <w:style w:type="paragraph" w:styleId="3">
    <w:name w:val="footer"/>
    <w:basedOn w:val="1"/>
    <w:link w:val="10"/>
    <w:semiHidden/>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line="276" w:lineRule="auto"/>
      <w:jc w:val="left"/>
    </w:pPr>
    <w:rPr>
      <w:rFonts w:ascii="宋体" w:hAnsi="宋体" w:cs="宋体"/>
      <w:kern w:val="0"/>
      <w:sz w:val="24"/>
      <w:szCs w:val="24"/>
      <w:lang w:eastAsia="en-US" w:bidi="en-US"/>
    </w:rPr>
  </w:style>
  <w:style w:type="character" w:customStyle="1" w:styleId="8">
    <w:name w:val="正文文本缩进 Char"/>
    <w:basedOn w:val="7"/>
    <w:link w:val="2"/>
    <w:semiHidden/>
    <w:qFormat/>
    <w:uiPriority w:val="99"/>
    <w:rPr>
      <w:rFonts w:ascii="宋体" w:hAnsi="Times New Roman" w:eastAsia="宋体" w:cs="Times New Roman"/>
      <w:color w:val="000000"/>
      <w:szCs w:val="20"/>
    </w:rPr>
  </w:style>
  <w:style w:type="character" w:customStyle="1" w:styleId="9">
    <w:name w:val="页眉 Char"/>
    <w:basedOn w:val="7"/>
    <w:link w:val="4"/>
    <w:semiHidden/>
    <w:qFormat/>
    <w:uiPriority w:val="99"/>
    <w:rPr>
      <w:rFonts w:ascii="Calibri" w:hAnsi="Calibri" w:eastAsia="宋体" w:cs="Times New Roman"/>
      <w:sz w:val="18"/>
      <w:szCs w:val="18"/>
    </w:rPr>
  </w:style>
  <w:style w:type="character" w:customStyle="1" w:styleId="10">
    <w:name w:val="页脚 Char"/>
    <w:basedOn w:val="7"/>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905</Words>
  <Characters>5164</Characters>
  <Lines>43</Lines>
  <Paragraphs>12</Paragraphs>
  <TotalTime>9</TotalTime>
  <ScaleCrop>false</ScaleCrop>
  <LinksUpToDate>false</LinksUpToDate>
  <CharactersWithSpaces>6057</CharactersWithSpaces>
  <Application>WPS Office_11.8.2.10321_F1E327BC-269C-435d-A152-05C5408002CA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2017-10-26T09:29:00Z</dcterms:created>
  <dc:creator>唐欢丽1509008237920</dc:creator>
  <cp:lastModifiedBy>☁️</cp:lastModifiedBy>
  <dcterms:modified xsi:type="dcterms:W3CDTF">2022-02-08T03:15:42Z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