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JF-2001-012</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pPr>
      <w:r>
        <w:rPr>
          <w:rFonts w:ascii="方正小标宋_GBK" w:hAnsi="方正小标宋_GBK" w:cs="方正小标宋_GBK" w:eastAsia="方正小标宋_GBK"/>
          <w:sz w:val="40"/>
          <w:szCs w:val="40"/>
        </w:rPr>
        <w:t>天津市建设工程设计合同</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260" w:end="0"/>
        <w:rPr>
          <w:szCs w:val="21"/>
        </w:rPr>
      </w:pPr>
      <w:r>
        <w:rPr>
          <w:szCs w:val="21"/>
        </w:rPr>
        <w:t>工</w:t>
      </w:r>
      <w:r>
        <w:rPr>
          <w:rFonts w:eastAsia="Times New Roman"/>
          <w:szCs w:val="21"/>
        </w:rPr>
        <w:t xml:space="preserve"> </w:t>
      </w:r>
      <w:r>
        <w:rPr>
          <w:szCs w:val="21"/>
        </w:rPr>
        <w:t>程</w:t>
      </w:r>
      <w:r>
        <w:rPr>
          <w:rFonts w:eastAsia="Times New Roman"/>
          <w:szCs w:val="21"/>
        </w:rPr>
        <w:t xml:space="preserve"> </w:t>
      </w:r>
      <w:r>
        <w:rPr>
          <w:szCs w:val="21"/>
        </w:rPr>
        <w:t>名</w:t>
      </w:r>
      <w:r>
        <w:rPr>
          <w:rFonts w:eastAsia="Times New Roman"/>
          <w:szCs w:val="21"/>
        </w:rPr>
        <w:t xml:space="preserve"> </w:t>
      </w:r>
      <w:r>
        <w:rPr>
          <w:szCs w:val="21"/>
        </w:rPr>
        <w:t>称：</w:t>
      </w:r>
      <w:r>
        <w:rPr>
          <w:rFonts w:eastAsia="Times New Roman"/>
          <w:szCs w:val="21"/>
          <w:u w:val="single"/>
        </w:rPr>
        <w:t xml:space="preserve">                          </w:t>
      </w:r>
    </w:p>
    <w:p>
      <w:pPr>
        <w:pStyle w:val="Normal"/>
        <w:snapToGrid w:val="false"/>
        <w:spacing w:lineRule="auto" w:line="360"/>
        <w:ind w:firstLine="1260" w:end="0"/>
        <w:rPr>
          <w:szCs w:val="21"/>
        </w:rPr>
      </w:pPr>
      <w:r>
        <w:rPr>
          <w:szCs w:val="21"/>
        </w:rPr>
        <w:t>工</w:t>
      </w:r>
      <w:r>
        <w:rPr>
          <w:rFonts w:eastAsia="Times New Roman"/>
          <w:szCs w:val="21"/>
        </w:rPr>
        <w:t xml:space="preserve"> </w:t>
      </w:r>
      <w:r>
        <w:rPr>
          <w:szCs w:val="21"/>
        </w:rPr>
        <w:t>程</w:t>
      </w:r>
      <w:r>
        <w:rPr>
          <w:rFonts w:eastAsia="Times New Roman"/>
          <w:szCs w:val="21"/>
        </w:rPr>
        <w:t xml:space="preserve"> </w:t>
      </w:r>
      <w:r>
        <w:rPr>
          <w:szCs w:val="21"/>
        </w:rPr>
        <w:t>地</w:t>
      </w:r>
      <w:r>
        <w:rPr>
          <w:rFonts w:eastAsia="Times New Roman"/>
          <w:szCs w:val="21"/>
        </w:rPr>
        <w:t xml:space="preserve"> </w:t>
      </w:r>
      <w:r>
        <w:rPr>
          <w:szCs w:val="21"/>
        </w:rPr>
        <w:t>点：</w:t>
      </w:r>
      <w:r>
        <w:rPr>
          <w:rFonts w:eastAsia="Times New Roman"/>
          <w:szCs w:val="21"/>
          <w:u w:val="single"/>
        </w:rPr>
        <w:t xml:space="preserve">                          </w:t>
      </w:r>
    </w:p>
    <w:p>
      <w:pPr>
        <w:pStyle w:val="Normal"/>
        <w:snapToGrid w:val="false"/>
        <w:spacing w:lineRule="auto" w:line="360"/>
        <w:ind w:firstLine="1260" w:end="0"/>
        <w:rPr>
          <w:szCs w:val="21"/>
        </w:rPr>
      </w:pPr>
      <w:r>
        <w:rPr>
          <w:szCs w:val="21"/>
        </w:rPr>
        <w:t>合</w:t>
      </w:r>
      <w:r>
        <w:rPr>
          <w:rFonts w:eastAsia="Times New Roman"/>
          <w:szCs w:val="21"/>
        </w:rPr>
        <w:t xml:space="preserve"> </w:t>
      </w:r>
      <w:r>
        <w:rPr>
          <w:szCs w:val="21"/>
        </w:rPr>
        <w:t>同</w:t>
      </w:r>
      <w:r>
        <w:rPr>
          <w:rFonts w:eastAsia="Times New Roman"/>
          <w:szCs w:val="21"/>
        </w:rPr>
        <w:t xml:space="preserve"> </w:t>
      </w:r>
      <w:r>
        <w:rPr>
          <w:szCs w:val="21"/>
        </w:rPr>
        <w:t>编</w:t>
      </w:r>
      <w:r>
        <w:rPr>
          <w:rFonts w:eastAsia="Times New Roman"/>
          <w:szCs w:val="21"/>
        </w:rPr>
        <w:t xml:space="preserve"> </w:t>
      </w:r>
      <w:r>
        <w:rPr>
          <w:szCs w:val="21"/>
        </w:rPr>
        <w:t>号：</w:t>
      </w:r>
      <w:r>
        <w:rPr>
          <w:rFonts w:eastAsia="Times New Roman"/>
          <w:szCs w:val="21"/>
          <w:u w:val="single"/>
        </w:rPr>
        <w:t xml:space="preserve">                          </w:t>
      </w:r>
    </w:p>
    <w:p>
      <w:pPr>
        <w:pStyle w:val="Normal"/>
        <w:snapToGrid w:val="false"/>
        <w:spacing w:lineRule="auto" w:line="360"/>
        <w:ind w:firstLine="1260" w:end="0"/>
        <w:rPr>
          <w:szCs w:val="21"/>
        </w:rPr>
      </w:pPr>
      <w:r>
        <w:rPr>
          <w:szCs w:val="21"/>
        </w:rPr>
        <w:t>（由设计人编填）</w:t>
      </w:r>
      <w:r>
        <w:rPr>
          <w:rFonts w:eastAsia="Times New Roman"/>
          <w:szCs w:val="21"/>
        </w:rPr>
        <w:t xml:space="preserve"> </w:t>
      </w:r>
    </w:p>
    <w:p>
      <w:pPr>
        <w:pStyle w:val="Normal"/>
        <w:snapToGrid w:val="false"/>
        <w:spacing w:lineRule="auto" w:line="360"/>
        <w:ind w:firstLine="1260" w:end="0"/>
        <w:rPr>
          <w:szCs w:val="21"/>
        </w:rPr>
      </w:pPr>
      <w:r>
        <w:rPr>
          <w:szCs w:val="21"/>
        </w:rPr>
        <w:t>设计证书等级：</w:t>
      </w:r>
      <w:r>
        <w:rPr>
          <w:rFonts w:eastAsia="Times New Roman"/>
          <w:szCs w:val="21"/>
          <w:u w:val="single"/>
        </w:rPr>
        <w:t xml:space="preserve">                          </w:t>
      </w:r>
    </w:p>
    <w:p>
      <w:pPr>
        <w:pStyle w:val="Normal"/>
        <w:snapToGrid w:val="false"/>
        <w:spacing w:lineRule="auto" w:line="360"/>
        <w:ind w:firstLine="1260" w:end="0"/>
        <w:rPr>
          <w:szCs w:val="21"/>
        </w:rPr>
      </w:pPr>
      <w:r>
        <w:rPr>
          <w:szCs w:val="21"/>
        </w:rPr>
        <w:t>发</w:t>
      </w:r>
      <w:r>
        <w:rPr>
          <w:rFonts w:eastAsia="Times New Roman"/>
          <w:szCs w:val="21"/>
        </w:rPr>
        <w:t xml:space="preserve">  </w:t>
      </w:r>
      <w:r>
        <w:rPr>
          <w:szCs w:val="21"/>
        </w:rPr>
        <w:t>包</w:t>
      </w:r>
      <w:r>
        <w:rPr>
          <w:rFonts w:eastAsia="Times New Roman"/>
          <w:szCs w:val="21"/>
        </w:rPr>
        <w:t xml:space="preserve">  </w:t>
      </w:r>
      <w:r>
        <w:rPr>
          <w:szCs w:val="21"/>
        </w:rPr>
        <w:t>人：</w:t>
      </w:r>
      <w:r>
        <w:rPr>
          <w:rFonts w:eastAsia="Times New Roman"/>
          <w:szCs w:val="21"/>
          <w:u w:val="single"/>
        </w:rPr>
        <w:t xml:space="preserve">                            </w:t>
      </w:r>
    </w:p>
    <w:p>
      <w:pPr>
        <w:pStyle w:val="Normal"/>
        <w:snapToGrid w:val="false"/>
        <w:spacing w:lineRule="auto" w:line="360"/>
        <w:ind w:firstLine="1260" w:end="0"/>
        <w:rPr>
          <w:szCs w:val="21"/>
        </w:rPr>
      </w:pPr>
      <w:r>
        <w:rPr>
          <w:szCs w:val="21"/>
        </w:rPr>
        <w:t>设</w:t>
      </w:r>
      <w:r>
        <w:rPr>
          <w:rFonts w:eastAsia="Times New Roman"/>
          <w:szCs w:val="21"/>
        </w:rPr>
        <w:t xml:space="preserve">  </w:t>
      </w:r>
      <w:r>
        <w:rPr>
          <w:szCs w:val="21"/>
        </w:rPr>
        <w:t>计</w:t>
      </w:r>
      <w:r>
        <w:rPr>
          <w:rFonts w:eastAsia="Times New Roman"/>
          <w:szCs w:val="21"/>
        </w:rPr>
        <w:t xml:space="preserve">  </w:t>
      </w:r>
      <w:r>
        <w:rPr>
          <w:szCs w:val="21"/>
        </w:rPr>
        <w:t>人：</w:t>
      </w:r>
      <w:r>
        <w:rPr>
          <w:rFonts w:eastAsia="Times New Roman"/>
          <w:szCs w:val="21"/>
          <w:u w:val="single"/>
        </w:rPr>
        <w:t xml:space="preserve">                            </w:t>
      </w:r>
    </w:p>
    <w:p>
      <w:pPr>
        <w:pStyle w:val="Normal"/>
        <w:snapToGrid w:val="false"/>
        <w:spacing w:lineRule="auto" w:line="360"/>
        <w:ind w:firstLine="1260" w:end="0"/>
        <w:rPr>
          <w:szCs w:val="21"/>
        </w:rPr>
      </w:pPr>
      <w:r>
        <w:rPr>
          <w:szCs w:val="21"/>
        </w:rPr>
        <w:t>签</w:t>
      </w:r>
      <w:r>
        <w:rPr>
          <w:rFonts w:eastAsia="Times New Roman"/>
          <w:szCs w:val="21"/>
        </w:rPr>
        <w:t xml:space="preserve"> </w:t>
      </w:r>
      <w:r>
        <w:rPr>
          <w:szCs w:val="21"/>
        </w:rPr>
        <w:t>订</w:t>
      </w:r>
      <w:r>
        <w:rPr>
          <w:rFonts w:eastAsia="Times New Roman"/>
          <w:szCs w:val="21"/>
        </w:rPr>
        <w:t xml:space="preserve"> </w:t>
      </w:r>
      <w:r>
        <w:rPr>
          <w:szCs w:val="21"/>
        </w:rPr>
        <w:t>日</w:t>
      </w:r>
      <w:r>
        <w:rPr>
          <w:rFonts w:eastAsia="Times New Roman"/>
          <w:szCs w:val="21"/>
        </w:rPr>
        <w:t xml:space="preserve"> </w:t>
      </w:r>
      <w:r>
        <w:rPr>
          <w:szCs w:val="21"/>
        </w:rPr>
        <w:t>期：</w:t>
      </w:r>
      <w:r>
        <w:rPr>
          <w:rFonts w:eastAsia="Times New Roman"/>
          <w:szCs w:val="21"/>
          <w:u w:val="single"/>
        </w:rPr>
        <w:t xml:space="preserve">                           </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680" w:end="0"/>
        <w:rPr>
          <w:sz w:val="28"/>
          <w:szCs w:val="28"/>
        </w:rPr>
      </w:pPr>
      <w:r>
        <w:rPr>
          <w:sz w:val="28"/>
          <w:szCs w:val="28"/>
        </w:rPr>
        <w:t>天津市建设管理委员会</w:t>
      </w:r>
      <w:r>
        <mc:AlternateContent>
          <mc:Choice Requires="wps">
            <w:drawing>
              <wp:anchor behindDoc="0" distT="0" distB="0" distL="114935" distR="114935" simplePos="0" locked="0" layoutInCell="1" allowOverlap="1" relativeHeight="17">
                <wp:simplePos x="0" y="0"/>
                <wp:positionH relativeFrom="column">
                  <wp:posOffset>2886075</wp:posOffset>
                </wp:positionH>
                <wp:positionV relativeFrom="paragraph">
                  <wp:posOffset>93345</wp:posOffset>
                </wp:positionV>
                <wp:extent cx="685800" cy="396240"/>
                <wp:effectExtent l="0" t="0" r="0" b="0"/>
                <wp:wrapNone/>
                <wp:docPr id="1" name="Frame1"/>
                <a:graphic xmlns:a="http://schemas.openxmlformats.org/drawingml/2006/main">
                  <a:graphicData uri="http://schemas.microsoft.com/office/word/2010/wordprocessingShape">
                    <wps:wsp>
                      <wps:cNvSpPr txBox="1"/>
                      <wps:spPr>
                        <a:xfrm>
                          <a:off x="0" y="0"/>
                          <a:ext cx="685800" cy="396240"/>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54pt;height:31.2pt;mso-wrap-distance-left:9.05pt;mso-wrap-distance-right:9.05pt;mso-wrap-distance-top:0pt;mso-wrap-distance-bottom:0pt;margin-top:7.35pt;mso-position-vertical-relative:text;margin-left:227.25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snapToGrid w:val="false"/>
        <w:spacing w:lineRule="auto" w:line="360"/>
        <w:ind w:firstLine="1680" w:end="0"/>
        <w:rPr>
          <w:sz w:val="28"/>
          <w:szCs w:val="28"/>
        </w:rPr>
      </w:pPr>
      <w:r>
        <w:rPr>
          <w:sz w:val="28"/>
          <w:szCs w:val="28"/>
        </w:rPr>
        <w:t>天津市工商行政管理局</w:t>
      </w:r>
    </w:p>
    <w:p>
      <w:pPr>
        <w:pStyle w:val="Normal"/>
        <w:snapToGrid w:val="false"/>
        <w:spacing w:lineRule="auto" w:line="360"/>
        <w:ind w:firstLine="560" w:end="0"/>
        <w:rPr>
          <w:sz w:val="28"/>
          <w:szCs w:val="28"/>
        </w:rPr>
      </w:pPr>
      <w:r>
        <w:rPr>
          <w:sz w:val="28"/>
          <w:szCs w:val="28"/>
        </w:rPr>
      </w:r>
      <w:r>
        <w:br w:type="page"/>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pPr>
      <w:r>
        <w:rPr>
          <w:rFonts w:ascii="方正黑体_GBK" w:hAnsi="方正黑体_GBK" w:cs="方正黑体_GBK" w:eastAsia="方正黑体_GBK"/>
          <w:sz w:val="28"/>
          <w:szCs w:val="28"/>
        </w:rPr>
        <w:t>填  写  说  明</w:t>
      </w:r>
    </w:p>
    <w:p>
      <w:pPr>
        <w:pStyle w:val="Normal"/>
        <w:snapToGrid w:val="false"/>
        <w:spacing w:lineRule="auto" w:line="360"/>
        <w:ind w:firstLine="420" w:end="0"/>
        <w:rPr>
          <w:szCs w:val="21"/>
        </w:rPr>
      </w:pPr>
      <w:r>
        <w:rPr>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、合同当事人订立合同前，须认真协商各项条款。合同一经签字或盖章即生效（当事人另有约定的除外），任何条款的变更须经双方协商一致后，签字或盖章确认。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、合同应当用钢笔、毛笔、签字笔填写，空格部分若为空白句，应用“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、甲、乙双方签订合同后须到“合同管理办公室”进行备案。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天津市建设工程设计合同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设计人：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发包人委托设计人承担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工程设计，工程地点为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，经双方协商一致，签订本合同，共同执行。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第一条</w:t>
      </w:r>
      <w:r>
        <w:rPr>
          <w:rFonts w:ascii="方正黑体_GBK" w:hAnsi="方正黑体_GBK" w:cs="方正黑体_GBK" w:eastAsia="方正黑体_GBK"/>
          <w:sz w:val="22"/>
          <w:szCs w:val="22"/>
        </w:rPr>
        <w:t xml:space="preserve">  本合同签订依据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《中华人民共和国合同法》、《中华人民共和国建筑法》和《建设工程勘察设计市场管理规定》。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国家及地方有关建设工程勘察设计管理法规和规章。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建设工程批准文件。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  设计依据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发包人给设计人的委托书或设计中标文件。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发包人提交的基础资料。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2.3 </w:t>
      </w:r>
      <w:r>
        <w:rPr>
          <w:rFonts w:ascii="方正书宋_GBK" w:hAnsi="方正书宋_GBK" w:cs="方正书宋_GBK" w:eastAsia="方正书宋_GBK"/>
          <w:sz w:val="22"/>
          <w:szCs w:val="22"/>
        </w:rPr>
        <w:t>设计人采用的主要技术标准是：</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第三条  合同文件的优先次序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构成本合同的文件可视为是能互相说明的，如果合同文件存在歧义或不一致，则根据如下优先次序来判断：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合同书。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中标函（文件）。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发包人要求及委托书。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投标书。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第四条  本合同项目的名称、规模、阶段、投资及设计内容。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（根据行业特点填写、见附件一）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 xml:space="preserve">第五条  </w:t>
      </w:r>
      <w:r>
        <w:rPr>
          <w:rFonts w:ascii="方正书宋_GBK" w:hAnsi="方正书宋_GBK" w:cs="方正书宋_GBK" w:eastAsia="方正书宋_GBK"/>
          <w:sz w:val="22"/>
          <w:szCs w:val="22"/>
        </w:rPr>
        <w:t>发包人向设计人提交的有关资料、文件及时间。（见附件二）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 xml:space="preserve">第六条  </w:t>
      </w:r>
      <w:r>
        <w:rPr>
          <w:rFonts w:ascii="方正书宋_GBK" w:hAnsi="方正书宋_GBK" w:cs="方正书宋_GBK" w:eastAsia="方正书宋_GBK"/>
          <w:sz w:val="22"/>
          <w:szCs w:val="22"/>
        </w:rPr>
        <w:t>设计人向发包人交付的设计文件、份数、地点及时间。（见附件三）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  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7.1 </w:t>
      </w:r>
      <w:r>
        <w:rPr>
          <w:rFonts w:ascii="方正书宋_GBK" w:hAnsi="方正书宋_GBK" w:cs="方正书宋_GBK" w:eastAsia="方正书宋_GBK"/>
          <w:sz w:val="22"/>
          <w:szCs w:val="22"/>
        </w:rPr>
        <w:t>双方商定，本合同的设计费为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万元。收费依据和计算方法按国家和地方有关规定执行，国家和地方没有规定的，由双方商定。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7.2 </w:t>
      </w:r>
      <w:r>
        <w:rPr>
          <w:rFonts w:ascii="方正书宋_GBK" w:hAnsi="方正书宋_GBK" w:cs="方正书宋_GBK" w:eastAsia="方正书宋_GBK"/>
          <w:sz w:val="22"/>
          <w:szCs w:val="22"/>
        </w:rPr>
        <w:t>如果上述费用为估算设计费，则双方在初步设计审批后，按批准的初步设计概算核算设计费。工程建设期间如遇概算调整，则设计费也应做相应调整。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第八条</w:t>
      </w:r>
      <w:r>
        <w:rPr>
          <w:rStyle w:val="2Char"/>
          <w:rFonts w:eastAsia="方正黑体_GBK" w:cs="方正黑体_GBK" w:ascii="方正黑体_GBK" w:hAnsi="方正黑体_GBK"/>
          <w:sz w:val="22"/>
          <w:szCs w:val="22"/>
        </w:rPr>
        <w:tab/>
        <w:t xml:space="preserve"> </w:t>
      </w:r>
      <w:r>
        <w:rPr>
          <w:rStyle w:val="2Char"/>
          <w:rFonts w:ascii="方正黑体_GBK" w:hAnsi="方正黑体_GBK" w:cs="方正黑体_GBK" w:eastAsia="方正黑体_GBK"/>
          <w:sz w:val="22"/>
          <w:szCs w:val="22"/>
        </w:rPr>
        <w:t>支付方式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本合同生效后三天内，发包人支付设计费总额的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万元作为定金（合同结算时，定金抵作设计费）。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8.2 </w:t>
      </w:r>
      <w:r>
        <w:rPr>
          <w:rFonts w:ascii="方正书宋_GBK" w:hAnsi="方正书宋_GBK" w:cs="方正书宋_GBK" w:eastAsia="方正书宋_GBK"/>
          <w:sz w:val="22"/>
          <w:szCs w:val="22"/>
        </w:rPr>
        <w:t>设计人提交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设计文件后三天内，发包人支付设计费总额的</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％，计</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万元；之后，发包人应按设计人所完成的施工图工作量比例，分期分批向设计人支付总设计费的</w:t>
      </w:r>
      <w:r>
        <w:rPr>
          <w:rFonts w:eastAsia="方正书宋_GBK" w:cs="方正书宋_GBK" w:ascii="方正书宋_GBK" w:hAnsi="方正书宋_GBK"/>
          <w:sz w:val="22"/>
          <w:szCs w:val="22"/>
        </w:rPr>
        <w:t>50%</w:t>
      </w:r>
      <w:r>
        <w:rPr>
          <w:rFonts w:ascii="方正书宋_GBK" w:hAnsi="方正书宋_GBK" w:cs="方正书宋_GBK" w:eastAsia="方正书宋_GBK"/>
          <w:sz w:val="22"/>
          <w:szCs w:val="22"/>
        </w:rPr>
        <w:t>，计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万元，施工图完成后，发包人结清设计费，不留尾款。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8.3 </w:t>
      </w:r>
      <w:r>
        <w:rPr>
          <w:rFonts w:ascii="方正书宋_GBK" w:hAnsi="方正书宋_GBK" w:cs="方正书宋_GBK" w:eastAsia="方正书宋_GBK"/>
          <w:sz w:val="22"/>
          <w:szCs w:val="22"/>
        </w:rPr>
        <w:t>双方委托银行代付代收有关费用。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第九条</w:t>
      </w:r>
      <w:r>
        <w:rPr>
          <w:rStyle w:val="2Char"/>
          <w:rFonts w:eastAsia="方正黑体_GBK" w:cs="方正黑体_GBK" w:ascii="方正黑体_GBK" w:hAnsi="方正黑体_GBK"/>
          <w:sz w:val="22"/>
          <w:szCs w:val="22"/>
        </w:rPr>
        <w:tab/>
      </w:r>
      <w:r>
        <w:rPr>
          <w:rStyle w:val="2Char"/>
          <w:rFonts w:ascii="方正黑体_GBK" w:hAnsi="方正黑体_GBK" w:cs="方正黑体_GBK" w:eastAsia="方正黑体_GBK"/>
          <w:sz w:val="22"/>
          <w:szCs w:val="22"/>
        </w:rPr>
        <w:t>双方责任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  </w:t>
      </w:r>
      <w:r>
        <w:rPr>
          <w:rFonts w:ascii="方正书宋_GBK" w:hAnsi="方正书宋_GBK" w:cs="方正书宋_GBK" w:eastAsia="方正书宋_GBK"/>
          <w:sz w:val="22"/>
          <w:szCs w:val="22"/>
        </w:rPr>
        <w:t>发包人责任。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9.1.1 </w:t>
      </w:r>
      <w:r>
        <w:rPr>
          <w:rFonts w:ascii="方正书宋_GBK" w:hAnsi="方正书宋_GBK" w:cs="方正书宋_GBK" w:eastAsia="方正书宋_GBK"/>
          <w:sz w:val="22"/>
          <w:szCs w:val="22"/>
        </w:rPr>
        <w:t>发包人按本合同第五条规定的内容，在规定的时间内向设计人提交基础资料及文件，并对其完整性、正确性及时限负责。发包人不得要求设计人违反国家有关标准进行设计。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发包人提交上述资料及文件超过规定期限</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天以内，设计人按本合同第六条规定的交付设计文件时间顺延；发包人交付上述资料及文件超过规定期限</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天以上时，设计人有权重新确定提交设计文件的时间。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9.1.2 </w:t>
      </w:r>
      <w:r>
        <w:rPr>
          <w:rFonts w:ascii="方正书宋_GBK" w:hAnsi="方正书宋_GBK" w:cs="方正书宋_GBK" w:eastAsia="方正书宋_GBK"/>
          <w:sz w:val="22"/>
          <w:szCs w:val="22"/>
        </w:rPr>
        <w:t>发包人变更委托设计项目、规模、条件或因提交的资料错误，或所提交资料作较大修改，以致造成设计人设计返工时，双方除另行协商签订补充协议（或另订合同）、重新明确有关条款外，发包人应按设计人所耗工作量向设计人支付返工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在未签订合同前发包人已同意，设计人为发包人所做的各项设计工作，发包人应支付相应设计费。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9.1.3 </w:t>
      </w:r>
      <w:r>
        <w:rPr>
          <w:rFonts w:ascii="方正书宋_GBK" w:hAnsi="方正书宋_GBK" w:cs="方正书宋_GBK" w:eastAsia="方正书宋_GBK"/>
          <w:sz w:val="22"/>
          <w:szCs w:val="22"/>
        </w:rPr>
        <w:t>在合同履行期间，发包人要求终止或解除合同，设计人未开始设计工作的，不退还发包人已付的定金；已开始设计工作的，发包人应根据设计人已进行的实际工作量，不足一半时，按该阶段设计费的一半支付；超过一半时，按该阶段设计费的全部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9.1.4 </w:t>
      </w:r>
      <w:r>
        <w:rPr>
          <w:rFonts w:ascii="方正书宋_GBK" w:hAnsi="方正书宋_GBK" w:cs="方正书宋_GBK" w:eastAsia="方正书宋_GBK"/>
          <w:sz w:val="22"/>
          <w:szCs w:val="22"/>
        </w:rPr>
        <w:t>发包人必须按合同规定支付定金，收到定金作为设计人设计开工的标志。未收到定金，设计人有权推迟设计工作的开工时间，且交付文件的时间顺延。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9.1.5 </w:t>
      </w:r>
      <w:r>
        <w:rPr>
          <w:rFonts w:ascii="方正书宋_GBK" w:hAnsi="方正书宋_GBK" w:cs="方正书宋_GBK" w:eastAsia="方正书宋_GBK"/>
          <w:sz w:val="22"/>
          <w:szCs w:val="22"/>
        </w:rPr>
        <w:t>发包人应按本合同规定的金额和日期向设计人支付设计费，每逾期支付一天，应承担应支付金额千分之二的逾期违约金，且设计人提交设计文件的时间顺延。逾期超过</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天以上时，设计人有权暂停履行下阶段工作，并书面通知发包人。发包人的上级或设计审批部门对设计文件不审批或本合同项目停缓建，发包人均应支付应付的设计费。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9.1.6 </w:t>
      </w:r>
      <w:r>
        <w:rPr>
          <w:rFonts w:ascii="方正书宋_GBK" w:hAnsi="方正书宋_GBK" w:cs="方正书宋_GBK" w:eastAsia="方正书宋_GBK"/>
          <w:sz w:val="22"/>
          <w:szCs w:val="22"/>
        </w:rPr>
        <w:t>发包人要求设计人比合同规定时间提前交付设计文件时，须征得设计人同意，不得严重背离合理设计周期，且发包人应支付赶工费。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9.1.7 </w:t>
      </w:r>
      <w:r>
        <w:rPr>
          <w:rFonts w:ascii="方正书宋_GBK" w:hAnsi="方正书宋_GBK" w:cs="方正书宋_GBK" w:eastAsia="方正书宋_GBK"/>
          <w:sz w:val="22"/>
          <w:szCs w:val="22"/>
        </w:rPr>
        <w:t>发包人应为设计人派驻现场的工作人员提供工作、生活及交通等方面的便利条件及必要的劳动保护装备。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9.1.8 </w:t>
      </w:r>
      <w:r>
        <w:rPr>
          <w:rFonts w:ascii="方正书宋_GBK" w:hAnsi="方正书宋_GBK" w:cs="方正书宋_GBK" w:eastAsia="方正书宋_GBK"/>
          <w:sz w:val="22"/>
          <w:szCs w:val="22"/>
        </w:rPr>
        <w:t>设计文件中选用的国家标准图、部标准图及地方标准图由发包人负责解决。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9.1.9 </w:t>
      </w:r>
      <w:r>
        <w:rPr>
          <w:rFonts w:ascii="方正书宋_GBK" w:hAnsi="方正书宋_GBK" w:cs="方正书宋_GBK" w:eastAsia="方正书宋_GBK"/>
          <w:sz w:val="22"/>
          <w:szCs w:val="22"/>
        </w:rPr>
        <w:t>承担本项目外国专家来设计人办公室工作的接待费（包括传真、电话、复印、办公等费用）。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 </w:t>
      </w:r>
      <w:r>
        <w:rPr>
          <w:rFonts w:ascii="方正书宋_GBK" w:hAnsi="方正书宋_GBK" w:cs="方正书宋_GBK" w:eastAsia="方正书宋_GBK"/>
          <w:sz w:val="22"/>
          <w:szCs w:val="22"/>
        </w:rPr>
        <w:t>设计人责任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9.2.1</w:t>
      </w:r>
      <w:r>
        <w:rPr>
          <w:rFonts w:ascii="方正书宋_GBK" w:hAnsi="方正书宋_GBK" w:cs="方正书宋_GBK" w:eastAsia="方正书宋_GBK"/>
          <w:sz w:val="22"/>
          <w:szCs w:val="22"/>
        </w:rPr>
        <w:t>设计人应按国家规定和合同约定的技术规范、标准进行设计，按本合同第六条规定的内容、时间及份数向发包人交付设计文件（出现</w:t>
      </w:r>
      <w:r>
        <w:rPr>
          <w:rFonts w:eastAsia="方正书宋_GBK" w:cs="方正书宋_GBK" w:ascii="方正书宋_GBK" w:hAnsi="方正书宋_GBK"/>
          <w:sz w:val="22"/>
          <w:szCs w:val="22"/>
        </w:rPr>
        <w:t>9.1.1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9.1.5</w:t>
      </w:r>
      <w:r>
        <w:rPr>
          <w:rFonts w:ascii="方正书宋_GBK" w:hAnsi="方正书宋_GBK" w:cs="方正书宋_GBK" w:eastAsia="方正书宋_GBK"/>
          <w:sz w:val="22"/>
          <w:szCs w:val="22"/>
        </w:rPr>
        <w:t>规定有关交付设计文件顺延的情况除外）。并对提交的设计文件的质量负责。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9.2.2 </w:t>
      </w:r>
      <w:r>
        <w:rPr>
          <w:rFonts w:ascii="方正书宋_GBK" w:hAnsi="方正书宋_GBK" w:cs="方正书宋_GBK" w:eastAsia="方正书宋_GBK"/>
          <w:sz w:val="22"/>
          <w:szCs w:val="22"/>
        </w:rPr>
        <w:t>设计合理使用年限为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9.2.3 </w:t>
      </w:r>
      <w:r>
        <w:rPr>
          <w:rFonts w:ascii="方正书宋_GBK" w:hAnsi="方正书宋_GBK" w:cs="方正书宋_GBK" w:eastAsia="方正书宋_GBK"/>
          <w:sz w:val="22"/>
          <w:szCs w:val="22"/>
        </w:rPr>
        <w:t>负责对外商的设计资料进行审查，负责该合同项目的设计联络工作。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9.2.4 </w:t>
      </w:r>
      <w:r>
        <w:rPr>
          <w:rFonts w:ascii="方正书宋_GBK" w:hAnsi="方正书宋_GBK" w:cs="方正书宋_GBK" w:eastAsia="方正书宋_GBK"/>
          <w:sz w:val="22"/>
          <w:szCs w:val="22"/>
        </w:rPr>
        <w:t>设计人对设计文件出现的遗漏或错误负责修改或补充。由于设计人设计错误造成工程质量事故损失，设计人除负责采取补救措施外，应免收受损失部分的设计费，并根据损失程度向发包人支付赔偿金，赔偿金数额由双方商定为实际损失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9.2.5</w:t>
      </w:r>
      <w:r>
        <w:rPr>
          <w:rFonts w:ascii="方正书宋_GBK" w:hAnsi="方正书宋_GBK" w:cs="方正书宋_GBK" w:eastAsia="方正书宋_GBK"/>
          <w:sz w:val="22"/>
          <w:szCs w:val="22"/>
        </w:rPr>
        <w:t>由于设计人原因，延误了设计文件交付时间，每延误一天，应减收该项目应收设计费的千分之二。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9.2.6 </w:t>
      </w:r>
      <w:r>
        <w:rPr>
          <w:rFonts w:ascii="方正书宋_GBK" w:hAnsi="方正书宋_GBK" w:cs="方正书宋_GBK" w:eastAsia="方正书宋_GBK"/>
          <w:sz w:val="22"/>
          <w:szCs w:val="22"/>
        </w:rPr>
        <w:t>合同生效后，设计人要求终止或解除合同，设计人应双倍返还发包人已支付的定金。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9.2.7</w:t>
      </w:r>
      <w:r>
        <w:rPr>
          <w:rFonts w:ascii="方正书宋_GBK" w:hAnsi="方正书宋_GBK" w:cs="方正书宋_GBK" w:eastAsia="方正书宋_GBK"/>
          <w:sz w:val="22"/>
          <w:szCs w:val="22"/>
        </w:rPr>
        <w:t>设计人交付设计文件后，按规定参加有关上级的设计审查，并根据审查结论负责不超出原定范围的内容做必要调整补充。设计人按合同规定时限交付设计文件一年内项目开始施工，负责向发包人及施工单位进行设计交底、处理有关设计问题和参加竣工验收。在一年内项目尚未开始施工，设计人仍负责上述工作，可按所需工作量向发包人适当收取咨询服务费，收费额由双方商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第十条  保密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第十一条  合同纠纷解决方式：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pacing w:val="10"/>
          <w:sz w:val="22"/>
          <w:szCs w:val="22"/>
        </w:rPr>
      </w:pPr>
      <w:r>
        <w:rPr>
          <w:rFonts w:ascii="方正书宋_GBK" w:hAnsi="方正书宋_GBK" w:cs="方正书宋_GBK" w:eastAsia="方正书宋_GBK"/>
          <w:spacing w:val="10"/>
          <w:sz w:val="22"/>
          <w:szCs w:val="22"/>
        </w:rPr>
        <w:t>本合同在履行过程中发生的争议，由双方当事人协商解决，协商不成的，按下列第</w:t>
      </w:r>
      <w:r>
        <w:rPr>
          <w:rFonts w:ascii="方正书宋_GBK" w:hAnsi="方正书宋_GBK" w:cs="方正书宋_GBK" w:eastAsia="方正书宋_GBK"/>
          <w:spacing w:val="10"/>
          <w:sz w:val="22"/>
          <w:szCs w:val="22"/>
          <w:u w:val="single"/>
        </w:rPr>
        <w:t xml:space="preserve">      </w:t>
      </w:r>
      <w:r>
        <w:rPr>
          <w:rFonts w:ascii="方正书宋_GBK" w:hAnsi="方正书宋_GBK" w:cs="方正书宋_GBK" w:eastAsia="方正书宋_GBK"/>
          <w:spacing w:val="10"/>
          <w:sz w:val="22"/>
          <w:szCs w:val="22"/>
        </w:rPr>
        <w:t>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第十二条  合同生效及其他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发包人要求设计人派专人长期驻施工现场进行配合与解决有关问题时，双方应另行签订技术咨询服务合同。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12.2 </w:t>
      </w:r>
      <w:r>
        <w:rPr>
          <w:rFonts w:ascii="方正书宋_GBK" w:hAnsi="方正书宋_GBK" w:cs="方正书宋_GBK" w:eastAsia="方正书宋_GBK"/>
          <w:sz w:val="22"/>
          <w:szCs w:val="22"/>
        </w:rPr>
        <w:t>设计人为本合同项目的服务至施工安装结束为止。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12.3 </w:t>
      </w:r>
      <w:r>
        <w:rPr>
          <w:rFonts w:ascii="方正书宋_GBK" w:hAnsi="方正书宋_GBK" w:cs="方正书宋_GBK" w:eastAsia="方正书宋_GBK"/>
          <w:sz w:val="22"/>
          <w:szCs w:val="22"/>
        </w:rPr>
        <w:t>本工程项目中，设计人不得指定建筑材料、设备的生产厂或供货商。发包人需要设计人配合建筑材料、设备的加工订货时，所需费用由发包人承担。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12.4 </w:t>
      </w:r>
      <w:r>
        <w:rPr>
          <w:rFonts w:ascii="方正书宋_GBK" w:hAnsi="方正书宋_GBK" w:cs="方正书宋_GBK" w:eastAsia="方正书宋_GBK"/>
          <w:sz w:val="22"/>
          <w:szCs w:val="22"/>
        </w:rPr>
        <w:t>发包人委托设计人配合引进项目的设计任务，从询价、对外谈判、国内外技术考察直至建成投产的各个阶段，应吸收承担有关设计任务的设计人员参加。出国费用，除制装费外，其他费用由发包人支付。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12.5 </w:t>
      </w:r>
      <w:r>
        <w:rPr>
          <w:rFonts w:ascii="方正书宋_GBK" w:hAnsi="方正书宋_GBK" w:cs="方正书宋_GBK" w:eastAsia="方正书宋_GBK"/>
          <w:sz w:val="22"/>
          <w:szCs w:val="22"/>
        </w:rPr>
        <w:t>发包人委托设计人承担本合同内容以外的工作服务，另行签订协议并支付费用。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12.6 </w:t>
      </w:r>
      <w:r>
        <w:rPr>
          <w:rFonts w:ascii="方正书宋_GBK" w:hAnsi="方正书宋_GBK" w:cs="方正书宋_GBK" w:eastAsia="方正书宋_GBK"/>
          <w:sz w:val="22"/>
          <w:szCs w:val="22"/>
        </w:rPr>
        <w:t>由于不可抗力因素致使合同无法履行时，双方应及时协商解决。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12.7 </w:t>
      </w:r>
      <w:r>
        <w:rPr>
          <w:rFonts w:ascii="方正书宋_GBK" w:hAnsi="方正书宋_GBK" w:cs="方正书宋_GBK" w:eastAsia="方正书宋_GBK"/>
          <w:sz w:val="22"/>
          <w:szCs w:val="22"/>
        </w:rPr>
        <w:t>本合同双方签字盖章即生效，一式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份，发包人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份，设计人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12.8 </w:t>
      </w:r>
      <w:r>
        <w:rPr>
          <w:rFonts w:ascii="方正书宋_GBK" w:hAnsi="方正书宋_GBK" w:cs="方正书宋_GBK" w:eastAsia="方正书宋_GBK"/>
          <w:sz w:val="22"/>
          <w:szCs w:val="22"/>
        </w:rPr>
        <w:t>本合同生效后，按规定应到项目所在地省级建设行政主管部门规定的审查部门备案；双方认为必要时，到工商行政管理部门鉴证。双方履行完合同规定的义务后，本合同即行终止。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12.9 </w:t>
      </w:r>
      <w:r>
        <w:rPr>
          <w:rFonts w:ascii="方正书宋_GBK" w:hAnsi="方正书宋_GBK" w:cs="方正书宋_GBK" w:eastAsia="方正书宋_GBK"/>
          <w:sz w:val="22"/>
          <w:szCs w:val="22"/>
        </w:rPr>
        <w:t>双方认可的来往传真、电报、会议纪要等，均为合同的组成部分，与本合同具有同等法律效力。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12.10 </w:t>
      </w:r>
      <w:r>
        <w:rPr>
          <w:rFonts w:ascii="方正书宋_GBK" w:hAnsi="方正书宋_GBK" w:cs="方正书宋_GBK" w:eastAsia="方正书宋_GBK"/>
          <w:sz w:val="22"/>
          <w:szCs w:val="22"/>
        </w:rPr>
        <w:t>未尽事宜，经双方协商一致，签订补充协议，补充协议与本合同具有同等效力。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发包人名称：　　　　　　　　     设计人名称：</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（盖章）　　　　　　　　　　     （盖章）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　　　　　    法定代表人：（签字）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              委托代理人：（签字）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项目经理：（签字）                项目经理：（签字）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                       住    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                       电    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    真：                       传    真：</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银行帐号：                       银行帐号：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6634" w:type="dxa"/>
        <w:jc w:val="start"/>
        <w:tblInd w:w="0" w:type="dxa"/>
        <w:tblLayout w:type="fixed"/>
        <w:tblCellMar>
          <w:top w:w="0" w:type="dxa"/>
          <w:start w:w="57" w:type="dxa"/>
          <w:bottom w:w="0" w:type="dxa"/>
          <w:end w:w="57" w:type="dxa"/>
        </w:tblCellMar>
      </w:tblPr>
      <w:tblGrid>
        <w:gridCol w:w="6634"/>
      </w:tblGrid>
      <w:tr>
        <w:trPr/>
        <w:tc>
          <w:tcPr>
            <w:tcW w:w="663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合同管理办公室意见：</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ind w:firstLine="48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（章）</w:t>
            </w:r>
          </w:p>
          <w:p>
            <w:pPr>
              <w:pStyle w:val="Normal"/>
              <w:keepNext w:val="false"/>
              <w:keepLines w:val="false"/>
              <w:widowControl w:val="false"/>
              <w:kinsoku w:val="true"/>
              <w:overflowPunct w:val="true"/>
              <w:autoSpaceDE w:val="true"/>
              <w:bidi w:val="0"/>
              <w:snapToGrid w:val="false"/>
              <w:spacing w:lineRule="exact" w:line="420"/>
              <w:jc w:val="end"/>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w:t>
            </w:r>
          </w:p>
        </w:tc>
      </w:tr>
    </w:tbl>
    <w:p>
      <w:pPr>
        <w:pStyle w:val="Normal"/>
        <w:snapToGrid w:val="false"/>
        <w:spacing w:lineRule="auto" w:line="360"/>
        <w:rPr>
          <w:szCs w:val="21"/>
        </w:rPr>
      </w:pPr>
      <w:r>
        <w:rPr>
          <w:szCs w:val="21"/>
        </w:rPr>
      </w:r>
      <w:r>
        <w:br w:type="page"/>
      </w:r>
    </w:p>
    <w:p>
      <w:pPr>
        <w:pStyle w:val="Normal"/>
        <w:snapToGrid w:val="false"/>
        <w:spacing w:lineRule="auto" w:line="360"/>
        <w:ind w:firstLine="420" w:end="0"/>
        <w:rPr>
          <w:szCs w:val="21"/>
        </w:rPr>
      </w:pPr>
      <w:r>
        <w:rPr>
          <w:szCs w:val="21"/>
        </w:rPr>
      </w:r>
    </w:p>
    <w:p>
      <w:pPr>
        <w:pStyle w:val="Normal"/>
        <w:spacing w:lineRule="exact" w:line="520" w:before="0" w:after="156"/>
        <w:jc w:val="center"/>
        <w:rPr>
          <w:rFonts w:ascii="黑体" w:hAnsi="黑体" w:eastAsia="黑体"/>
          <w:spacing w:val="20"/>
          <w:sz w:val="30"/>
          <w:szCs w:val="30"/>
        </w:rPr>
      </w:pPr>
      <w:r>
        <w:rPr>
          <w:rFonts w:ascii="方正小标宋_GBK" w:hAnsi="方正小标宋_GBK" w:cs="方正小标宋_GBK" w:eastAsia="方正小标宋_GBK"/>
          <w:spacing w:val="20"/>
          <w:sz w:val="40"/>
          <w:szCs w:val="40"/>
        </w:rPr>
        <w:t>委 托 设 计 项 目 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〈附件一〉</w:t>
      </w:r>
    </w:p>
    <w:tbl>
      <w:tblPr>
        <w:tblW w:w="5000" w:type="pct"/>
        <w:jc w:val="start"/>
        <w:tblInd w:w="0" w:type="dxa"/>
        <w:tblLayout w:type="fixed"/>
        <w:tblCellMar>
          <w:top w:w="0" w:type="dxa"/>
          <w:start w:w="57" w:type="dxa"/>
          <w:bottom w:w="0" w:type="dxa"/>
          <w:end w:w="57" w:type="dxa"/>
        </w:tblCellMar>
      </w:tblPr>
      <w:tblGrid>
        <w:gridCol w:w="370"/>
        <w:gridCol w:w="1055"/>
        <w:gridCol w:w="146"/>
        <w:gridCol w:w="289"/>
        <w:gridCol w:w="290"/>
        <w:gridCol w:w="289"/>
        <w:gridCol w:w="290"/>
        <w:gridCol w:w="247"/>
        <w:gridCol w:w="247"/>
        <w:gridCol w:w="190"/>
        <w:gridCol w:w="100"/>
        <w:gridCol w:w="289"/>
        <w:gridCol w:w="173"/>
        <w:gridCol w:w="116"/>
        <w:gridCol w:w="290"/>
        <w:gridCol w:w="290"/>
        <w:gridCol w:w="290"/>
        <w:gridCol w:w="108"/>
        <w:gridCol w:w="113"/>
        <w:gridCol w:w="248"/>
        <w:gridCol w:w="290"/>
        <w:gridCol w:w="799"/>
      </w:tblGrid>
      <w:tr>
        <w:trPr>
          <w:trHeight w:val="454" w:hRule="atLeast"/>
        </w:trPr>
        <w:tc>
          <w:tcPr>
            <w:tcW w:w="1425" w:type="dxa"/>
            <w:gridSpan w:val="2"/>
            <w:tcBorders>
              <w:top w:val="single" w:sz="2" w:space="0" w:color="000000"/>
              <w:start w:val="single" w:sz="2" w:space="0" w:color="000000"/>
              <w:bottom w:val="single" w:sz="6" w:space="0" w:color="000000"/>
              <w:end w:val="single" w:sz="6" w:space="0" w:color="000000"/>
            </w:tcBorders>
            <w:vAlign w:val="center"/>
          </w:tcPr>
          <w:p>
            <w:pPr>
              <w:pStyle w:val="Normal"/>
              <w:tabs>
                <w:tab w:val="clear" w:pos="420"/>
                <w:tab w:val="left" w:pos="1575" w:leader="none"/>
              </w:tabs>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 程 名 称</w:t>
            </w:r>
          </w:p>
        </w:tc>
        <w:tc>
          <w:tcPr>
            <w:tcW w:w="2550" w:type="dxa"/>
            <w:gridSpan w:val="11"/>
            <w:tcBorders>
              <w:top w:val="single" w:sz="2"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94" w:type="dxa"/>
            <w:gridSpan w:val="5"/>
            <w:tcBorders>
              <w:top w:val="single" w:sz="2"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设 计 阶 段</w:t>
            </w:r>
          </w:p>
        </w:tc>
        <w:tc>
          <w:tcPr>
            <w:tcW w:w="1450" w:type="dxa"/>
            <w:gridSpan w:val="4"/>
            <w:tcBorders>
              <w:top w:val="single" w:sz="2"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1425" w:type="dxa"/>
            <w:gridSpan w:val="2"/>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 程 地 点</w:t>
            </w:r>
          </w:p>
        </w:tc>
        <w:tc>
          <w:tcPr>
            <w:tcW w:w="2550" w:type="dxa"/>
            <w:gridSpan w:val="11"/>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94" w:type="dxa"/>
            <w:gridSpan w:val="5"/>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投  资  额</w:t>
            </w:r>
          </w:p>
        </w:tc>
        <w:tc>
          <w:tcPr>
            <w:tcW w:w="1450" w:type="dxa"/>
            <w:gridSpan w:val="4"/>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1425" w:type="dxa"/>
            <w:gridSpan w:val="2"/>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任务书批准文号</w:t>
            </w:r>
          </w:p>
        </w:tc>
        <w:tc>
          <w:tcPr>
            <w:tcW w:w="2550" w:type="dxa"/>
            <w:gridSpan w:val="11"/>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94" w:type="dxa"/>
            <w:gridSpan w:val="5"/>
            <w:tcBorders>
              <w:top w:val="single" w:sz="6" w:space="0" w:color="000000"/>
              <w:start w:val="single" w:sz="6" w:space="0" w:color="000000"/>
              <w:bottom w:val="single" w:sz="6" w:space="0" w:color="000000"/>
              <w:end w:val="single" w:sz="6" w:space="0" w:color="000000"/>
            </w:tcBorders>
            <w:vAlign w:val="center"/>
          </w:tcPr>
          <w:p>
            <w:pPr>
              <w:pStyle w:val="Normal"/>
              <w:tabs>
                <w:tab w:val="clear" w:pos="420"/>
                <w:tab w:val="left" w:pos="225" w:leader="none"/>
                <w:tab w:val="left" w:pos="1275" w:leader="none"/>
              </w:tabs>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 设 规 模</w:t>
            </w:r>
          </w:p>
        </w:tc>
        <w:tc>
          <w:tcPr>
            <w:tcW w:w="1450" w:type="dxa"/>
            <w:gridSpan w:val="4"/>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3413" w:type="dxa"/>
            <w:gridSpan w:val="10"/>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  目  情  况</w:t>
            </w:r>
          </w:p>
        </w:tc>
        <w:tc>
          <w:tcPr>
            <w:tcW w:w="3106" w:type="dxa"/>
            <w:gridSpan w:val="12"/>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委  托  设  计  内  容</w:t>
            </w:r>
          </w:p>
        </w:tc>
      </w:tr>
      <w:tr>
        <w:trPr>
          <w:trHeight w:val="62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号</w:t>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  目  名  称</w:t>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结</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构</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式</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层</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w:t>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檐</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高</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跨</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度</w:t>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总</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图</w:t>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土</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w:t>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艺</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电</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气</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给</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排</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水</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暖</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通</w:t>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概</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算</w:t>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2" w:space="0" w:color="000000"/>
              <w:end w:val="single" w:sz="2" w:space="0" w:color="000000"/>
            </w:tcBorders>
            <w:vAlign w:val="center"/>
          </w:tcPr>
          <w:p>
            <w:pPr>
              <w:pStyle w:val="Normal"/>
              <w:snapToGrid w:val="false"/>
              <w:jc w:val="center"/>
              <w:rPr>
                <w:sz w:val="18"/>
                <w:szCs w:val="18"/>
              </w:rPr>
            </w:pPr>
            <w:r>
              <w:rPr>
                <w:sz w:val="18"/>
                <w:szCs w:val="18"/>
              </w:rPr>
            </w:r>
          </w:p>
        </w:tc>
      </w:tr>
    </w:tbl>
    <w:p>
      <w:pPr>
        <w:pStyle w:val="Normal"/>
        <w:spacing w:lineRule="exact" w:line="520" w:before="0" w:after="156"/>
        <w:jc w:val="center"/>
        <w:rPr>
          <w:rFonts w:ascii="黑体" w:hAnsi="黑体" w:eastAsia="黑体"/>
          <w:spacing w:val="20"/>
          <w:sz w:val="30"/>
          <w:szCs w:val="30"/>
        </w:rPr>
      </w:pPr>
      <w:r>
        <w:rPr>
          <w:rFonts w:ascii="方正小标宋_GBK" w:hAnsi="方正小标宋_GBK" w:cs="方正小标宋_GBK" w:eastAsia="方正小标宋_GBK"/>
          <w:spacing w:val="20"/>
          <w:sz w:val="40"/>
          <w:szCs w:val="40"/>
        </w:rPr>
        <w:t>资料成果提交日期表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〈附件二〉</w:t>
      </w:r>
    </w:p>
    <w:p>
      <w:pPr>
        <w:pStyle w:val="Normal"/>
        <w:spacing w:lineRule="exact" w:line="360" w:before="0" w:after="93"/>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一、甲方要按时向乙方提交下列文件和设计基础资料。</w:t>
      </w:r>
    </w:p>
    <w:tbl>
      <w:tblPr>
        <w:tblW w:w="5000" w:type="pct"/>
        <w:jc w:val="start"/>
        <w:tblInd w:w="0" w:type="dxa"/>
        <w:tblLayout w:type="fixed"/>
        <w:tblCellMar>
          <w:top w:w="0" w:type="dxa"/>
          <w:start w:w="57" w:type="dxa"/>
          <w:bottom w:w="0" w:type="dxa"/>
          <w:end w:w="57" w:type="dxa"/>
        </w:tblCellMar>
      </w:tblPr>
      <w:tblGrid>
        <w:gridCol w:w="375"/>
        <w:gridCol w:w="3337"/>
        <w:gridCol w:w="618"/>
        <w:gridCol w:w="971"/>
        <w:gridCol w:w="1218"/>
      </w:tblGrid>
      <w:tr>
        <w:trPr>
          <w:trHeight w:val="510" w:hRule="atLeast"/>
        </w:trPr>
        <w:tc>
          <w:tcPr>
            <w:tcW w:w="375" w:type="dxa"/>
            <w:tcBorders>
              <w:top w:val="single" w:sz="2"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3337" w:type="dxa"/>
            <w:tcBorders>
              <w:top w:val="single" w:sz="2" w:space="0" w:color="000000"/>
              <w:start w:val="single" w:sz="6"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文  件  或  资  料  名  称</w:t>
            </w:r>
          </w:p>
        </w:tc>
        <w:tc>
          <w:tcPr>
            <w:tcW w:w="618" w:type="dxa"/>
            <w:tcBorders>
              <w:top w:val="single" w:sz="2" w:space="0" w:color="000000"/>
              <w:start w:val="single" w:sz="6"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份 数</w:t>
            </w:r>
          </w:p>
        </w:tc>
        <w:tc>
          <w:tcPr>
            <w:tcW w:w="971" w:type="dxa"/>
            <w:tcBorders>
              <w:top w:val="single" w:sz="2" w:space="0" w:color="000000"/>
              <w:start w:val="single" w:sz="6"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提交日期</w:t>
            </w:r>
          </w:p>
        </w:tc>
        <w:tc>
          <w:tcPr>
            <w:tcW w:w="1218" w:type="dxa"/>
            <w:tcBorders>
              <w:top w:val="single" w:sz="2" w:space="0" w:color="000000"/>
              <w:start w:val="single" w:sz="6" w:space="0" w:color="000000"/>
              <w:bottom w:val="single" w:sz="6" w:space="0" w:color="000000"/>
              <w:end w:val="single" w:sz="2"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420"/>
                <w:tab w:val="left" w:pos="627" w:leader="none"/>
                <w:tab w:val="left" w:pos="3777" w:leader="none"/>
              </w:tabs>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上级批准文件、计划任务书、初步设计文件</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《建设用地规划许可证》、占地红线范围</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1/500</w:t>
            </w: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1/1000</w:t>
            </w:r>
            <w:r>
              <w:rPr>
                <w:rFonts w:ascii="方正书宋_GBK" w:hAnsi="方正书宋_GBK" w:cs="方正书宋_GBK" w:eastAsia="方正书宋_GBK"/>
                <w:sz w:val="18"/>
                <w:szCs w:val="18"/>
              </w:rPr>
              <w:t>地形图</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工程地质资料</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5</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城建规划、人防、消防、环保部门要求</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6</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工艺设计资料、使用要求、建筑标准及平面位置</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7</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2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市政设施基础资料（道路标高、供排水管</w:t>
            </w:r>
          </w:p>
          <w:p>
            <w:pPr>
              <w:pStyle w:val="Normal"/>
              <w:spacing w:lineRule="exact" w:line="22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线位置、标高、电线、进线位置）。</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8</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9</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10</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11</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2"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12</w:t>
            </w:r>
          </w:p>
        </w:tc>
        <w:tc>
          <w:tcPr>
            <w:tcW w:w="3337"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2"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pacing w:lineRule="exact" w:line="360" w:before="0" w:after="93"/>
        <w:rPr>
          <w:rFonts w:cs="宋体"/>
          <w:sz w:val="24"/>
        </w:rPr>
      </w:pPr>
      <w:r>
        <w:rPr>
          <w:rFonts w:cs="宋体"/>
          <w:sz w:val="24"/>
        </w:rPr>
      </w:r>
      <w:r>
        <w:br w:type="page"/>
      </w:r>
    </w:p>
    <w:p>
      <w:pPr>
        <w:pStyle w:val="Normal"/>
        <w:spacing w:lineRule="exact" w:line="360" w:before="0" w:after="93"/>
        <w:rPr>
          <w:rFonts w:ascii="方正书宋_GBK" w:hAnsi="方正书宋_GBK" w:eastAsia="方正书宋_GBK" w:cs="宋体"/>
          <w:sz w:val="22"/>
          <w:szCs w:val="21"/>
        </w:rPr>
      </w:pPr>
      <w:r>
        <w:rPr>
          <w:rFonts w:ascii="方正书宋_GBK" w:hAnsi="方正书宋_GBK" w:cs="宋体" w:eastAsia="方正书宋_GBK"/>
          <w:sz w:val="22"/>
          <w:szCs w:val="21"/>
        </w:rPr>
        <w:t>二、乙方在甲方按时提交上述文件、资料的前提下、按时向甲方交付下列设计文件：</w:t>
      </w:r>
    </w:p>
    <w:tbl>
      <w:tblPr>
        <w:tblW w:w="5000" w:type="pct"/>
        <w:jc w:val="start"/>
        <w:tblInd w:w="0" w:type="dxa"/>
        <w:tblLayout w:type="fixed"/>
        <w:tblCellMar>
          <w:top w:w="0" w:type="dxa"/>
          <w:start w:w="57" w:type="dxa"/>
          <w:bottom w:w="0" w:type="dxa"/>
          <w:end w:w="57" w:type="dxa"/>
        </w:tblCellMar>
      </w:tblPr>
      <w:tblGrid>
        <w:gridCol w:w="406"/>
        <w:gridCol w:w="3172"/>
        <w:gridCol w:w="973"/>
        <w:gridCol w:w="1968"/>
      </w:tblGrid>
      <w:tr>
        <w:trPr>
          <w:trHeight w:val="454" w:hRule="atLeast"/>
        </w:trPr>
        <w:tc>
          <w:tcPr>
            <w:tcW w:w="406" w:type="dxa"/>
            <w:tcBorders>
              <w:top w:val="single" w:sz="2" w:space="0" w:color="000000"/>
              <w:start w:val="single" w:sz="2" w:space="0" w:color="000000"/>
              <w:bottom w:val="single" w:sz="6" w:space="0" w:color="000000"/>
              <w:end w:val="single" w:sz="6" w:space="0" w:color="000000"/>
            </w:tcBorders>
            <w:vAlign w:val="center"/>
          </w:tcPr>
          <w:p>
            <w:pPr>
              <w:pStyle w:val="Normal"/>
              <w:spacing w:lineRule="exact" w:line="260"/>
              <w:ind w:start="-630" w:end="-63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3172" w:type="dxa"/>
            <w:tcBorders>
              <w:top w:val="single" w:sz="2" w:space="0" w:color="000000"/>
              <w:start w:val="single" w:sz="6" w:space="0" w:color="000000"/>
              <w:bottom w:val="single" w:sz="6" w:space="0" w:color="000000"/>
              <w:end w:val="single" w:sz="6" w:space="0" w:color="000000"/>
            </w:tcBorders>
            <w:vAlign w:val="center"/>
          </w:tcPr>
          <w:p>
            <w:pPr>
              <w:pStyle w:val="Normal"/>
              <w:tabs>
                <w:tab w:val="clear" w:pos="420"/>
                <w:tab w:val="left" w:pos="613" w:leader="none"/>
                <w:tab w:val="left" w:pos="3658" w:leader="none"/>
              </w:tabs>
              <w:spacing w:lineRule="exact" w:line="280"/>
              <w:jc w:val="center"/>
              <w:rPr>
                <w:rFonts w:ascii="方正书宋_GBK" w:hAnsi="方正书宋_GBK" w:eastAsia="方正书宋_GBK" w:cs="方正书宋_GBK"/>
                <w:spacing w:val="-8"/>
                <w:sz w:val="18"/>
                <w:szCs w:val="18"/>
              </w:rPr>
            </w:pPr>
            <w:r>
              <w:rPr>
                <w:rFonts w:ascii="方正书宋_GBK" w:hAnsi="方正书宋_GBK" w:cs="方正书宋_GBK" w:eastAsia="方正书宋_GBK"/>
                <w:spacing w:val="-8"/>
                <w:sz w:val="18"/>
                <w:szCs w:val="18"/>
              </w:rPr>
              <w:t>设 计 文 件 的 名 称 和 内 容</w:t>
            </w:r>
          </w:p>
        </w:tc>
        <w:tc>
          <w:tcPr>
            <w:tcW w:w="973" w:type="dxa"/>
            <w:tcBorders>
              <w:top w:val="single" w:sz="2" w:space="0" w:color="000000"/>
              <w:start w:val="single" w:sz="6" w:space="0" w:color="000000"/>
              <w:bottom w:val="single" w:sz="6" w:space="0" w:color="000000"/>
              <w:end w:val="single" w:sz="6" w:space="0" w:color="000000"/>
            </w:tcBorders>
            <w:vAlign w:val="center"/>
          </w:tcPr>
          <w:p>
            <w:pPr>
              <w:pStyle w:val="Normal"/>
              <w:spacing w:lineRule="exact" w:line="280"/>
              <w:ind w:start="-40" w:end="-51"/>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份  数</w:t>
            </w:r>
          </w:p>
        </w:tc>
        <w:tc>
          <w:tcPr>
            <w:tcW w:w="1968" w:type="dxa"/>
            <w:tcBorders>
              <w:top w:val="single" w:sz="2" w:space="0" w:color="000000"/>
              <w:start w:val="single" w:sz="6" w:space="0" w:color="000000"/>
              <w:bottom w:val="single" w:sz="6" w:space="0" w:color="000000"/>
              <w:end w:val="single" w:sz="2" w:space="0" w:color="000000"/>
            </w:tcBorders>
            <w:vAlign w:val="center"/>
          </w:tcPr>
          <w:p>
            <w:pPr>
              <w:pStyle w:val="Normal"/>
              <w:spacing w:lineRule="exact" w:line="280"/>
              <w:ind w:start="-40" w:end="-51"/>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提  交  日  期</w:t>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2"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2"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2"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2" w:space="0" w:color="000000"/>
              <w:end w:val="single" w:sz="2" w:space="0" w:color="000000"/>
            </w:tcBorders>
          </w:tcPr>
          <w:p>
            <w:pPr>
              <w:pStyle w:val="Normal"/>
              <w:snapToGrid w:val="false"/>
              <w:spacing w:lineRule="exact" w:line="400"/>
              <w:rPr>
                <w:sz w:val="18"/>
                <w:szCs w:val="18"/>
              </w:rPr>
            </w:pPr>
            <w:r>
              <w:rPr>
                <w:sz w:val="18"/>
                <w:szCs w:val="18"/>
              </w:rPr>
            </w:r>
          </w:p>
        </w:tc>
      </w:tr>
    </w:tbl>
    <w:p>
      <w:pPr>
        <w:pStyle w:val="Normal"/>
        <w:spacing w:before="0" w:after="93"/>
        <w:ind w:firstLine="420" w:end="0"/>
        <w:rPr>
          <w:rFonts w:cs="宋体"/>
          <w:szCs w:val="21"/>
        </w:rPr>
      </w:pPr>
      <w:r>
        <w:rPr>
          <w:rFonts w:cs="宋体"/>
          <w:szCs w:val="21"/>
        </w:rPr>
      </w:r>
    </w:p>
    <w:p>
      <w:pPr>
        <w:sectPr>
          <w:footerReference w:type="default" r:id="rId2"/>
          <w:type w:val="nextPage"/>
          <w:pgSz w:w="9184" w:h="12983"/>
          <w:pgMar w:left="1361" w:right="1304" w:gutter="0" w:header="0" w:top="1701" w:footer="1247" w:bottom="1531"/>
          <w:pgNumType w:start="1" w:fmt="decimal"/>
          <w:formProt w:val="false"/>
          <w:textDirection w:val="lrTb"/>
          <w:docGrid w:type="lines" w:linePitch="312" w:charSpace="0"/>
        </w:sectPr>
        <w:pStyle w:val="Normal"/>
        <w:spacing w:before="0" w:after="93"/>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本工程所需省、自治区、直辖市以上标准图由甲方自理。</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〈附件三〉</w:t>
      </w:r>
    </w:p>
    <w:p>
      <w:pPr>
        <w:pStyle w:val="Normal"/>
        <w:jc w:val="center"/>
        <w:rPr>
          <w:rFonts w:ascii="方正小标宋_GBK" w:hAnsi="方正小标宋_GBK" w:eastAsia="方正小标宋_GBK" w:cs="方正小标宋_GBK"/>
          <w:spacing w:val="20"/>
          <w:sz w:val="40"/>
          <w:szCs w:val="40"/>
        </w:rPr>
      </w:pPr>
      <w:r>
        <w:rPr>
          <w:rFonts w:ascii="方正小标宋_GBK" w:hAnsi="方正小标宋_GBK" w:cs="方正小标宋_GBK" w:eastAsia="方正小标宋_GBK"/>
          <w:spacing w:val="20"/>
          <w:sz w:val="40"/>
          <w:szCs w:val="40"/>
        </w:rPr>
        <w:t>设计取费表</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委托方：                    （盖章）                      </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承包方：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（盖章）</w:t>
      </w:r>
    </w:p>
    <w:tbl>
      <w:tblPr>
        <w:tblW w:w="6634" w:type="dxa"/>
        <w:jc w:val="start"/>
        <w:tblInd w:w="0" w:type="dxa"/>
        <w:tblLayout w:type="fixed"/>
        <w:tblCellMar>
          <w:top w:w="0" w:type="dxa"/>
          <w:start w:w="57" w:type="dxa"/>
          <w:bottom w:w="0" w:type="dxa"/>
          <w:end w:w="57" w:type="dxa"/>
        </w:tblCellMar>
      </w:tblPr>
      <w:tblGrid>
        <w:gridCol w:w="477"/>
        <w:gridCol w:w="639"/>
        <w:gridCol w:w="649"/>
        <w:gridCol w:w="888"/>
        <w:gridCol w:w="631"/>
        <w:gridCol w:w="631"/>
        <w:gridCol w:w="631"/>
        <w:gridCol w:w="631"/>
        <w:gridCol w:w="793"/>
        <w:gridCol w:w="664"/>
      </w:tblGrid>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取费定额</w:t>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建筑类别</w:t>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项目名称</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建设规模</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投资</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收费标准</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取费标准</w:t>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预计设计费</w:t>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bl>
    <w:p>
      <w:pPr>
        <w:pStyle w:val="Normal"/>
        <w:snapToGrid w:val="false"/>
        <w:spacing w:lineRule="auto" w:line="360"/>
        <w:ind w:firstLine="420" w:end="0"/>
        <w:rPr>
          <w:szCs w:val="21"/>
        </w:rPr>
      </w:pPr>
      <w:r>
        <w:rPr>
          <w:szCs w:val="21"/>
        </w:rPr>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本工程委托设计共            项，设计投资            万元，预计设计费             元。</w:t>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3"/>
      <w:footerReference w:type="first" r:id="rId4"/>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5">
              <wp:simplePos x="0" y="0"/>
              <wp:positionH relativeFrom="margin">
                <wp:align>right</wp:align>
              </wp:positionH>
              <wp:positionV relativeFrom="paragraph">
                <wp:posOffset>635</wp:posOffset>
              </wp:positionV>
              <wp:extent cx="133985" cy="153670"/>
              <wp:effectExtent l="0" t="0" r="0" b="0"/>
              <wp:wrapSquare wrapText="bothSides"/>
              <wp:docPr id="2" name="Frame2"/>
              <a:graphic xmlns:a="http://schemas.openxmlformats.org/drawingml/2006/main">
                <a:graphicData uri="http://schemas.microsoft.com/office/word/2010/wordprocessingShape">
                  <wps:wsp>
                    <wps:cNvSpPr txBox="1"/>
                    <wps:spPr>
                      <a:xfrm>
                        <a:off x="0" y="0"/>
                        <a:ext cx="133985" cy="153670"/>
                      </a:xfrm>
                      <a:prstGeom prst="rect"/>
                      <a:solidFill>
                        <a:srgbClr val="FFFFFF">
                          <a:alpha val="0"/>
                        </a:srgbClr>
                      </a:solidFill>
                    </wps:spPr>
                    <wps:txbx>
                      <w:txbxContent>
                        <w:p>
                          <w:pPr>
                            <w:pStyle w:val="Footer"/>
                            <w:rPr>
                              <w:rStyle w:val="PageNumbe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14</w:t>
                          </w:r>
                          <w:r>
                            <w:rPr>
                              <w:sz w:val="21"/>
                              <w:szCs w:val="21"/>
                            </w:rPr>
                            <w:fldChar w:fldCharType="end"/>
                          </w:r>
                        </w:p>
                      </w:txbxContent>
                    </wps:txbx>
                    <wps:bodyPr anchor="t" lIns="0" tIns="0" rIns="0" bIns="0">
                      <a:noAutofit/>
                    </wps:bodyPr>
                  </wps:wsp>
                </a:graphicData>
              </a:graphic>
            </wp:anchor>
          </w:drawing>
        </mc:Choice>
        <mc:Fallback>
          <w:pict>
            <v:rect fillcolor="#FFFFFF" style="position:absolute;rotation:-0;width:10.55pt;height:12.1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14</w:t>
                    </w:r>
                    <w:r>
                      <w:rPr>
                        <w:sz w:val="21"/>
                        <w:szCs w:val="21"/>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14935" cy="131445"/>
              <wp:effectExtent l="0" t="0" r="0" b="0"/>
              <wp:wrapSquare wrapText="bothSides"/>
              <wp:docPr id="3" name="Frame3"/>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15</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2022-02-18T17:21:38Z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