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3.xml" ContentType="application/vnd.openxmlformats-officedocument.wordprocessingml.footer+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4.xml" ContentType="application/vnd.openxmlformats-officedocument.wordprocessingml.footer+xml"/>
  <Override PartName="/word/footer17.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footer10.xml" ContentType="application/vnd.openxmlformats-officedocument.wordprocessingml.footer+xml"/>
  <Override PartName="/word/document.xml" ContentType="application/vnd.openxmlformats-officedocument.wordprocessingml.document.main+xml"/>
  <Override PartName="/word/footer9.xml" ContentType="application/vnd.openxmlformats-officedocument.wordprocessingml.footer+xml"/>
  <Override PartName="/word/footer11.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footer1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sz w:val="28"/>
          <w:szCs w:val="28"/>
        </w:rPr>
      </w:pPr>
      <w:r>
        <w:rPr>
          <w:rFonts w:cs="Times New Roman" w:ascii="Times New Roman" w:hAnsi="Times New Roman"/>
          <w:sz w:val="28"/>
          <w:szCs w:val="28"/>
        </w:rPr>
        <w:t>SF-2019-0204</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eastAsia="方正楷体_GBK" w:cs="方正楷体_GBK" w:ascii="方正楷体_GBK" w:hAnsi="方正楷体_GBK"/>
          <w:color w:val="000000"/>
          <w:sz w:val="28"/>
          <w:szCs w:val="28"/>
        </w:rPr>
        <w:tab/>
      </w: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46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46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 xml:space="preserve">             </w:t>
      </w:r>
    </w:p>
    <w:p>
      <w:pPr>
        <w:pStyle w:val="Normal"/>
        <w:tabs>
          <w:tab w:val="clear" w:pos="420"/>
          <w:tab w:val="left" w:pos="3900" w:leader="none"/>
          <w:tab w:val="right" w:pos="10245" w:leader="none"/>
        </w:tabs>
        <w:spacing w:lineRule="auto" w:line="360"/>
        <w:jc w:val="start"/>
        <w:rPr>
          <w:rFonts w:ascii="宋体" w:hAnsi="宋体" w:eastAsia="方正楷体_GBK" w:cs="Times New Roman"/>
          <w:color w:val="000000"/>
          <w:sz w:val="32"/>
          <w:szCs w:val="32"/>
          <w:u w:val="single"/>
        </w:rPr>
      </w:pPr>
      <w:r>
        <w:rPr>
          <w:rFonts w:eastAsia="方正楷体_GBK" w:cs="Times New Roman" w:ascii="宋体" w:hAnsi="宋体"/>
          <w:color w:val="000000"/>
          <w:sz w:val="32"/>
          <w:szCs w:val="32"/>
          <w:u w:val="single"/>
        </w:rPr>
      </w:r>
    </w:p>
    <w:p>
      <w:pPr>
        <w:pStyle w:val="Normal"/>
        <w:spacing w:lineRule="auto" w:line="360"/>
        <w:jc w:val="end"/>
        <w:rPr>
          <w:rFonts w:ascii="宋体" w:hAnsi="宋体" w:cs="Times New Roman"/>
          <w:sz w:val="32"/>
          <w:szCs w:val="32"/>
          <w:u w:val="single"/>
        </w:rPr>
      </w:pPr>
      <w:r>
        <w:rPr>
          <w:rFonts w:cs="Times New Roman" w:ascii="宋体" w:hAnsi="宋体"/>
          <w:sz w:val="32"/>
          <w:szCs w:val="32"/>
          <w:u w:val="single"/>
        </w:rPr>
      </w:r>
    </w:p>
    <w:p>
      <w:pPr>
        <w:pStyle w:val="Normal"/>
        <w:spacing w:lineRule="auto" w:line="360"/>
        <w:jc w:val="center"/>
        <w:rPr>
          <w:rFonts w:ascii="方正小标宋_GBK" w:hAnsi="方正小标宋_GBK" w:eastAsia="方正小标宋_GBK" w:cs="方正小标宋_GBK"/>
          <w:b/>
          <w:bCs/>
          <w:spacing w:val="-40"/>
          <w:kern w:val="0"/>
          <w:sz w:val="40"/>
          <w:szCs w:val="40"/>
        </w:rPr>
      </w:pPr>
      <w:r>
        <w:rPr>
          <w:rFonts w:ascii="方正小标宋_GBK" w:hAnsi="方正小标宋_GBK" w:cs="方正小标宋_GBK" w:eastAsia="方正小标宋_GBK"/>
          <w:b/>
          <w:bCs/>
          <w:spacing w:val="-40"/>
          <w:kern w:val="0"/>
          <w:sz w:val="40"/>
          <w:szCs w:val="40"/>
        </w:rPr>
        <w:t>广 州 市 建 设 工 程 施 工 合 同</w:t>
      </w:r>
    </w:p>
    <w:p>
      <w:pPr>
        <w:pStyle w:val="Normal"/>
        <w:tabs>
          <w:tab w:val="clear" w:pos="420"/>
          <w:tab w:val="left" w:pos="1380" w:leader="none"/>
        </w:tabs>
        <w:spacing w:lineRule="auto" w:line="360"/>
        <w:rPr>
          <w:rFonts w:ascii="宋体" w:hAnsi="宋体" w:eastAsia="方正小标宋_GBK" w:cs="Times New Roman"/>
          <w:b/>
          <w:bCs/>
          <w:spacing w:val="-40"/>
          <w:kern w:val="0"/>
          <w:sz w:val="32"/>
          <w:szCs w:val="32"/>
        </w:rPr>
      </w:pPr>
      <w:r>
        <w:rPr>
          <w:rFonts w:eastAsia="方正小标宋_GBK" w:cs="Times New Roman" w:ascii="宋体" w:hAnsi="宋体"/>
          <w:b/>
          <w:bCs/>
          <w:spacing w:val="-40"/>
          <w:kern w:val="0"/>
          <w:sz w:val="32"/>
          <w:szCs w:val="32"/>
        </w:rPr>
      </w:r>
    </w:p>
    <w:p>
      <w:pPr>
        <w:pStyle w:val="Normal"/>
        <w:tabs>
          <w:tab w:val="clear" w:pos="420"/>
          <w:tab w:val="left" w:pos="1380" w:leader="none"/>
        </w:tabs>
        <w:spacing w:lineRule="auto" w:line="360"/>
        <w:rPr>
          <w:rFonts w:ascii="宋体" w:hAnsi="宋体" w:cs="Times New Roman"/>
          <w:sz w:val="32"/>
          <w:szCs w:val="32"/>
        </w:rPr>
      </w:pPr>
      <w:r>
        <w:rPr>
          <w:rFonts w:cs="Times New Roman" w:ascii="宋体" w:hAnsi="宋体"/>
          <w:sz w:val="32"/>
          <w:szCs w:val="32"/>
        </w:rPr>
        <w:tab/>
      </w:r>
    </w:p>
    <w:p>
      <w:pPr>
        <w:pStyle w:val="Normal"/>
        <w:spacing w:lineRule="exact" w:line="640"/>
        <w:ind w:firstLine="1699" w:end="0"/>
        <w:rPr>
          <w:rFonts w:ascii="仿宋" w:hAnsi="仿宋" w:eastAsia="仿宋" w:cs="Times New Roman"/>
          <w:sz w:val="32"/>
          <w:szCs w:val="32"/>
          <w:u w:val="single"/>
        </w:rPr>
      </w:pPr>
      <w:r>
        <w:rPr>
          <w:rFonts w:eastAsia="仿宋" w:cs="Times New Roman" w:ascii="仿宋" w:hAnsi="仿宋"/>
          <w:sz w:val="32"/>
          <w:szCs w:val="32"/>
          <w:u w:val="single"/>
        </w:rPr>
      </w:r>
    </w:p>
    <w:p>
      <w:pPr>
        <w:pStyle w:val="Normal"/>
        <w:spacing w:lineRule="exact" w:line="64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w:t>
      </w:r>
    </w:p>
    <w:p>
      <w:pPr>
        <w:pStyle w:val="Normal"/>
        <w:spacing w:before="240" w:after="12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 xml:space="preserve">                                   </w:t>
      </w:r>
    </w:p>
    <w:p>
      <w:pPr>
        <w:pStyle w:val="Normal"/>
        <w:spacing w:before="240" w:after="120"/>
        <w:ind w:firstLine="168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发 包 人：</w:t>
      </w:r>
      <w:r>
        <w:rPr>
          <w:rFonts w:ascii="方正楷体_GBK" w:hAnsi="方正楷体_GBK" w:cs="方正楷体_GBK" w:eastAsia="方正楷体_GBK"/>
          <w:sz w:val="28"/>
          <w:szCs w:val="28"/>
          <w:u w:val="single"/>
        </w:rPr>
        <w:t xml:space="preserve">                                   </w:t>
      </w:r>
    </w:p>
    <w:p>
      <w:pPr>
        <w:pStyle w:val="Normal"/>
        <w:spacing w:before="240" w:after="120"/>
        <w:ind w:firstLine="168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承 包 人：</w:t>
      </w:r>
      <w:r>
        <w:rPr>
          <w:rFonts w:ascii="方正楷体_GBK" w:hAnsi="方正楷体_GBK" w:cs="方正楷体_GBK" w:eastAsia="方正楷体_GBK"/>
          <w:sz w:val="28"/>
          <w:szCs w:val="28"/>
          <w:u w:val="single"/>
        </w:rPr>
        <w:t xml:space="preserve">                                   </w:t>
      </w:r>
    </w:p>
    <w:p>
      <w:pPr>
        <w:pStyle w:val="Normal"/>
        <w:spacing w:lineRule="auto" w:line="360"/>
        <w:ind w:firstLine="840" w:start="708" w:end="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auto" w:line="360"/>
        <w:ind w:firstLine="840" w:end="0"/>
        <w:rPr>
          <w:rFonts w:ascii="方正楷体_GBK" w:hAnsi="方正楷体_GBK" w:eastAsia="方正楷体_GBK" w:cs="方正楷体_GBK"/>
          <w:sz w:val="28"/>
          <w:szCs w:val="28"/>
          <w:u w:val="single"/>
        </w:rPr>
      </w:pPr>
      <w:r>
        <w:rPr>
          <w:rFonts w:eastAsia="方正楷体_GBK" w:cs="方正楷体_GBK" w:ascii="方正楷体_GBK" w:hAnsi="方正楷体_GBK"/>
          <w:sz w:val="28"/>
          <w:szCs w:val="28"/>
          <w:u w:val="single"/>
        </w:rPr>
      </w:r>
    </w:p>
    <w:p>
      <w:pPr>
        <w:pStyle w:val="Normal"/>
        <w:spacing w:lineRule="atLeast" w:line="24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广州市住房和城乡建设局</w:t>
      </w:r>
    </w:p>
    <w:p>
      <w:pPr>
        <w:pStyle w:val="Normal"/>
        <w:spacing w:lineRule="atLeast" w:line="240"/>
        <w:jc w:val="center"/>
        <w:rPr>
          <w:rFonts w:ascii="方正楷体_GBK" w:hAnsi="方正楷体_GBK" w:eastAsia="方正楷体_GBK" w:cs="方正楷体_GBK"/>
          <w:b/>
          <w:bCs/>
          <w:spacing w:val="20"/>
          <w:sz w:val="28"/>
          <w:szCs w:val="28"/>
        </w:rPr>
      </w:pPr>
      <w:r>
        <w:rPr>
          <w:rFonts w:ascii="方正楷体_GBK" w:hAnsi="方正楷体_GBK" w:cs="方正楷体_GBK" w:eastAsia="方正楷体_GBK"/>
          <w:b/>
          <w:bCs/>
          <w:spacing w:val="20"/>
          <w:sz w:val="28"/>
          <w:szCs w:val="28"/>
        </w:rPr>
        <w:t xml:space="preserve">                            </w:t>
      </w:r>
      <w:r>
        <w:rPr>
          <w:rFonts w:ascii="方正楷体_GBK" w:hAnsi="方正楷体_GBK" w:cs="方正楷体_GBK" w:eastAsia="方正楷体_GBK"/>
          <w:b/>
          <w:bCs/>
          <w:spacing w:val="20"/>
          <w:sz w:val="28"/>
          <w:szCs w:val="28"/>
        </w:rPr>
        <w:t>制定</w:t>
      </w:r>
    </w:p>
    <w:p>
      <w:pPr>
        <w:pStyle w:val="Normal"/>
        <w:spacing w:lineRule="atLeast" w:line="240"/>
        <w:ind w:firstLine="3020" w:end="0"/>
        <w:rPr>
          <w:rFonts w:ascii="方正楷体_GBK" w:hAnsi="方正楷体_GBK" w:eastAsia="方正楷体_GBK" w:cs="方正楷体_GBK"/>
          <w:b/>
          <w:bCs/>
          <w:spacing w:val="73"/>
          <w:sz w:val="28"/>
          <w:szCs w:val="28"/>
        </w:rPr>
      </w:pPr>
      <w:r>
        <w:rPr>
          <w:rFonts w:ascii="方正楷体_GBK" w:hAnsi="方正楷体_GBK" w:cs="方正楷体_GBK" w:eastAsia="方正楷体_GBK"/>
          <w:b/>
          <w:bCs/>
          <w:spacing w:val="73"/>
          <w:sz w:val="28"/>
          <w:szCs w:val="28"/>
        </w:rPr>
        <w:t>广州市市场监督管理局</w:t>
      </w:r>
    </w:p>
    <w:p>
      <w:pPr>
        <w:pStyle w:val="Normal"/>
        <w:spacing w:lineRule="atLeast" w:line="240"/>
        <w:jc w:val="center"/>
        <w:rPr>
          <w:rFonts w:ascii="方正楷体_GBK" w:hAnsi="方正楷体_GBK" w:eastAsia="方正楷体_GBK" w:cs="方正楷体_GBK"/>
          <w:b/>
          <w:bCs/>
          <w:spacing w:val="20"/>
          <w:sz w:val="28"/>
          <w:szCs w:val="28"/>
        </w:rPr>
      </w:pPr>
      <w:r>
        <w:rPr>
          <w:rFonts w:eastAsia="方正楷体_GBK" w:cs="方正楷体_GBK" w:ascii="方正楷体_GBK" w:hAnsi="方正楷体_GBK"/>
          <w:b/>
          <w:bCs/>
          <w:spacing w:val="20"/>
          <w:sz w:val="28"/>
          <w:szCs w:val="28"/>
        </w:rPr>
      </w:r>
    </w:p>
    <w:p>
      <w:pPr>
        <w:sectPr>
          <w:footerReference w:type="default" r:id="rId2"/>
          <w:type w:val="nextPage"/>
          <w:pgSz w:w="11906" w:h="16838"/>
          <w:pgMar w:left="737" w:right="924" w:gutter="0" w:header="0" w:top="851" w:footer="0" w:bottom="851"/>
          <w:pgNumType w:start="1" w:fmt="decimal"/>
          <w:formProt w:val="false"/>
          <w:textDirection w:val="lrTb"/>
          <w:docGrid w:type="default" w:linePitch="360" w:charSpace="0"/>
        </w:sectPr>
        <w:pStyle w:val="Normal"/>
        <w:spacing w:lineRule="atLeast" w:line="240"/>
        <w:jc w:val="center"/>
        <w:rPr>
          <w:rFonts w:ascii="宋体" w:hAnsi="宋体" w:eastAsia="方正楷体_GBK" w:cs="Times New Roman"/>
          <w:b/>
          <w:bCs/>
          <w:spacing w:val="20"/>
          <w:sz w:val="32"/>
          <w:szCs w:val="32"/>
          <w:u w:val="single"/>
        </w:rPr>
      </w:pPr>
      <w:r>
        <w:rPr>
          <w:rFonts w:eastAsia="方正楷体_GBK" w:cs="Times New Roman" w:ascii="宋体" w:hAnsi="宋体"/>
          <w:b/>
          <w:bCs/>
          <w:spacing w:val="20"/>
          <w:sz w:val="32"/>
          <w:szCs w:val="32"/>
          <w:u w:val="single"/>
        </w:rPr>
      </w:r>
    </w:p>
    <w:p>
      <w:pPr>
        <w:pStyle w:val="TOC1"/>
        <w:jc w:val="center"/>
        <w:rPr>
          <w:rFonts w:ascii="方正黑体_GBK" w:hAnsi="方正黑体_GBK" w:eastAsia="方正黑体_GBK" w:cs="Times New Roman"/>
          <w:color w:val="000000"/>
          <w:sz w:val="28"/>
          <w:szCs w:val="28"/>
        </w:rPr>
      </w:pPr>
      <w:r>
        <w:rPr>
          <w:rFonts w:ascii="方正黑体_GBK" w:hAnsi="方正黑体_GBK" w:cs="Times New Roman" w:eastAsia="方正黑体_GBK"/>
          <w:color w:val="000000"/>
          <w:sz w:val="28"/>
          <w:szCs w:val="28"/>
        </w:rPr>
        <w:t>目   录</w:t>
      </w:r>
    </w:p>
    <w:sdt>
      <w:sdtPr>
        <w:docPartObj>
          <w:docPartGallery w:val="Table of Contents"/>
          <w:docPartUnique w:val="true"/>
        </w:docPartObj>
      </w:sdtPr>
      <w:sdtContent>
        <w:p>
          <w:pPr>
            <w:pStyle w:val="TOC1"/>
            <w:pageBreakBefore w:val="false"/>
            <w:tabs>
              <w:tab w:val="clear" w:pos="420"/>
              <w:tab w:val="right" w:pos="10203" w:leader="dot"/>
            </w:tabs>
            <w:rPr/>
          </w:pPr>
          <w:r>
            <w:fldChar w:fldCharType="begin"/>
          </w:r>
          <w:r>
            <w:rPr>
              <w:rStyle w:val="IndexLink"/>
            </w:rPr>
            <w:instrText xml:space="preserve"> TOC \o "1-3" \h \z \u </w:instrText>
          </w:r>
          <w:r>
            <w:rPr>
              <w:rStyle w:val="IndexLink"/>
            </w:rPr>
            <w:fldChar w:fldCharType="separate"/>
          </w:r>
          <w:hyperlink w:anchor="__RefHeading___Toc10624807">
            <w:r>
              <w:rPr>
                <w:rStyle w:val="IndexLink"/>
              </w:rPr>
              <w:t xml:space="preserve"> </w:t>
            </w:r>
            <w:r>
              <w:rPr>
                <w:rStyle w:val="IndexLink"/>
              </w:rPr>
              <w:t>第一部分 协 议 书</w:t>
            </w:r>
            <w:r>
              <w:rPr>
                <w:rStyle w:val="IndexLink"/>
              </w:rPr>
              <w:tab/>
            </w:r>
            <w:r>
              <w:rPr>
                <w:rStyle w:val="IndexLink"/>
              </w:rPr>
              <w:t>1</w:t>
            </w:r>
          </w:hyperlink>
        </w:p>
        <w:p>
          <w:pPr>
            <w:pStyle w:val="TOC2"/>
            <w:tabs>
              <w:tab w:val="clear" w:pos="420"/>
              <w:tab w:val="right" w:pos="10203" w:leader="dot"/>
            </w:tabs>
            <w:rPr/>
          </w:pPr>
          <w:hyperlink w:anchor="__RefHeading___Toc10624808">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10203" w:leader="dot"/>
            </w:tabs>
            <w:rPr/>
          </w:pPr>
          <w:hyperlink w:anchor="__RefHeading___Toc10624809">
            <w:r>
              <w:rPr>
                <w:rStyle w:val="IndexLink"/>
              </w:rPr>
              <w:t xml:space="preserve"> </w:t>
            </w:r>
            <w:r>
              <w:rPr>
                <w:rStyle w:val="IndexLink"/>
              </w:rPr>
              <w:t>二、工程内容与承包范围</w:t>
            </w:r>
            <w:r>
              <w:rPr>
                <w:rStyle w:val="IndexLink"/>
              </w:rPr>
              <w:tab/>
            </w:r>
            <w:r>
              <w:rPr>
                <w:rStyle w:val="IndexLink"/>
              </w:rPr>
              <w:t>1</w:t>
            </w:r>
          </w:hyperlink>
        </w:p>
        <w:p>
          <w:pPr>
            <w:pStyle w:val="TOC2"/>
            <w:tabs>
              <w:tab w:val="clear" w:pos="420"/>
              <w:tab w:val="right" w:pos="10203" w:leader="dot"/>
            </w:tabs>
            <w:rPr/>
          </w:pPr>
          <w:hyperlink w:anchor="__RefHeading___Toc10624810">
            <w:r>
              <w:rPr>
                <w:rStyle w:val="IndexLink"/>
              </w:rPr>
              <w:t xml:space="preserve"> </w:t>
            </w:r>
            <w:r>
              <w:rPr>
                <w:rStyle w:val="IndexLink"/>
              </w:rPr>
              <w:t>三、合同工期</w:t>
            </w:r>
            <w:r>
              <w:rPr>
                <w:rStyle w:val="IndexLink"/>
              </w:rPr>
              <w:tab/>
            </w:r>
            <w:r>
              <w:rPr>
                <w:rStyle w:val="IndexLink"/>
              </w:rPr>
              <w:t>1</w:t>
            </w:r>
          </w:hyperlink>
        </w:p>
        <w:p>
          <w:pPr>
            <w:pStyle w:val="TOC2"/>
            <w:tabs>
              <w:tab w:val="clear" w:pos="420"/>
              <w:tab w:val="right" w:pos="10203" w:leader="dot"/>
            </w:tabs>
            <w:rPr/>
          </w:pPr>
          <w:hyperlink w:anchor="__RefHeading___Toc10624811">
            <w:r>
              <w:rPr>
                <w:rStyle w:val="IndexLink"/>
              </w:rPr>
              <w:t xml:space="preserve"> ★</w:t>
            </w:r>
            <w:r>
              <w:rPr>
                <w:rStyle w:val="IndexLink"/>
              </w:rPr>
              <w:t>四、质量标准</w:t>
            </w:r>
            <w:r>
              <w:rPr>
                <w:rStyle w:val="IndexLink"/>
              </w:rPr>
              <w:tab/>
            </w:r>
            <w:r>
              <w:rPr>
                <w:rStyle w:val="IndexLink"/>
              </w:rPr>
              <w:t>1</w:t>
            </w:r>
          </w:hyperlink>
        </w:p>
        <w:p>
          <w:pPr>
            <w:pStyle w:val="TOC2"/>
            <w:tabs>
              <w:tab w:val="clear" w:pos="420"/>
              <w:tab w:val="right" w:pos="10203" w:leader="dot"/>
            </w:tabs>
            <w:rPr/>
          </w:pPr>
          <w:hyperlink w:anchor="__RefHeading___Toc10624812">
            <w:r>
              <w:rPr>
                <w:rStyle w:val="IndexLink"/>
              </w:rPr>
              <w:t xml:space="preserve"> </w:t>
            </w:r>
            <w:r>
              <w:rPr>
                <w:rStyle w:val="IndexLink"/>
              </w:rPr>
              <w:t>五、合同价款</w:t>
            </w:r>
            <w:r>
              <w:rPr>
                <w:rStyle w:val="IndexLink"/>
              </w:rPr>
              <w:tab/>
            </w:r>
            <w:r>
              <w:rPr>
                <w:rStyle w:val="IndexLink"/>
              </w:rPr>
              <w:t>2</w:t>
            </w:r>
          </w:hyperlink>
        </w:p>
        <w:p>
          <w:pPr>
            <w:pStyle w:val="TOC2"/>
            <w:tabs>
              <w:tab w:val="clear" w:pos="420"/>
              <w:tab w:val="right" w:pos="10203" w:leader="dot"/>
            </w:tabs>
            <w:rPr/>
          </w:pPr>
          <w:hyperlink w:anchor="__RefHeading___Toc565_680940989">
            <w:r>
              <w:rPr>
                <w:rStyle w:val="IndexLink"/>
              </w:rPr>
              <w:t xml:space="preserve"> ★</w:t>
            </w:r>
            <w:r>
              <w:rPr>
                <w:rStyle w:val="IndexLink"/>
              </w:rPr>
              <w:t>六、工人工资支付分账</w:t>
            </w:r>
            <w:r>
              <w:rPr>
                <w:rStyle w:val="IndexLink"/>
              </w:rPr>
              <w:tab/>
            </w:r>
            <w:r>
              <w:rPr>
                <w:rStyle w:val="IndexLink"/>
              </w:rPr>
              <w:t>2</w:t>
            </w:r>
          </w:hyperlink>
        </w:p>
        <w:p>
          <w:pPr>
            <w:pStyle w:val="TOC2"/>
            <w:tabs>
              <w:tab w:val="clear" w:pos="420"/>
              <w:tab w:val="right" w:pos="10203" w:leader="dot"/>
            </w:tabs>
            <w:rPr/>
          </w:pPr>
          <w:hyperlink w:anchor="__RefHeading___Toc10624813">
            <w:r>
              <w:rPr>
                <w:rStyle w:val="IndexLink"/>
              </w:rPr>
              <w:t xml:space="preserve"> </w:t>
            </w:r>
            <w:r>
              <w:rPr>
                <w:rStyle w:val="IndexLink"/>
              </w:rPr>
              <w:t>七、组成合同的文件</w:t>
            </w:r>
            <w:r>
              <w:rPr>
                <w:rStyle w:val="IndexLink"/>
              </w:rPr>
              <w:tab/>
            </w:r>
            <w:r>
              <w:rPr>
                <w:rStyle w:val="IndexLink"/>
              </w:rPr>
              <w:t>3</w:t>
            </w:r>
          </w:hyperlink>
        </w:p>
        <w:p>
          <w:pPr>
            <w:pStyle w:val="TOC2"/>
            <w:tabs>
              <w:tab w:val="clear" w:pos="420"/>
              <w:tab w:val="right" w:pos="10203" w:leader="dot"/>
            </w:tabs>
            <w:rPr/>
          </w:pPr>
          <w:hyperlink w:anchor="__RefHeading___Toc10624814">
            <w:r>
              <w:rPr>
                <w:rStyle w:val="IndexLink"/>
              </w:rPr>
              <w:t xml:space="preserve"> </w:t>
            </w:r>
            <w:r>
              <w:rPr>
                <w:rStyle w:val="IndexLink"/>
              </w:rPr>
              <w:t>八、词语含义</w:t>
            </w:r>
            <w:r>
              <w:rPr>
                <w:rStyle w:val="IndexLink"/>
              </w:rPr>
              <w:tab/>
            </w:r>
            <w:r>
              <w:rPr>
                <w:rStyle w:val="IndexLink"/>
              </w:rPr>
              <w:t>3</w:t>
            </w:r>
          </w:hyperlink>
        </w:p>
        <w:p>
          <w:pPr>
            <w:pStyle w:val="TOC2"/>
            <w:tabs>
              <w:tab w:val="clear" w:pos="420"/>
              <w:tab w:val="right" w:pos="10203" w:leader="dot"/>
            </w:tabs>
            <w:rPr/>
          </w:pPr>
          <w:hyperlink w:anchor="__RefHeading___Toc10624815">
            <w:r>
              <w:rPr>
                <w:rStyle w:val="IndexLink"/>
              </w:rPr>
              <w:t xml:space="preserve"> </w:t>
            </w:r>
            <w:r>
              <w:rPr>
                <w:rStyle w:val="IndexLink"/>
              </w:rPr>
              <w:t>九、承包人承诺</w:t>
            </w:r>
            <w:r>
              <w:rPr>
                <w:rStyle w:val="IndexLink"/>
              </w:rPr>
              <w:tab/>
            </w:r>
            <w:r>
              <w:rPr>
                <w:rStyle w:val="IndexLink"/>
              </w:rPr>
              <w:t>3</w:t>
            </w:r>
          </w:hyperlink>
        </w:p>
        <w:p>
          <w:pPr>
            <w:pStyle w:val="TOC2"/>
            <w:tabs>
              <w:tab w:val="clear" w:pos="420"/>
              <w:tab w:val="right" w:pos="10203" w:leader="dot"/>
            </w:tabs>
            <w:rPr/>
          </w:pPr>
          <w:hyperlink w:anchor="__RefHeading___Toc10624816">
            <w:r>
              <w:rPr>
                <w:rStyle w:val="IndexLink"/>
              </w:rPr>
              <w:t xml:space="preserve"> </w:t>
            </w:r>
            <w:r>
              <w:rPr>
                <w:rStyle w:val="IndexLink"/>
              </w:rPr>
              <w:t>十、发包人承诺</w:t>
            </w:r>
            <w:r>
              <w:rPr>
                <w:rStyle w:val="IndexLink"/>
              </w:rPr>
              <w:tab/>
            </w:r>
            <w:r>
              <w:rPr>
                <w:rStyle w:val="IndexLink"/>
              </w:rPr>
              <w:t>3</w:t>
            </w:r>
          </w:hyperlink>
        </w:p>
        <w:p>
          <w:pPr>
            <w:pStyle w:val="TOC2"/>
            <w:tabs>
              <w:tab w:val="clear" w:pos="420"/>
              <w:tab w:val="right" w:pos="10203" w:leader="dot"/>
            </w:tabs>
            <w:rPr/>
          </w:pPr>
          <w:hyperlink w:anchor="__RefHeading___Toc10624817">
            <w:r>
              <w:rPr>
                <w:rStyle w:val="IndexLink"/>
              </w:rPr>
              <w:t>十一、 合同生效</w:t>
            </w:r>
            <w:r>
              <w:rPr>
                <w:rStyle w:val="IndexLink"/>
              </w:rPr>
              <w:tab/>
            </w:r>
            <w:r>
              <w:rPr>
                <w:rStyle w:val="IndexLink"/>
              </w:rPr>
              <w:t>3</w:t>
            </w:r>
          </w:hyperlink>
        </w:p>
        <w:p>
          <w:pPr>
            <w:pStyle w:val="TOC2"/>
            <w:tabs>
              <w:tab w:val="clear" w:pos="420"/>
              <w:tab w:val="right" w:pos="10203" w:leader="dot"/>
            </w:tabs>
            <w:rPr/>
          </w:pPr>
          <w:hyperlink w:anchor="__RefHeading___Toc567_680940989">
            <w:r>
              <w:rPr>
                <w:rStyle w:val="IndexLink"/>
              </w:rPr>
              <w:t>十二、 合同份数</w:t>
            </w:r>
            <w:r>
              <w:rPr>
                <w:rStyle w:val="IndexLink"/>
              </w:rPr>
              <w:tab/>
            </w:r>
            <w:r>
              <w:rPr>
                <w:rStyle w:val="IndexLink"/>
              </w:rPr>
              <w:t>3</w:t>
            </w:r>
          </w:hyperlink>
        </w:p>
        <w:p>
          <w:pPr>
            <w:pStyle w:val="TOC1"/>
            <w:tabs>
              <w:tab w:val="clear" w:pos="420"/>
              <w:tab w:val="right" w:pos="10203" w:leader="dot"/>
            </w:tabs>
            <w:rPr/>
          </w:pPr>
          <w:hyperlink w:anchor="__RefHeading___Toc10624818">
            <w:r>
              <w:rPr>
                <w:rStyle w:val="IndexLink"/>
              </w:rPr>
              <w:t xml:space="preserve"> </w:t>
            </w:r>
            <w:r>
              <w:rPr>
                <w:rStyle w:val="IndexLink"/>
              </w:rPr>
              <w:t>第二部分 通用条款</w:t>
            </w:r>
            <w:r>
              <w:rPr>
                <w:rStyle w:val="IndexLink"/>
              </w:rPr>
              <w:tab/>
            </w:r>
            <w:r>
              <w:rPr>
                <w:rStyle w:val="IndexLink"/>
              </w:rPr>
              <w:t>5</w:t>
            </w:r>
          </w:hyperlink>
        </w:p>
        <w:p>
          <w:pPr>
            <w:pStyle w:val="TOC2"/>
            <w:tabs>
              <w:tab w:val="clear" w:pos="420"/>
              <w:tab w:val="right" w:pos="10203" w:leader="dot"/>
            </w:tabs>
            <w:rPr/>
          </w:pPr>
          <w:hyperlink w:anchor="__RefHeading___Toc10624819">
            <w:r>
              <w:rPr>
                <w:rStyle w:val="IndexLink"/>
              </w:rPr>
              <w:t xml:space="preserve"> </w:t>
            </w:r>
            <w:r>
              <w:rPr>
                <w:rStyle w:val="IndexLink"/>
              </w:rPr>
              <w:t>一、总 则</w:t>
            </w:r>
            <w:r>
              <w:rPr>
                <w:rStyle w:val="IndexLink"/>
              </w:rPr>
              <w:tab/>
            </w:r>
            <w:r>
              <w:rPr>
                <w:rStyle w:val="IndexLink"/>
              </w:rPr>
              <w:t>5</w:t>
            </w:r>
          </w:hyperlink>
        </w:p>
        <w:p>
          <w:pPr>
            <w:pStyle w:val="TOC3"/>
            <w:tabs>
              <w:tab w:val="clear" w:pos="420"/>
              <w:tab w:val="right" w:pos="10203" w:leader="dot"/>
            </w:tabs>
            <w:rPr/>
          </w:pPr>
          <w:hyperlink w:anchor="__RefHeading___Toc10624820">
            <w:r>
              <w:rPr>
                <w:rStyle w:val="IndexLink"/>
              </w:rPr>
              <w:t xml:space="preserve"> </w:t>
            </w:r>
            <w:r>
              <w:rPr>
                <w:rStyle w:val="IndexLink"/>
              </w:rPr>
              <w:t xml:space="preserve">1 </w:t>
            </w:r>
            <w:r>
              <w:rPr>
                <w:rStyle w:val="IndexLink"/>
              </w:rPr>
              <w:t>定义</w:t>
            </w:r>
            <w:r>
              <w:rPr>
                <w:rStyle w:val="IndexLink"/>
              </w:rPr>
              <w:tab/>
            </w:r>
            <w:r>
              <w:rPr>
                <w:rStyle w:val="IndexLink"/>
              </w:rPr>
              <w:t>5</w:t>
            </w:r>
          </w:hyperlink>
        </w:p>
        <w:p>
          <w:pPr>
            <w:pStyle w:val="TOC3"/>
            <w:tabs>
              <w:tab w:val="clear" w:pos="420"/>
              <w:tab w:val="right" w:pos="10203" w:leader="dot"/>
            </w:tabs>
            <w:rPr/>
          </w:pPr>
          <w:hyperlink w:anchor="__RefHeading___Toc10624821">
            <w:r>
              <w:rPr>
                <w:rStyle w:val="IndexLink"/>
              </w:rPr>
              <w:t xml:space="preserve"> </w:t>
            </w:r>
            <w:r>
              <w:rPr>
                <w:rStyle w:val="IndexLink"/>
              </w:rPr>
              <w:t xml:space="preserve">2 </w:t>
            </w:r>
            <w:r>
              <w:rPr>
                <w:rStyle w:val="IndexLink"/>
              </w:rPr>
              <w:t>合同文件及解释</w:t>
            </w:r>
            <w:r>
              <w:rPr>
                <w:rStyle w:val="IndexLink"/>
              </w:rPr>
              <w:tab/>
            </w:r>
            <w:r>
              <w:rPr>
                <w:rStyle w:val="IndexLink"/>
              </w:rPr>
              <w:t>9</w:t>
            </w:r>
          </w:hyperlink>
        </w:p>
        <w:p>
          <w:pPr>
            <w:pStyle w:val="TOC3"/>
            <w:tabs>
              <w:tab w:val="clear" w:pos="420"/>
              <w:tab w:val="right" w:pos="10203" w:leader="dot"/>
            </w:tabs>
            <w:rPr/>
          </w:pPr>
          <w:hyperlink w:anchor="__RefHeading___Toc10624822">
            <w:r>
              <w:rPr>
                <w:rStyle w:val="IndexLink"/>
              </w:rPr>
              <w:t xml:space="preserve"> </w:t>
            </w:r>
            <w:r>
              <w:rPr>
                <w:rStyle w:val="IndexLink"/>
              </w:rPr>
              <w:t xml:space="preserve">3 </w:t>
            </w:r>
            <w:r>
              <w:rPr>
                <w:rStyle w:val="IndexLink"/>
              </w:rPr>
              <w:t>阅读、理解与接受</w:t>
            </w:r>
            <w:r>
              <w:rPr>
                <w:rStyle w:val="IndexLink"/>
              </w:rPr>
              <w:tab/>
            </w:r>
            <w:r>
              <w:rPr>
                <w:rStyle w:val="IndexLink"/>
              </w:rPr>
              <w:t>10</w:t>
            </w:r>
          </w:hyperlink>
        </w:p>
        <w:p>
          <w:pPr>
            <w:pStyle w:val="TOC3"/>
            <w:tabs>
              <w:tab w:val="clear" w:pos="420"/>
              <w:tab w:val="right" w:pos="10203" w:leader="dot"/>
            </w:tabs>
            <w:rPr/>
          </w:pPr>
          <w:hyperlink w:anchor="__RefHeading___Toc10624823">
            <w:r>
              <w:rPr>
                <w:rStyle w:val="IndexLink"/>
              </w:rPr>
              <w:t xml:space="preserve"> </w:t>
            </w:r>
            <w:r>
              <w:rPr>
                <w:rStyle w:val="IndexLink"/>
              </w:rPr>
              <w:t xml:space="preserve">4 </w:t>
            </w:r>
            <w:r>
              <w:rPr>
                <w:rStyle w:val="IndexLink"/>
              </w:rPr>
              <w:t>语言及适用的法律、标准与规范</w:t>
            </w:r>
            <w:r>
              <w:rPr>
                <w:rStyle w:val="IndexLink"/>
              </w:rPr>
              <w:tab/>
            </w:r>
            <w:r>
              <w:rPr>
                <w:rStyle w:val="IndexLink"/>
              </w:rPr>
              <w:t>10</w:t>
            </w:r>
          </w:hyperlink>
        </w:p>
        <w:p>
          <w:pPr>
            <w:pStyle w:val="TOC3"/>
            <w:tabs>
              <w:tab w:val="clear" w:pos="420"/>
              <w:tab w:val="right" w:pos="10203" w:leader="dot"/>
            </w:tabs>
            <w:rPr/>
          </w:pPr>
          <w:hyperlink w:anchor="__RefHeading___Toc10624824">
            <w:r>
              <w:rPr>
                <w:rStyle w:val="IndexLink"/>
              </w:rPr>
              <w:t xml:space="preserve"> </w:t>
            </w:r>
            <w:r>
              <w:rPr>
                <w:rStyle w:val="IndexLink"/>
              </w:rPr>
              <w:t xml:space="preserve">5 </w:t>
            </w:r>
            <w:r>
              <w:rPr>
                <w:rStyle w:val="IndexLink"/>
              </w:rPr>
              <w:t>施工设计图纸</w:t>
            </w:r>
            <w:r>
              <w:rPr>
                <w:rStyle w:val="IndexLink"/>
              </w:rPr>
              <w:tab/>
            </w:r>
            <w:r>
              <w:rPr>
                <w:rStyle w:val="IndexLink"/>
              </w:rPr>
              <w:t>11</w:t>
            </w:r>
          </w:hyperlink>
        </w:p>
        <w:p>
          <w:pPr>
            <w:pStyle w:val="TOC3"/>
            <w:tabs>
              <w:tab w:val="clear" w:pos="420"/>
              <w:tab w:val="right" w:pos="10203" w:leader="dot"/>
            </w:tabs>
            <w:rPr/>
          </w:pPr>
          <w:hyperlink w:anchor="__RefHeading___Toc10624825">
            <w:r>
              <w:rPr>
                <w:rStyle w:val="IndexLink"/>
              </w:rPr>
              <w:t xml:space="preserve"> </w:t>
            </w:r>
            <w:r>
              <w:rPr>
                <w:rStyle w:val="IndexLink"/>
              </w:rPr>
              <w:t xml:space="preserve">6 </w:t>
            </w:r>
            <w:r>
              <w:rPr>
                <w:rStyle w:val="IndexLink"/>
              </w:rPr>
              <w:t>通讯联络</w:t>
            </w:r>
            <w:r>
              <w:rPr>
                <w:rStyle w:val="IndexLink"/>
              </w:rPr>
              <w:tab/>
            </w:r>
            <w:r>
              <w:rPr>
                <w:rStyle w:val="IndexLink"/>
              </w:rPr>
              <w:t>11</w:t>
            </w:r>
          </w:hyperlink>
        </w:p>
        <w:p>
          <w:pPr>
            <w:pStyle w:val="TOC3"/>
            <w:tabs>
              <w:tab w:val="clear" w:pos="420"/>
              <w:tab w:val="right" w:pos="10203" w:leader="dot"/>
            </w:tabs>
            <w:rPr/>
          </w:pPr>
          <w:hyperlink w:anchor="__RefHeading___Toc10624826">
            <w:r>
              <w:rPr>
                <w:rStyle w:val="IndexLink"/>
              </w:rPr>
              <w:t xml:space="preserve"> </w:t>
            </w:r>
            <w:r>
              <w:rPr>
                <w:rStyle w:val="IndexLink"/>
              </w:rPr>
              <w:t xml:space="preserve">7 </w:t>
            </w:r>
            <w:r>
              <w:rPr>
                <w:rStyle w:val="IndexLink"/>
              </w:rPr>
              <w:t>工程分包</w:t>
            </w:r>
            <w:r>
              <w:rPr>
                <w:rStyle w:val="IndexLink"/>
              </w:rPr>
              <w:tab/>
            </w:r>
            <w:r>
              <w:rPr>
                <w:rStyle w:val="IndexLink"/>
              </w:rPr>
              <w:t>12</w:t>
            </w:r>
          </w:hyperlink>
        </w:p>
        <w:p>
          <w:pPr>
            <w:pStyle w:val="TOC3"/>
            <w:tabs>
              <w:tab w:val="clear" w:pos="420"/>
              <w:tab w:val="right" w:pos="10203" w:leader="dot"/>
            </w:tabs>
            <w:rPr/>
          </w:pPr>
          <w:hyperlink w:anchor="__RefHeading___Toc10624827">
            <w:r>
              <w:rPr>
                <w:rStyle w:val="IndexLink"/>
              </w:rPr>
              <w:t xml:space="preserve"> </w:t>
            </w:r>
            <w:r>
              <w:rPr>
                <w:rStyle w:val="IndexLink"/>
              </w:rPr>
              <w:t xml:space="preserve">8 </w:t>
            </w:r>
            <w:r>
              <w:rPr>
                <w:rStyle w:val="IndexLink"/>
              </w:rPr>
              <w:t>现场查勘</w:t>
            </w:r>
            <w:r>
              <w:rPr>
                <w:rStyle w:val="IndexLink"/>
              </w:rPr>
              <w:tab/>
            </w:r>
            <w:r>
              <w:rPr>
                <w:rStyle w:val="IndexLink"/>
              </w:rPr>
              <w:t>13</w:t>
            </w:r>
          </w:hyperlink>
        </w:p>
        <w:p>
          <w:pPr>
            <w:pStyle w:val="TOC3"/>
            <w:tabs>
              <w:tab w:val="clear" w:pos="420"/>
              <w:tab w:val="right" w:pos="10203" w:leader="dot"/>
            </w:tabs>
            <w:rPr/>
          </w:pPr>
          <w:hyperlink w:anchor="__RefHeading___Toc10624828">
            <w:r>
              <w:rPr>
                <w:rStyle w:val="IndexLink"/>
              </w:rPr>
              <w:t xml:space="preserve"> </w:t>
            </w:r>
            <w:r>
              <w:rPr>
                <w:rStyle w:val="IndexLink"/>
              </w:rPr>
              <w:t xml:space="preserve">9 </w:t>
            </w:r>
            <w:r>
              <w:rPr>
                <w:rStyle w:val="IndexLink"/>
              </w:rPr>
              <w:t>招标错失的修正</w:t>
            </w:r>
            <w:r>
              <w:rPr>
                <w:rStyle w:val="IndexLink"/>
              </w:rPr>
              <w:tab/>
            </w:r>
            <w:r>
              <w:rPr>
                <w:rStyle w:val="IndexLink"/>
              </w:rPr>
              <w:t>13</w:t>
            </w:r>
          </w:hyperlink>
        </w:p>
        <w:p>
          <w:pPr>
            <w:pStyle w:val="TOC3"/>
            <w:tabs>
              <w:tab w:val="clear" w:pos="420"/>
              <w:tab w:val="right" w:pos="10203" w:leader="dot"/>
            </w:tabs>
            <w:rPr/>
          </w:pPr>
          <w:hyperlink w:anchor="__RefHeading___Toc10624829">
            <w:r>
              <w:rPr>
                <w:rStyle w:val="IndexLink"/>
              </w:rPr>
              <w:t xml:space="preserve"> </w:t>
            </w:r>
            <w:r>
              <w:rPr>
                <w:rStyle w:val="IndexLink"/>
              </w:rPr>
              <w:t xml:space="preserve">10 </w:t>
            </w:r>
            <w:r>
              <w:rPr>
                <w:rStyle w:val="IndexLink"/>
              </w:rPr>
              <w:t>投标文件的完备性</w:t>
            </w:r>
            <w:r>
              <w:rPr>
                <w:rStyle w:val="IndexLink"/>
              </w:rPr>
              <w:tab/>
            </w:r>
            <w:r>
              <w:rPr>
                <w:rStyle w:val="IndexLink"/>
              </w:rPr>
              <w:t>14</w:t>
            </w:r>
          </w:hyperlink>
        </w:p>
        <w:p>
          <w:pPr>
            <w:pStyle w:val="TOC3"/>
            <w:tabs>
              <w:tab w:val="clear" w:pos="420"/>
              <w:tab w:val="right" w:pos="10203" w:leader="dot"/>
            </w:tabs>
            <w:rPr/>
          </w:pPr>
          <w:hyperlink w:anchor="__RefHeading___Toc10624830">
            <w:r>
              <w:rPr>
                <w:rStyle w:val="IndexLink"/>
              </w:rPr>
              <w:t xml:space="preserve"> </w:t>
            </w:r>
            <w:r>
              <w:rPr>
                <w:rStyle w:val="IndexLink"/>
              </w:rPr>
              <w:t xml:space="preserve">11 </w:t>
            </w:r>
            <w:r>
              <w:rPr>
                <w:rStyle w:val="IndexLink"/>
              </w:rPr>
              <w:t>文物和地下障碍物</w:t>
            </w:r>
            <w:r>
              <w:rPr>
                <w:rStyle w:val="IndexLink"/>
              </w:rPr>
              <w:tab/>
            </w:r>
            <w:r>
              <w:rPr>
                <w:rStyle w:val="IndexLink"/>
              </w:rPr>
              <w:t>14</w:t>
            </w:r>
          </w:hyperlink>
        </w:p>
        <w:p>
          <w:pPr>
            <w:pStyle w:val="TOC3"/>
            <w:tabs>
              <w:tab w:val="clear" w:pos="420"/>
              <w:tab w:val="right" w:pos="10203" w:leader="dot"/>
            </w:tabs>
            <w:rPr/>
          </w:pPr>
          <w:hyperlink w:anchor="__RefHeading___Toc10624831">
            <w:r>
              <w:rPr>
                <w:rStyle w:val="IndexLink"/>
              </w:rPr>
              <w:t xml:space="preserve"> </w:t>
            </w:r>
            <w:r>
              <w:rPr>
                <w:rStyle w:val="IndexLink"/>
              </w:rPr>
              <w:t xml:space="preserve">12 </w:t>
            </w:r>
            <w:r>
              <w:rPr>
                <w:rStyle w:val="IndexLink"/>
              </w:rPr>
              <w:t>事故处理</w:t>
            </w:r>
            <w:r>
              <w:rPr>
                <w:rStyle w:val="IndexLink"/>
              </w:rPr>
              <w:tab/>
            </w:r>
            <w:r>
              <w:rPr>
                <w:rStyle w:val="IndexLink"/>
              </w:rPr>
              <w:t>15</w:t>
            </w:r>
          </w:hyperlink>
        </w:p>
        <w:p>
          <w:pPr>
            <w:pStyle w:val="TOC3"/>
            <w:tabs>
              <w:tab w:val="clear" w:pos="420"/>
              <w:tab w:val="right" w:pos="10203" w:leader="dot"/>
            </w:tabs>
            <w:rPr/>
          </w:pPr>
          <w:hyperlink w:anchor="__RefHeading___Toc10624832">
            <w:r>
              <w:rPr>
                <w:rStyle w:val="IndexLink"/>
              </w:rPr>
              <w:t xml:space="preserve"> </w:t>
            </w:r>
            <w:r>
              <w:rPr>
                <w:rStyle w:val="IndexLink"/>
              </w:rPr>
              <w:t xml:space="preserve">13 </w:t>
            </w:r>
            <w:r>
              <w:rPr>
                <w:rStyle w:val="IndexLink"/>
              </w:rPr>
              <w:t>交通运输</w:t>
            </w:r>
            <w:r>
              <w:rPr>
                <w:rStyle w:val="IndexLink"/>
              </w:rPr>
              <w:tab/>
            </w:r>
            <w:r>
              <w:rPr>
                <w:rStyle w:val="IndexLink"/>
              </w:rPr>
              <w:t>15</w:t>
            </w:r>
          </w:hyperlink>
        </w:p>
        <w:p>
          <w:pPr>
            <w:pStyle w:val="TOC3"/>
            <w:tabs>
              <w:tab w:val="clear" w:pos="420"/>
              <w:tab w:val="right" w:pos="10203" w:leader="dot"/>
            </w:tabs>
            <w:rPr/>
          </w:pPr>
          <w:hyperlink w:anchor="__RefHeading___Toc569_680940989">
            <w:r>
              <w:rPr>
                <w:rStyle w:val="IndexLink"/>
              </w:rPr>
              <w:t xml:space="preserve"> </w:t>
            </w:r>
            <w:r>
              <w:rPr>
                <w:rStyle w:val="IndexLink"/>
              </w:rPr>
              <w:t xml:space="preserve">14 </w:t>
            </w:r>
            <w:r>
              <w:rPr>
                <w:rStyle w:val="IndexLink"/>
              </w:rPr>
              <w:t>专项批准事件的签认</w:t>
            </w:r>
            <w:r>
              <w:rPr>
                <w:rStyle w:val="IndexLink"/>
              </w:rPr>
              <w:tab/>
            </w:r>
            <w:r>
              <w:rPr>
                <w:rStyle w:val="IndexLink"/>
              </w:rPr>
              <w:t>16</w:t>
            </w:r>
          </w:hyperlink>
        </w:p>
        <w:p>
          <w:pPr>
            <w:pStyle w:val="TOC3"/>
            <w:tabs>
              <w:tab w:val="clear" w:pos="420"/>
              <w:tab w:val="right" w:pos="10203" w:leader="dot"/>
            </w:tabs>
            <w:rPr/>
          </w:pPr>
          <w:hyperlink w:anchor="__RefHeading___Toc10624834">
            <w:r>
              <w:rPr>
                <w:rStyle w:val="IndexLink"/>
              </w:rPr>
              <w:t xml:space="preserve"> </w:t>
            </w:r>
            <w:r>
              <w:rPr>
                <w:rStyle w:val="IndexLink"/>
              </w:rPr>
              <w:t xml:space="preserve">15 </w:t>
            </w:r>
            <w:r>
              <w:rPr>
                <w:rStyle w:val="IndexLink"/>
              </w:rPr>
              <w:t>专利技术</w:t>
            </w:r>
            <w:r>
              <w:rPr>
                <w:rStyle w:val="IndexLink"/>
              </w:rPr>
              <w:tab/>
            </w:r>
            <w:r>
              <w:rPr>
                <w:rStyle w:val="IndexLink"/>
              </w:rPr>
              <w:t>17</w:t>
            </w:r>
          </w:hyperlink>
        </w:p>
        <w:p>
          <w:pPr>
            <w:pStyle w:val="TOC3"/>
            <w:tabs>
              <w:tab w:val="clear" w:pos="420"/>
              <w:tab w:val="right" w:pos="10203" w:leader="dot"/>
            </w:tabs>
            <w:rPr/>
          </w:pPr>
          <w:hyperlink w:anchor="__RefHeading___Toc10624835">
            <w:r>
              <w:rPr>
                <w:rStyle w:val="IndexLink"/>
              </w:rPr>
              <w:t xml:space="preserve"> </w:t>
            </w:r>
            <w:r>
              <w:rPr>
                <w:rStyle w:val="IndexLink"/>
              </w:rPr>
              <w:t xml:space="preserve">16 </w:t>
            </w:r>
            <w:r>
              <w:rPr>
                <w:rStyle w:val="IndexLink"/>
              </w:rPr>
              <w:t>联合的责任</w:t>
            </w:r>
            <w:r>
              <w:rPr>
                <w:rStyle w:val="IndexLink"/>
              </w:rPr>
              <w:tab/>
            </w:r>
            <w:r>
              <w:rPr>
                <w:rStyle w:val="IndexLink"/>
              </w:rPr>
              <w:t>17</w:t>
            </w:r>
          </w:hyperlink>
        </w:p>
        <w:p>
          <w:pPr>
            <w:pStyle w:val="TOC3"/>
            <w:tabs>
              <w:tab w:val="clear" w:pos="420"/>
              <w:tab w:val="right" w:pos="10203" w:leader="dot"/>
            </w:tabs>
            <w:rPr/>
          </w:pPr>
          <w:hyperlink w:anchor="__RefHeading___Toc10624836">
            <w:r>
              <w:rPr>
                <w:rStyle w:val="IndexLink"/>
              </w:rPr>
              <w:t xml:space="preserve"> </w:t>
            </w:r>
            <w:r>
              <w:rPr>
                <w:rStyle w:val="IndexLink"/>
              </w:rPr>
              <w:t xml:space="preserve">17 </w:t>
            </w:r>
            <w:r>
              <w:rPr>
                <w:rStyle w:val="IndexLink"/>
              </w:rPr>
              <w:t>保障</w:t>
            </w:r>
            <w:r>
              <w:rPr>
                <w:rStyle w:val="IndexLink"/>
              </w:rPr>
              <w:tab/>
            </w:r>
            <w:r>
              <w:rPr>
                <w:rStyle w:val="IndexLink"/>
              </w:rPr>
              <w:t>17</w:t>
            </w:r>
          </w:hyperlink>
        </w:p>
        <w:p>
          <w:pPr>
            <w:pStyle w:val="TOC3"/>
            <w:tabs>
              <w:tab w:val="clear" w:pos="420"/>
              <w:tab w:val="right" w:pos="10203" w:leader="dot"/>
            </w:tabs>
            <w:rPr/>
          </w:pPr>
          <w:hyperlink w:anchor="__RefHeading___Toc10624837">
            <w:r>
              <w:rPr>
                <w:rStyle w:val="IndexLink"/>
              </w:rPr>
              <w:t xml:space="preserve"> </w:t>
            </w:r>
            <w:r>
              <w:rPr>
                <w:rStyle w:val="IndexLink"/>
              </w:rPr>
              <w:t xml:space="preserve">18 </w:t>
            </w:r>
            <w:r>
              <w:rPr>
                <w:rStyle w:val="IndexLink"/>
              </w:rPr>
              <w:t>财产</w:t>
            </w:r>
            <w:r>
              <w:rPr>
                <w:rStyle w:val="IndexLink"/>
              </w:rPr>
              <w:tab/>
            </w:r>
            <w:r>
              <w:rPr>
                <w:rStyle w:val="IndexLink"/>
              </w:rPr>
              <w:t>18</w:t>
            </w:r>
          </w:hyperlink>
        </w:p>
        <w:p>
          <w:pPr>
            <w:pStyle w:val="TOC2"/>
            <w:tabs>
              <w:tab w:val="clear" w:pos="420"/>
              <w:tab w:val="right" w:pos="10203" w:leader="dot"/>
            </w:tabs>
            <w:rPr/>
          </w:pPr>
          <w:hyperlink w:anchor="__RefHeading___Toc571_680940989">
            <w:r>
              <w:rPr>
                <w:rStyle w:val="IndexLink"/>
              </w:rPr>
              <w:t xml:space="preserve"> </w:t>
            </w:r>
            <w:r>
              <w:rPr>
                <w:rStyle w:val="IndexLink"/>
              </w:rPr>
              <w:tab/>
            </w:r>
            <w:r>
              <w:rPr>
                <w:rStyle w:val="IndexLink"/>
              </w:rPr>
              <w:t>18</w:t>
            </w:r>
          </w:hyperlink>
        </w:p>
        <w:p>
          <w:pPr>
            <w:pStyle w:val="TOC2"/>
            <w:tabs>
              <w:tab w:val="clear" w:pos="420"/>
              <w:tab w:val="right" w:pos="10203" w:leader="dot"/>
            </w:tabs>
            <w:rPr/>
          </w:pPr>
          <w:hyperlink w:anchor="__RefHeading___Toc10624838">
            <w:r>
              <w:rPr>
                <w:rStyle w:val="IndexLink"/>
              </w:rPr>
              <w:t xml:space="preserve"> </w:t>
            </w:r>
            <w:r>
              <w:rPr>
                <w:rStyle w:val="IndexLink"/>
              </w:rPr>
              <w:t>二、合同主体</w:t>
            </w:r>
            <w:r>
              <w:rPr>
                <w:rStyle w:val="IndexLink"/>
              </w:rPr>
              <w:tab/>
            </w:r>
            <w:r>
              <w:rPr>
                <w:rStyle w:val="IndexLink"/>
              </w:rPr>
              <w:t>18</w:t>
            </w:r>
          </w:hyperlink>
        </w:p>
        <w:p>
          <w:pPr>
            <w:pStyle w:val="TOC3"/>
            <w:tabs>
              <w:tab w:val="clear" w:pos="420"/>
              <w:tab w:val="right" w:pos="10203" w:leader="dot"/>
            </w:tabs>
            <w:rPr/>
          </w:pPr>
          <w:hyperlink w:anchor="__RefHeading___Toc10624839">
            <w:r>
              <w:rPr>
                <w:rStyle w:val="IndexLink"/>
              </w:rPr>
              <w:t xml:space="preserve"> </w:t>
            </w:r>
            <w:r>
              <w:rPr>
                <w:rStyle w:val="IndexLink"/>
              </w:rPr>
              <w:t xml:space="preserve">19 </w:t>
            </w:r>
            <w:r>
              <w:rPr>
                <w:rStyle w:val="IndexLink"/>
              </w:rPr>
              <w:t>发包人</w:t>
            </w:r>
            <w:r>
              <w:rPr>
                <w:rStyle w:val="IndexLink"/>
              </w:rPr>
              <w:tab/>
            </w:r>
            <w:r>
              <w:rPr>
                <w:rStyle w:val="IndexLink"/>
              </w:rPr>
              <w:t>18</w:t>
            </w:r>
          </w:hyperlink>
        </w:p>
        <w:p>
          <w:pPr>
            <w:pStyle w:val="TOC3"/>
            <w:tabs>
              <w:tab w:val="clear" w:pos="420"/>
              <w:tab w:val="right" w:pos="10203" w:leader="dot"/>
            </w:tabs>
            <w:rPr/>
          </w:pPr>
          <w:hyperlink w:anchor="__RefHeading___Toc10624840">
            <w:r>
              <w:rPr>
                <w:rStyle w:val="IndexLink"/>
              </w:rPr>
              <w:t xml:space="preserve"> </w:t>
            </w:r>
            <w:r>
              <w:rPr>
                <w:rStyle w:val="IndexLink"/>
              </w:rPr>
              <w:t xml:space="preserve">20 </w:t>
            </w:r>
            <w:r>
              <w:rPr>
                <w:rStyle w:val="IndexLink"/>
              </w:rPr>
              <w:t>承包人</w:t>
            </w:r>
            <w:r>
              <w:rPr>
                <w:rStyle w:val="IndexLink"/>
              </w:rPr>
              <w:tab/>
            </w:r>
            <w:r>
              <w:rPr>
                <w:rStyle w:val="IndexLink"/>
              </w:rPr>
              <w:t>19</w:t>
            </w:r>
          </w:hyperlink>
        </w:p>
        <w:p>
          <w:pPr>
            <w:pStyle w:val="TOC3"/>
            <w:tabs>
              <w:tab w:val="clear" w:pos="420"/>
              <w:tab w:val="right" w:pos="10203" w:leader="dot"/>
            </w:tabs>
            <w:rPr/>
          </w:pPr>
          <w:hyperlink w:anchor="__RefHeading___Toc10624841">
            <w:r>
              <w:rPr>
                <w:rStyle w:val="IndexLink"/>
              </w:rPr>
              <w:t xml:space="preserve"> </w:t>
            </w:r>
            <w:r>
              <w:rPr>
                <w:rStyle w:val="IndexLink"/>
              </w:rPr>
              <w:t xml:space="preserve">21 </w:t>
            </w:r>
            <w:r>
              <w:rPr>
                <w:rStyle w:val="IndexLink"/>
              </w:rPr>
              <w:t>现场管理人员任命和更换</w:t>
            </w:r>
            <w:r>
              <w:rPr>
                <w:rStyle w:val="IndexLink"/>
              </w:rPr>
              <w:tab/>
            </w:r>
            <w:r>
              <w:rPr>
                <w:rStyle w:val="IndexLink"/>
              </w:rPr>
              <w:t>21</w:t>
            </w:r>
          </w:hyperlink>
        </w:p>
        <w:p>
          <w:pPr>
            <w:pStyle w:val="TOC3"/>
            <w:tabs>
              <w:tab w:val="clear" w:pos="420"/>
              <w:tab w:val="right" w:pos="10203" w:leader="dot"/>
            </w:tabs>
            <w:rPr/>
          </w:pPr>
          <w:hyperlink w:anchor="__RefHeading___Toc10624842">
            <w:r>
              <w:rPr>
                <w:rStyle w:val="IndexLink"/>
              </w:rPr>
              <w:t xml:space="preserve"> </w:t>
            </w:r>
            <w:r>
              <w:rPr>
                <w:rStyle w:val="IndexLink"/>
              </w:rPr>
              <w:t xml:space="preserve">22 </w:t>
            </w:r>
            <w:r>
              <w:rPr>
                <w:rStyle w:val="IndexLink"/>
              </w:rPr>
              <w:t>发包人代表</w:t>
            </w:r>
            <w:r>
              <w:rPr>
                <w:rStyle w:val="IndexLink"/>
              </w:rPr>
              <w:tab/>
            </w:r>
            <w:r>
              <w:rPr>
                <w:rStyle w:val="IndexLink"/>
              </w:rPr>
              <w:t>22</w:t>
            </w:r>
          </w:hyperlink>
        </w:p>
        <w:p>
          <w:pPr>
            <w:pStyle w:val="TOC3"/>
            <w:tabs>
              <w:tab w:val="clear" w:pos="420"/>
              <w:tab w:val="right" w:pos="10203" w:leader="dot"/>
            </w:tabs>
            <w:rPr/>
          </w:pPr>
          <w:hyperlink w:anchor="__RefHeading___Toc10624843">
            <w:r>
              <w:rPr>
                <w:rStyle w:val="IndexLink"/>
              </w:rPr>
              <w:t xml:space="preserve"> </w:t>
            </w:r>
            <w:r>
              <w:rPr>
                <w:rStyle w:val="IndexLink"/>
              </w:rPr>
              <w:t xml:space="preserve">23 </w:t>
            </w:r>
            <w:r>
              <w:rPr>
                <w:rStyle w:val="IndexLink"/>
              </w:rPr>
              <w:t>监理工程师</w:t>
            </w:r>
            <w:r>
              <w:rPr>
                <w:rStyle w:val="IndexLink"/>
              </w:rPr>
              <w:tab/>
            </w:r>
            <w:r>
              <w:rPr>
                <w:rStyle w:val="IndexLink"/>
              </w:rPr>
              <w:t>22</w:t>
            </w:r>
          </w:hyperlink>
        </w:p>
        <w:p>
          <w:pPr>
            <w:pStyle w:val="TOC3"/>
            <w:tabs>
              <w:tab w:val="clear" w:pos="420"/>
              <w:tab w:val="right" w:pos="10203" w:leader="dot"/>
            </w:tabs>
            <w:rPr/>
          </w:pPr>
          <w:hyperlink w:anchor="__RefHeading___Toc10624844">
            <w:r>
              <w:rPr>
                <w:rStyle w:val="IndexLink"/>
              </w:rPr>
              <w:t xml:space="preserve"> </w:t>
            </w:r>
            <w:r>
              <w:rPr>
                <w:rStyle w:val="IndexLink"/>
              </w:rPr>
              <w:t xml:space="preserve">24 </w:t>
            </w:r>
            <w:r>
              <w:rPr>
                <w:rStyle w:val="IndexLink"/>
              </w:rPr>
              <w:t>造价工程师</w:t>
            </w:r>
            <w:r>
              <w:rPr>
                <w:rStyle w:val="IndexLink"/>
              </w:rPr>
              <w:tab/>
            </w:r>
            <w:r>
              <w:rPr>
                <w:rStyle w:val="IndexLink"/>
              </w:rPr>
              <w:t>24</w:t>
            </w:r>
          </w:hyperlink>
        </w:p>
        <w:p>
          <w:pPr>
            <w:pStyle w:val="TOC3"/>
            <w:tabs>
              <w:tab w:val="clear" w:pos="420"/>
              <w:tab w:val="right" w:pos="10203" w:leader="dot"/>
            </w:tabs>
            <w:rPr/>
          </w:pPr>
          <w:hyperlink w:anchor="__RefHeading___Toc10624845">
            <w:r>
              <w:rPr>
                <w:rStyle w:val="IndexLink"/>
              </w:rPr>
              <w:t xml:space="preserve"> </w:t>
            </w:r>
            <w:r>
              <w:rPr>
                <w:rStyle w:val="IndexLink"/>
              </w:rPr>
              <w:t xml:space="preserve">25 </w:t>
            </w:r>
            <w:r>
              <w:rPr>
                <w:rStyle w:val="IndexLink"/>
              </w:rPr>
              <w:t>承包人代表</w:t>
            </w:r>
            <w:r>
              <w:rPr>
                <w:rStyle w:val="IndexLink"/>
              </w:rPr>
              <w:tab/>
            </w:r>
            <w:r>
              <w:rPr>
                <w:rStyle w:val="IndexLink"/>
              </w:rPr>
              <w:t>25</w:t>
            </w:r>
          </w:hyperlink>
        </w:p>
        <w:p>
          <w:pPr>
            <w:pStyle w:val="TOC3"/>
            <w:tabs>
              <w:tab w:val="clear" w:pos="420"/>
              <w:tab w:val="right" w:pos="10203" w:leader="dot"/>
            </w:tabs>
            <w:rPr/>
          </w:pPr>
          <w:hyperlink w:anchor="__RefHeading___Toc10624846">
            <w:r>
              <w:rPr>
                <w:rStyle w:val="IndexLink"/>
              </w:rPr>
              <w:t xml:space="preserve"> </w:t>
            </w:r>
            <w:r>
              <w:rPr>
                <w:rStyle w:val="IndexLink"/>
              </w:rPr>
              <w:t xml:space="preserve">26 </w:t>
            </w:r>
            <w:r>
              <w:rPr>
                <w:rStyle w:val="IndexLink"/>
              </w:rPr>
              <w:t>指定分包人</w:t>
            </w:r>
            <w:r>
              <w:rPr>
                <w:rStyle w:val="IndexLink"/>
              </w:rPr>
              <w:tab/>
            </w:r>
            <w:r>
              <w:rPr>
                <w:rStyle w:val="IndexLink"/>
              </w:rPr>
              <w:t>26</w:t>
            </w:r>
          </w:hyperlink>
        </w:p>
        <w:p>
          <w:pPr>
            <w:pStyle w:val="TOC3"/>
            <w:tabs>
              <w:tab w:val="clear" w:pos="420"/>
              <w:tab w:val="right" w:pos="10203" w:leader="dot"/>
            </w:tabs>
            <w:rPr/>
          </w:pPr>
          <w:hyperlink w:anchor="__RefHeading___Toc10624847">
            <w:r>
              <w:rPr>
                <w:rStyle w:val="IndexLink"/>
              </w:rPr>
              <w:t xml:space="preserve"> </w:t>
            </w:r>
            <w:r>
              <w:rPr>
                <w:rStyle w:val="IndexLink"/>
              </w:rPr>
              <w:t xml:space="preserve">27 </w:t>
            </w:r>
            <w:r>
              <w:rPr>
                <w:rStyle w:val="IndexLink"/>
              </w:rPr>
              <w:t>承包人劳务</w:t>
            </w:r>
            <w:r>
              <w:rPr>
                <w:rStyle w:val="IndexLink"/>
              </w:rPr>
              <w:tab/>
            </w:r>
            <w:r>
              <w:rPr>
                <w:rStyle w:val="IndexLink"/>
              </w:rPr>
              <w:t>26</w:t>
            </w:r>
          </w:hyperlink>
        </w:p>
        <w:p>
          <w:pPr>
            <w:pStyle w:val="TOC2"/>
            <w:tabs>
              <w:tab w:val="clear" w:pos="420"/>
              <w:tab w:val="right" w:pos="10203" w:leader="dot"/>
            </w:tabs>
            <w:rPr/>
          </w:pPr>
          <w:hyperlink w:anchor="__RefHeading___Toc10624848">
            <w:r>
              <w:rPr>
                <w:rStyle w:val="IndexLink"/>
              </w:rPr>
              <w:t xml:space="preserve"> </w:t>
            </w:r>
            <w:r>
              <w:rPr>
                <w:rStyle w:val="IndexLink"/>
              </w:rPr>
              <w:t>三、担保、保险与风险</w:t>
            </w:r>
            <w:r>
              <w:rPr>
                <w:rStyle w:val="IndexLink"/>
              </w:rPr>
              <w:tab/>
            </w:r>
            <w:r>
              <w:rPr>
                <w:rStyle w:val="IndexLink"/>
              </w:rPr>
              <w:t>27</w:t>
            </w:r>
          </w:hyperlink>
        </w:p>
        <w:p>
          <w:pPr>
            <w:pStyle w:val="TOC3"/>
            <w:tabs>
              <w:tab w:val="clear" w:pos="420"/>
              <w:tab w:val="right" w:pos="10203" w:leader="dot"/>
            </w:tabs>
            <w:rPr/>
          </w:pPr>
          <w:hyperlink w:anchor="__RefHeading___Toc10624849">
            <w:r>
              <w:rPr>
                <w:rStyle w:val="IndexLink"/>
              </w:rPr>
              <w:t xml:space="preserve"> </w:t>
            </w:r>
            <w:r>
              <w:rPr>
                <w:rStyle w:val="IndexLink"/>
              </w:rPr>
              <w:t xml:space="preserve">28 </w:t>
            </w:r>
            <w:r>
              <w:rPr>
                <w:rStyle w:val="IndexLink"/>
              </w:rPr>
              <w:t>工程担保</w:t>
            </w:r>
            <w:r>
              <w:rPr>
                <w:rStyle w:val="IndexLink"/>
              </w:rPr>
              <w:tab/>
            </w:r>
            <w:r>
              <w:rPr>
                <w:rStyle w:val="IndexLink"/>
              </w:rPr>
              <w:t>28</w:t>
            </w:r>
          </w:hyperlink>
        </w:p>
        <w:p>
          <w:pPr>
            <w:pStyle w:val="TOC3"/>
            <w:tabs>
              <w:tab w:val="clear" w:pos="420"/>
              <w:tab w:val="right" w:pos="10203" w:leader="dot"/>
            </w:tabs>
            <w:rPr/>
          </w:pPr>
          <w:hyperlink w:anchor="__RefHeading___Toc10624850">
            <w:r>
              <w:rPr>
                <w:rStyle w:val="IndexLink"/>
              </w:rPr>
              <w:t xml:space="preserve"> </w:t>
            </w:r>
            <w:r>
              <w:rPr>
                <w:rStyle w:val="IndexLink"/>
              </w:rPr>
              <w:t xml:space="preserve">29 </w:t>
            </w:r>
            <w:r>
              <w:rPr>
                <w:rStyle w:val="IndexLink"/>
              </w:rPr>
              <w:t>发包人风险</w:t>
            </w:r>
            <w:r>
              <w:rPr>
                <w:rStyle w:val="IndexLink"/>
              </w:rPr>
              <w:tab/>
            </w:r>
            <w:r>
              <w:rPr>
                <w:rStyle w:val="IndexLink"/>
              </w:rPr>
              <w:t>28</w:t>
            </w:r>
          </w:hyperlink>
        </w:p>
        <w:p>
          <w:pPr>
            <w:pStyle w:val="TOC3"/>
            <w:tabs>
              <w:tab w:val="clear" w:pos="420"/>
              <w:tab w:val="right" w:pos="10203" w:leader="dot"/>
            </w:tabs>
            <w:rPr/>
          </w:pPr>
          <w:hyperlink w:anchor="__RefHeading___Toc10624851">
            <w:r>
              <w:rPr>
                <w:rStyle w:val="IndexLink"/>
              </w:rPr>
              <w:t xml:space="preserve"> </w:t>
            </w:r>
            <w:r>
              <w:rPr>
                <w:rStyle w:val="IndexLink"/>
              </w:rPr>
              <w:t xml:space="preserve">30 </w:t>
            </w:r>
            <w:r>
              <w:rPr>
                <w:rStyle w:val="IndexLink"/>
              </w:rPr>
              <w:t>承包人风险</w:t>
            </w:r>
            <w:r>
              <w:rPr>
                <w:rStyle w:val="IndexLink"/>
              </w:rPr>
              <w:tab/>
            </w:r>
            <w:r>
              <w:rPr>
                <w:rStyle w:val="IndexLink"/>
              </w:rPr>
              <w:t>29</w:t>
            </w:r>
          </w:hyperlink>
        </w:p>
        <w:p>
          <w:pPr>
            <w:pStyle w:val="TOC3"/>
            <w:tabs>
              <w:tab w:val="clear" w:pos="420"/>
              <w:tab w:val="right" w:pos="10203" w:leader="dot"/>
            </w:tabs>
            <w:rPr/>
          </w:pPr>
          <w:hyperlink w:anchor="__RefHeading___Toc10624852">
            <w:r>
              <w:rPr>
                <w:rStyle w:val="IndexLink"/>
              </w:rPr>
              <w:t xml:space="preserve"> </w:t>
            </w:r>
            <w:r>
              <w:rPr>
                <w:rStyle w:val="IndexLink"/>
              </w:rPr>
              <w:t xml:space="preserve">31 </w:t>
            </w:r>
            <w:r>
              <w:rPr>
                <w:rStyle w:val="IndexLink"/>
              </w:rPr>
              <w:t>不可抗力</w:t>
            </w:r>
            <w:r>
              <w:rPr>
                <w:rStyle w:val="IndexLink"/>
              </w:rPr>
              <w:tab/>
            </w:r>
            <w:r>
              <w:rPr>
                <w:rStyle w:val="IndexLink"/>
              </w:rPr>
              <w:t>29</w:t>
            </w:r>
          </w:hyperlink>
        </w:p>
        <w:p>
          <w:pPr>
            <w:pStyle w:val="TOC3"/>
            <w:tabs>
              <w:tab w:val="clear" w:pos="420"/>
              <w:tab w:val="right" w:pos="10203" w:leader="dot"/>
            </w:tabs>
            <w:rPr/>
          </w:pPr>
          <w:hyperlink w:anchor="__RefHeading___Toc10624853">
            <w:r>
              <w:rPr>
                <w:rStyle w:val="IndexLink"/>
              </w:rPr>
              <w:t xml:space="preserve"> </w:t>
            </w:r>
            <w:r>
              <w:rPr>
                <w:rStyle w:val="IndexLink"/>
              </w:rPr>
              <w:t xml:space="preserve">32 </w:t>
            </w:r>
            <w:r>
              <w:rPr>
                <w:rStyle w:val="IndexLink"/>
              </w:rPr>
              <w:t>保险</w:t>
            </w:r>
            <w:r>
              <w:rPr>
                <w:rStyle w:val="IndexLink"/>
              </w:rPr>
              <w:tab/>
            </w:r>
            <w:r>
              <w:rPr>
                <w:rStyle w:val="IndexLink"/>
              </w:rPr>
              <w:t>30</w:t>
            </w:r>
          </w:hyperlink>
        </w:p>
        <w:p>
          <w:pPr>
            <w:pStyle w:val="TOC2"/>
            <w:tabs>
              <w:tab w:val="clear" w:pos="420"/>
              <w:tab w:val="right" w:pos="10203" w:leader="dot"/>
            </w:tabs>
            <w:rPr/>
          </w:pPr>
          <w:hyperlink w:anchor="__RefHeading___Toc573_680940989">
            <w:r>
              <w:rPr>
                <w:rStyle w:val="IndexLink"/>
              </w:rPr>
              <w:t xml:space="preserve"> </w:t>
            </w:r>
            <w:r>
              <w:rPr>
                <w:rStyle w:val="IndexLink"/>
              </w:rPr>
              <w:tab/>
            </w:r>
            <w:r>
              <w:rPr>
                <w:rStyle w:val="IndexLink"/>
              </w:rPr>
              <w:t>31</w:t>
            </w:r>
          </w:hyperlink>
        </w:p>
        <w:p>
          <w:pPr>
            <w:pStyle w:val="TOC2"/>
            <w:tabs>
              <w:tab w:val="clear" w:pos="420"/>
              <w:tab w:val="right" w:pos="10203" w:leader="dot"/>
            </w:tabs>
            <w:rPr/>
          </w:pPr>
          <w:hyperlink w:anchor="__RefHeading___Toc10624854">
            <w:r>
              <w:rPr>
                <w:rStyle w:val="IndexLink"/>
              </w:rPr>
              <w:t xml:space="preserve"> </w:t>
            </w:r>
            <w:r>
              <w:rPr>
                <w:rStyle w:val="IndexLink"/>
              </w:rPr>
              <w:t>四、工 期</w:t>
            </w:r>
            <w:r>
              <w:rPr>
                <w:rStyle w:val="IndexLink"/>
              </w:rPr>
              <w:tab/>
            </w:r>
            <w:r>
              <w:rPr>
                <w:rStyle w:val="IndexLink"/>
              </w:rPr>
              <w:t>31</w:t>
            </w:r>
          </w:hyperlink>
        </w:p>
        <w:p>
          <w:pPr>
            <w:pStyle w:val="TOC3"/>
            <w:tabs>
              <w:tab w:val="clear" w:pos="420"/>
              <w:tab w:val="right" w:pos="10203" w:leader="dot"/>
            </w:tabs>
            <w:rPr/>
          </w:pPr>
          <w:hyperlink w:anchor="__RefHeading___Toc10624855">
            <w:r>
              <w:rPr>
                <w:rStyle w:val="IndexLink"/>
              </w:rPr>
              <w:t xml:space="preserve"> </w:t>
            </w:r>
            <w:r>
              <w:rPr>
                <w:rStyle w:val="IndexLink"/>
              </w:rPr>
              <w:t xml:space="preserve">33 </w:t>
            </w:r>
            <w:r>
              <w:rPr>
                <w:rStyle w:val="IndexLink"/>
              </w:rPr>
              <w:t>进度计划和报告</w:t>
            </w:r>
            <w:r>
              <w:rPr>
                <w:rStyle w:val="IndexLink"/>
              </w:rPr>
              <w:tab/>
            </w:r>
            <w:r>
              <w:rPr>
                <w:rStyle w:val="IndexLink"/>
              </w:rPr>
              <w:t>31</w:t>
            </w:r>
          </w:hyperlink>
        </w:p>
        <w:p>
          <w:pPr>
            <w:pStyle w:val="TOC3"/>
            <w:tabs>
              <w:tab w:val="clear" w:pos="420"/>
              <w:tab w:val="right" w:pos="10203" w:leader="dot"/>
            </w:tabs>
            <w:rPr/>
          </w:pPr>
          <w:hyperlink w:anchor="__RefHeading___Toc10624856">
            <w:r>
              <w:rPr>
                <w:rStyle w:val="IndexLink"/>
              </w:rPr>
              <w:t xml:space="preserve"> </w:t>
            </w:r>
            <w:r>
              <w:rPr>
                <w:rStyle w:val="IndexLink"/>
              </w:rPr>
              <w:t xml:space="preserve">34 </w:t>
            </w:r>
            <w:r>
              <w:rPr>
                <w:rStyle w:val="IndexLink"/>
              </w:rPr>
              <w:t>开工</w:t>
            </w:r>
            <w:r>
              <w:rPr>
                <w:rStyle w:val="IndexLink"/>
              </w:rPr>
              <w:tab/>
            </w:r>
            <w:r>
              <w:rPr>
                <w:rStyle w:val="IndexLink"/>
              </w:rPr>
              <w:t>32</w:t>
            </w:r>
          </w:hyperlink>
        </w:p>
        <w:p>
          <w:pPr>
            <w:pStyle w:val="TOC3"/>
            <w:tabs>
              <w:tab w:val="clear" w:pos="420"/>
              <w:tab w:val="right" w:pos="10203" w:leader="dot"/>
            </w:tabs>
            <w:rPr/>
          </w:pPr>
          <w:hyperlink w:anchor="__RefHeading___Toc10624857">
            <w:r>
              <w:rPr>
                <w:rStyle w:val="IndexLink"/>
              </w:rPr>
              <w:t xml:space="preserve"> </w:t>
            </w:r>
            <w:r>
              <w:rPr>
                <w:rStyle w:val="IndexLink"/>
              </w:rPr>
              <w:t xml:space="preserve">35 </w:t>
            </w:r>
            <w:r>
              <w:rPr>
                <w:rStyle w:val="IndexLink"/>
              </w:rPr>
              <w:t>暂停施工和复工</w:t>
            </w:r>
            <w:r>
              <w:rPr>
                <w:rStyle w:val="IndexLink"/>
              </w:rPr>
              <w:tab/>
            </w:r>
            <w:r>
              <w:rPr>
                <w:rStyle w:val="IndexLink"/>
              </w:rPr>
              <w:t>33</w:t>
            </w:r>
          </w:hyperlink>
        </w:p>
        <w:p>
          <w:pPr>
            <w:pStyle w:val="TOC3"/>
            <w:tabs>
              <w:tab w:val="clear" w:pos="420"/>
              <w:tab w:val="right" w:pos="10203" w:leader="dot"/>
            </w:tabs>
            <w:rPr/>
          </w:pPr>
          <w:hyperlink w:anchor="__RefHeading___Toc10624858">
            <w:r>
              <w:rPr>
                <w:rStyle w:val="IndexLink"/>
              </w:rPr>
              <w:t xml:space="preserve"> </w:t>
            </w:r>
            <w:r>
              <w:rPr>
                <w:rStyle w:val="IndexLink"/>
              </w:rPr>
              <w:t xml:space="preserve">36 </w:t>
            </w:r>
            <w:r>
              <w:rPr>
                <w:rStyle w:val="IndexLink"/>
              </w:rPr>
              <w:t>工期和工期延误</w:t>
            </w:r>
            <w:r>
              <w:rPr>
                <w:rStyle w:val="IndexLink"/>
              </w:rPr>
              <w:tab/>
            </w:r>
            <w:r>
              <w:rPr>
                <w:rStyle w:val="IndexLink"/>
              </w:rPr>
              <w:t>34</w:t>
            </w:r>
          </w:hyperlink>
        </w:p>
        <w:p>
          <w:pPr>
            <w:pStyle w:val="TOC3"/>
            <w:tabs>
              <w:tab w:val="clear" w:pos="420"/>
              <w:tab w:val="right" w:pos="10203" w:leader="dot"/>
            </w:tabs>
            <w:rPr/>
          </w:pPr>
          <w:hyperlink w:anchor="__RefHeading___Toc10624859">
            <w:r>
              <w:rPr>
                <w:rStyle w:val="IndexLink"/>
              </w:rPr>
              <w:t xml:space="preserve"> </w:t>
            </w:r>
            <w:r>
              <w:rPr>
                <w:rStyle w:val="IndexLink"/>
              </w:rPr>
              <w:t xml:space="preserve">37 </w:t>
            </w:r>
            <w:r>
              <w:rPr>
                <w:rStyle w:val="IndexLink"/>
              </w:rPr>
              <w:t>加快进度</w:t>
            </w:r>
            <w:r>
              <w:rPr>
                <w:rStyle w:val="IndexLink"/>
              </w:rPr>
              <w:tab/>
            </w:r>
            <w:r>
              <w:rPr>
                <w:rStyle w:val="IndexLink"/>
              </w:rPr>
              <w:t>35</w:t>
            </w:r>
          </w:hyperlink>
        </w:p>
        <w:p>
          <w:pPr>
            <w:pStyle w:val="TOC3"/>
            <w:tabs>
              <w:tab w:val="clear" w:pos="420"/>
              <w:tab w:val="right" w:pos="10203" w:leader="dot"/>
            </w:tabs>
            <w:rPr/>
          </w:pPr>
          <w:hyperlink w:anchor="__RefHeading___Toc10624860">
            <w:r>
              <w:rPr>
                <w:rStyle w:val="IndexLink"/>
              </w:rPr>
              <w:t xml:space="preserve"> </w:t>
            </w:r>
            <w:r>
              <w:rPr>
                <w:rStyle w:val="IndexLink"/>
              </w:rPr>
              <w:t xml:space="preserve">38 </w:t>
            </w:r>
            <w:r>
              <w:rPr>
                <w:rStyle w:val="IndexLink"/>
              </w:rPr>
              <w:t>竣工日期</w:t>
            </w:r>
            <w:r>
              <w:rPr>
                <w:rStyle w:val="IndexLink"/>
              </w:rPr>
              <w:tab/>
            </w:r>
            <w:r>
              <w:rPr>
                <w:rStyle w:val="IndexLink"/>
              </w:rPr>
              <w:t>36</w:t>
            </w:r>
          </w:hyperlink>
        </w:p>
        <w:p>
          <w:pPr>
            <w:pStyle w:val="TOC3"/>
            <w:tabs>
              <w:tab w:val="clear" w:pos="420"/>
              <w:tab w:val="right" w:pos="10203" w:leader="dot"/>
            </w:tabs>
            <w:rPr/>
          </w:pPr>
          <w:hyperlink w:anchor="__RefHeading___Toc10624861">
            <w:r>
              <w:rPr>
                <w:rStyle w:val="IndexLink"/>
              </w:rPr>
              <w:t xml:space="preserve"> </w:t>
            </w:r>
            <w:r>
              <w:rPr>
                <w:rStyle w:val="IndexLink"/>
              </w:rPr>
              <w:t xml:space="preserve">39 </w:t>
            </w:r>
            <w:r>
              <w:rPr>
                <w:rStyle w:val="IndexLink"/>
              </w:rPr>
              <w:t>提前竣工</w:t>
            </w:r>
            <w:r>
              <w:rPr>
                <w:rStyle w:val="IndexLink"/>
              </w:rPr>
              <w:tab/>
            </w:r>
            <w:r>
              <w:rPr>
                <w:rStyle w:val="IndexLink"/>
              </w:rPr>
              <w:t>36</w:t>
            </w:r>
          </w:hyperlink>
        </w:p>
        <w:p>
          <w:pPr>
            <w:pStyle w:val="TOC3"/>
            <w:tabs>
              <w:tab w:val="clear" w:pos="420"/>
              <w:tab w:val="right" w:pos="10203" w:leader="dot"/>
            </w:tabs>
            <w:rPr/>
          </w:pPr>
          <w:hyperlink w:anchor="__RefHeading___Toc10624862">
            <w:r>
              <w:rPr>
                <w:rStyle w:val="IndexLink"/>
              </w:rPr>
              <w:t xml:space="preserve"> </w:t>
            </w:r>
            <w:r>
              <w:rPr>
                <w:rStyle w:val="IndexLink"/>
              </w:rPr>
              <w:t xml:space="preserve">40 </w:t>
            </w:r>
            <w:r>
              <w:rPr>
                <w:rStyle w:val="IndexLink"/>
              </w:rPr>
              <w:t>误期赔偿</w:t>
            </w:r>
            <w:r>
              <w:rPr>
                <w:rStyle w:val="IndexLink"/>
              </w:rPr>
              <w:tab/>
            </w:r>
            <w:r>
              <w:rPr>
                <w:rStyle w:val="IndexLink"/>
              </w:rPr>
              <w:t>37</w:t>
            </w:r>
          </w:hyperlink>
        </w:p>
        <w:p>
          <w:pPr>
            <w:pStyle w:val="TOC2"/>
            <w:tabs>
              <w:tab w:val="clear" w:pos="420"/>
              <w:tab w:val="right" w:pos="10203" w:leader="dot"/>
            </w:tabs>
            <w:rPr/>
          </w:pPr>
          <w:hyperlink w:anchor="__RefHeading___Toc10624863">
            <w:r>
              <w:rPr>
                <w:rStyle w:val="IndexLink"/>
              </w:rPr>
              <w:t xml:space="preserve"> </w:t>
            </w:r>
            <w:r>
              <w:rPr>
                <w:rStyle w:val="IndexLink"/>
              </w:rPr>
              <w:t>五、质量与安全</w:t>
            </w:r>
            <w:r>
              <w:rPr>
                <w:rStyle w:val="IndexLink"/>
              </w:rPr>
              <w:tab/>
            </w:r>
            <w:r>
              <w:rPr>
                <w:rStyle w:val="IndexLink"/>
              </w:rPr>
              <w:t>37</w:t>
            </w:r>
          </w:hyperlink>
        </w:p>
        <w:p>
          <w:pPr>
            <w:pStyle w:val="TOC3"/>
            <w:tabs>
              <w:tab w:val="clear" w:pos="420"/>
              <w:tab w:val="right" w:pos="10203" w:leader="dot"/>
            </w:tabs>
            <w:rPr/>
          </w:pPr>
          <w:hyperlink w:anchor="__RefHeading___Toc10624864">
            <w:r>
              <w:rPr>
                <w:rStyle w:val="IndexLink"/>
              </w:rPr>
              <w:t xml:space="preserve"> ★</w:t>
            </w:r>
            <w:r>
              <w:rPr>
                <w:rStyle w:val="IndexLink"/>
              </w:rPr>
              <w:t xml:space="preserve">41 </w:t>
            </w:r>
            <w:r>
              <w:rPr>
                <w:rStyle w:val="IndexLink"/>
              </w:rPr>
              <w:t>质量与安全管理</w:t>
            </w:r>
            <w:r>
              <w:rPr>
                <w:rStyle w:val="IndexLink"/>
              </w:rPr>
              <w:tab/>
            </w:r>
            <w:r>
              <w:rPr>
                <w:rStyle w:val="IndexLink"/>
              </w:rPr>
              <w:t>37</w:t>
            </w:r>
          </w:hyperlink>
        </w:p>
        <w:p>
          <w:pPr>
            <w:pStyle w:val="TOC3"/>
            <w:tabs>
              <w:tab w:val="clear" w:pos="420"/>
              <w:tab w:val="right" w:pos="10203" w:leader="dot"/>
            </w:tabs>
            <w:rPr/>
          </w:pPr>
          <w:hyperlink w:anchor="__RefHeading___Toc10624865">
            <w:r>
              <w:rPr>
                <w:rStyle w:val="IndexLink"/>
              </w:rPr>
              <w:t xml:space="preserve"> ★</w:t>
            </w:r>
            <w:r>
              <w:rPr>
                <w:rStyle w:val="IndexLink"/>
              </w:rPr>
              <w:t xml:space="preserve">42 </w:t>
            </w:r>
            <w:r>
              <w:rPr>
                <w:rStyle w:val="IndexLink"/>
              </w:rPr>
              <w:t>质量标准</w:t>
            </w:r>
            <w:r>
              <w:rPr>
                <w:rStyle w:val="IndexLink"/>
              </w:rPr>
              <w:tab/>
            </w:r>
            <w:r>
              <w:rPr>
                <w:rStyle w:val="IndexLink"/>
              </w:rPr>
              <w:t>38</w:t>
            </w:r>
          </w:hyperlink>
        </w:p>
        <w:p>
          <w:pPr>
            <w:pStyle w:val="TOC3"/>
            <w:tabs>
              <w:tab w:val="clear" w:pos="420"/>
              <w:tab w:val="right" w:pos="10203" w:leader="dot"/>
            </w:tabs>
            <w:rPr/>
          </w:pPr>
          <w:hyperlink w:anchor="__RefHeading___Toc10624866">
            <w:r>
              <w:rPr>
                <w:rStyle w:val="IndexLink"/>
              </w:rPr>
              <w:t xml:space="preserve"> ★</w:t>
            </w:r>
            <w:r>
              <w:rPr>
                <w:rStyle w:val="IndexLink"/>
              </w:rPr>
              <w:t xml:space="preserve">43 </w:t>
            </w:r>
            <w:r>
              <w:rPr>
                <w:rStyle w:val="IndexLink"/>
              </w:rPr>
              <w:t>工程质量创优</w:t>
            </w:r>
            <w:r>
              <w:rPr>
                <w:rStyle w:val="IndexLink"/>
              </w:rPr>
              <w:tab/>
            </w:r>
            <w:r>
              <w:rPr>
                <w:rStyle w:val="IndexLink"/>
              </w:rPr>
              <w:t>39</w:t>
            </w:r>
          </w:hyperlink>
        </w:p>
        <w:p>
          <w:pPr>
            <w:pStyle w:val="TOC3"/>
            <w:tabs>
              <w:tab w:val="clear" w:pos="420"/>
              <w:tab w:val="right" w:pos="10203" w:leader="dot"/>
            </w:tabs>
            <w:rPr/>
          </w:pPr>
          <w:hyperlink w:anchor="__RefHeading___Toc10624867">
            <w:r>
              <w:rPr>
                <w:rStyle w:val="IndexLink"/>
              </w:rPr>
              <w:t xml:space="preserve"> </w:t>
            </w:r>
            <w:r>
              <w:rPr>
                <w:rStyle w:val="IndexLink"/>
              </w:rPr>
              <w:t xml:space="preserve">44 </w:t>
            </w:r>
            <w:r>
              <w:rPr>
                <w:rStyle w:val="IndexLink"/>
              </w:rPr>
              <w:t>工程的照管</w:t>
            </w:r>
            <w:r>
              <w:rPr>
                <w:rStyle w:val="IndexLink"/>
              </w:rPr>
              <w:tab/>
            </w:r>
            <w:r>
              <w:rPr>
                <w:rStyle w:val="IndexLink"/>
              </w:rPr>
              <w:t>39</w:t>
            </w:r>
          </w:hyperlink>
        </w:p>
        <w:p>
          <w:pPr>
            <w:pStyle w:val="TOC3"/>
            <w:tabs>
              <w:tab w:val="clear" w:pos="420"/>
              <w:tab w:val="right" w:pos="10203" w:leader="dot"/>
            </w:tabs>
            <w:rPr/>
          </w:pPr>
          <w:hyperlink w:anchor="__RefHeading___Toc10624868">
            <w:r>
              <w:rPr>
                <w:rStyle w:val="IndexLink"/>
              </w:rPr>
              <w:t xml:space="preserve"> ★</w:t>
            </w:r>
            <w:r>
              <w:rPr>
                <w:rStyle w:val="IndexLink"/>
              </w:rPr>
              <w:t xml:space="preserve">45 </w:t>
            </w:r>
            <w:r>
              <w:rPr>
                <w:rStyle w:val="IndexLink"/>
              </w:rPr>
              <w:t>绿色施工安全防护</w:t>
            </w:r>
            <w:r>
              <w:rPr>
                <w:rStyle w:val="IndexLink"/>
              </w:rPr>
              <w:tab/>
            </w:r>
            <w:r>
              <w:rPr>
                <w:rStyle w:val="IndexLink"/>
              </w:rPr>
              <w:t>40</w:t>
            </w:r>
          </w:hyperlink>
        </w:p>
        <w:p>
          <w:pPr>
            <w:pStyle w:val="TOC3"/>
            <w:tabs>
              <w:tab w:val="clear" w:pos="420"/>
              <w:tab w:val="right" w:pos="10203" w:leader="dot"/>
            </w:tabs>
            <w:rPr/>
          </w:pPr>
          <w:hyperlink w:anchor="__RefHeading___Toc10624869">
            <w:r>
              <w:rPr>
                <w:rStyle w:val="IndexLink"/>
              </w:rPr>
              <w:t xml:space="preserve"> </w:t>
            </w:r>
            <w:r>
              <w:rPr>
                <w:rStyle w:val="IndexLink"/>
              </w:rPr>
              <w:t xml:space="preserve">46 </w:t>
            </w:r>
            <w:r>
              <w:rPr>
                <w:rStyle w:val="IndexLink"/>
              </w:rPr>
              <w:t>测量放线</w:t>
            </w:r>
            <w:r>
              <w:rPr>
                <w:rStyle w:val="IndexLink"/>
              </w:rPr>
              <w:tab/>
            </w:r>
            <w:r>
              <w:rPr>
                <w:rStyle w:val="IndexLink"/>
              </w:rPr>
              <w:t>43</w:t>
            </w:r>
          </w:hyperlink>
        </w:p>
        <w:p>
          <w:pPr>
            <w:pStyle w:val="TOC3"/>
            <w:tabs>
              <w:tab w:val="clear" w:pos="420"/>
              <w:tab w:val="right" w:pos="10203" w:leader="dot"/>
            </w:tabs>
            <w:rPr/>
          </w:pPr>
          <w:hyperlink w:anchor="__RefHeading___Toc10624870">
            <w:r>
              <w:rPr>
                <w:rStyle w:val="IndexLink"/>
              </w:rPr>
              <w:t xml:space="preserve"> </w:t>
            </w:r>
            <w:r>
              <w:rPr>
                <w:rStyle w:val="IndexLink"/>
              </w:rPr>
              <w:t xml:space="preserve">47 </w:t>
            </w:r>
            <w:r>
              <w:rPr>
                <w:rStyle w:val="IndexLink"/>
              </w:rPr>
              <w:t>钻孔与勘探性开挖</w:t>
            </w:r>
            <w:r>
              <w:rPr>
                <w:rStyle w:val="IndexLink"/>
              </w:rPr>
              <w:tab/>
            </w:r>
            <w:r>
              <w:rPr>
                <w:rStyle w:val="IndexLink"/>
              </w:rPr>
              <w:t>43</w:t>
            </w:r>
          </w:hyperlink>
        </w:p>
        <w:p>
          <w:pPr>
            <w:pStyle w:val="TOC3"/>
            <w:tabs>
              <w:tab w:val="clear" w:pos="420"/>
              <w:tab w:val="right" w:pos="10203" w:leader="dot"/>
            </w:tabs>
            <w:rPr/>
          </w:pPr>
          <w:hyperlink w:anchor="__RefHeading___Toc10624871">
            <w:r>
              <w:rPr>
                <w:rStyle w:val="IndexLink"/>
              </w:rPr>
              <w:t xml:space="preserve"> </w:t>
            </w:r>
            <w:r>
              <w:rPr>
                <w:rStyle w:val="IndexLink"/>
              </w:rPr>
              <w:t xml:space="preserve">48 </w:t>
            </w:r>
            <w:r>
              <w:rPr>
                <w:rStyle w:val="IndexLink"/>
              </w:rPr>
              <w:t>发包人供应材料和工程设备</w:t>
            </w:r>
            <w:r>
              <w:rPr>
                <w:rStyle w:val="IndexLink"/>
              </w:rPr>
              <w:tab/>
            </w:r>
            <w:r>
              <w:rPr>
                <w:rStyle w:val="IndexLink"/>
              </w:rPr>
              <w:t>44</w:t>
            </w:r>
          </w:hyperlink>
        </w:p>
        <w:p>
          <w:pPr>
            <w:pStyle w:val="TOC3"/>
            <w:tabs>
              <w:tab w:val="clear" w:pos="420"/>
              <w:tab w:val="right" w:pos="10203" w:leader="dot"/>
            </w:tabs>
            <w:rPr/>
          </w:pPr>
          <w:hyperlink w:anchor="__RefHeading___Toc10624872">
            <w:r>
              <w:rPr>
                <w:rStyle w:val="IndexLink"/>
              </w:rPr>
              <w:t xml:space="preserve"> </w:t>
            </w:r>
            <w:r>
              <w:rPr>
                <w:rStyle w:val="IndexLink"/>
              </w:rPr>
              <w:t xml:space="preserve">49 </w:t>
            </w:r>
            <w:r>
              <w:rPr>
                <w:rStyle w:val="IndexLink"/>
              </w:rPr>
              <w:t>承包人采购材料和工程设备</w:t>
            </w:r>
            <w:r>
              <w:rPr>
                <w:rStyle w:val="IndexLink"/>
              </w:rPr>
              <w:tab/>
            </w:r>
            <w:r>
              <w:rPr>
                <w:rStyle w:val="IndexLink"/>
              </w:rPr>
              <w:t>45</w:t>
            </w:r>
          </w:hyperlink>
        </w:p>
        <w:p>
          <w:pPr>
            <w:pStyle w:val="TOC3"/>
            <w:tabs>
              <w:tab w:val="clear" w:pos="420"/>
              <w:tab w:val="right" w:pos="10203" w:leader="dot"/>
            </w:tabs>
            <w:rPr/>
          </w:pPr>
          <w:hyperlink w:anchor="__RefHeading___Toc10624873">
            <w:r>
              <w:rPr>
                <w:rStyle w:val="IndexLink"/>
              </w:rPr>
              <w:t xml:space="preserve"> </w:t>
            </w:r>
            <w:r>
              <w:rPr>
                <w:rStyle w:val="IndexLink"/>
              </w:rPr>
              <w:t xml:space="preserve">50 </w:t>
            </w:r>
            <w:r>
              <w:rPr>
                <w:rStyle w:val="IndexLink"/>
              </w:rPr>
              <w:t>材料和工程设备的检验试验</w:t>
            </w:r>
            <w:r>
              <w:rPr>
                <w:rStyle w:val="IndexLink"/>
              </w:rPr>
              <w:tab/>
            </w:r>
            <w:r>
              <w:rPr>
                <w:rStyle w:val="IndexLink"/>
              </w:rPr>
              <w:t>46</w:t>
            </w:r>
          </w:hyperlink>
        </w:p>
        <w:p>
          <w:pPr>
            <w:pStyle w:val="TOC3"/>
            <w:tabs>
              <w:tab w:val="clear" w:pos="420"/>
              <w:tab w:val="right" w:pos="10203" w:leader="dot"/>
            </w:tabs>
            <w:rPr/>
          </w:pPr>
          <w:hyperlink w:anchor="__RefHeading___Toc10624874">
            <w:r>
              <w:rPr>
                <w:rStyle w:val="IndexLink"/>
              </w:rPr>
              <w:t xml:space="preserve"> </w:t>
            </w:r>
            <w:r>
              <w:rPr>
                <w:rStyle w:val="IndexLink"/>
              </w:rPr>
              <w:t xml:space="preserve">51 </w:t>
            </w:r>
            <w:r>
              <w:rPr>
                <w:rStyle w:val="IndexLink"/>
              </w:rPr>
              <w:t>施工设备和临时设施</w:t>
            </w:r>
            <w:r>
              <w:rPr>
                <w:rStyle w:val="IndexLink"/>
              </w:rPr>
              <w:tab/>
            </w:r>
            <w:r>
              <w:rPr>
                <w:rStyle w:val="IndexLink"/>
              </w:rPr>
              <w:t>47</w:t>
            </w:r>
          </w:hyperlink>
        </w:p>
        <w:p>
          <w:pPr>
            <w:pStyle w:val="TOC3"/>
            <w:tabs>
              <w:tab w:val="clear" w:pos="420"/>
              <w:tab w:val="right" w:pos="10203" w:leader="dot"/>
            </w:tabs>
            <w:rPr/>
          </w:pPr>
          <w:hyperlink w:anchor="__RefHeading___Toc10624875">
            <w:r>
              <w:rPr>
                <w:rStyle w:val="IndexLink"/>
              </w:rPr>
              <w:t xml:space="preserve"> ★</w:t>
            </w:r>
            <w:r>
              <w:rPr>
                <w:rStyle w:val="IndexLink"/>
              </w:rPr>
              <w:t xml:space="preserve">52 </w:t>
            </w:r>
            <w:r>
              <w:rPr>
                <w:rStyle w:val="IndexLink"/>
              </w:rPr>
              <w:t>工程质量检查</w:t>
            </w:r>
            <w:r>
              <w:rPr>
                <w:rStyle w:val="IndexLink"/>
              </w:rPr>
              <w:tab/>
            </w:r>
            <w:r>
              <w:rPr>
                <w:rStyle w:val="IndexLink"/>
              </w:rPr>
              <w:t>48</w:t>
            </w:r>
          </w:hyperlink>
        </w:p>
        <w:p>
          <w:pPr>
            <w:pStyle w:val="TOC3"/>
            <w:tabs>
              <w:tab w:val="clear" w:pos="420"/>
              <w:tab w:val="right" w:pos="10203" w:leader="dot"/>
            </w:tabs>
            <w:rPr/>
          </w:pPr>
          <w:hyperlink w:anchor="__RefHeading___Toc10624876">
            <w:r>
              <w:rPr>
                <w:rStyle w:val="IndexLink"/>
              </w:rPr>
              <w:t xml:space="preserve"> ★</w:t>
            </w:r>
            <w:r>
              <w:rPr>
                <w:rStyle w:val="IndexLink"/>
              </w:rPr>
              <w:t xml:space="preserve">53 </w:t>
            </w:r>
            <w:r>
              <w:rPr>
                <w:rStyle w:val="IndexLink"/>
              </w:rPr>
              <w:t>隐蔽工程和中间验收</w:t>
            </w:r>
            <w:r>
              <w:rPr>
                <w:rStyle w:val="IndexLink"/>
              </w:rPr>
              <w:tab/>
            </w:r>
            <w:r>
              <w:rPr>
                <w:rStyle w:val="IndexLink"/>
              </w:rPr>
              <w:t>49</w:t>
            </w:r>
          </w:hyperlink>
        </w:p>
        <w:p>
          <w:pPr>
            <w:pStyle w:val="TOC3"/>
            <w:tabs>
              <w:tab w:val="clear" w:pos="420"/>
              <w:tab w:val="right" w:pos="10203" w:leader="dot"/>
            </w:tabs>
            <w:rPr/>
          </w:pPr>
          <w:hyperlink w:anchor="__RefHeading___Toc10624877">
            <w:r>
              <w:rPr>
                <w:rStyle w:val="IndexLink"/>
              </w:rPr>
              <w:t xml:space="preserve"> ★</w:t>
            </w:r>
            <w:r>
              <w:rPr>
                <w:rStyle w:val="IndexLink"/>
              </w:rPr>
              <w:t xml:space="preserve">54 </w:t>
            </w:r>
            <w:r>
              <w:rPr>
                <w:rStyle w:val="IndexLink"/>
              </w:rPr>
              <w:t>重新验收和额外检查检验</w:t>
            </w:r>
            <w:r>
              <w:rPr>
                <w:rStyle w:val="IndexLink"/>
              </w:rPr>
              <w:tab/>
            </w:r>
            <w:r>
              <w:rPr>
                <w:rStyle w:val="IndexLink"/>
              </w:rPr>
              <w:t>49</w:t>
            </w:r>
          </w:hyperlink>
        </w:p>
        <w:p>
          <w:pPr>
            <w:pStyle w:val="TOC3"/>
            <w:tabs>
              <w:tab w:val="clear" w:pos="420"/>
              <w:tab w:val="right" w:pos="10203" w:leader="dot"/>
            </w:tabs>
            <w:rPr/>
          </w:pPr>
          <w:hyperlink w:anchor="__RefHeading___Toc10624878">
            <w:r>
              <w:rPr>
                <w:rStyle w:val="IndexLink"/>
              </w:rPr>
              <w:t xml:space="preserve"> </w:t>
            </w:r>
            <w:r>
              <w:rPr>
                <w:rStyle w:val="IndexLink"/>
              </w:rPr>
              <w:t xml:space="preserve">55 </w:t>
            </w:r>
            <w:r>
              <w:rPr>
                <w:rStyle w:val="IndexLink"/>
              </w:rPr>
              <w:t>工程试车</w:t>
            </w:r>
            <w:r>
              <w:rPr>
                <w:rStyle w:val="IndexLink"/>
              </w:rPr>
              <w:tab/>
            </w:r>
            <w:r>
              <w:rPr>
                <w:rStyle w:val="IndexLink"/>
              </w:rPr>
              <w:t>50</w:t>
            </w:r>
          </w:hyperlink>
        </w:p>
        <w:p>
          <w:pPr>
            <w:pStyle w:val="TOC3"/>
            <w:tabs>
              <w:tab w:val="clear" w:pos="420"/>
              <w:tab w:val="right" w:pos="10203" w:leader="dot"/>
            </w:tabs>
            <w:rPr/>
          </w:pPr>
          <w:hyperlink w:anchor="__RefHeading___Toc10624879">
            <w:r>
              <w:rPr>
                <w:rStyle w:val="IndexLink"/>
              </w:rPr>
              <w:t xml:space="preserve"> ★</w:t>
            </w:r>
            <w:r>
              <w:rPr>
                <w:rStyle w:val="IndexLink"/>
              </w:rPr>
              <w:t xml:space="preserve">56 </w:t>
            </w:r>
            <w:r>
              <w:rPr>
                <w:rStyle w:val="IndexLink"/>
              </w:rPr>
              <w:t>工程变更</w:t>
            </w:r>
            <w:r>
              <w:rPr>
                <w:rStyle w:val="IndexLink"/>
              </w:rPr>
              <w:tab/>
            </w:r>
            <w:r>
              <w:rPr>
                <w:rStyle w:val="IndexLink"/>
              </w:rPr>
              <w:t>51</w:t>
            </w:r>
          </w:hyperlink>
        </w:p>
        <w:p>
          <w:pPr>
            <w:pStyle w:val="TOC3"/>
            <w:tabs>
              <w:tab w:val="clear" w:pos="420"/>
              <w:tab w:val="right" w:pos="10203" w:leader="dot"/>
            </w:tabs>
            <w:rPr/>
          </w:pPr>
          <w:hyperlink w:anchor="__RefHeading___Toc10624880">
            <w:r>
              <w:rPr>
                <w:rStyle w:val="IndexLink"/>
              </w:rPr>
              <w:t xml:space="preserve"> </w:t>
            </w:r>
            <w:r>
              <w:rPr>
                <w:rStyle w:val="IndexLink"/>
              </w:rPr>
              <w:t xml:space="preserve">57 </w:t>
            </w:r>
            <w:r>
              <w:rPr>
                <w:rStyle w:val="IndexLink"/>
              </w:rPr>
              <w:t>竣工验收条件</w:t>
            </w:r>
            <w:r>
              <w:rPr>
                <w:rStyle w:val="IndexLink"/>
              </w:rPr>
              <w:tab/>
            </w:r>
            <w:r>
              <w:rPr>
                <w:rStyle w:val="IndexLink"/>
              </w:rPr>
              <w:t>53</w:t>
            </w:r>
          </w:hyperlink>
        </w:p>
        <w:p>
          <w:pPr>
            <w:pStyle w:val="TOC3"/>
            <w:tabs>
              <w:tab w:val="clear" w:pos="420"/>
              <w:tab w:val="right" w:pos="10203" w:leader="dot"/>
            </w:tabs>
            <w:rPr/>
          </w:pPr>
          <w:hyperlink w:anchor="__RefHeading___Toc10624881">
            <w:r>
              <w:rPr>
                <w:rStyle w:val="IndexLink"/>
              </w:rPr>
              <w:t xml:space="preserve"> </w:t>
            </w:r>
            <w:r>
              <w:rPr>
                <w:rStyle w:val="IndexLink"/>
              </w:rPr>
              <w:t xml:space="preserve">58 </w:t>
            </w:r>
            <w:r>
              <w:rPr>
                <w:rStyle w:val="IndexLink"/>
              </w:rPr>
              <w:t>竣工验收</w:t>
            </w:r>
            <w:r>
              <w:rPr>
                <w:rStyle w:val="IndexLink"/>
              </w:rPr>
              <w:tab/>
            </w:r>
            <w:r>
              <w:rPr>
                <w:rStyle w:val="IndexLink"/>
              </w:rPr>
              <w:t>53</w:t>
            </w:r>
          </w:hyperlink>
        </w:p>
        <w:p>
          <w:pPr>
            <w:pStyle w:val="TOC3"/>
            <w:tabs>
              <w:tab w:val="clear" w:pos="420"/>
              <w:tab w:val="right" w:pos="10203" w:leader="dot"/>
            </w:tabs>
            <w:rPr/>
          </w:pPr>
          <w:hyperlink w:anchor="__RefHeading___Toc10624882">
            <w:r>
              <w:rPr>
                <w:rStyle w:val="IndexLink"/>
              </w:rPr>
              <w:t xml:space="preserve"> </w:t>
            </w:r>
            <w:r>
              <w:rPr>
                <w:rStyle w:val="IndexLink"/>
              </w:rPr>
              <w:t xml:space="preserve">59 </w:t>
            </w:r>
            <w:r>
              <w:rPr>
                <w:rStyle w:val="IndexLink"/>
              </w:rPr>
              <w:t>缺陷责任与质量保修</w:t>
            </w:r>
            <w:r>
              <w:rPr>
                <w:rStyle w:val="IndexLink"/>
              </w:rPr>
              <w:tab/>
            </w:r>
            <w:r>
              <w:rPr>
                <w:rStyle w:val="IndexLink"/>
              </w:rPr>
              <w:t>56</w:t>
            </w:r>
          </w:hyperlink>
        </w:p>
        <w:p>
          <w:pPr>
            <w:pStyle w:val="TOC2"/>
            <w:tabs>
              <w:tab w:val="clear" w:pos="420"/>
              <w:tab w:val="right" w:pos="10203" w:leader="dot"/>
            </w:tabs>
            <w:rPr/>
          </w:pPr>
          <w:hyperlink w:anchor="__RefHeading___Toc10624883">
            <w:r>
              <w:rPr>
                <w:rStyle w:val="IndexLink"/>
              </w:rPr>
              <w:t xml:space="preserve"> </w:t>
            </w:r>
            <w:r>
              <w:rPr>
                <w:rStyle w:val="IndexLink"/>
              </w:rPr>
              <w:t>六、造 价</w:t>
            </w:r>
            <w:r>
              <w:rPr>
                <w:rStyle w:val="IndexLink"/>
              </w:rPr>
              <w:tab/>
            </w:r>
            <w:r>
              <w:rPr>
                <w:rStyle w:val="IndexLink"/>
              </w:rPr>
              <w:t>57</w:t>
            </w:r>
          </w:hyperlink>
        </w:p>
        <w:p>
          <w:pPr>
            <w:pStyle w:val="TOC3"/>
            <w:tabs>
              <w:tab w:val="clear" w:pos="420"/>
              <w:tab w:val="right" w:pos="10203" w:leader="dot"/>
            </w:tabs>
            <w:rPr/>
          </w:pPr>
          <w:hyperlink w:anchor="__RefHeading___Toc10624884">
            <w:r>
              <w:rPr>
                <w:rStyle w:val="IndexLink"/>
              </w:rPr>
              <w:t xml:space="preserve"> </w:t>
            </w:r>
            <w:r>
              <w:rPr>
                <w:rStyle w:val="IndexLink"/>
              </w:rPr>
              <w:t xml:space="preserve">60 </w:t>
            </w:r>
            <w:r>
              <w:rPr>
                <w:rStyle w:val="IndexLink"/>
              </w:rPr>
              <w:t>资金计划和安排</w:t>
            </w:r>
            <w:r>
              <w:rPr>
                <w:rStyle w:val="IndexLink"/>
              </w:rPr>
              <w:tab/>
            </w:r>
            <w:r>
              <w:rPr>
                <w:rStyle w:val="IndexLink"/>
              </w:rPr>
              <w:t>57</w:t>
            </w:r>
          </w:hyperlink>
        </w:p>
        <w:p>
          <w:pPr>
            <w:pStyle w:val="TOC3"/>
            <w:tabs>
              <w:tab w:val="clear" w:pos="420"/>
              <w:tab w:val="right" w:pos="10203" w:leader="dot"/>
            </w:tabs>
            <w:rPr/>
          </w:pPr>
          <w:hyperlink w:anchor="__RefHeading___Toc10624885">
            <w:r>
              <w:rPr>
                <w:rStyle w:val="IndexLink"/>
              </w:rPr>
              <w:t xml:space="preserve"> ★</w:t>
            </w:r>
            <w:r>
              <w:rPr>
                <w:rStyle w:val="IndexLink"/>
              </w:rPr>
              <w:t xml:space="preserve">61 </w:t>
            </w:r>
            <w:r>
              <w:rPr>
                <w:rStyle w:val="IndexLink"/>
              </w:rPr>
              <w:t>工程量</w:t>
            </w:r>
            <w:r>
              <w:rPr>
                <w:rStyle w:val="IndexLink"/>
              </w:rPr>
              <w:tab/>
            </w:r>
            <w:r>
              <w:rPr>
                <w:rStyle w:val="IndexLink"/>
              </w:rPr>
              <w:t>57</w:t>
            </w:r>
          </w:hyperlink>
        </w:p>
        <w:p>
          <w:pPr>
            <w:pStyle w:val="TOC3"/>
            <w:tabs>
              <w:tab w:val="clear" w:pos="420"/>
              <w:tab w:val="right" w:pos="10203" w:leader="dot"/>
            </w:tabs>
            <w:rPr/>
          </w:pPr>
          <w:hyperlink w:anchor="__RefHeading___Toc10624886">
            <w:r>
              <w:rPr>
                <w:rStyle w:val="IndexLink"/>
              </w:rPr>
              <w:t xml:space="preserve"> ★</w:t>
            </w:r>
            <w:r>
              <w:rPr>
                <w:rStyle w:val="IndexLink"/>
              </w:rPr>
              <w:t xml:space="preserve">62 </w:t>
            </w:r>
            <w:r>
              <w:rPr>
                <w:rStyle w:val="IndexLink"/>
              </w:rPr>
              <w:t>工程计量和计价</w:t>
            </w:r>
            <w:r>
              <w:rPr>
                <w:rStyle w:val="IndexLink"/>
              </w:rPr>
              <w:tab/>
            </w:r>
            <w:r>
              <w:rPr>
                <w:rStyle w:val="IndexLink"/>
              </w:rPr>
              <w:t>58</w:t>
            </w:r>
          </w:hyperlink>
        </w:p>
        <w:p>
          <w:pPr>
            <w:pStyle w:val="TOC3"/>
            <w:tabs>
              <w:tab w:val="clear" w:pos="420"/>
              <w:tab w:val="right" w:pos="10203" w:leader="dot"/>
            </w:tabs>
            <w:rPr/>
          </w:pPr>
          <w:hyperlink w:anchor="__RefHeading___Toc10624887">
            <w:r>
              <w:rPr>
                <w:rStyle w:val="IndexLink"/>
              </w:rPr>
              <w:t xml:space="preserve"> ★</w:t>
            </w:r>
            <w:r>
              <w:rPr>
                <w:rStyle w:val="IndexLink"/>
              </w:rPr>
              <w:t xml:space="preserve">63 </w:t>
            </w:r>
            <w:r>
              <w:rPr>
                <w:rStyle w:val="IndexLink"/>
              </w:rPr>
              <w:t>暂列金额</w:t>
            </w:r>
            <w:r>
              <w:rPr>
                <w:rStyle w:val="IndexLink"/>
              </w:rPr>
              <w:tab/>
            </w:r>
            <w:r>
              <w:rPr>
                <w:rStyle w:val="IndexLink"/>
              </w:rPr>
              <w:t>59</w:t>
            </w:r>
          </w:hyperlink>
        </w:p>
        <w:p>
          <w:pPr>
            <w:pStyle w:val="TOC3"/>
            <w:tabs>
              <w:tab w:val="clear" w:pos="420"/>
              <w:tab w:val="right" w:pos="10203" w:leader="dot"/>
            </w:tabs>
            <w:rPr/>
          </w:pPr>
          <w:hyperlink w:anchor="__RefHeading___Toc10624888">
            <w:r>
              <w:rPr>
                <w:rStyle w:val="IndexLink"/>
              </w:rPr>
              <w:t xml:space="preserve"> ★</w:t>
            </w:r>
            <w:r>
              <w:rPr>
                <w:rStyle w:val="IndexLink"/>
              </w:rPr>
              <w:t xml:space="preserve">64 </w:t>
            </w:r>
            <w:r>
              <w:rPr>
                <w:rStyle w:val="IndexLink"/>
              </w:rPr>
              <w:t>计日工</w:t>
            </w:r>
            <w:r>
              <w:rPr>
                <w:rStyle w:val="IndexLink"/>
              </w:rPr>
              <w:tab/>
            </w:r>
            <w:r>
              <w:rPr>
                <w:rStyle w:val="IndexLink"/>
              </w:rPr>
              <w:t>59</w:t>
            </w:r>
          </w:hyperlink>
        </w:p>
        <w:p>
          <w:pPr>
            <w:pStyle w:val="TOC3"/>
            <w:tabs>
              <w:tab w:val="clear" w:pos="420"/>
              <w:tab w:val="right" w:pos="10203" w:leader="dot"/>
            </w:tabs>
            <w:rPr/>
          </w:pPr>
          <w:hyperlink w:anchor="__RefHeading___Toc10624889">
            <w:r>
              <w:rPr>
                <w:rStyle w:val="IndexLink"/>
              </w:rPr>
              <w:t xml:space="preserve"> ★</w:t>
            </w:r>
            <w:r>
              <w:rPr>
                <w:rStyle w:val="IndexLink"/>
              </w:rPr>
              <w:t xml:space="preserve">65 </w:t>
            </w:r>
            <w:r>
              <w:rPr>
                <w:rStyle w:val="IndexLink"/>
              </w:rPr>
              <w:t>暂估价</w:t>
            </w:r>
            <w:r>
              <w:rPr>
                <w:rStyle w:val="IndexLink"/>
              </w:rPr>
              <w:tab/>
            </w:r>
            <w:r>
              <w:rPr>
                <w:rStyle w:val="IndexLink"/>
              </w:rPr>
              <w:t>60</w:t>
            </w:r>
          </w:hyperlink>
        </w:p>
        <w:p>
          <w:pPr>
            <w:pStyle w:val="TOC3"/>
            <w:tabs>
              <w:tab w:val="clear" w:pos="420"/>
              <w:tab w:val="right" w:pos="10203" w:leader="dot"/>
            </w:tabs>
            <w:rPr/>
          </w:pPr>
          <w:hyperlink w:anchor="__RefHeading___Toc10624890">
            <w:r>
              <w:rPr>
                <w:rStyle w:val="IndexLink"/>
              </w:rPr>
              <w:t xml:space="preserve"> ★</w:t>
            </w:r>
            <w:r>
              <w:rPr>
                <w:rStyle w:val="IndexLink"/>
              </w:rPr>
              <w:t xml:space="preserve">66 </w:t>
            </w:r>
            <w:r>
              <w:rPr>
                <w:rStyle w:val="IndexLink"/>
              </w:rPr>
              <w:t>提前竣工奖与误期赔偿费</w:t>
            </w:r>
            <w:r>
              <w:rPr>
                <w:rStyle w:val="IndexLink"/>
              </w:rPr>
              <w:tab/>
            </w:r>
            <w:r>
              <w:rPr>
                <w:rStyle w:val="IndexLink"/>
              </w:rPr>
              <w:t>60</w:t>
            </w:r>
          </w:hyperlink>
        </w:p>
        <w:p>
          <w:pPr>
            <w:pStyle w:val="TOC3"/>
            <w:tabs>
              <w:tab w:val="clear" w:pos="420"/>
              <w:tab w:val="right" w:pos="10203" w:leader="dot"/>
            </w:tabs>
            <w:rPr/>
          </w:pPr>
          <w:hyperlink w:anchor="__RefHeading___Toc10624891">
            <w:r>
              <w:rPr>
                <w:rStyle w:val="IndexLink"/>
              </w:rPr>
              <w:t xml:space="preserve"> ★</w:t>
            </w:r>
            <w:r>
              <w:rPr>
                <w:rStyle w:val="IndexLink"/>
              </w:rPr>
              <w:t xml:space="preserve">67 </w:t>
            </w:r>
            <w:r>
              <w:rPr>
                <w:rStyle w:val="IndexLink"/>
              </w:rPr>
              <w:t>工程优质费</w:t>
            </w:r>
            <w:r>
              <w:rPr>
                <w:rStyle w:val="IndexLink"/>
              </w:rPr>
              <w:tab/>
            </w:r>
            <w:r>
              <w:rPr>
                <w:rStyle w:val="IndexLink"/>
              </w:rPr>
              <w:t>61</w:t>
            </w:r>
          </w:hyperlink>
        </w:p>
        <w:p>
          <w:pPr>
            <w:pStyle w:val="TOC3"/>
            <w:tabs>
              <w:tab w:val="clear" w:pos="420"/>
              <w:tab w:val="right" w:pos="10203" w:leader="dot"/>
            </w:tabs>
            <w:rPr/>
          </w:pPr>
          <w:hyperlink w:anchor="__RefHeading___Toc10624892">
            <w:r>
              <w:rPr>
                <w:rStyle w:val="IndexLink"/>
              </w:rPr>
              <w:t xml:space="preserve"> ★</w:t>
            </w:r>
            <w:r>
              <w:rPr>
                <w:rStyle w:val="IndexLink"/>
              </w:rPr>
              <w:t xml:space="preserve">68 </w:t>
            </w:r>
            <w:r>
              <w:rPr>
                <w:rStyle w:val="IndexLink"/>
              </w:rPr>
              <w:t>合同价款的约定与调整</w:t>
            </w:r>
            <w:r>
              <w:rPr>
                <w:rStyle w:val="IndexLink"/>
              </w:rPr>
              <w:tab/>
            </w:r>
            <w:r>
              <w:rPr>
                <w:rStyle w:val="IndexLink"/>
              </w:rPr>
              <w:t>61</w:t>
            </w:r>
          </w:hyperlink>
        </w:p>
        <w:p>
          <w:pPr>
            <w:pStyle w:val="TOC3"/>
            <w:tabs>
              <w:tab w:val="clear" w:pos="420"/>
              <w:tab w:val="right" w:pos="10203" w:leader="dot"/>
            </w:tabs>
            <w:rPr/>
          </w:pPr>
          <w:hyperlink w:anchor="__RefHeading___Toc10624893">
            <w:r>
              <w:rPr>
                <w:rStyle w:val="IndexLink"/>
              </w:rPr>
              <w:t xml:space="preserve"> ★</w:t>
            </w:r>
            <w:r>
              <w:rPr>
                <w:rStyle w:val="IndexLink"/>
              </w:rPr>
              <w:t xml:space="preserve">69 </w:t>
            </w:r>
            <w:r>
              <w:rPr>
                <w:rStyle w:val="IndexLink"/>
              </w:rPr>
              <w:t>后继法律变化事件</w:t>
            </w:r>
            <w:r>
              <w:rPr>
                <w:rStyle w:val="IndexLink"/>
              </w:rPr>
              <w:tab/>
            </w:r>
            <w:r>
              <w:rPr>
                <w:rStyle w:val="IndexLink"/>
              </w:rPr>
              <w:t>62</w:t>
            </w:r>
          </w:hyperlink>
        </w:p>
        <w:p>
          <w:pPr>
            <w:pStyle w:val="TOC3"/>
            <w:tabs>
              <w:tab w:val="clear" w:pos="420"/>
              <w:tab w:val="right" w:pos="10203" w:leader="dot"/>
            </w:tabs>
            <w:rPr/>
          </w:pPr>
          <w:hyperlink w:anchor="__RefHeading___Toc10624894">
            <w:r>
              <w:rPr>
                <w:rStyle w:val="IndexLink"/>
              </w:rPr>
              <w:t xml:space="preserve"> ★</w:t>
            </w:r>
            <w:r>
              <w:rPr>
                <w:rStyle w:val="IndexLink"/>
              </w:rPr>
              <w:t xml:space="preserve">70 </w:t>
            </w:r>
            <w:r>
              <w:rPr>
                <w:rStyle w:val="IndexLink"/>
              </w:rPr>
              <w:t>项目特征描述不符事件</w:t>
            </w:r>
            <w:r>
              <w:rPr>
                <w:rStyle w:val="IndexLink"/>
              </w:rPr>
              <w:tab/>
            </w:r>
            <w:r>
              <w:rPr>
                <w:rStyle w:val="IndexLink"/>
              </w:rPr>
              <w:t>63</w:t>
            </w:r>
          </w:hyperlink>
        </w:p>
        <w:p>
          <w:pPr>
            <w:pStyle w:val="TOC3"/>
            <w:tabs>
              <w:tab w:val="clear" w:pos="420"/>
              <w:tab w:val="right" w:pos="10203" w:leader="dot"/>
            </w:tabs>
            <w:rPr/>
          </w:pPr>
          <w:hyperlink w:anchor="__RefHeading___Toc10624895">
            <w:r>
              <w:rPr>
                <w:rStyle w:val="IndexLink"/>
              </w:rPr>
              <w:t xml:space="preserve"> ★</w:t>
            </w:r>
            <w:r>
              <w:rPr>
                <w:rStyle w:val="IndexLink"/>
              </w:rPr>
              <w:t xml:space="preserve">71 </w:t>
            </w:r>
            <w:r>
              <w:rPr>
                <w:rStyle w:val="IndexLink"/>
              </w:rPr>
              <w:t>分部分项工程量清单缺项漏项事件</w:t>
            </w:r>
            <w:r>
              <w:rPr>
                <w:rStyle w:val="IndexLink"/>
              </w:rPr>
              <w:tab/>
            </w:r>
            <w:r>
              <w:rPr>
                <w:rStyle w:val="IndexLink"/>
              </w:rPr>
              <w:t>63</w:t>
            </w:r>
          </w:hyperlink>
        </w:p>
        <w:p>
          <w:pPr>
            <w:pStyle w:val="TOC3"/>
            <w:tabs>
              <w:tab w:val="clear" w:pos="420"/>
              <w:tab w:val="right" w:pos="10203" w:leader="dot"/>
            </w:tabs>
            <w:rPr/>
          </w:pPr>
          <w:hyperlink w:anchor="__RefHeading___Toc10624896">
            <w:r>
              <w:rPr>
                <w:rStyle w:val="IndexLink"/>
              </w:rPr>
              <w:t xml:space="preserve"> ★</w:t>
            </w:r>
            <w:r>
              <w:rPr>
                <w:rStyle w:val="IndexLink"/>
              </w:rPr>
              <w:t xml:space="preserve">72 </w:t>
            </w:r>
            <w:r>
              <w:rPr>
                <w:rStyle w:val="IndexLink"/>
              </w:rPr>
              <w:t>工程变更事件</w:t>
            </w:r>
            <w:r>
              <w:rPr>
                <w:rStyle w:val="IndexLink"/>
              </w:rPr>
              <w:tab/>
            </w:r>
            <w:r>
              <w:rPr>
                <w:rStyle w:val="IndexLink"/>
              </w:rPr>
              <w:t>63</w:t>
            </w:r>
          </w:hyperlink>
        </w:p>
        <w:p>
          <w:pPr>
            <w:pStyle w:val="TOC3"/>
            <w:tabs>
              <w:tab w:val="clear" w:pos="420"/>
              <w:tab w:val="right" w:pos="10203" w:leader="dot"/>
            </w:tabs>
            <w:rPr/>
          </w:pPr>
          <w:hyperlink w:anchor="__RefHeading___Toc10624897">
            <w:r>
              <w:rPr>
                <w:rStyle w:val="IndexLink"/>
              </w:rPr>
              <w:t xml:space="preserve"> ★</w:t>
            </w:r>
            <w:r>
              <w:rPr>
                <w:rStyle w:val="IndexLink"/>
              </w:rPr>
              <w:t xml:space="preserve">73 </w:t>
            </w:r>
            <w:r>
              <w:rPr>
                <w:rStyle w:val="IndexLink"/>
              </w:rPr>
              <w:t>工程量偏差事件</w:t>
            </w:r>
            <w:r>
              <w:rPr>
                <w:rStyle w:val="IndexLink"/>
              </w:rPr>
              <w:tab/>
            </w:r>
            <w:r>
              <w:rPr>
                <w:rStyle w:val="IndexLink"/>
              </w:rPr>
              <w:t>65</w:t>
            </w:r>
          </w:hyperlink>
        </w:p>
        <w:p>
          <w:pPr>
            <w:pStyle w:val="TOC3"/>
            <w:tabs>
              <w:tab w:val="clear" w:pos="420"/>
              <w:tab w:val="right" w:pos="10203" w:leader="dot"/>
            </w:tabs>
            <w:rPr/>
          </w:pPr>
          <w:hyperlink w:anchor="__RefHeading___Toc10624898">
            <w:r>
              <w:rPr>
                <w:rStyle w:val="IndexLink"/>
              </w:rPr>
              <w:t xml:space="preserve"> ★</w:t>
            </w:r>
            <w:r>
              <w:rPr>
                <w:rStyle w:val="IndexLink"/>
              </w:rPr>
              <w:t xml:space="preserve">74 </w:t>
            </w:r>
            <w:r>
              <w:rPr>
                <w:rStyle w:val="IndexLink"/>
              </w:rPr>
              <w:t>费用索赔事件</w:t>
            </w:r>
            <w:r>
              <w:rPr>
                <w:rStyle w:val="IndexLink"/>
              </w:rPr>
              <w:tab/>
            </w:r>
            <w:r>
              <w:rPr>
                <w:rStyle w:val="IndexLink"/>
              </w:rPr>
              <w:t>66</w:t>
            </w:r>
          </w:hyperlink>
        </w:p>
        <w:p>
          <w:pPr>
            <w:pStyle w:val="TOC3"/>
            <w:tabs>
              <w:tab w:val="clear" w:pos="420"/>
              <w:tab w:val="right" w:pos="10203" w:leader="dot"/>
            </w:tabs>
            <w:rPr/>
          </w:pPr>
          <w:hyperlink w:anchor="__RefHeading___Toc10624899">
            <w:r>
              <w:rPr>
                <w:rStyle w:val="IndexLink"/>
              </w:rPr>
              <w:t xml:space="preserve"> ★</w:t>
            </w:r>
            <w:r>
              <w:rPr>
                <w:rStyle w:val="IndexLink"/>
              </w:rPr>
              <w:t xml:space="preserve">75 </w:t>
            </w:r>
            <w:r>
              <w:rPr>
                <w:rStyle w:val="IndexLink"/>
              </w:rPr>
              <w:t>现场签证事件</w:t>
            </w:r>
            <w:r>
              <w:rPr>
                <w:rStyle w:val="IndexLink"/>
              </w:rPr>
              <w:tab/>
            </w:r>
            <w:r>
              <w:rPr>
                <w:rStyle w:val="IndexLink"/>
              </w:rPr>
              <w:t>67</w:t>
            </w:r>
          </w:hyperlink>
        </w:p>
        <w:p>
          <w:pPr>
            <w:pStyle w:val="TOC3"/>
            <w:tabs>
              <w:tab w:val="clear" w:pos="420"/>
              <w:tab w:val="right" w:pos="10203" w:leader="dot"/>
            </w:tabs>
            <w:rPr/>
          </w:pPr>
          <w:hyperlink w:anchor="__RefHeading___Toc10624900">
            <w:r>
              <w:rPr>
                <w:rStyle w:val="IndexLink"/>
              </w:rPr>
              <w:t xml:space="preserve"> ★</w:t>
            </w:r>
            <w:r>
              <w:rPr>
                <w:rStyle w:val="IndexLink"/>
              </w:rPr>
              <w:t xml:space="preserve">76 </w:t>
            </w:r>
            <w:r>
              <w:rPr>
                <w:rStyle w:val="IndexLink"/>
              </w:rPr>
              <w:t>物价涨落事件</w:t>
            </w:r>
            <w:r>
              <w:rPr>
                <w:rStyle w:val="IndexLink"/>
              </w:rPr>
              <w:tab/>
            </w:r>
            <w:r>
              <w:rPr>
                <w:rStyle w:val="IndexLink"/>
              </w:rPr>
              <w:t>67</w:t>
            </w:r>
          </w:hyperlink>
        </w:p>
        <w:p>
          <w:pPr>
            <w:pStyle w:val="TOC3"/>
            <w:tabs>
              <w:tab w:val="clear" w:pos="420"/>
              <w:tab w:val="right" w:pos="10203" w:leader="dot"/>
            </w:tabs>
            <w:rPr/>
          </w:pPr>
          <w:hyperlink w:anchor="__RefHeading___Toc10624901">
            <w:r>
              <w:rPr>
                <w:rStyle w:val="IndexLink"/>
              </w:rPr>
              <w:t xml:space="preserve"> ★</w:t>
            </w:r>
            <w:r>
              <w:rPr>
                <w:rStyle w:val="IndexLink"/>
              </w:rPr>
              <w:t xml:space="preserve">77 </w:t>
            </w:r>
            <w:r>
              <w:rPr>
                <w:rStyle w:val="IndexLink"/>
              </w:rPr>
              <w:t>合同价款调整程序</w:t>
            </w:r>
            <w:r>
              <w:rPr>
                <w:rStyle w:val="IndexLink"/>
              </w:rPr>
              <w:tab/>
            </w:r>
            <w:r>
              <w:rPr>
                <w:rStyle w:val="IndexLink"/>
              </w:rPr>
              <w:t>69</w:t>
            </w:r>
          </w:hyperlink>
        </w:p>
        <w:p>
          <w:pPr>
            <w:pStyle w:val="TOC3"/>
            <w:tabs>
              <w:tab w:val="clear" w:pos="420"/>
              <w:tab w:val="right" w:pos="10203" w:leader="dot"/>
            </w:tabs>
            <w:rPr/>
          </w:pPr>
          <w:hyperlink w:anchor="__RefHeading___Toc10624902">
            <w:r>
              <w:rPr>
                <w:rStyle w:val="IndexLink"/>
              </w:rPr>
              <w:t xml:space="preserve"> ★</w:t>
            </w:r>
            <w:r>
              <w:rPr>
                <w:rStyle w:val="IndexLink"/>
              </w:rPr>
              <w:t xml:space="preserve">78 </w:t>
            </w:r>
            <w:r>
              <w:rPr>
                <w:rStyle w:val="IndexLink"/>
              </w:rPr>
              <w:t>支付事项</w:t>
            </w:r>
            <w:r>
              <w:rPr>
                <w:rStyle w:val="IndexLink"/>
              </w:rPr>
              <w:tab/>
            </w:r>
            <w:r>
              <w:rPr>
                <w:rStyle w:val="IndexLink"/>
              </w:rPr>
              <w:t>70</w:t>
            </w:r>
          </w:hyperlink>
        </w:p>
        <w:p>
          <w:pPr>
            <w:pStyle w:val="TOC3"/>
            <w:tabs>
              <w:tab w:val="clear" w:pos="420"/>
              <w:tab w:val="right" w:pos="10203" w:leader="dot"/>
            </w:tabs>
            <w:rPr/>
          </w:pPr>
          <w:hyperlink w:anchor="__RefHeading___Toc10624903">
            <w:r>
              <w:rPr>
                <w:rStyle w:val="IndexLink"/>
              </w:rPr>
              <w:t xml:space="preserve"> ★</w:t>
            </w:r>
            <w:r>
              <w:rPr>
                <w:rStyle w:val="IndexLink"/>
              </w:rPr>
              <w:t xml:space="preserve">79 </w:t>
            </w:r>
            <w:r>
              <w:rPr>
                <w:rStyle w:val="IndexLink"/>
              </w:rPr>
              <w:t>预付款</w:t>
            </w:r>
            <w:r>
              <w:rPr>
                <w:rStyle w:val="IndexLink"/>
              </w:rPr>
              <w:tab/>
            </w:r>
            <w:r>
              <w:rPr>
                <w:rStyle w:val="IndexLink"/>
              </w:rPr>
              <w:t>70</w:t>
            </w:r>
          </w:hyperlink>
        </w:p>
        <w:p>
          <w:pPr>
            <w:pStyle w:val="TOC3"/>
            <w:tabs>
              <w:tab w:val="clear" w:pos="420"/>
              <w:tab w:val="right" w:pos="10203" w:leader="dot"/>
            </w:tabs>
            <w:rPr/>
          </w:pPr>
          <w:hyperlink w:anchor="__RefHeading___Toc10624904">
            <w:r>
              <w:rPr>
                <w:rStyle w:val="IndexLink"/>
              </w:rPr>
              <w:t xml:space="preserve"> ★</w:t>
            </w:r>
            <w:r>
              <w:rPr>
                <w:rStyle w:val="IndexLink"/>
              </w:rPr>
              <w:t xml:space="preserve">80 </w:t>
            </w:r>
            <w:r>
              <w:rPr>
                <w:rStyle w:val="IndexLink"/>
              </w:rPr>
              <w:t>绿色施工安全防护费</w:t>
            </w:r>
            <w:r>
              <w:rPr>
                <w:rStyle w:val="IndexLink"/>
              </w:rPr>
              <w:tab/>
            </w:r>
            <w:r>
              <w:rPr>
                <w:rStyle w:val="IndexLink"/>
              </w:rPr>
              <w:t>71</w:t>
            </w:r>
          </w:hyperlink>
        </w:p>
        <w:p>
          <w:pPr>
            <w:pStyle w:val="TOC3"/>
            <w:tabs>
              <w:tab w:val="clear" w:pos="420"/>
              <w:tab w:val="right" w:pos="10203" w:leader="dot"/>
            </w:tabs>
            <w:rPr/>
          </w:pPr>
          <w:hyperlink w:anchor="__RefHeading___Toc10624905">
            <w:r>
              <w:rPr>
                <w:rStyle w:val="IndexLink"/>
              </w:rPr>
              <w:t xml:space="preserve"> ★</w:t>
            </w:r>
            <w:r>
              <w:rPr>
                <w:rStyle w:val="IndexLink"/>
              </w:rPr>
              <w:t xml:space="preserve">81 </w:t>
            </w:r>
            <w:r>
              <w:rPr>
                <w:rStyle w:val="IndexLink"/>
              </w:rPr>
              <w:t>进度款</w:t>
            </w:r>
            <w:r>
              <w:rPr>
                <w:rStyle w:val="IndexLink"/>
              </w:rPr>
              <w:tab/>
            </w:r>
            <w:r>
              <w:rPr>
                <w:rStyle w:val="IndexLink"/>
              </w:rPr>
              <w:t>72</w:t>
            </w:r>
          </w:hyperlink>
        </w:p>
        <w:p>
          <w:pPr>
            <w:pStyle w:val="TOC3"/>
            <w:tabs>
              <w:tab w:val="clear" w:pos="420"/>
              <w:tab w:val="right" w:pos="10203" w:leader="dot"/>
            </w:tabs>
            <w:rPr/>
          </w:pPr>
          <w:hyperlink w:anchor="__RefHeading___Toc10624906">
            <w:r>
              <w:rPr>
                <w:rStyle w:val="IndexLink"/>
              </w:rPr>
              <w:t xml:space="preserve"> ★</w:t>
            </w:r>
            <w:r>
              <w:rPr>
                <w:rStyle w:val="IndexLink"/>
              </w:rPr>
              <w:t xml:space="preserve">82 </w:t>
            </w:r>
            <w:r>
              <w:rPr>
                <w:rStyle w:val="IndexLink"/>
              </w:rPr>
              <w:t>竣工结算</w:t>
            </w:r>
            <w:r>
              <w:rPr>
                <w:rStyle w:val="IndexLink"/>
              </w:rPr>
              <w:tab/>
            </w:r>
            <w:r>
              <w:rPr>
                <w:rStyle w:val="IndexLink"/>
              </w:rPr>
              <w:t>74</w:t>
            </w:r>
          </w:hyperlink>
        </w:p>
        <w:p>
          <w:pPr>
            <w:pStyle w:val="TOC3"/>
            <w:tabs>
              <w:tab w:val="clear" w:pos="420"/>
              <w:tab w:val="right" w:pos="10203" w:leader="dot"/>
            </w:tabs>
            <w:rPr/>
          </w:pPr>
          <w:hyperlink w:anchor="__RefHeading___Toc10624907">
            <w:r>
              <w:rPr>
                <w:rStyle w:val="IndexLink"/>
              </w:rPr>
              <w:t xml:space="preserve"> ★</w:t>
            </w:r>
            <w:r>
              <w:rPr>
                <w:rStyle w:val="IndexLink"/>
              </w:rPr>
              <w:t xml:space="preserve">83 </w:t>
            </w:r>
            <w:r>
              <w:rPr>
                <w:rStyle w:val="IndexLink"/>
              </w:rPr>
              <w:t>结算款</w:t>
            </w:r>
            <w:r>
              <w:rPr>
                <w:rStyle w:val="IndexLink"/>
              </w:rPr>
              <w:tab/>
            </w:r>
            <w:r>
              <w:rPr>
                <w:rStyle w:val="IndexLink"/>
              </w:rPr>
              <w:t>75</w:t>
            </w:r>
          </w:hyperlink>
        </w:p>
        <w:p>
          <w:pPr>
            <w:pStyle w:val="TOC3"/>
            <w:tabs>
              <w:tab w:val="clear" w:pos="420"/>
              <w:tab w:val="right" w:pos="10203" w:leader="dot"/>
            </w:tabs>
            <w:rPr/>
          </w:pPr>
          <w:hyperlink w:anchor="__RefHeading___Toc10624908">
            <w:r>
              <w:rPr>
                <w:rStyle w:val="IndexLink"/>
              </w:rPr>
              <w:t xml:space="preserve"> ★</w:t>
            </w:r>
            <w:r>
              <w:rPr>
                <w:rStyle w:val="IndexLink"/>
              </w:rPr>
              <w:t xml:space="preserve">84 </w:t>
            </w:r>
            <w:r>
              <w:rPr>
                <w:rStyle w:val="IndexLink"/>
              </w:rPr>
              <w:t>质量保证金</w:t>
            </w:r>
            <w:r>
              <w:rPr>
                <w:rStyle w:val="IndexLink"/>
              </w:rPr>
              <w:tab/>
            </w:r>
            <w:r>
              <w:rPr>
                <w:rStyle w:val="IndexLink"/>
              </w:rPr>
              <w:t>76</w:t>
            </w:r>
          </w:hyperlink>
        </w:p>
        <w:p>
          <w:pPr>
            <w:pStyle w:val="TOC3"/>
            <w:tabs>
              <w:tab w:val="clear" w:pos="420"/>
              <w:tab w:val="right" w:pos="10203" w:leader="dot"/>
            </w:tabs>
            <w:rPr/>
          </w:pPr>
          <w:hyperlink w:anchor="__RefHeading___Toc10624909">
            <w:r>
              <w:rPr>
                <w:rStyle w:val="IndexLink"/>
              </w:rPr>
              <w:t xml:space="preserve"> </w:t>
            </w:r>
            <w:r>
              <w:rPr>
                <w:rStyle w:val="IndexLink"/>
              </w:rPr>
              <w:t xml:space="preserve">85 </w:t>
            </w:r>
            <w:r>
              <w:rPr>
                <w:rStyle w:val="IndexLink"/>
              </w:rPr>
              <w:t>最终清算款</w:t>
            </w:r>
            <w:r>
              <w:rPr>
                <w:rStyle w:val="IndexLink"/>
              </w:rPr>
              <w:tab/>
            </w:r>
            <w:r>
              <w:rPr>
                <w:rStyle w:val="IndexLink"/>
              </w:rPr>
              <w:t>76</w:t>
            </w:r>
          </w:hyperlink>
        </w:p>
        <w:p>
          <w:pPr>
            <w:pStyle w:val="TOC2"/>
            <w:tabs>
              <w:tab w:val="clear" w:pos="420"/>
              <w:tab w:val="right" w:pos="10203" w:leader="dot"/>
            </w:tabs>
            <w:rPr/>
          </w:pPr>
          <w:hyperlink w:anchor="__RefHeading___Toc10624910">
            <w:r>
              <w:rPr>
                <w:rStyle w:val="IndexLink"/>
              </w:rPr>
              <w:t xml:space="preserve"> </w:t>
            </w:r>
            <w:r>
              <w:rPr>
                <w:rStyle w:val="IndexLink"/>
              </w:rPr>
              <w:t>七、合同争议、解除与终止</w:t>
            </w:r>
            <w:r>
              <w:rPr>
                <w:rStyle w:val="IndexLink"/>
              </w:rPr>
              <w:tab/>
            </w:r>
            <w:r>
              <w:rPr>
                <w:rStyle w:val="IndexLink"/>
              </w:rPr>
              <w:t>77</w:t>
            </w:r>
          </w:hyperlink>
        </w:p>
        <w:p>
          <w:pPr>
            <w:pStyle w:val="TOC3"/>
            <w:tabs>
              <w:tab w:val="clear" w:pos="420"/>
              <w:tab w:val="right" w:pos="10203" w:leader="dot"/>
            </w:tabs>
            <w:rPr/>
          </w:pPr>
          <w:hyperlink w:anchor="__RefHeading___Toc10624911">
            <w:r>
              <w:rPr>
                <w:rStyle w:val="IndexLink"/>
              </w:rPr>
              <w:t xml:space="preserve"> </w:t>
            </w:r>
            <w:r>
              <w:rPr>
                <w:rStyle w:val="IndexLink"/>
              </w:rPr>
              <w:t xml:space="preserve">86 </w:t>
            </w:r>
            <w:r>
              <w:rPr>
                <w:rStyle w:val="IndexLink"/>
              </w:rPr>
              <w:t>合同争议</w:t>
            </w:r>
            <w:r>
              <w:rPr>
                <w:rStyle w:val="IndexLink"/>
              </w:rPr>
              <w:tab/>
            </w:r>
            <w:r>
              <w:rPr>
                <w:rStyle w:val="IndexLink"/>
              </w:rPr>
              <w:t>77</w:t>
            </w:r>
          </w:hyperlink>
        </w:p>
        <w:p>
          <w:pPr>
            <w:pStyle w:val="TOC3"/>
            <w:tabs>
              <w:tab w:val="clear" w:pos="420"/>
              <w:tab w:val="right" w:pos="10203" w:leader="dot"/>
            </w:tabs>
            <w:rPr/>
          </w:pPr>
          <w:hyperlink w:anchor="__RefHeading___Toc10624912">
            <w:r>
              <w:rPr>
                <w:rStyle w:val="IndexLink"/>
              </w:rPr>
              <w:t xml:space="preserve"> </w:t>
            </w:r>
            <w:r>
              <w:rPr>
                <w:rStyle w:val="IndexLink"/>
              </w:rPr>
              <w:t xml:space="preserve">87 </w:t>
            </w:r>
            <w:r>
              <w:rPr>
                <w:rStyle w:val="IndexLink"/>
              </w:rPr>
              <w:t>合同解除</w:t>
            </w:r>
            <w:r>
              <w:rPr>
                <w:rStyle w:val="IndexLink"/>
              </w:rPr>
              <w:tab/>
            </w:r>
            <w:r>
              <w:rPr>
                <w:rStyle w:val="IndexLink"/>
              </w:rPr>
              <w:t>79</w:t>
            </w:r>
          </w:hyperlink>
        </w:p>
        <w:p>
          <w:pPr>
            <w:pStyle w:val="TOC3"/>
            <w:tabs>
              <w:tab w:val="clear" w:pos="420"/>
              <w:tab w:val="right" w:pos="10203" w:leader="dot"/>
            </w:tabs>
            <w:rPr/>
          </w:pPr>
          <w:hyperlink w:anchor="__RefHeading___Toc10624913">
            <w:r>
              <w:rPr>
                <w:rStyle w:val="IndexLink"/>
              </w:rPr>
              <w:t xml:space="preserve"> </w:t>
            </w:r>
            <w:r>
              <w:rPr>
                <w:rStyle w:val="IndexLink"/>
              </w:rPr>
              <w:t xml:space="preserve">88 </w:t>
            </w:r>
            <w:r>
              <w:rPr>
                <w:rStyle w:val="IndexLink"/>
              </w:rPr>
              <w:t>合同解除的支付</w:t>
            </w:r>
            <w:r>
              <w:rPr>
                <w:rStyle w:val="IndexLink"/>
              </w:rPr>
              <w:tab/>
            </w:r>
            <w:r>
              <w:rPr>
                <w:rStyle w:val="IndexLink"/>
              </w:rPr>
              <w:t>80</w:t>
            </w:r>
          </w:hyperlink>
        </w:p>
        <w:p>
          <w:pPr>
            <w:pStyle w:val="TOC3"/>
            <w:tabs>
              <w:tab w:val="clear" w:pos="420"/>
              <w:tab w:val="right" w:pos="10203" w:leader="dot"/>
            </w:tabs>
            <w:rPr/>
          </w:pPr>
          <w:hyperlink w:anchor="__RefHeading___Toc10624914">
            <w:r>
              <w:rPr>
                <w:rStyle w:val="IndexLink"/>
              </w:rPr>
              <w:t xml:space="preserve"> </w:t>
            </w:r>
            <w:r>
              <w:rPr>
                <w:rStyle w:val="IndexLink"/>
              </w:rPr>
              <w:t xml:space="preserve">89 </w:t>
            </w:r>
            <w:r>
              <w:rPr>
                <w:rStyle w:val="IndexLink"/>
              </w:rPr>
              <w:t>合同终止</w:t>
            </w:r>
            <w:r>
              <w:rPr>
                <w:rStyle w:val="IndexLink"/>
              </w:rPr>
              <w:tab/>
            </w:r>
            <w:r>
              <w:rPr>
                <w:rStyle w:val="IndexLink"/>
              </w:rPr>
              <w:t>81</w:t>
            </w:r>
          </w:hyperlink>
        </w:p>
        <w:p>
          <w:pPr>
            <w:pStyle w:val="TOC3"/>
            <w:tabs>
              <w:tab w:val="clear" w:pos="420"/>
              <w:tab w:val="right" w:pos="10203" w:leader="dot"/>
            </w:tabs>
            <w:rPr/>
          </w:pPr>
          <w:hyperlink w:anchor="__RefHeading___Toc10624915">
            <w:r>
              <w:rPr>
                <w:rStyle w:val="IndexLink"/>
              </w:rPr>
              <w:t xml:space="preserve"> ★</w:t>
            </w:r>
            <w:r>
              <w:rPr>
                <w:rStyle w:val="IndexLink"/>
              </w:rPr>
              <w:t xml:space="preserve">90 </w:t>
            </w:r>
            <w:r>
              <w:rPr>
                <w:rStyle w:val="IndexLink"/>
              </w:rPr>
              <w:t>承包人的违约责任</w:t>
            </w:r>
            <w:r>
              <w:rPr>
                <w:rStyle w:val="IndexLink"/>
              </w:rPr>
              <w:tab/>
            </w:r>
            <w:r>
              <w:rPr>
                <w:rStyle w:val="IndexLink"/>
              </w:rPr>
              <w:t>82</w:t>
            </w:r>
          </w:hyperlink>
        </w:p>
        <w:p>
          <w:pPr>
            <w:pStyle w:val="TOC3"/>
            <w:tabs>
              <w:tab w:val="clear" w:pos="420"/>
              <w:tab w:val="right" w:pos="10203" w:leader="dot"/>
            </w:tabs>
            <w:rPr/>
          </w:pPr>
          <w:hyperlink w:anchor="__RefHeading___Toc10624916">
            <w:r>
              <w:rPr>
                <w:rStyle w:val="IndexLink"/>
              </w:rPr>
              <w:t xml:space="preserve"> ★</w:t>
            </w:r>
            <w:r>
              <w:rPr>
                <w:rStyle w:val="IndexLink"/>
              </w:rPr>
              <w:t xml:space="preserve">91 </w:t>
            </w:r>
            <w:r>
              <w:rPr>
                <w:rStyle w:val="IndexLink"/>
              </w:rPr>
              <w:t>发包人的违约责任</w:t>
            </w:r>
            <w:r>
              <w:rPr>
                <w:rStyle w:val="IndexLink"/>
              </w:rPr>
              <w:tab/>
            </w:r>
            <w:r>
              <w:rPr>
                <w:rStyle w:val="IndexLink"/>
              </w:rPr>
              <w:t>82</w:t>
            </w:r>
          </w:hyperlink>
        </w:p>
        <w:p>
          <w:pPr>
            <w:pStyle w:val="TOC3"/>
            <w:tabs>
              <w:tab w:val="clear" w:pos="420"/>
              <w:tab w:val="right" w:pos="10203" w:leader="dot"/>
            </w:tabs>
            <w:rPr/>
          </w:pPr>
          <w:hyperlink w:anchor="__RefHeading___Toc10624917">
            <w:r>
              <w:rPr>
                <w:rStyle w:val="IndexLink"/>
              </w:rPr>
              <w:t xml:space="preserve"> ★</w:t>
            </w:r>
            <w:r>
              <w:rPr>
                <w:rStyle w:val="IndexLink"/>
              </w:rPr>
              <w:t xml:space="preserve">92 </w:t>
            </w:r>
            <w:r>
              <w:rPr>
                <w:rStyle w:val="IndexLink"/>
              </w:rPr>
              <w:t>除外责任</w:t>
            </w:r>
            <w:r>
              <w:rPr>
                <w:rStyle w:val="IndexLink"/>
              </w:rPr>
              <w:tab/>
            </w:r>
            <w:r>
              <w:rPr>
                <w:rStyle w:val="IndexLink"/>
              </w:rPr>
              <w:t>82</w:t>
            </w:r>
          </w:hyperlink>
        </w:p>
        <w:p>
          <w:pPr>
            <w:pStyle w:val="TOC3"/>
            <w:tabs>
              <w:tab w:val="clear" w:pos="420"/>
              <w:tab w:val="right" w:pos="10203" w:leader="dot"/>
            </w:tabs>
            <w:rPr/>
          </w:pPr>
          <w:hyperlink w:anchor="__RefHeading___Toc10624919">
            <w:r>
              <w:rPr>
                <w:rStyle w:val="IndexLink"/>
              </w:rPr>
              <w:t xml:space="preserve"> </w:t>
            </w:r>
            <w:r>
              <w:rPr>
                <w:rStyle w:val="IndexLink"/>
              </w:rPr>
              <w:t xml:space="preserve">93 </w:t>
            </w:r>
            <w:r>
              <w:rPr>
                <w:rStyle w:val="IndexLink"/>
              </w:rPr>
              <w:t>缴纳税费</w:t>
            </w:r>
            <w:r>
              <w:rPr>
                <w:rStyle w:val="IndexLink"/>
              </w:rPr>
              <w:tab/>
            </w:r>
            <w:r>
              <w:rPr>
                <w:rStyle w:val="IndexLink"/>
              </w:rPr>
              <w:t>82</w:t>
            </w:r>
          </w:hyperlink>
        </w:p>
        <w:p>
          <w:pPr>
            <w:pStyle w:val="TOC3"/>
            <w:tabs>
              <w:tab w:val="clear" w:pos="420"/>
              <w:tab w:val="right" w:pos="10203" w:leader="dot"/>
            </w:tabs>
            <w:rPr/>
          </w:pPr>
          <w:hyperlink w:anchor="__RefHeading___Toc10624920">
            <w:r>
              <w:rPr>
                <w:rStyle w:val="IndexLink"/>
              </w:rPr>
              <w:t xml:space="preserve"> </w:t>
            </w:r>
            <w:r>
              <w:rPr>
                <w:rStyle w:val="IndexLink"/>
              </w:rPr>
              <w:t xml:space="preserve">94 </w:t>
            </w:r>
            <w:r>
              <w:rPr>
                <w:rStyle w:val="IndexLink"/>
              </w:rPr>
              <w:t>保密要求</w:t>
            </w:r>
            <w:r>
              <w:rPr>
                <w:rStyle w:val="IndexLink"/>
              </w:rPr>
              <w:tab/>
            </w:r>
            <w:r>
              <w:rPr>
                <w:rStyle w:val="IndexLink"/>
              </w:rPr>
              <w:t>82</w:t>
            </w:r>
          </w:hyperlink>
        </w:p>
        <w:p>
          <w:pPr>
            <w:pStyle w:val="TOC3"/>
            <w:tabs>
              <w:tab w:val="clear" w:pos="420"/>
              <w:tab w:val="right" w:pos="10203" w:leader="dot"/>
            </w:tabs>
            <w:rPr/>
          </w:pPr>
          <w:hyperlink w:anchor="__RefHeading___Toc10624921">
            <w:r>
              <w:rPr>
                <w:rStyle w:val="IndexLink"/>
              </w:rPr>
              <w:t xml:space="preserve"> </w:t>
            </w:r>
            <w:r>
              <w:rPr>
                <w:rStyle w:val="IndexLink"/>
              </w:rPr>
              <w:t xml:space="preserve">95 </w:t>
            </w:r>
            <w:r>
              <w:rPr>
                <w:rStyle w:val="IndexLink"/>
              </w:rPr>
              <w:t>廉政建设</w:t>
            </w:r>
            <w:r>
              <w:rPr>
                <w:rStyle w:val="IndexLink"/>
              </w:rPr>
              <w:tab/>
            </w:r>
            <w:r>
              <w:rPr>
                <w:rStyle w:val="IndexLink"/>
              </w:rPr>
              <w:t>83</w:t>
            </w:r>
          </w:hyperlink>
        </w:p>
        <w:p>
          <w:pPr>
            <w:pStyle w:val="TOC3"/>
            <w:tabs>
              <w:tab w:val="clear" w:pos="420"/>
              <w:tab w:val="right" w:pos="10203" w:leader="dot"/>
            </w:tabs>
            <w:rPr/>
          </w:pPr>
          <w:hyperlink w:anchor="__RefHeading___Toc10624922">
            <w:r>
              <w:rPr>
                <w:rStyle w:val="IndexLink"/>
              </w:rPr>
              <w:t xml:space="preserve"> </w:t>
            </w:r>
            <w:r>
              <w:rPr>
                <w:rStyle w:val="IndexLink"/>
              </w:rPr>
              <w:t xml:space="preserve">96 </w:t>
            </w:r>
            <w:r>
              <w:rPr>
                <w:rStyle w:val="IndexLink"/>
              </w:rPr>
              <w:t>禁止转让</w:t>
            </w:r>
            <w:r>
              <w:rPr>
                <w:rStyle w:val="IndexLink"/>
              </w:rPr>
              <w:tab/>
            </w:r>
            <w:r>
              <w:rPr>
                <w:rStyle w:val="IndexLink"/>
              </w:rPr>
              <w:t>84</w:t>
            </w:r>
          </w:hyperlink>
        </w:p>
        <w:p>
          <w:pPr>
            <w:pStyle w:val="TOC3"/>
            <w:tabs>
              <w:tab w:val="clear" w:pos="420"/>
              <w:tab w:val="right" w:pos="10203" w:leader="dot"/>
            </w:tabs>
            <w:rPr/>
          </w:pPr>
          <w:hyperlink w:anchor="__RefHeading___Toc10624923">
            <w:r>
              <w:rPr>
                <w:rStyle w:val="IndexLink"/>
              </w:rPr>
              <w:t xml:space="preserve"> </w:t>
            </w:r>
            <w:r>
              <w:rPr>
                <w:rStyle w:val="IndexLink"/>
              </w:rPr>
              <w:t xml:space="preserve">97 </w:t>
            </w:r>
            <w:r>
              <w:rPr>
                <w:rStyle w:val="IndexLink"/>
              </w:rPr>
              <w:t>合同份数</w:t>
            </w:r>
            <w:r>
              <w:rPr>
                <w:rStyle w:val="IndexLink"/>
              </w:rPr>
              <w:tab/>
            </w:r>
            <w:r>
              <w:rPr>
                <w:rStyle w:val="IndexLink"/>
              </w:rPr>
              <w:t>84</w:t>
            </w:r>
          </w:hyperlink>
        </w:p>
        <w:p>
          <w:pPr>
            <w:pStyle w:val="TOC3"/>
            <w:tabs>
              <w:tab w:val="clear" w:pos="420"/>
              <w:tab w:val="right" w:pos="10203" w:leader="dot"/>
            </w:tabs>
            <w:rPr/>
          </w:pPr>
          <w:hyperlink w:anchor="__RefHeading___Toc10624924">
            <w:r>
              <w:rPr>
                <w:rStyle w:val="IndexLink"/>
              </w:rPr>
              <w:t xml:space="preserve"> </w:t>
            </w:r>
            <w:r>
              <w:rPr>
                <w:rStyle w:val="IndexLink"/>
              </w:rPr>
              <w:t xml:space="preserve">98 </w:t>
            </w:r>
            <w:r>
              <w:rPr>
                <w:rStyle w:val="IndexLink"/>
              </w:rPr>
              <w:t>合同管理</w:t>
            </w:r>
            <w:r>
              <w:rPr>
                <w:rStyle w:val="IndexLink"/>
              </w:rPr>
              <w:tab/>
            </w:r>
            <w:r>
              <w:rPr>
                <w:rStyle w:val="IndexLink"/>
              </w:rPr>
              <w:t>84</w:t>
            </w:r>
          </w:hyperlink>
        </w:p>
        <w:p>
          <w:pPr>
            <w:pStyle w:val="TOC1"/>
            <w:tabs>
              <w:tab w:val="clear" w:pos="420"/>
              <w:tab w:val="right" w:pos="10203" w:leader="dot"/>
            </w:tabs>
            <w:rPr/>
          </w:pPr>
          <w:hyperlink w:anchor="__RefHeading___Toc10624925">
            <w:r>
              <w:rPr>
                <w:rStyle w:val="IndexLink"/>
              </w:rPr>
              <w:t xml:space="preserve"> </w:t>
            </w:r>
            <w:r>
              <w:rPr>
                <w:rStyle w:val="IndexLink"/>
              </w:rPr>
              <w:t>第三部分 专用条款</w:t>
            </w:r>
            <w:r>
              <w:rPr>
                <w:rStyle w:val="IndexLink"/>
              </w:rPr>
              <w:tab/>
            </w:r>
            <w:r>
              <w:rPr>
                <w:rStyle w:val="IndexLink"/>
              </w:rPr>
              <w:t>85</w:t>
            </w:r>
          </w:hyperlink>
        </w:p>
        <w:p>
          <w:pPr>
            <w:pStyle w:val="TOC2"/>
            <w:tabs>
              <w:tab w:val="clear" w:pos="420"/>
              <w:tab w:val="right" w:pos="10203" w:leader="dot"/>
            </w:tabs>
            <w:rPr/>
          </w:pPr>
          <w:hyperlink w:anchor="__RefHeading___Toc575_680940989">
            <w:r>
              <w:rPr>
                <w:rStyle w:val="IndexLink"/>
              </w:rPr>
              <w:t xml:space="preserve"> </w:t>
            </w:r>
            <w:r>
              <w:rPr>
                <w:rStyle w:val="IndexLink"/>
              </w:rPr>
              <w:t>1</w:t>
            </w:r>
            <w:r>
              <w:rPr>
                <w:rStyle w:val="IndexLink"/>
              </w:rPr>
              <w:t>．定义</w:t>
            </w:r>
            <w:r>
              <w:rPr>
                <w:rStyle w:val="IndexLink"/>
              </w:rPr>
              <w:tab/>
            </w:r>
            <w:r>
              <w:rPr>
                <w:rStyle w:val="IndexLink"/>
              </w:rPr>
              <w:t>85</w:t>
            </w:r>
          </w:hyperlink>
        </w:p>
        <w:p>
          <w:pPr>
            <w:pStyle w:val="TOC2"/>
            <w:tabs>
              <w:tab w:val="clear" w:pos="420"/>
              <w:tab w:val="right" w:pos="10203" w:leader="dot"/>
            </w:tabs>
            <w:rPr/>
          </w:pPr>
          <w:hyperlink w:anchor="__RefHeading___Toc577_680940989">
            <w:r>
              <w:rPr>
                <w:rStyle w:val="IndexLink"/>
              </w:rPr>
              <w:t xml:space="preserve"> </w:t>
            </w:r>
            <w:r>
              <w:rPr>
                <w:rStyle w:val="IndexLink"/>
              </w:rPr>
              <w:t>2</w:t>
            </w:r>
            <w:r>
              <w:rPr>
                <w:rStyle w:val="IndexLink"/>
              </w:rPr>
              <w:t>．合同文件及解释</w:t>
            </w:r>
            <w:r>
              <w:rPr>
                <w:rStyle w:val="IndexLink"/>
              </w:rPr>
              <w:tab/>
            </w:r>
            <w:r>
              <w:rPr>
                <w:rStyle w:val="IndexLink"/>
              </w:rPr>
              <w:t>85</w:t>
            </w:r>
          </w:hyperlink>
        </w:p>
        <w:p>
          <w:pPr>
            <w:pStyle w:val="TOC2"/>
            <w:tabs>
              <w:tab w:val="clear" w:pos="420"/>
              <w:tab w:val="right" w:pos="10203" w:leader="dot"/>
            </w:tabs>
            <w:rPr/>
          </w:pPr>
          <w:hyperlink w:anchor="__RefHeading___Toc579_680940989">
            <w:r>
              <w:rPr>
                <w:rStyle w:val="IndexLink"/>
              </w:rPr>
              <w:t xml:space="preserve"> </w:t>
            </w:r>
            <w:r>
              <w:rPr>
                <w:rStyle w:val="IndexLink"/>
              </w:rPr>
              <w:t>4</w:t>
            </w:r>
            <w:r>
              <w:rPr>
                <w:rStyle w:val="IndexLink"/>
              </w:rPr>
              <w:t>．语言及适用的法律、标准与规范</w:t>
            </w:r>
            <w:r>
              <w:rPr>
                <w:rStyle w:val="IndexLink"/>
              </w:rPr>
              <w:tab/>
            </w:r>
            <w:r>
              <w:rPr>
                <w:rStyle w:val="IndexLink"/>
              </w:rPr>
              <w:t>85</w:t>
            </w:r>
          </w:hyperlink>
        </w:p>
        <w:p>
          <w:pPr>
            <w:pStyle w:val="TOC2"/>
            <w:tabs>
              <w:tab w:val="clear" w:pos="420"/>
              <w:tab w:val="right" w:pos="10203" w:leader="dot"/>
            </w:tabs>
            <w:rPr/>
          </w:pPr>
          <w:hyperlink w:anchor="__RefHeading___Toc10624929">
            <w:r>
              <w:rPr>
                <w:rStyle w:val="IndexLink"/>
              </w:rPr>
              <w:t xml:space="preserve"> </w:t>
            </w:r>
            <w:r>
              <w:rPr>
                <w:rStyle w:val="IndexLink"/>
              </w:rPr>
              <w:t xml:space="preserve">5. </w:t>
            </w:r>
            <w:r>
              <w:rPr>
                <w:rStyle w:val="IndexLink"/>
              </w:rPr>
              <w:t>施工设计图纸</w:t>
            </w:r>
            <w:r>
              <w:rPr>
                <w:rStyle w:val="IndexLink"/>
              </w:rPr>
              <w:tab/>
            </w:r>
            <w:r>
              <w:rPr>
                <w:rStyle w:val="IndexLink"/>
              </w:rPr>
              <w:t>85</w:t>
            </w:r>
          </w:hyperlink>
        </w:p>
        <w:p>
          <w:pPr>
            <w:pStyle w:val="TOC2"/>
            <w:tabs>
              <w:tab w:val="clear" w:pos="420"/>
              <w:tab w:val="right" w:pos="10203" w:leader="dot"/>
            </w:tabs>
            <w:rPr/>
          </w:pPr>
          <w:hyperlink w:anchor="__RefHeading___Toc10624930">
            <w:r>
              <w:rPr>
                <w:rStyle w:val="IndexLink"/>
              </w:rPr>
              <w:t xml:space="preserve"> </w:t>
            </w:r>
            <w:r>
              <w:rPr>
                <w:rStyle w:val="IndexLink"/>
              </w:rPr>
              <w:t xml:space="preserve">6. </w:t>
            </w:r>
            <w:r>
              <w:rPr>
                <w:rStyle w:val="IndexLink"/>
              </w:rPr>
              <w:t>通信联络</w:t>
            </w:r>
            <w:r>
              <w:rPr>
                <w:rStyle w:val="IndexLink"/>
              </w:rPr>
              <w:tab/>
            </w:r>
            <w:r>
              <w:rPr>
                <w:rStyle w:val="IndexLink"/>
              </w:rPr>
              <w:t>86</w:t>
            </w:r>
          </w:hyperlink>
        </w:p>
        <w:p>
          <w:pPr>
            <w:pStyle w:val="TOC2"/>
            <w:tabs>
              <w:tab w:val="clear" w:pos="420"/>
              <w:tab w:val="right" w:pos="10203" w:leader="dot"/>
            </w:tabs>
            <w:rPr/>
          </w:pPr>
          <w:hyperlink w:anchor="__RefHeading___Toc10624931">
            <w:r>
              <w:rPr>
                <w:rStyle w:val="IndexLink"/>
              </w:rPr>
              <w:t xml:space="preserve"> </w:t>
            </w:r>
            <w:r>
              <w:rPr>
                <w:rStyle w:val="IndexLink"/>
              </w:rPr>
              <w:t xml:space="preserve">7. </w:t>
            </w:r>
            <w:r>
              <w:rPr>
                <w:rStyle w:val="IndexLink"/>
              </w:rPr>
              <w:t>工程分包</w:t>
            </w:r>
            <w:r>
              <w:rPr>
                <w:rStyle w:val="IndexLink"/>
              </w:rPr>
              <w:tab/>
            </w:r>
            <w:r>
              <w:rPr>
                <w:rStyle w:val="IndexLink"/>
              </w:rPr>
              <w:t>86</w:t>
            </w:r>
          </w:hyperlink>
        </w:p>
        <w:p>
          <w:pPr>
            <w:pStyle w:val="TOC2"/>
            <w:tabs>
              <w:tab w:val="clear" w:pos="420"/>
              <w:tab w:val="right" w:pos="10203" w:leader="dot"/>
            </w:tabs>
            <w:rPr/>
          </w:pPr>
          <w:hyperlink w:anchor="__RefHeading___Toc581_680940989">
            <w:r>
              <w:rPr>
                <w:rStyle w:val="IndexLink"/>
              </w:rPr>
              <w:t xml:space="preserve"> </w:t>
            </w:r>
            <w:r>
              <w:rPr>
                <w:rStyle w:val="IndexLink"/>
              </w:rPr>
              <w:t xml:space="preserve">13. </w:t>
            </w:r>
            <w:r>
              <w:rPr>
                <w:rStyle w:val="IndexLink"/>
              </w:rPr>
              <w:t>交通运输</w:t>
            </w:r>
            <w:r>
              <w:rPr>
                <w:rStyle w:val="IndexLink"/>
              </w:rPr>
              <w:tab/>
            </w:r>
            <w:r>
              <w:rPr>
                <w:rStyle w:val="IndexLink"/>
              </w:rPr>
              <w:t>86</w:t>
            </w:r>
          </w:hyperlink>
        </w:p>
        <w:p>
          <w:pPr>
            <w:pStyle w:val="TOC2"/>
            <w:tabs>
              <w:tab w:val="clear" w:pos="420"/>
              <w:tab w:val="right" w:pos="10203" w:leader="dot"/>
            </w:tabs>
            <w:rPr/>
          </w:pPr>
          <w:hyperlink w:anchor="__RefHeading___Toc10624933">
            <w:r>
              <w:rPr>
                <w:rStyle w:val="IndexLink"/>
              </w:rPr>
              <w:t xml:space="preserve"> </w:t>
            </w:r>
            <w:r>
              <w:rPr>
                <w:rStyle w:val="IndexLink"/>
              </w:rPr>
              <w:t xml:space="preserve">14. </w:t>
            </w:r>
            <w:r>
              <w:rPr>
                <w:rStyle w:val="IndexLink"/>
              </w:rPr>
              <w:t>专项批准事件的签认</w:t>
            </w:r>
            <w:r>
              <w:rPr>
                <w:rStyle w:val="IndexLink"/>
              </w:rPr>
              <w:tab/>
            </w:r>
            <w:r>
              <w:rPr>
                <w:rStyle w:val="IndexLink"/>
              </w:rPr>
              <w:t>86</w:t>
            </w:r>
          </w:hyperlink>
        </w:p>
        <w:p>
          <w:pPr>
            <w:pStyle w:val="TOC2"/>
            <w:tabs>
              <w:tab w:val="clear" w:pos="420"/>
              <w:tab w:val="right" w:pos="10203" w:leader="dot"/>
            </w:tabs>
            <w:rPr/>
          </w:pPr>
          <w:hyperlink w:anchor="__RefHeading___Toc10624934">
            <w:r>
              <w:rPr>
                <w:rStyle w:val="IndexLink"/>
              </w:rPr>
              <w:t xml:space="preserve"> </w:t>
            </w:r>
            <w:r>
              <w:rPr>
                <w:rStyle w:val="IndexLink"/>
              </w:rPr>
              <w:t xml:space="preserve">19. </w:t>
            </w:r>
            <w:r>
              <w:rPr>
                <w:rStyle w:val="IndexLink"/>
              </w:rPr>
              <w:t>发包人</w:t>
            </w:r>
            <w:r>
              <w:rPr>
                <w:rStyle w:val="IndexLink"/>
              </w:rPr>
              <w:tab/>
            </w:r>
            <w:r>
              <w:rPr>
                <w:rStyle w:val="IndexLink"/>
              </w:rPr>
              <w:t>87</w:t>
            </w:r>
          </w:hyperlink>
        </w:p>
        <w:p>
          <w:pPr>
            <w:pStyle w:val="TOC2"/>
            <w:tabs>
              <w:tab w:val="clear" w:pos="420"/>
              <w:tab w:val="right" w:pos="10203" w:leader="dot"/>
            </w:tabs>
            <w:rPr/>
          </w:pPr>
          <w:hyperlink w:anchor="__RefHeading___Toc10624935">
            <w:r>
              <w:rPr>
                <w:rStyle w:val="IndexLink"/>
              </w:rPr>
              <w:t xml:space="preserve"> </w:t>
            </w:r>
            <w:r>
              <w:rPr>
                <w:rStyle w:val="IndexLink"/>
              </w:rPr>
              <w:t xml:space="preserve">20. </w:t>
            </w:r>
            <w:r>
              <w:rPr>
                <w:rStyle w:val="IndexLink"/>
              </w:rPr>
              <w:t>承包人</w:t>
            </w:r>
            <w:r>
              <w:rPr>
                <w:rStyle w:val="IndexLink"/>
              </w:rPr>
              <w:tab/>
            </w:r>
            <w:r>
              <w:rPr>
                <w:rStyle w:val="IndexLink"/>
              </w:rPr>
              <w:t>88</w:t>
            </w:r>
          </w:hyperlink>
        </w:p>
        <w:p>
          <w:pPr>
            <w:pStyle w:val="TOC2"/>
            <w:tabs>
              <w:tab w:val="clear" w:pos="420"/>
              <w:tab w:val="right" w:pos="10203" w:leader="dot"/>
            </w:tabs>
            <w:rPr/>
          </w:pPr>
          <w:hyperlink w:anchor="__RefHeading___Toc10624936">
            <w:r>
              <w:rPr>
                <w:rStyle w:val="IndexLink"/>
              </w:rPr>
              <w:t xml:space="preserve"> </w:t>
            </w:r>
            <w:r>
              <w:rPr>
                <w:rStyle w:val="IndexLink"/>
              </w:rPr>
              <w:t xml:space="preserve">21. </w:t>
            </w:r>
            <w:r>
              <w:rPr>
                <w:rStyle w:val="IndexLink"/>
              </w:rPr>
              <w:t>现场管理人员任命和更换</w:t>
            </w:r>
            <w:r>
              <w:rPr>
                <w:rStyle w:val="IndexLink"/>
              </w:rPr>
              <w:tab/>
            </w:r>
            <w:r>
              <w:rPr>
                <w:rStyle w:val="IndexLink"/>
              </w:rPr>
              <w:t>89</w:t>
            </w:r>
          </w:hyperlink>
        </w:p>
        <w:p>
          <w:pPr>
            <w:pStyle w:val="TOC2"/>
            <w:tabs>
              <w:tab w:val="clear" w:pos="420"/>
              <w:tab w:val="right" w:pos="10203" w:leader="dot"/>
            </w:tabs>
            <w:rPr/>
          </w:pPr>
          <w:hyperlink w:anchor="__RefHeading___Toc10624937">
            <w:r>
              <w:rPr>
                <w:rStyle w:val="IndexLink"/>
              </w:rPr>
              <w:t xml:space="preserve"> </w:t>
            </w:r>
            <w:r>
              <w:rPr>
                <w:rStyle w:val="IndexLink"/>
              </w:rPr>
              <w:t xml:space="preserve">22. </w:t>
            </w:r>
            <w:r>
              <w:rPr>
                <w:rStyle w:val="IndexLink"/>
              </w:rPr>
              <w:t>发包人代表</w:t>
            </w:r>
            <w:r>
              <w:rPr>
                <w:rStyle w:val="IndexLink"/>
              </w:rPr>
              <w:tab/>
            </w:r>
            <w:r>
              <w:rPr>
                <w:rStyle w:val="IndexLink"/>
              </w:rPr>
              <w:t>89</w:t>
            </w:r>
          </w:hyperlink>
        </w:p>
        <w:p>
          <w:pPr>
            <w:pStyle w:val="TOC2"/>
            <w:tabs>
              <w:tab w:val="clear" w:pos="420"/>
              <w:tab w:val="right" w:pos="10203" w:leader="dot"/>
            </w:tabs>
            <w:rPr/>
          </w:pPr>
          <w:hyperlink w:anchor="__RefHeading___Toc10624938">
            <w:r>
              <w:rPr>
                <w:rStyle w:val="IndexLink"/>
              </w:rPr>
              <w:t xml:space="preserve"> </w:t>
            </w:r>
            <w:r>
              <w:rPr>
                <w:rStyle w:val="IndexLink"/>
              </w:rPr>
              <w:t xml:space="preserve">23. </w:t>
            </w:r>
            <w:r>
              <w:rPr>
                <w:rStyle w:val="IndexLink"/>
              </w:rPr>
              <w:t>监理工程师</w:t>
            </w:r>
            <w:r>
              <w:rPr>
                <w:rStyle w:val="IndexLink"/>
              </w:rPr>
              <w:tab/>
            </w:r>
            <w:r>
              <w:rPr>
                <w:rStyle w:val="IndexLink"/>
              </w:rPr>
              <w:t>90</w:t>
            </w:r>
          </w:hyperlink>
        </w:p>
        <w:p>
          <w:pPr>
            <w:pStyle w:val="TOC2"/>
            <w:tabs>
              <w:tab w:val="clear" w:pos="420"/>
              <w:tab w:val="right" w:pos="10203" w:leader="dot"/>
            </w:tabs>
            <w:rPr/>
          </w:pPr>
          <w:hyperlink w:anchor="__RefHeading___Toc10624939">
            <w:r>
              <w:rPr>
                <w:rStyle w:val="IndexLink"/>
              </w:rPr>
              <w:t xml:space="preserve"> </w:t>
            </w:r>
            <w:r>
              <w:rPr>
                <w:rStyle w:val="IndexLink"/>
              </w:rPr>
              <w:t xml:space="preserve">24. </w:t>
            </w:r>
            <w:r>
              <w:rPr>
                <w:rStyle w:val="IndexLink"/>
              </w:rPr>
              <w:t>造价工程师</w:t>
            </w:r>
            <w:r>
              <w:rPr>
                <w:rStyle w:val="IndexLink"/>
              </w:rPr>
              <w:tab/>
            </w:r>
            <w:r>
              <w:rPr>
                <w:rStyle w:val="IndexLink"/>
              </w:rPr>
              <w:t>90</w:t>
            </w:r>
          </w:hyperlink>
        </w:p>
        <w:p>
          <w:pPr>
            <w:pStyle w:val="TOC2"/>
            <w:tabs>
              <w:tab w:val="clear" w:pos="420"/>
              <w:tab w:val="right" w:pos="10203" w:leader="dot"/>
            </w:tabs>
            <w:rPr/>
          </w:pPr>
          <w:hyperlink w:anchor="__RefHeading___Toc10624940">
            <w:r>
              <w:rPr>
                <w:rStyle w:val="IndexLink"/>
              </w:rPr>
              <w:t xml:space="preserve"> </w:t>
            </w:r>
            <w:r>
              <w:rPr>
                <w:rStyle w:val="IndexLink"/>
              </w:rPr>
              <w:t xml:space="preserve">25. </w:t>
            </w:r>
            <w:r>
              <w:rPr>
                <w:rStyle w:val="IndexLink"/>
              </w:rPr>
              <w:t>承包人代表</w:t>
            </w:r>
            <w:r>
              <w:rPr>
                <w:rStyle w:val="IndexLink"/>
              </w:rPr>
              <w:tab/>
            </w:r>
            <w:r>
              <w:rPr>
                <w:rStyle w:val="IndexLink"/>
              </w:rPr>
              <w:t>90</w:t>
            </w:r>
          </w:hyperlink>
        </w:p>
        <w:p>
          <w:pPr>
            <w:pStyle w:val="TOC2"/>
            <w:tabs>
              <w:tab w:val="clear" w:pos="420"/>
              <w:tab w:val="right" w:pos="10203" w:leader="dot"/>
            </w:tabs>
            <w:rPr/>
          </w:pPr>
          <w:hyperlink w:anchor="__RefHeading___Toc10624941">
            <w:r>
              <w:rPr>
                <w:rStyle w:val="IndexLink"/>
              </w:rPr>
              <w:t xml:space="preserve"> </w:t>
            </w:r>
            <w:r>
              <w:rPr>
                <w:rStyle w:val="IndexLink"/>
              </w:rPr>
              <w:t xml:space="preserve">26. </w:t>
            </w:r>
            <w:r>
              <w:rPr>
                <w:rStyle w:val="IndexLink"/>
              </w:rPr>
              <w:t>指定分包人</w:t>
            </w:r>
            <w:r>
              <w:rPr>
                <w:rStyle w:val="IndexLink"/>
              </w:rPr>
              <w:tab/>
            </w:r>
            <w:r>
              <w:rPr>
                <w:rStyle w:val="IndexLink"/>
              </w:rPr>
              <w:t>90</w:t>
            </w:r>
          </w:hyperlink>
        </w:p>
        <w:p>
          <w:pPr>
            <w:pStyle w:val="TOC2"/>
            <w:tabs>
              <w:tab w:val="clear" w:pos="420"/>
              <w:tab w:val="right" w:pos="10203" w:leader="dot"/>
            </w:tabs>
            <w:rPr/>
          </w:pPr>
          <w:hyperlink w:anchor="__RefHeading___Toc10624942">
            <w:r>
              <w:rPr>
                <w:rStyle w:val="IndexLink"/>
              </w:rPr>
              <w:t xml:space="preserve"> </w:t>
            </w:r>
            <w:r>
              <w:rPr>
                <w:rStyle w:val="IndexLink"/>
              </w:rPr>
              <w:t xml:space="preserve">28. </w:t>
            </w:r>
            <w:r>
              <w:rPr>
                <w:rStyle w:val="IndexLink"/>
              </w:rPr>
              <w:t>工程担保</w:t>
            </w:r>
            <w:r>
              <w:rPr>
                <w:rStyle w:val="IndexLink"/>
              </w:rPr>
              <w:tab/>
            </w:r>
            <w:r>
              <w:rPr>
                <w:rStyle w:val="IndexLink"/>
              </w:rPr>
              <w:t>91</w:t>
            </w:r>
          </w:hyperlink>
        </w:p>
        <w:p>
          <w:pPr>
            <w:pStyle w:val="TOC2"/>
            <w:tabs>
              <w:tab w:val="clear" w:pos="420"/>
              <w:tab w:val="right" w:pos="10203" w:leader="dot"/>
            </w:tabs>
            <w:rPr/>
          </w:pPr>
          <w:hyperlink w:anchor="__RefHeading___Toc10624943">
            <w:r>
              <w:rPr>
                <w:rStyle w:val="IndexLink"/>
              </w:rPr>
              <w:t xml:space="preserve"> </w:t>
            </w:r>
            <w:r>
              <w:rPr>
                <w:rStyle w:val="IndexLink"/>
              </w:rPr>
              <w:t xml:space="preserve">32. </w:t>
            </w:r>
            <w:r>
              <w:rPr>
                <w:rStyle w:val="IndexLink"/>
              </w:rPr>
              <w:t>保险</w:t>
            </w:r>
            <w:r>
              <w:rPr>
                <w:rStyle w:val="IndexLink"/>
              </w:rPr>
              <w:tab/>
            </w:r>
            <w:r>
              <w:rPr>
                <w:rStyle w:val="IndexLink"/>
              </w:rPr>
              <w:t>92</w:t>
            </w:r>
          </w:hyperlink>
        </w:p>
        <w:p>
          <w:pPr>
            <w:pStyle w:val="TOC2"/>
            <w:tabs>
              <w:tab w:val="clear" w:pos="420"/>
              <w:tab w:val="right" w:pos="10203" w:leader="dot"/>
            </w:tabs>
            <w:rPr/>
          </w:pPr>
          <w:hyperlink w:anchor="__RefHeading___Toc10624944">
            <w:r>
              <w:rPr>
                <w:rStyle w:val="IndexLink"/>
              </w:rPr>
              <w:t xml:space="preserve"> </w:t>
            </w:r>
            <w:r>
              <w:rPr>
                <w:rStyle w:val="IndexLink"/>
              </w:rPr>
              <w:t xml:space="preserve">33. </w:t>
            </w:r>
            <w:r>
              <w:rPr>
                <w:rStyle w:val="IndexLink"/>
              </w:rPr>
              <w:t>进度计划和报告</w:t>
            </w:r>
            <w:r>
              <w:rPr>
                <w:rStyle w:val="IndexLink"/>
              </w:rPr>
              <w:tab/>
            </w:r>
            <w:r>
              <w:rPr>
                <w:rStyle w:val="IndexLink"/>
              </w:rPr>
              <w:t>92</w:t>
            </w:r>
          </w:hyperlink>
        </w:p>
        <w:p>
          <w:pPr>
            <w:pStyle w:val="TOC2"/>
            <w:tabs>
              <w:tab w:val="clear" w:pos="420"/>
              <w:tab w:val="right" w:pos="10203" w:leader="dot"/>
            </w:tabs>
            <w:rPr/>
          </w:pPr>
          <w:hyperlink w:anchor="__RefHeading___Toc10624945">
            <w:r>
              <w:rPr>
                <w:rStyle w:val="IndexLink"/>
              </w:rPr>
              <w:t xml:space="preserve"> </w:t>
            </w:r>
            <w:r>
              <w:rPr>
                <w:rStyle w:val="IndexLink"/>
              </w:rPr>
              <w:t xml:space="preserve">34. </w:t>
            </w:r>
            <w:r>
              <w:rPr>
                <w:rStyle w:val="IndexLink"/>
              </w:rPr>
              <w:t>开工</w:t>
            </w:r>
            <w:r>
              <w:rPr>
                <w:rStyle w:val="IndexLink"/>
              </w:rPr>
              <w:tab/>
            </w:r>
            <w:r>
              <w:rPr>
                <w:rStyle w:val="IndexLink"/>
              </w:rPr>
              <w:t>92</w:t>
            </w:r>
          </w:hyperlink>
        </w:p>
        <w:p>
          <w:pPr>
            <w:pStyle w:val="TOC2"/>
            <w:tabs>
              <w:tab w:val="clear" w:pos="420"/>
              <w:tab w:val="right" w:pos="10203" w:leader="dot"/>
            </w:tabs>
            <w:rPr/>
          </w:pPr>
          <w:hyperlink w:anchor="__RefHeading___Toc10624946">
            <w:r>
              <w:rPr>
                <w:rStyle w:val="IndexLink"/>
              </w:rPr>
              <w:t xml:space="preserve"> </w:t>
            </w:r>
            <w:r>
              <w:rPr>
                <w:rStyle w:val="IndexLink"/>
              </w:rPr>
              <w:t>35.</w:t>
            </w:r>
            <w:r>
              <w:rPr>
                <w:rStyle w:val="IndexLink"/>
              </w:rPr>
              <w:t>暂停施工和复工</w:t>
            </w:r>
            <w:r>
              <w:rPr>
                <w:rStyle w:val="IndexLink"/>
              </w:rPr>
              <w:tab/>
            </w:r>
            <w:r>
              <w:rPr>
                <w:rStyle w:val="IndexLink"/>
              </w:rPr>
              <w:t>92</w:t>
            </w:r>
          </w:hyperlink>
        </w:p>
        <w:p>
          <w:pPr>
            <w:pStyle w:val="TOC2"/>
            <w:tabs>
              <w:tab w:val="clear" w:pos="420"/>
              <w:tab w:val="right" w:pos="10203" w:leader="dot"/>
            </w:tabs>
            <w:rPr/>
          </w:pPr>
          <w:hyperlink w:anchor="__RefHeading___Toc10624947">
            <w:r>
              <w:rPr>
                <w:rStyle w:val="IndexLink"/>
              </w:rPr>
              <w:t xml:space="preserve"> </w:t>
            </w:r>
            <w:r>
              <w:rPr>
                <w:rStyle w:val="IndexLink"/>
              </w:rPr>
              <w:t xml:space="preserve">36. </w:t>
            </w:r>
            <w:r>
              <w:rPr>
                <w:rStyle w:val="IndexLink"/>
              </w:rPr>
              <w:t>工期及工期延误</w:t>
            </w:r>
            <w:r>
              <w:rPr>
                <w:rStyle w:val="IndexLink"/>
              </w:rPr>
              <w:tab/>
            </w:r>
            <w:r>
              <w:rPr>
                <w:rStyle w:val="IndexLink"/>
              </w:rPr>
              <w:t>92</w:t>
            </w:r>
          </w:hyperlink>
        </w:p>
        <w:p>
          <w:pPr>
            <w:pStyle w:val="TOC2"/>
            <w:tabs>
              <w:tab w:val="clear" w:pos="420"/>
              <w:tab w:val="right" w:pos="10203" w:leader="dot"/>
            </w:tabs>
            <w:rPr/>
          </w:pPr>
          <w:hyperlink w:anchor="__RefHeading___Toc10624948">
            <w:r>
              <w:rPr>
                <w:rStyle w:val="IndexLink"/>
              </w:rPr>
              <w:t xml:space="preserve"> </w:t>
            </w:r>
            <w:r>
              <w:rPr>
                <w:rStyle w:val="IndexLink"/>
              </w:rPr>
              <w:t xml:space="preserve">38. </w:t>
            </w:r>
            <w:r>
              <w:rPr>
                <w:rStyle w:val="IndexLink"/>
              </w:rPr>
              <w:t>竣工日期</w:t>
            </w:r>
            <w:r>
              <w:rPr>
                <w:rStyle w:val="IndexLink"/>
              </w:rPr>
              <w:tab/>
            </w:r>
            <w:r>
              <w:rPr>
                <w:rStyle w:val="IndexLink"/>
              </w:rPr>
              <w:t>93</w:t>
            </w:r>
          </w:hyperlink>
        </w:p>
        <w:p>
          <w:pPr>
            <w:pStyle w:val="TOC2"/>
            <w:tabs>
              <w:tab w:val="clear" w:pos="420"/>
              <w:tab w:val="right" w:pos="10203" w:leader="dot"/>
            </w:tabs>
            <w:rPr/>
          </w:pPr>
          <w:hyperlink w:anchor="__RefHeading___Toc10624949">
            <w:r>
              <w:rPr>
                <w:rStyle w:val="IndexLink"/>
              </w:rPr>
              <w:t xml:space="preserve"> ★</w:t>
            </w:r>
            <w:r>
              <w:rPr>
                <w:rStyle w:val="IndexLink"/>
              </w:rPr>
              <w:t xml:space="preserve">42. </w:t>
            </w:r>
            <w:r>
              <w:rPr>
                <w:rStyle w:val="IndexLink"/>
              </w:rPr>
              <w:t>质量标准、目标</w:t>
            </w:r>
            <w:r>
              <w:rPr>
                <w:rStyle w:val="IndexLink"/>
              </w:rPr>
              <w:tab/>
            </w:r>
            <w:r>
              <w:rPr>
                <w:rStyle w:val="IndexLink"/>
              </w:rPr>
              <w:t>93</w:t>
            </w:r>
          </w:hyperlink>
        </w:p>
        <w:p>
          <w:pPr>
            <w:pStyle w:val="TOC2"/>
            <w:tabs>
              <w:tab w:val="clear" w:pos="420"/>
              <w:tab w:val="right" w:pos="10203" w:leader="dot"/>
            </w:tabs>
            <w:rPr/>
          </w:pPr>
          <w:hyperlink w:anchor="__RefHeading___Toc10624950">
            <w:r>
              <w:rPr>
                <w:rStyle w:val="IndexLink"/>
              </w:rPr>
              <w:t xml:space="preserve"> ★</w:t>
            </w:r>
            <w:r>
              <w:rPr>
                <w:rStyle w:val="IndexLink"/>
              </w:rPr>
              <w:t xml:space="preserve">45. </w:t>
            </w:r>
            <w:r>
              <w:rPr>
                <w:rStyle w:val="IndexLink"/>
              </w:rPr>
              <w:t>绿色施工安全防护</w:t>
            </w:r>
            <w:r>
              <w:rPr>
                <w:rStyle w:val="IndexLink"/>
              </w:rPr>
              <w:tab/>
            </w:r>
            <w:r>
              <w:rPr>
                <w:rStyle w:val="IndexLink"/>
              </w:rPr>
              <w:t>94</w:t>
            </w:r>
          </w:hyperlink>
        </w:p>
        <w:p>
          <w:pPr>
            <w:pStyle w:val="TOC2"/>
            <w:tabs>
              <w:tab w:val="clear" w:pos="420"/>
              <w:tab w:val="right" w:pos="10203" w:leader="dot"/>
            </w:tabs>
            <w:rPr/>
          </w:pPr>
          <w:hyperlink w:anchor="__RefHeading___Toc10624951">
            <w:r>
              <w:rPr>
                <w:rStyle w:val="IndexLink"/>
              </w:rPr>
              <w:t xml:space="preserve"> </w:t>
            </w:r>
            <w:r>
              <w:rPr>
                <w:rStyle w:val="IndexLink"/>
              </w:rPr>
              <w:t xml:space="preserve">46. </w:t>
            </w:r>
            <w:r>
              <w:rPr>
                <w:rStyle w:val="IndexLink"/>
              </w:rPr>
              <w:t>测量放线</w:t>
            </w:r>
            <w:r>
              <w:rPr>
                <w:rStyle w:val="IndexLink"/>
              </w:rPr>
              <w:tab/>
            </w:r>
            <w:r>
              <w:rPr>
                <w:rStyle w:val="IndexLink"/>
              </w:rPr>
              <w:t>95</w:t>
            </w:r>
          </w:hyperlink>
        </w:p>
        <w:p>
          <w:pPr>
            <w:pStyle w:val="TOC2"/>
            <w:tabs>
              <w:tab w:val="clear" w:pos="420"/>
              <w:tab w:val="right" w:pos="10203" w:leader="dot"/>
            </w:tabs>
            <w:rPr/>
          </w:pPr>
          <w:hyperlink w:anchor="__RefHeading___Toc10624952">
            <w:r>
              <w:rPr>
                <w:rStyle w:val="IndexLink"/>
              </w:rPr>
              <w:t xml:space="preserve"> </w:t>
            </w:r>
            <w:r>
              <w:rPr>
                <w:rStyle w:val="IndexLink"/>
              </w:rPr>
              <w:t>48.</w:t>
            </w:r>
            <w:r>
              <w:rPr>
                <w:rStyle w:val="IndexLink"/>
              </w:rPr>
              <w:t>发包人供应材料和工程设备</w:t>
            </w:r>
            <w:r>
              <w:rPr>
                <w:rStyle w:val="IndexLink"/>
              </w:rPr>
              <w:tab/>
            </w:r>
            <w:r>
              <w:rPr>
                <w:rStyle w:val="IndexLink"/>
              </w:rPr>
              <w:t>95</w:t>
            </w:r>
          </w:hyperlink>
        </w:p>
        <w:p>
          <w:pPr>
            <w:pStyle w:val="TOC2"/>
            <w:tabs>
              <w:tab w:val="clear" w:pos="420"/>
              <w:tab w:val="right" w:pos="10203" w:leader="dot"/>
            </w:tabs>
            <w:rPr/>
          </w:pPr>
          <w:hyperlink w:anchor="__RefHeading___Toc10624953">
            <w:r>
              <w:rPr>
                <w:rStyle w:val="IndexLink"/>
              </w:rPr>
              <w:t xml:space="preserve"> </w:t>
            </w:r>
            <w:r>
              <w:rPr>
                <w:rStyle w:val="IndexLink"/>
              </w:rPr>
              <w:t xml:space="preserve">49. </w:t>
            </w:r>
            <w:r>
              <w:rPr>
                <w:rStyle w:val="IndexLink"/>
              </w:rPr>
              <w:t>承包人采购材料和工程设备</w:t>
            </w:r>
            <w:r>
              <w:rPr>
                <w:rStyle w:val="IndexLink"/>
              </w:rPr>
              <w:tab/>
            </w:r>
            <w:r>
              <w:rPr>
                <w:rStyle w:val="IndexLink"/>
              </w:rPr>
              <w:t>95</w:t>
            </w:r>
          </w:hyperlink>
        </w:p>
        <w:p>
          <w:pPr>
            <w:pStyle w:val="TOC2"/>
            <w:tabs>
              <w:tab w:val="clear" w:pos="420"/>
              <w:tab w:val="right" w:pos="10203" w:leader="dot"/>
            </w:tabs>
            <w:rPr/>
          </w:pPr>
          <w:hyperlink w:anchor="__RefHeading___Toc10624954">
            <w:r>
              <w:rPr>
                <w:rStyle w:val="IndexLink"/>
              </w:rPr>
              <w:t xml:space="preserve"> </w:t>
            </w:r>
            <w:r>
              <w:rPr>
                <w:rStyle w:val="IndexLink"/>
              </w:rPr>
              <w:t xml:space="preserve">50. </w:t>
            </w:r>
            <w:r>
              <w:rPr>
                <w:rStyle w:val="IndexLink"/>
              </w:rPr>
              <w:t>材料和工程设备的检验试验</w:t>
            </w:r>
            <w:r>
              <w:rPr>
                <w:rStyle w:val="IndexLink"/>
              </w:rPr>
              <w:tab/>
            </w:r>
            <w:r>
              <w:rPr>
                <w:rStyle w:val="IndexLink"/>
              </w:rPr>
              <w:t>96</w:t>
            </w:r>
          </w:hyperlink>
        </w:p>
        <w:p>
          <w:pPr>
            <w:pStyle w:val="TOC2"/>
            <w:tabs>
              <w:tab w:val="clear" w:pos="420"/>
              <w:tab w:val="right" w:pos="10203" w:leader="dot"/>
            </w:tabs>
            <w:rPr/>
          </w:pPr>
          <w:hyperlink w:anchor="__RefHeading___Toc10624955">
            <w:r>
              <w:rPr>
                <w:rStyle w:val="IndexLink"/>
              </w:rPr>
              <w:t xml:space="preserve"> </w:t>
            </w:r>
            <w:r>
              <w:rPr>
                <w:rStyle w:val="IndexLink"/>
              </w:rPr>
              <w:t xml:space="preserve">51. </w:t>
            </w:r>
            <w:r>
              <w:rPr>
                <w:rStyle w:val="IndexLink"/>
              </w:rPr>
              <w:t>施工设备和临时设施</w:t>
            </w:r>
            <w:r>
              <w:rPr>
                <w:rStyle w:val="IndexLink"/>
              </w:rPr>
              <w:tab/>
            </w:r>
            <w:r>
              <w:rPr>
                <w:rStyle w:val="IndexLink"/>
              </w:rPr>
              <w:t>96</w:t>
            </w:r>
          </w:hyperlink>
        </w:p>
        <w:p>
          <w:pPr>
            <w:pStyle w:val="TOC2"/>
            <w:tabs>
              <w:tab w:val="clear" w:pos="420"/>
              <w:tab w:val="right" w:pos="10203" w:leader="dot"/>
            </w:tabs>
            <w:rPr/>
          </w:pPr>
          <w:hyperlink w:anchor="__RefHeading___Toc10624956">
            <w:r>
              <w:rPr>
                <w:rStyle w:val="IndexLink"/>
              </w:rPr>
              <w:t xml:space="preserve"> </w:t>
            </w:r>
            <w:r>
              <w:rPr>
                <w:rStyle w:val="IndexLink"/>
              </w:rPr>
              <w:t xml:space="preserve">53. </w:t>
            </w:r>
            <w:r>
              <w:rPr>
                <w:rStyle w:val="IndexLink"/>
              </w:rPr>
              <w:t>隐蔽工程和中间验收</w:t>
            </w:r>
            <w:r>
              <w:rPr>
                <w:rStyle w:val="IndexLink"/>
              </w:rPr>
              <w:tab/>
            </w:r>
            <w:r>
              <w:rPr>
                <w:rStyle w:val="IndexLink"/>
              </w:rPr>
              <w:t>96</w:t>
            </w:r>
          </w:hyperlink>
        </w:p>
        <w:p>
          <w:pPr>
            <w:pStyle w:val="TOC2"/>
            <w:tabs>
              <w:tab w:val="clear" w:pos="420"/>
              <w:tab w:val="right" w:pos="10203" w:leader="dot"/>
            </w:tabs>
            <w:rPr/>
          </w:pPr>
          <w:hyperlink w:anchor="__RefHeading___Toc10624957">
            <w:r>
              <w:rPr>
                <w:rStyle w:val="IndexLink"/>
              </w:rPr>
              <w:t xml:space="preserve"> </w:t>
            </w:r>
            <w:r>
              <w:rPr>
                <w:rStyle w:val="IndexLink"/>
              </w:rPr>
              <w:t xml:space="preserve">55. </w:t>
            </w:r>
            <w:r>
              <w:rPr>
                <w:rStyle w:val="IndexLink"/>
              </w:rPr>
              <w:t>工程试车</w:t>
            </w:r>
            <w:r>
              <w:rPr>
                <w:rStyle w:val="IndexLink"/>
              </w:rPr>
              <w:tab/>
            </w:r>
            <w:r>
              <w:rPr>
                <w:rStyle w:val="IndexLink"/>
              </w:rPr>
              <w:t>96</w:t>
            </w:r>
          </w:hyperlink>
        </w:p>
        <w:p>
          <w:pPr>
            <w:pStyle w:val="TOC2"/>
            <w:tabs>
              <w:tab w:val="clear" w:pos="420"/>
              <w:tab w:val="right" w:pos="10203" w:leader="dot"/>
            </w:tabs>
            <w:rPr/>
          </w:pPr>
          <w:hyperlink w:anchor="__RefHeading___Toc10624958">
            <w:r>
              <w:rPr>
                <w:rStyle w:val="IndexLink"/>
              </w:rPr>
              <w:t xml:space="preserve"> </w:t>
            </w:r>
            <w:r>
              <w:rPr>
                <w:rStyle w:val="IndexLink"/>
              </w:rPr>
              <w:t>56</w:t>
            </w:r>
            <w:r>
              <w:rPr>
                <w:rStyle w:val="IndexLink"/>
              </w:rPr>
              <w:t>．工程变更</w:t>
            </w:r>
            <w:r>
              <w:rPr>
                <w:rStyle w:val="IndexLink"/>
              </w:rPr>
              <w:tab/>
            </w:r>
            <w:r>
              <w:rPr>
                <w:rStyle w:val="IndexLink"/>
              </w:rPr>
              <w:t>96</w:t>
            </w:r>
          </w:hyperlink>
        </w:p>
        <w:p>
          <w:pPr>
            <w:pStyle w:val="TOC2"/>
            <w:tabs>
              <w:tab w:val="clear" w:pos="420"/>
              <w:tab w:val="right" w:pos="10203" w:leader="dot"/>
            </w:tabs>
            <w:rPr/>
          </w:pPr>
          <w:hyperlink w:anchor="__RefHeading___Toc10624959">
            <w:r>
              <w:rPr>
                <w:rStyle w:val="IndexLink"/>
              </w:rPr>
              <w:t xml:space="preserve"> ★</w:t>
            </w:r>
            <w:r>
              <w:rPr>
                <w:rStyle w:val="IndexLink"/>
              </w:rPr>
              <w:t xml:space="preserve">58. </w:t>
            </w:r>
            <w:r>
              <w:rPr>
                <w:rStyle w:val="IndexLink"/>
              </w:rPr>
              <w:t>竣工验收</w:t>
            </w:r>
            <w:r>
              <w:rPr>
                <w:rStyle w:val="IndexLink"/>
              </w:rPr>
              <w:tab/>
            </w:r>
            <w:r>
              <w:rPr>
                <w:rStyle w:val="IndexLink"/>
              </w:rPr>
              <w:t>97</w:t>
            </w:r>
          </w:hyperlink>
        </w:p>
        <w:p>
          <w:pPr>
            <w:pStyle w:val="TOC2"/>
            <w:tabs>
              <w:tab w:val="clear" w:pos="420"/>
              <w:tab w:val="right" w:pos="10203" w:leader="dot"/>
            </w:tabs>
            <w:rPr/>
          </w:pPr>
          <w:hyperlink w:anchor="__RefHeading___Toc10624960">
            <w:r>
              <w:rPr>
                <w:rStyle w:val="IndexLink"/>
              </w:rPr>
              <w:t xml:space="preserve"> </w:t>
            </w:r>
            <w:r>
              <w:rPr>
                <w:rStyle w:val="IndexLink"/>
              </w:rPr>
              <w:t xml:space="preserve">59. </w:t>
            </w:r>
            <w:r>
              <w:rPr>
                <w:rStyle w:val="IndexLink"/>
              </w:rPr>
              <w:t>缺陷责任与质量保修</w:t>
            </w:r>
            <w:r>
              <w:rPr>
                <w:rStyle w:val="IndexLink"/>
              </w:rPr>
              <w:tab/>
            </w:r>
            <w:r>
              <w:rPr>
                <w:rStyle w:val="IndexLink"/>
              </w:rPr>
              <w:t>97</w:t>
            </w:r>
          </w:hyperlink>
        </w:p>
        <w:p>
          <w:pPr>
            <w:pStyle w:val="TOC2"/>
            <w:tabs>
              <w:tab w:val="clear" w:pos="420"/>
              <w:tab w:val="right" w:pos="10203" w:leader="dot"/>
            </w:tabs>
            <w:rPr/>
          </w:pPr>
          <w:hyperlink w:anchor="__RefHeading___Toc10624961">
            <w:r>
              <w:rPr>
                <w:rStyle w:val="IndexLink"/>
              </w:rPr>
              <w:t xml:space="preserve"> </w:t>
            </w:r>
            <w:r>
              <w:rPr>
                <w:rStyle w:val="IndexLink"/>
              </w:rPr>
              <w:t xml:space="preserve">61. </w:t>
            </w:r>
            <w:r>
              <w:rPr>
                <w:rStyle w:val="IndexLink"/>
              </w:rPr>
              <w:t>工程量</w:t>
            </w:r>
            <w:r>
              <w:rPr>
                <w:rStyle w:val="IndexLink"/>
              </w:rPr>
              <w:tab/>
            </w:r>
            <w:r>
              <w:rPr>
                <w:rStyle w:val="IndexLink"/>
              </w:rPr>
              <w:t>98</w:t>
            </w:r>
          </w:hyperlink>
        </w:p>
        <w:p>
          <w:pPr>
            <w:pStyle w:val="TOC2"/>
            <w:tabs>
              <w:tab w:val="clear" w:pos="420"/>
              <w:tab w:val="right" w:pos="10203" w:leader="dot"/>
            </w:tabs>
            <w:rPr/>
          </w:pPr>
          <w:hyperlink w:anchor="__RefHeading___Toc10624962">
            <w:r>
              <w:rPr>
                <w:rStyle w:val="IndexLink"/>
              </w:rPr>
              <w:t xml:space="preserve"> ★</w:t>
            </w:r>
            <w:r>
              <w:rPr>
                <w:rStyle w:val="IndexLink"/>
              </w:rPr>
              <w:t xml:space="preserve">63. </w:t>
            </w:r>
            <w:r>
              <w:rPr>
                <w:rStyle w:val="IndexLink"/>
              </w:rPr>
              <w:t>暂列金额</w:t>
            </w:r>
            <w:r>
              <w:rPr>
                <w:rStyle w:val="IndexLink"/>
              </w:rPr>
              <w:tab/>
            </w:r>
            <w:r>
              <w:rPr>
                <w:rStyle w:val="IndexLink"/>
              </w:rPr>
              <w:t>98</w:t>
            </w:r>
          </w:hyperlink>
        </w:p>
        <w:p>
          <w:pPr>
            <w:pStyle w:val="TOC2"/>
            <w:tabs>
              <w:tab w:val="clear" w:pos="420"/>
              <w:tab w:val="right" w:pos="10203" w:leader="dot"/>
            </w:tabs>
            <w:rPr/>
          </w:pPr>
          <w:hyperlink w:anchor="__RefHeading___Toc10624963">
            <w:r>
              <w:rPr>
                <w:rStyle w:val="IndexLink"/>
              </w:rPr>
              <w:t xml:space="preserve"> ★</w:t>
            </w:r>
            <w:r>
              <w:rPr>
                <w:rStyle w:val="IndexLink"/>
              </w:rPr>
              <w:t xml:space="preserve">65. </w:t>
            </w:r>
            <w:r>
              <w:rPr>
                <w:rStyle w:val="IndexLink"/>
              </w:rPr>
              <w:t>暂估价</w:t>
            </w:r>
            <w:r>
              <w:rPr>
                <w:rStyle w:val="IndexLink"/>
              </w:rPr>
              <w:tab/>
            </w:r>
            <w:r>
              <w:rPr>
                <w:rStyle w:val="IndexLink"/>
              </w:rPr>
              <w:t>98</w:t>
            </w:r>
          </w:hyperlink>
        </w:p>
        <w:p>
          <w:pPr>
            <w:pStyle w:val="TOC2"/>
            <w:tabs>
              <w:tab w:val="clear" w:pos="420"/>
              <w:tab w:val="right" w:pos="10203" w:leader="dot"/>
            </w:tabs>
            <w:rPr/>
          </w:pPr>
          <w:hyperlink w:anchor="__RefHeading___Toc10624964">
            <w:r>
              <w:rPr>
                <w:rStyle w:val="IndexLink"/>
              </w:rPr>
              <w:t xml:space="preserve"> ★</w:t>
            </w:r>
            <w:r>
              <w:rPr>
                <w:rStyle w:val="IndexLink"/>
              </w:rPr>
              <w:t xml:space="preserve">66. </w:t>
            </w:r>
            <w:r>
              <w:rPr>
                <w:rStyle w:val="IndexLink"/>
              </w:rPr>
              <w:t>提前竣工奖与误期赔偿费</w:t>
            </w:r>
            <w:r>
              <w:rPr>
                <w:rStyle w:val="IndexLink"/>
              </w:rPr>
              <w:tab/>
            </w:r>
            <w:r>
              <w:rPr>
                <w:rStyle w:val="IndexLink"/>
              </w:rPr>
              <w:t>98</w:t>
            </w:r>
          </w:hyperlink>
        </w:p>
        <w:p>
          <w:pPr>
            <w:pStyle w:val="TOC2"/>
            <w:tabs>
              <w:tab w:val="clear" w:pos="420"/>
              <w:tab w:val="right" w:pos="10203" w:leader="dot"/>
            </w:tabs>
            <w:rPr/>
          </w:pPr>
          <w:hyperlink w:anchor="__RefHeading___Toc10624965">
            <w:r>
              <w:rPr>
                <w:rStyle w:val="IndexLink"/>
              </w:rPr>
              <w:t xml:space="preserve"> ★</w:t>
            </w:r>
            <w:r>
              <w:rPr>
                <w:rStyle w:val="IndexLink"/>
              </w:rPr>
              <w:t xml:space="preserve">67. </w:t>
            </w:r>
            <w:r>
              <w:rPr>
                <w:rStyle w:val="IndexLink"/>
              </w:rPr>
              <w:t>工程优质费、工程建设标准费用</w:t>
            </w:r>
            <w:r>
              <w:rPr>
                <w:rStyle w:val="IndexLink"/>
              </w:rPr>
              <w:tab/>
            </w:r>
            <w:r>
              <w:rPr>
                <w:rStyle w:val="IndexLink"/>
              </w:rPr>
              <w:t>99</w:t>
            </w:r>
          </w:hyperlink>
        </w:p>
        <w:p>
          <w:pPr>
            <w:pStyle w:val="TOC2"/>
            <w:tabs>
              <w:tab w:val="clear" w:pos="420"/>
              <w:tab w:val="right" w:pos="10203" w:leader="dot"/>
            </w:tabs>
            <w:rPr/>
          </w:pPr>
          <w:hyperlink w:anchor="__RefHeading___Toc10624966">
            <w:r>
              <w:rPr>
                <w:rStyle w:val="IndexLink"/>
              </w:rPr>
              <w:t xml:space="preserve"> ★</w:t>
            </w:r>
            <w:r>
              <w:rPr>
                <w:rStyle w:val="IndexLink"/>
              </w:rPr>
              <w:t xml:space="preserve">68. </w:t>
            </w:r>
            <w:r>
              <w:rPr>
                <w:rStyle w:val="IndexLink"/>
              </w:rPr>
              <w:t>合同价款的约定与调整</w:t>
            </w:r>
            <w:r>
              <w:rPr>
                <w:rStyle w:val="IndexLink"/>
              </w:rPr>
              <w:tab/>
            </w:r>
            <w:r>
              <w:rPr>
                <w:rStyle w:val="IndexLink"/>
              </w:rPr>
              <w:t>99</w:t>
            </w:r>
          </w:hyperlink>
        </w:p>
        <w:p>
          <w:pPr>
            <w:pStyle w:val="TOC2"/>
            <w:tabs>
              <w:tab w:val="clear" w:pos="420"/>
              <w:tab w:val="right" w:pos="10203" w:leader="dot"/>
            </w:tabs>
            <w:rPr/>
          </w:pPr>
          <w:hyperlink w:anchor="__RefHeading___Toc10624967">
            <w:r>
              <w:rPr>
                <w:rStyle w:val="IndexLink"/>
              </w:rPr>
              <w:t xml:space="preserve"> </w:t>
            </w:r>
            <w:r>
              <w:rPr>
                <w:rStyle w:val="IndexLink"/>
              </w:rPr>
              <w:t xml:space="preserve">72. </w:t>
            </w:r>
            <w:r>
              <w:rPr>
                <w:rStyle w:val="IndexLink"/>
              </w:rPr>
              <w:t>工程变更事件</w:t>
            </w:r>
            <w:r>
              <w:rPr>
                <w:rStyle w:val="IndexLink"/>
              </w:rPr>
              <w:tab/>
            </w:r>
            <w:r>
              <w:rPr>
                <w:rStyle w:val="IndexLink"/>
              </w:rPr>
              <w:t>102</w:t>
            </w:r>
          </w:hyperlink>
        </w:p>
        <w:p>
          <w:pPr>
            <w:pStyle w:val="TOC2"/>
            <w:tabs>
              <w:tab w:val="clear" w:pos="420"/>
              <w:tab w:val="right" w:pos="10203" w:leader="dot"/>
            </w:tabs>
            <w:rPr/>
          </w:pPr>
          <w:hyperlink w:anchor="__RefHeading___Toc10624968">
            <w:r>
              <w:rPr>
                <w:rStyle w:val="IndexLink"/>
              </w:rPr>
              <w:t xml:space="preserve"> </w:t>
            </w:r>
            <w:r>
              <w:rPr>
                <w:rStyle w:val="IndexLink"/>
              </w:rPr>
              <w:t xml:space="preserve">73. </w:t>
            </w:r>
            <w:r>
              <w:rPr>
                <w:rStyle w:val="IndexLink"/>
              </w:rPr>
              <w:t>工程量偏差事件</w:t>
            </w:r>
            <w:r>
              <w:rPr>
                <w:rStyle w:val="IndexLink"/>
              </w:rPr>
              <w:tab/>
            </w:r>
            <w:r>
              <w:rPr>
                <w:rStyle w:val="IndexLink"/>
              </w:rPr>
              <w:t>102</w:t>
            </w:r>
          </w:hyperlink>
        </w:p>
        <w:p>
          <w:pPr>
            <w:pStyle w:val="TOC2"/>
            <w:tabs>
              <w:tab w:val="clear" w:pos="420"/>
              <w:tab w:val="right" w:pos="10203" w:leader="dot"/>
            </w:tabs>
            <w:rPr/>
          </w:pPr>
          <w:hyperlink w:anchor="__RefHeading___Toc10624969">
            <w:r>
              <w:rPr>
                <w:rStyle w:val="IndexLink"/>
              </w:rPr>
              <w:t xml:space="preserve"> </w:t>
            </w:r>
            <w:r>
              <w:rPr>
                <w:rStyle w:val="IndexLink"/>
              </w:rPr>
              <w:t xml:space="preserve">75. </w:t>
            </w:r>
            <w:r>
              <w:rPr>
                <w:rStyle w:val="IndexLink"/>
              </w:rPr>
              <w:t>现场签证事件</w:t>
            </w:r>
            <w:r>
              <w:rPr>
                <w:rStyle w:val="IndexLink"/>
              </w:rPr>
              <w:tab/>
            </w:r>
            <w:r>
              <w:rPr>
                <w:rStyle w:val="IndexLink"/>
              </w:rPr>
              <w:t>102</w:t>
            </w:r>
          </w:hyperlink>
        </w:p>
        <w:p>
          <w:pPr>
            <w:pStyle w:val="TOC2"/>
            <w:tabs>
              <w:tab w:val="clear" w:pos="420"/>
              <w:tab w:val="right" w:pos="10203" w:leader="dot"/>
            </w:tabs>
            <w:rPr/>
          </w:pPr>
          <w:hyperlink w:anchor="__RefHeading___Toc10624970">
            <w:r>
              <w:rPr>
                <w:rStyle w:val="IndexLink"/>
              </w:rPr>
              <w:t xml:space="preserve"> ★</w:t>
            </w:r>
            <w:r>
              <w:rPr>
                <w:rStyle w:val="IndexLink"/>
              </w:rPr>
              <w:t xml:space="preserve">76. </w:t>
            </w:r>
            <w:r>
              <w:rPr>
                <w:rStyle w:val="IndexLink"/>
              </w:rPr>
              <w:t>物价涨落事件</w:t>
            </w:r>
            <w:r>
              <w:rPr>
                <w:rStyle w:val="IndexLink"/>
              </w:rPr>
              <w:tab/>
            </w:r>
            <w:r>
              <w:rPr>
                <w:rStyle w:val="IndexLink"/>
              </w:rPr>
              <w:t>102</w:t>
            </w:r>
          </w:hyperlink>
        </w:p>
        <w:p>
          <w:pPr>
            <w:pStyle w:val="TOC2"/>
            <w:tabs>
              <w:tab w:val="clear" w:pos="420"/>
              <w:tab w:val="right" w:pos="10203" w:leader="dot"/>
            </w:tabs>
            <w:rPr/>
          </w:pPr>
          <w:hyperlink w:anchor="__RefHeading___Toc10624971">
            <w:r>
              <w:rPr>
                <w:rStyle w:val="IndexLink"/>
              </w:rPr>
              <w:t xml:space="preserve"> </w:t>
            </w:r>
            <w:r>
              <w:rPr>
                <w:rStyle w:val="IndexLink"/>
              </w:rPr>
              <w:t xml:space="preserve">78. </w:t>
            </w:r>
            <w:r>
              <w:rPr>
                <w:rStyle w:val="IndexLink"/>
              </w:rPr>
              <w:t>支付事项</w:t>
            </w:r>
            <w:r>
              <w:rPr>
                <w:rStyle w:val="IndexLink"/>
              </w:rPr>
              <w:tab/>
            </w:r>
            <w:r>
              <w:rPr>
                <w:rStyle w:val="IndexLink"/>
              </w:rPr>
              <w:t>103</w:t>
            </w:r>
          </w:hyperlink>
        </w:p>
        <w:p>
          <w:pPr>
            <w:pStyle w:val="TOC2"/>
            <w:tabs>
              <w:tab w:val="clear" w:pos="420"/>
              <w:tab w:val="right" w:pos="10203" w:leader="dot"/>
            </w:tabs>
            <w:rPr/>
          </w:pPr>
          <w:hyperlink w:anchor="__RefHeading___Toc10624972">
            <w:r>
              <w:rPr>
                <w:rStyle w:val="IndexLink"/>
              </w:rPr>
              <w:t xml:space="preserve"> ★</w:t>
            </w:r>
            <w:r>
              <w:rPr>
                <w:rStyle w:val="IndexLink"/>
              </w:rPr>
              <w:t xml:space="preserve">79. </w:t>
            </w:r>
            <w:r>
              <w:rPr>
                <w:rStyle w:val="IndexLink"/>
              </w:rPr>
              <w:t>预付款</w:t>
            </w:r>
            <w:r>
              <w:rPr>
                <w:rStyle w:val="IndexLink"/>
              </w:rPr>
              <w:tab/>
            </w:r>
            <w:r>
              <w:rPr>
                <w:rStyle w:val="IndexLink"/>
              </w:rPr>
              <w:t>103</w:t>
            </w:r>
          </w:hyperlink>
        </w:p>
        <w:p>
          <w:pPr>
            <w:pStyle w:val="TOC2"/>
            <w:tabs>
              <w:tab w:val="clear" w:pos="420"/>
              <w:tab w:val="right" w:pos="10203" w:leader="dot"/>
            </w:tabs>
            <w:rPr/>
          </w:pPr>
          <w:hyperlink w:anchor="__RefHeading___Toc10624973">
            <w:r>
              <w:rPr>
                <w:rStyle w:val="IndexLink"/>
              </w:rPr>
              <w:t xml:space="preserve"> ★</w:t>
            </w:r>
            <w:r>
              <w:rPr>
                <w:rStyle w:val="IndexLink"/>
              </w:rPr>
              <w:t xml:space="preserve">80. </w:t>
            </w:r>
            <w:r>
              <w:rPr>
                <w:rStyle w:val="IndexLink"/>
              </w:rPr>
              <w:t>绿色施工安全防护费</w:t>
            </w:r>
            <w:r>
              <w:rPr>
                <w:rStyle w:val="IndexLink"/>
              </w:rPr>
              <w:tab/>
            </w:r>
            <w:r>
              <w:rPr>
                <w:rStyle w:val="IndexLink"/>
              </w:rPr>
              <w:t>104</w:t>
            </w:r>
          </w:hyperlink>
        </w:p>
        <w:p>
          <w:pPr>
            <w:pStyle w:val="TOC2"/>
            <w:tabs>
              <w:tab w:val="clear" w:pos="420"/>
              <w:tab w:val="right" w:pos="10203" w:leader="dot"/>
            </w:tabs>
            <w:rPr/>
          </w:pPr>
          <w:hyperlink w:anchor="__RefHeading___Toc10624974">
            <w:r>
              <w:rPr>
                <w:rStyle w:val="IndexLink"/>
              </w:rPr>
              <w:t xml:space="preserve"> ★</w:t>
            </w:r>
            <w:r>
              <w:rPr>
                <w:rStyle w:val="IndexLink"/>
              </w:rPr>
              <w:t xml:space="preserve">81. </w:t>
            </w:r>
            <w:r>
              <w:rPr>
                <w:rStyle w:val="IndexLink"/>
              </w:rPr>
              <w:t>进度款</w:t>
            </w:r>
            <w:r>
              <w:rPr>
                <w:rStyle w:val="IndexLink"/>
              </w:rPr>
              <w:tab/>
            </w:r>
            <w:r>
              <w:rPr>
                <w:rStyle w:val="IndexLink"/>
              </w:rPr>
              <w:t>105</w:t>
            </w:r>
          </w:hyperlink>
        </w:p>
        <w:p>
          <w:pPr>
            <w:pStyle w:val="TOC2"/>
            <w:tabs>
              <w:tab w:val="clear" w:pos="420"/>
              <w:tab w:val="right" w:pos="10203" w:leader="dot"/>
            </w:tabs>
            <w:rPr/>
          </w:pPr>
          <w:hyperlink w:anchor="__RefHeading___Toc10624975">
            <w:r>
              <w:rPr>
                <w:rStyle w:val="IndexLink"/>
              </w:rPr>
              <w:t xml:space="preserve"> </w:t>
            </w:r>
            <w:r>
              <w:rPr>
                <w:rStyle w:val="IndexLink"/>
              </w:rPr>
              <w:t xml:space="preserve">82. </w:t>
            </w:r>
            <w:r>
              <w:rPr>
                <w:rStyle w:val="IndexLink"/>
              </w:rPr>
              <w:t>竣工结算</w:t>
            </w:r>
            <w:r>
              <w:rPr>
                <w:rStyle w:val="IndexLink"/>
              </w:rPr>
              <w:tab/>
            </w:r>
            <w:r>
              <w:rPr>
                <w:rStyle w:val="IndexLink"/>
              </w:rPr>
              <w:t>105</w:t>
            </w:r>
          </w:hyperlink>
        </w:p>
        <w:p>
          <w:pPr>
            <w:pStyle w:val="TOC2"/>
            <w:tabs>
              <w:tab w:val="clear" w:pos="420"/>
              <w:tab w:val="right" w:pos="10203" w:leader="dot"/>
            </w:tabs>
            <w:rPr/>
          </w:pPr>
          <w:hyperlink w:anchor="__RefHeading___Toc10624976">
            <w:r>
              <w:rPr>
                <w:rStyle w:val="IndexLink"/>
              </w:rPr>
              <w:t xml:space="preserve"> ★</w:t>
            </w:r>
            <w:r>
              <w:rPr>
                <w:rStyle w:val="IndexLink"/>
              </w:rPr>
              <w:t xml:space="preserve">83. </w:t>
            </w:r>
            <w:r>
              <w:rPr>
                <w:rStyle w:val="IndexLink"/>
              </w:rPr>
              <w:t>结算款</w:t>
            </w:r>
            <w:r>
              <w:rPr>
                <w:rStyle w:val="IndexLink"/>
              </w:rPr>
              <w:tab/>
            </w:r>
            <w:r>
              <w:rPr>
                <w:rStyle w:val="IndexLink"/>
              </w:rPr>
              <w:t>107</w:t>
            </w:r>
          </w:hyperlink>
        </w:p>
        <w:p>
          <w:pPr>
            <w:pStyle w:val="TOC2"/>
            <w:tabs>
              <w:tab w:val="clear" w:pos="420"/>
              <w:tab w:val="right" w:pos="10203" w:leader="dot"/>
            </w:tabs>
            <w:rPr/>
          </w:pPr>
          <w:hyperlink w:anchor="__RefHeading___Toc10624977">
            <w:r>
              <w:rPr>
                <w:rStyle w:val="IndexLink"/>
              </w:rPr>
              <w:t xml:space="preserve"> ★</w:t>
            </w:r>
            <w:r>
              <w:rPr>
                <w:rStyle w:val="IndexLink"/>
              </w:rPr>
              <w:t xml:space="preserve">84. </w:t>
            </w:r>
            <w:r>
              <w:rPr>
                <w:rStyle w:val="IndexLink"/>
              </w:rPr>
              <w:t>质量保证金</w:t>
            </w:r>
            <w:r>
              <w:rPr>
                <w:rStyle w:val="IndexLink"/>
              </w:rPr>
              <w:tab/>
            </w:r>
            <w:r>
              <w:rPr>
                <w:rStyle w:val="IndexLink"/>
              </w:rPr>
              <w:t>107</w:t>
            </w:r>
          </w:hyperlink>
        </w:p>
        <w:p>
          <w:pPr>
            <w:pStyle w:val="TOC2"/>
            <w:tabs>
              <w:tab w:val="clear" w:pos="420"/>
              <w:tab w:val="right" w:pos="10203" w:leader="dot"/>
            </w:tabs>
            <w:rPr/>
          </w:pPr>
          <w:hyperlink w:anchor="__RefHeading___Toc10624978">
            <w:r>
              <w:rPr>
                <w:rStyle w:val="IndexLink"/>
              </w:rPr>
              <w:t xml:space="preserve"> </w:t>
            </w:r>
            <w:r>
              <w:rPr>
                <w:rStyle w:val="IndexLink"/>
              </w:rPr>
              <w:t xml:space="preserve">85. </w:t>
            </w:r>
            <w:r>
              <w:rPr>
                <w:rStyle w:val="IndexLink"/>
              </w:rPr>
              <w:t>最终清算款</w:t>
            </w:r>
            <w:r>
              <w:rPr>
                <w:rStyle w:val="IndexLink"/>
              </w:rPr>
              <w:tab/>
            </w:r>
            <w:r>
              <w:rPr>
                <w:rStyle w:val="IndexLink"/>
              </w:rPr>
              <w:t>107</w:t>
            </w:r>
          </w:hyperlink>
        </w:p>
        <w:p>
          <w:pPr>
            <w:pStyle w:val="TOC2"/>
            <w:tabs>
              <w:tab w:val="clear" w:pos="420"/>
              <w:tab w:val="right" w:pos="10203" w:leader="dot"/>
            </w:tabs>
            <w:rPr/>
          </w:pPr>
          <w:hyperlink w:anchor="__RefHeading___Toc10624979">
            <w:r>
              <w:rPr>
                <w:rStyle w:val="IndexLink"/>
              </w:rPr>
              <w:t xml:space="preserve"> </w:t>
            </w:r>
            <w:r>
              <w:rPr>
                <w:rStyle w:val="IndexLink"/>
              </w:rPr>
              <w:t xml:space="preserve">86. </w:t>
            </w:r>
            <w:r>
              <w:rPr>
                <w:rStyle w:val="IndexLink"/>
              </w:rPr>
              <w:t>合同争议</w:t>
            </w:r>
            <w:r>
              <w:rPr>
                <w:rStyle w:val="IndexLink"/>
              </w:rPr>
              <w:tab/>
            </w:r>
            <w:r>
              <w:rPr>
                <w:rStyle w:val="IndexLink"/>
              </w:rPr>
              <w:t>108</w:t>
            </w:r>
          </w:hyperlink>
        </w:p>
        <w:p>
          <w:pPr>
            <w:pStyle w:val="TOC2"/>
            <w:tabs>
              <w:tab w:val="clear" w:pos="420"/>
              <w:tab w:val="right" w:pos="10203" w:leader="dot"/>
            </w:tabs>
            <w:rPr/>
          </w:pPr>
          <w:hyperlink w:anchor="__RefHeading___Toc10624980">
            <w:r>
              <w:rPr>
                <w:rStyle w:val="IndexLink"/>
              </w:rPr>
              <w:t xml:space="preserve"> </w:t>
            </w:r>
            <w:r>
              <w:rPr>
                <w:rStyle w:val="IndexLink"/>
              </w:rPr>
              <w:t xml:space="preserve">94. </w:t>
            </w:r>
            <w:r>
              <w:rPr>
                <w:rStyle w:val="IndexLink"/>
              </w:rPr>
              <w:t>保密要求</w:t>
            </w:r>
            <w:r>
              <w:rPr>
                <w:rStyle w:val="IndexLink"/>
              </w:rPr>
              <w:tab/>
            </w:r>
            <w:r>
              <w:rPr>
                <w:rStyle w:val="IndexLink"/>
              </w:rPr>
              <w:t>108</w:t>
            </w:r>
          </w:hyperlink>
        </w:p>
        <w:p>
          <w:pPr>
            <w:pStyle w:val="TOC2"/>
            <w:tabs>
              <w:tab w:val="clear" w:pos="420"/>
              <w:tab w:val="right" w:pos="10203" w:leader="dot"/>
            </w:tabs>
            <w:rPr/>
          </w:pPr>
          <w:hyperlink w:anchor="__RefHeading___Toc10624981">
            <w:r>
              <w:rPr>
                <w:rStyle w:val="IndexLink"/>
              </w:rPr>
              <w:t xml:space="preserve"> </w:t>
            </w:r>
            <w:r>
              <w:rPr>
                <w:rStyle w:val="IndexLink"/>
              </w:rPr>
              <w:t xml:space="preserve">97. </w:t>
            </w:r>
            <w:r>
              <w:rPr>
                <w:rStyle w:val="IndexLink"/>
              </w:rPr>
              <w:t>合同份数</w:t>
            </w:r>
            <w:r>
              <w:rPr>
                <w:rStyle w:val="IndexLink"/>
              </w:rPr>
              <w:tab/>
            </w:r>
            <w:r>
              <w:rPr>
                <w:rStyle w:val="IndexLink"/>
              </w:rPr>
              <w:t>108</w:t>
            </w:r>
          </w:hyperlink>
        </w:p>
        <w:p>
          <w:pPr>
            <w:pStyle w:val="TOC1"/>
            <w:tabs>
              <w:tab w:val="clear" w:pos="420"/>
              <w:tab w:val="right" w:pos="10203" w:leader="dot"/>
            </w:tabs>
            <w:rPr/>
          </w:pPr>
          <w:hyperlink w:anchor="__RefHeading___Toc10624982">
            <w:r>
              <w:rPr>
                <w:rStyle w:val="IndexLink"/>
              </w:rPr>
              <w:t xml:space="preserve"> </w:t>
            </w:r>
            <w:r>
              <w:rPr>
                <w:rStyle w:val="IndexLink"/>
              </w:rPr>
              <w:t>第四部分 附件与格式</w:t>
            </w:r>
            <w:r>
              <w:rPr>
                <w:rStyle w:val="IndexLink"/>
              </w:rPr>
              <w:tab/>
            </w:r>
            <w:r>
              <w:rPr>
                <w:rStyle w:val="IndexLink"/>
              </w:rPr>
              <w:t>109</w:t>
            </w:r>
          </w:hyperlink>
        </w:p>
        <w:p>
          <w:pPr>
            <w:pStyle w:val="TOC2"/>
            <w:tabs>
              <w:tab w:val="clear" w:pos="420"/>
              <w:tab w:val="right" w:pos="10203" w:leader="dot"/>
            </w:tabs>
            <w:rPr/>
          </w:pPr>
          <w:hyperlink w:anchor="__RefHeading___Toc10624983">
            <w:r>
              <w:rPr>
                <w:rStyle w:val="IndexLink"/>
              </w:rPr>
              <w:t xml:space="preserve"> </w:t>
            </w:r>
            <w:r>
              <w:rPr>
                <w:rStyle w:val="IndexLink"/>
              </w:rPr>
              <w:t>附件一</w:t>
            </w:r>
            <w:r>
              <w:rPr>
                <w:rStyle w:val="IndexLink"/>
              </w:rPr>
              <w:tab/>
            </w:r>
            <w:r>
              <w:rPr>
                <w:rStyle w:val="IndexLink"/>
              </w:rPr>
              <w:t>109</w:t>
            </w:r>
          </w:hyperlink>
        </w:p>
        <w:p>
          <w:pPr>
            <w:pStyle w:val="TOC2"/>
            <w:tabs>
              <w:tab w:val="clear" w:pos="420"/>
              <w:tab w:val="right" w:pos="10203" w:leader="dot"/>
            </w:tabs>
            <w:rPr/>
          </w:pPr>
          <w:hyperlink w:anchor="__RefHeading___Toc10624984">
            <w:r>
              <w:rPr>
                <w:rStyle w:val="IndexLink"/>
              </w:rPr>
              <w:t xml:space="preserve"> </w:t>
            </w:r>
            <w:r>
              <w:rPr>
                <w:rStyle w:val="IndexLink"/>
              </w:rPr>
              <w:t>附件二</w:t>
            </w:r>
            <w:r>
              <w:rPr>
                <w:rStyle w:val="IndexLink"/>
              </w:rPr>
              <w:tab/>
            </w:r>
            <w:r>
              <w:rPr>
                <w:rStyle w:val="IndexLink"/>
              </w:rPr>
              <w:t>111</w:t>
            </w:r>
          </w:hyperlink>
        </w:p>
        <w:p>
          <w:pPr>
            <w:pStyle w:val="TOC2"/>
            <w:tabs>
              <w:tab w:val="clear" w:pos="420"/>
              <w:tab w:val="right" w:pos="10203" w:leader="dot"/>
            </w:tabs>
            <w:rPr/>
          </w:pPr>
          <w:hyperlink w:anchor="__RefHeading___Toc10624985">
            <w:r>
              <w:rPr>
                <w:rStyle w:val="IndexLink"/>
              </w:rPr>
              <w:t xml:space="preserve"> </w:t>
            </w:r>
            <w:r>
              <w:rPr>
                <w:rStyle w:val="IndexLink"/>
              </w:rPr>
              <w:t>附件三</w:t>
            </w:r>
            <w:r>
              <w:rPr>
                <w:rStyle w:val="IndexLink"/>
              </w:rPr>
              <w:tab/>
            </w:r>
            <w:r>
              <w:rPr>
                <w:rStyle w:val="IndexLink"/>
              </w:rPr>
              <w:t>112</w:t>
            </w:r>
          </w:hyperlink>
        </w:p>
        <w:p>
          <w:pPr>
            <w:pStyle w:val="TOC2"/>
            <w:tabs>
              <w:tab w:val="clear" w:pos="420"/>
              <w:tab w:val="right" w:pos="10203" w:leader="dot"/>
            </w:tabs>
            <w:rPr/>
          </w:pPr>
          <w:hyperlink w:anchor="__RefHeading___Toc10624986">
            <w:r>
              <w:rPr>
                <w:rStyle w:val="IndexLink"/>
              </w:rPr>
              <w:t xml:space="preserve"> </w:t>
            </w:r>
            <w:r>
              <w:rPr>
                <w:rStyle w:val="IndexLink"/>
              </w:rPr>
              <w:t>附件四</w:t>
            </w:r>
            <w:r>
              <w:rPr>
                <w:rStyle w:val="IndexLink"/>
              </w:rPr>
              <w:tab/>
            </w:r>
            <w:r>
              <w:rPr>
                <w:rStyle w:val="IndexLink"/>
              </w:rPr>
              <w:t>113</w:t>
            </w:r>
          </w:hyperlink>
        </w:p>
        <w:p>
          <w:pPr>
            <w:pStyle w:val="TOC2"/>
            <w:tabs>
              <w:tab w:val="clear" w:pos="420"/>
              <w:tab w:val="right" w:pos="10203" w:leader="dot"/>
            </w:tabs>
            <w:rPr/>
          </w:pPr>
          <w:hyperlink w:anchor="__RefHeading___Toc10624987">
            <w:r>
              <w:rPr>
                <w:rStyle w:val="IndexLink"/>
              </w:rPr>
              <w:t xml:space="preserve"> </w:t>
            </w:r>
            <w:r>
              <w:rPr>
                <w:rStyle w:val="IndexLink"/>
              </w:rPr>
              <w:t>格式</w:t>
            </w:r>
            <w:r>
              <w:rPr>
                <w:rStyle w:val="IndexLink"/>
              </w:rPr>
              <w:t>1</w:t>
              <w:tab/>
            </w:r>
            <w:r>
              <w:rPr>
                <w:rStyle w:val="IndexLink"/>
              </w:rPr>
              <w:t>115</w:t>
            </w:r>
          </w:hyperlink>
        </w:p>
        <w:p>
          <w:pPr>
            <w:pStyle w:val="TOC2"/>
            <w:tabs>
              <w:tab w:val="clear" w:pos="420"/>
              <w:tab w:val="right" w:pos="10203" w:leader="dot"/>
            </w:tabs>
            <w:rPr/>
          </w:pPr>
          <w:hyperlink w:anchor="__RefHeading___Toc10624988">
            <w:r>
              <w:rPr>
                <w:rStyle w:val="IndexLink"/>
              </w:rPr>
              <w:t xml:space="preserve"> </w:t>
            </w:r>
            <w:r>
              <w:rPr>
                <w:rStyle w:val="IndexLink"/>
              </w:rPr>
              <w:t>格式</w:t>
            </w:r>
            <w:r>
              <w:rPr>
                <w:rStyle w:val="IndexLink"/>
              </w:rPr>
              <w:t>2</w:t>
              <w:tab/>
            </w:r>
            <w:r>
              <w:rPr>
                <w:rStyle w:val="IndexLink"/>
              </w:rPr>
              <w:t>116</w:t>
            </w:r>
          </w:hyperlink>
        </w:p>
        <w:p>
          <w:pPr>
            <w:pStyle w:val="TOC2"/>
            <w:tabs>
              <w:tab w:val="clear" w:pos="420"/>
              <w:tab w:val="right" w:pos="10203" w:leader="dot"/>
            </w:tabs>
            <w:rPr/>
          </w:pPr>
          <w:hyperlink w:anchor="__RefHeading___Toc10624989">
            <w:r>
              <w:rPr>
                <w:rStyle w:val="IndexLink"/>
              </w:rPr>
              <w:t xml:space="preserve"> </w:t>
            </w:r>
            <w:r>
              <w:rPr>
                <w:rStyle w:val="IndexLink"/>
              </w:rPr>
              <w:t>格式</w:t>
            </w:r>
            <w:r>
              <w:rPr>
                <w:rStyle w:val="IndexLink"/>
              </w:rPr>
              <w:t>3</w:t>
              <w:tab/>
            </w:r>
            <w:r>
              <w:rPr>
                <w:rStyle w:val="IndexLink"/>
              </w:rPr>
              <w:t>117</w:t>
            </w:r>
          </w:hyperlink>
        </w:p>
        <w:p>
          <w:pPr>
            <w:pStyle w:val="TOC2"/>
            <w:tabs>
              <w:tab w:val="clear" w:pos="420"/>
              <w:tab w:val="right" w:pos="10203" w:leader="dot"/>
            </w:tabs>
            <w:rPr/>
          </w:pPr>
          <w:hyperlink w:anchor="__RefHeading___Toc10624990">
            <w:r>
              <w:rPr>
                <w:rStyle w:val="IndexLink"/>
              </w:rPr>
              <w:t xml:space="preserve"> </w:t>
            </w:r>
            <w:r>
              <w:rPr>
                <w:rStyle w:val="IndexLink"/>
              </w:rPr>
              <w:t>格式</w:t>
            </w:r>
            <w:r>
              <w:rPr>
                <w:rStyle w:val="IndexLink"/>
              </w:rPr>
              <w:t>4</w:t>
              <w:tab/>
            </w:r>
            <w:r>
              <w:rPr>
                <w:rStyle w:val="IndexLink"/>
              </w:rPr>
              <w:t>117</w:t>
            </w:r>
          </w:hyperlink>
        </w:p>
        <w:p>
          <w:pPr>
            <w:pStyle w:val="TOC2"/>
            <w:tabs>
              <w:tab w:val="clear" w:pos="420"/>
              <w:tab w:val="right" w:pos="10203" w:leader="dot"/>
            </w:tabs>
            <w:rPr/>
          </w:pPr>
          <w:hyperlink w:anchor="__RefHeading___Toc10624991">
            <w:r>
              <w:rPr>
                <w:rStyle w:val="IndexLink"/>
              </w:rPr>
              <w:t xml:space="preserve"> </w:t>
            </w:r>
            <w:r>
              <w:rPr>
                <w:rStyle w:val="IndexLink"/>
              </w:rPr>
              <w:t>格式</w:t>
            </w:r>
            <w:r>
              <w:rPr>
                <w:rStyle w:val="IndexLink"/>
              </w:rPr>
              <w:t>5</w:t>
              <w:tab/>
            </w:r>
            <w:r>
              <w:rPr>
                <w:rStyle w:val="IndexLink"/>
              </w:rPr>
              <w:t>119</w:t>
            </w:r>
          </w:hyperlink>
        </w:p>
        <w:p>
          <w:pPr>
            <w:pStyle w:val="TOC2"/>
            <w:tabs>
              <w:tab w:val="clear" w:pos="420"/>
              <w:tab w:val="right" w:pos="10203" w:leader="dot"/>
            </w:tabs>
            <w:rPr/>
          </w:pPr>
          <w:hyperlink w:anchor="__RefHeading___Toc10624992">
            <w:r>
              <w:rPr>
                <w:rStyle w:val="IndexLink"/>
              </w:rPr>
              <w:t xml:space="preserve"> </w:t>
            </w:r>
            <w:r>
              <w:rPr>
                <w:rStyle w:val="IndexLink"/>
              </w:rPr>
              <w:t>格式</w:t>
            </w:r>
            <w:r>
              <w:rPr>
                <w:rStyle w:val="IndexLink"/>
              </w:rPr>
              <w:t>6</w:t>
              <w:tab/>
            </w:r>
            <w:r>
              <w:rPr>
                <w:rStyle w:val="IndexLink"/>
              </w:rPr>
              <w:t>120</w:t>
            </w:r>
          </w:hyperlink>
        </w:p>
        <w:p>
          <w:pPr>
            <w:pStyle w:val="TOC2"/>
            <w:tabs>
              <w:tab w:val="clear" w:pos="420"/>
              <w:tab w:val="right" w:pos="10203" w:leader="dot"/>
            </w:tabs>
            <w:rPr/>
          </w:pPr>
          <w:hyperlink w:anchor="__RefHeading___Toc10624993">
            <w:r>
              <w:rPr>
                <w:rStyle w:val="IndexLink"/>
              </w:rPr>
              <w:t xml:space="preserve"> </w:t>
            </w:r>
            <w:r>
              <w:rPr>
                <w:rStyle w:val="IndexLink"/>
              </w:rPr>
              <w:t>格式</w:t>
            </w:r>
            <w:r>
              <w:rPr>
                <w:rStyle w:val="IndexLink"/>
              </w:rPr>
              <w:t>7</w:t>
              <w:tab/>
            </w:r>
            <w:r>
              <w:rPr>
                <w:rStyle w:val="IndexLink"/>
              </w:rPr>
              <w:t>120</w:t>
            </w:r>
          </w:hyperlink>
        </w:p>
        <w:p>
          <w:pPr>
            <w:pStyle w:val="TOC2"/>
            <w:tabs>
              <w:tab w:val="clear" w:pos="420"/>
              <w:tab w:val="right" w:pos="10203" w:leader="dot"/>
            </w:tabs>
            <w:rPr/>
          </w:pPr>
          <w:hyperlink w:anchor="__RefHeading___Toc10624994">
            <w:r>
              <w:rPr>
                <w:rStyle w:val="IndexLink"/>
              </w:rPr>
              <w:t xml:space="preserve"> </w:t>
            </w:r>
            <w:r>
              <w:rPr>
                <w:rStyle w:val="IndexLink"/>
              </w:rPr>
              <w:t>格式</w:t>
            </w:r>
            <w:r>
              <w:rPr>
                <w:rStyle w:val="IndexLink"/>
              </w:rPr>
              <w:t>8</w:t>
              <w:tab/>
            </w:r>
            <w:r>
              <w:rPr>
                <w:rStyle w:val="IndexLink"/>
              </w:rPr>
              <w:t>121</w:t>
            </w:r>
          </w:hyperlink>
        </w:p>
        <w:p>
          <w:pPr>
            <w:pStyle w:val="TOC2"/>
            <w:tabs>
              <w:tab w:val="clear" w:pos="420"/>
              <w:tab w:val="right" w:pos="10203" w:leader="dot"/>
            </w:tabs>
            <w:rPr/>
          </w:pPr>
          <w:hyperlink w:anchor="__RefHeading___Toc10624995">
            <w:r>
              <w:rPr>
                <w:rStyle w:val="IndexLink"/>
              </w:rPr>
              <w:t xml:space="preserve"> </w:t>
            </w:r>
            <w:r>
              <w:rPr>
                <w:rStyle w:val="IndexLink"/>
              </w:rPr>
              <w:t>格式</w:t>
            </w:r>
            <w:r>
              <w:rPr>
                <w:rStyle w:val="IndexLink"/>
              </w:rPr>
              <w:t>9</w:t>
              <w:tab/>
            </w:r>
            <w:r>
              <w:rPr>
                <w:rStyle w:val="IndexLink"/>
              </w:rPr>
              <w:t>122</w:t>
            </w:r>
          </w:hyperlink>
        </w:p>
        <w:p>
          <w:pPr>
            <w:pStyle w:val="TOC2"/>
            <w:tabs>
              <w:tab w:val="clear" w:pos="420"/>
              <w:tab w:val="right" w:pos="10203" w:leader="dot"/>
            </w:tabs>
            <w:rPr/>
          </w:pPr>
          <w:hyperlink w:anchor="__RefHeading___Toc10624996">
            <w:r>
              <w:rPr>
                <w:rStyle w:val="IndexLink"/>
              </w:rPr>
              <w:t xml:space="preserve"> </w:t>
            </w:r>
            <w:r>
              <w:rPr>
                <w:rStyle w:val="IndexLink"/>
              </w:rPr>
              <w:t>格式</w:t>
            </w:r>
            <w:r>
              <w:rPr>
                <w:rStyle w:val="IndexLink"/>
              </w:rPr>
              <w:t>10</w:t>
              <w:tab/>
            </w:r>
            <w:r>
              <w:rPr>
                <w:rStyle w:val="IndexLink"/>
              </w:rPr>
              <w:t>123</w:t>
            </w:r>
          </w:hyperlink>
        </w:p>
        <w:p>
          <w:pPr>
            <w:pStyle w:val="TOC2"/>
            <w:tabs>
              <w:tab w:val="clear" w:pos="420"/>
              <w:tab w:val="right" w:pos="10203" w:leader="dot"/>
            </w:tabs>
            <w:rPr/>
          </w:pPr>
          <w:hyperlink w:anchor="__RefHeading___Toc10624997">
            <w:r>
              <w:rPr>
                <w:rStyle w:val="IndexLink"/>
              </w:rPr>
              <w:t xml:space="preserve"> </w:t>
            </w:r>
            <w:r>
              <w:rPr>
                <w:rStyle w:val="IndexLink"/>
              </w:rPr>
              <w:t>格式</w:t>
            </w:r>
            <w:r>
              <w:rPr>
                <w:rStyle w:val="IndexLink"/>
              </w:rPr>
              <w:t>11</w:t>
              <w:tab/>
            </w:r>
            <w:r>
              <w:rPr>
                <w:rStyle w:val="IndexLink"/>
              </w:rPr>
              <w:t>124</w:t>
            </w:r>
          </w:hyperlink>
        </w:p>
        <w:p>
          <w:pPr>
            <w:pStyle w:val="TOC2"/>
            <w:tabs>
              <w:tab w:val="clear" w:pos="420"/>
              <w:tab w:val="right" w:pos="10203" w:leader="dot"/>
            </w:tabs>
            <w:rPr/>
          </w:pPr>
          <w:hyperlink w:anchor="__RefHeading___Toc10624998">
            <w:r>
              <w:rPr>
                <w:rStyle w:val="IndexLink"/>
              </w:rPr>
              <w:t xml:space="preserve"> </w:t>
            </w:r>
            <w:r>
              <w:rPr>
                <w:rStyle w:val="IndexLink"/>
              </w:rPr>
              <w:t>格式</w:t>
            </w:r>
            <w:r>
              <w:rPr>
                <w:rStyle w:val="IndexLink"/>
              </w:rPr>
              <w:t>13</w:t>
              <w:tab/>
            </w:r>
            <w:r>
              <w:rPr>
                <w:rStyle w:val="IndexLink"/>
              </w:rPr>
              <w:t>126</w:t>
            </w:r>
          </w:hyperlink>
        </w:p>
        <w:p>
          <w:pPr>
            <w:pStyle w:val="TOC2"/>
            <w:tabs>
              <w:tab w:val="clear" w:pos="420"/>
              <w:tab w:val="right" w:pos="10203" w:leader="dot"/>
            </w:tabs>
            <w:rPr/>
          </w:pPr>
          <w:hyperlink w:anchor="__RefHeading___Toc10624999">
            <w:r>
              <w:rPr>
                <w:rStyle w:val="IndexLink"/>
              </w:rPr>
              <w:t xml:space="preserve"> </w:t>
            </w:r>
            <w:r>
              <w:rPr>
                <w:rStyle w:val="IndexLink"/>
              </w:rPr>
              <w:t>格式</w:t>
            </w:r>
            <w:r>
              <w:rPr>
                <w:rStyle w:val="IndexLink"/>
              </w:rPr>
              <w:t>14</w:t>
              <w:tab/>
            </w:r>
            <w:r>
              <w:rPr>
                <w:rStyle w:val="IndexLink"/>
              </w:rPr>
              <w:t>127</w:t>
            </w:r>
          </w:hyperlink>
        </w:p>
        <w:p>
          <w:pPr>
            <w:pStyle w:val="TOC2"/>
            <w:tabs>
              <w:tab w:val="clear" w:pos="420"/>
              <w:tab w:val="right" w:pos="10203" w:leader="dot"/>
            </w:tabs>
            <w:rPr/>
          </w:pPr>
          <w:hyperlink w:anchor="__RefHeading___Toc10625000">
            <w:r>
              <w:rPr>
                <w:rStyle w:val="IndexLink"/>
              </w:rPr>
              <w:t xml:space="preserve"> </w:t>
            </w:r>
            <w:r>
              <w:rPr>
                <w:rStyle w:val="IndexLink"/>
              </w:rPr>
              <w:t>格式</w:t>
            </w:r>
            <w:r>
              <w:rPr>
                <w:rStyle w:val="IndexLink"/>
              </w:rPr>
              <w:t>15</w:t>
              <w:tab/>
            </w:r>
            <w:r>
              <w:rPr>
                <w:rStyle w:val="IndexLink"/>
              </w:rPr>
              <w:t>128</w:t>
            </w:r>
          </w:hyperlink>
        </w:p>
        <w:p>
          <w:pPr>
            <w:pStyle w:val="TOC2"/>
            <w:tabs>
              <w:tab w:val="clear" w:pos="420"/>
              <w:tab w:val="right" w:pos="10203" w:leader="dot"/>
            </w:tabs>
            <w:rPr/>
          </w:pPr>
          <w:hyperlink w:anchor="__RefHeading___Toc10625001">
            <w:r>
              <w:rPr>
                <w:rStyle w:val="IndexLink"/>
              </w:rPr>
              <w:t xml:space="preserve"> </w:t>
            </w:r>
            <w:r>
              <w:rPr>
                <w:rStyle w:val="IndexLink"/>
              </w:rPr>
              <w:t>格式</w:t>
            </w:r>
            <w:r>
              <w:rPr>
                <w:rStyle w:val="IndexLink"/>
              </w:rPr>
              <w:t>16</w:t>
              <w:tab/>
            </w:r>
            <w:r>
              <w:rPr>
                <w:rStyle w:val="IndexLink"/>
              </w:rPr>
              <w:t>129</w:t>
            </w:r>
          </w:hyperlink>
        </w:p>
        <w:p>
          <w:pPr>
            <w:pStyle w:val="TOC2"/>
            <w:tabs>
              <w:tab w:val="clear" w:pos="420"/>
              <w:tab w:val="right" w:pos="10203" w:leader="dot"/>
            </w:tabs>
            <w:rPr/>
          </w:pPr>
          <w:hyperlink w:anchor="__RefHeading___Toc10625002">
            <w:r>
              <w:rPr>
                <w:rStyle w:val="IndexLink"/>
              </w:rPr>
              <w:t xml:space="preserve"> </w:t>
            </w:r>
            <w:r>
              <w:rPr>
                <w:rStyle w:val="IndexLink"/>
              </w:rPr>
              <w:t>格式</w:t>
            </w:r>
            <w:r>
              <w:rPr>
                <w:rStyle w:val="IndexLink"/>
              </w:rPr>
              <w:t>17</w:t>
              <w:tab/>
            </w:r>
            <w:r>
              <w:rPr>
                <w:rStyle w:val="IndexLink"/>
              </w:rPr>
              <w:t>130</w:t>
            </w:r>
          </w:hyperlink>
        </w:p>
        <w:p>
          <w:pPr>
            <w:pStyle w:val="TOC2"/>
            <w:tabs>
              <w:tab w:val="clear" w:pos="420"/>
              <w:tab w:val="right" w:pos="10203" w:leader="dot"/>
            </w:tabs>
            <w:rPr/>
          </w:pPr>
          <w:hyperlink w:anchor="__RefHeading___Toc10625003">
            <w:r>
              <w:rPr>
                <w:rStyle w:val="IndexLink"/>
              </w:rPr>
              <w:t xml:space="preserve"> </w:t>
            </w:r>
            <w:r>
              <w:rPr>
                <w:rStyle w:val="IndexLink"/>
              </w:rPr>
              <w:t>格式</w:t>
            </w:r>
            <w:r>
              <w:rPr>
                <w:rStyle w:val="IndexLink"/>
              </w:rPr>
              <w:t>18</w:t>
              <w:tab/>
            </w:r>
            <w:r>
              <w:rPr>
                <w:rStyle w:val="IndexLink"/>
              </w:rPr>
              <w:t>131</w:t>
            </w:r>
          </w:hyperlink>
        </w:p>
        <w:p>
          <w:pPr>
            <w:pStyle w:val="TOC2"/>
            <w:tabs>
              <w:tab w:val="clear" w:pos="420"/>
              <w:tab w:val="right" w:pos="10203" w:leader="dot"/>
            </w:tabs>
            <w:rPr/>
          </w:pPr>
          <w:hyperlink w:anchor="__RefHeading___Toc10625004">
            <w:r>
              <w:rPr>
                <w:rStyle w:val="IndexLink"/>
              </w:rPr>
              <w:t xml:space="preserve"> </w:t>
            </w:r>
            <w:r>
              <w:rPr>
                <w:rStyle w:val="IndexLink"/>
              </w:rPr>
              <w:t>格式</w:t>
            </w:r>
            <w:r>
              <w:rPr>
                <w:rStyle w:val="IndexLink"/>
              </w:rPr>
              <w:t>19</w:t>
              <w:tab/>
            </w:r>
            <w:r>
              <w:rPr>
                <w:rStyle w:val="IndexLink"/>
              </w:rPr>
              <w:t>132</w:t>
            </w:r>
          </w:hyperlink>
        </w:p>
        <w:p>
          <w:pPr>
            <w:pStyle w:val="TOC2"/>
            <w:tabs>
              <w:tab w:val="clear" w:pos="420"/>
              <w:tab w:val="right" w:pos="10203" w:leader="dot"/>
            </w:tabs>
            <w:rPr/>
          </w:pPr>
          <w:hyperlink w:anchor="__RefHeading___Toc10625005">
            <w:r>
              <w:rPr>
                <w:rStyle w:val="IndexLink"/>
              </w:rPr>
              <w:t xml:space="preserve"> </w:t>
            </w:r>
            <w:r>
              <w:rPr>
                <w:rStyle w:val="IndexLink"/>
              </w:rPr>
              <w:t>格式</w:t>
            </w:r>
            <w:r>
              <w:rPr>
                <w:rStyle w:val="IndexLink"/>
              </w:rPr>
              <w:t>21</w:t>
              <w:tab/>
            </w:r>
            <w:r>
              <w:rPr>
                <w:rStyle w:val="IndexLink"/>
              </w:rPr>
              <w:t>134</w:t>
            </w:r>
          </w:hyperlink>
        </w:p>
        <w:p>
          <w:pPr>
            <w:pStyle w:val="TOC2"/>
            <w:tabs>
              <w:tab w:val="clear" w:pos="420"/>
              <w:tab w:val="right" w:pos="10203" w:leader="dot"/>
            </w:tabs>
            <w:rPr/>
          </w:pPr>
          <w:hyperlink w:anchor="__RefHeading___Toc10625006">
            <w:r>
              <w:rPr>
                <w:rStyle w:val="IndexLink"/>
              </w:rPr>
              <w:t xml:space="preserve"> </w:t>
            </w:r>
            <w:r>
              <w:rPr>
                <w:rStyle w:val="IndexLink"/>
              </w:rPr>
              <w:t>格式</w:t>
            </w:r>
            <w:r>
              <w:rPr>
                <w:rStyle w:val="IndexLink"/>
              </w:rPr>
              <w:t>22</w:t>
              <w:tab/>
            </w:r>
            <w:r>
              <w:rPr>
                <w:rStyle w:val="IndexLink"/>
              </w:rPr>
              <w:t>135</w:t>
            </w:r>
          </w:hyperlink>
        </w:p>
        <w:p>
          <w:pPr>
            <w:pStyle w:val="TOC2"/>
            <w:tabs>
              <w:tab w:val="clear" w:pos="420"/>
              <w:tab w:val="right" w:pos="10203" w:leader="dot"/>
            </w:tabs>
            <w:rPr/>
          </w:pPr>
          <w:hyperlink w:anchor="__RefHeading___Toc10625007">
            <w:r>
              <w:rPr>
                <w:rStyle w:val="IndexLink"/>
              </w:rPr>
              <w:t xml:space="preserve"> </w:t>
            </w:r>
            <w:r>
              <w:rPr>
                <w:rStyle w:val="IndexLink"/>
              </w:rPr>
              <w:t>格式</w:t>
            </w:r>
            <w:r>
              <w:rPr>
                <w:rStyle w:val="IndexLink"/>
              </w:rPr>
              <w:t>23</w:t>
              <w:tab/>
            </w:r>
            <w:r>
              <w:rPr>
                <w:rStyle w:val="IndexLink"/>
              </w:rPr>
              <w:t>136</w:t>
            </w:r>
          </w:hyperlink>
        </w:p>
        <w:p>
          <w:pPr>
            <w:pStyle w:val="TOC2"/>
            <w:tabs>
              <w:tab w:val="clear" w:pos="420"/>
              <w:tab w:val="right" w:pos="10203" w:leader="dot"/>
            </w:tabs>
            <w:rPr/>
          </w:pPr>
          <w:hyperlink w:anchor="__RefHeading___Toc10625008">
            <w:r>
              <w:rPr>
                <w:rStyle w:val="IndexLink"/>
              </w:rPr>
              <w:t xml:space="preserve"> </w:t>
            </w:r>
            <w:r>
              <w:rPr>
                <w:rStyle w:val="IndexLink"/>
              </w:rPr>
              <w:t>格式</w:t>
            </w:r>
            <w:r>
              <w:rPr>
                <w:rStyle w:val="IndexLink"/>
              </w:rPr>
              <w:t>24</w:t>
              <w:tab/>
            </w:r>
            <w:r>
              <w:rPr>
                <w:rStyle w:val="IndexLink"/>
              </w:rPr>
              <w:t>137</w:t>
            </w:r>
          </w:hyperlink>
        </w:p>
        <w:p>
          <w:pPr>
            <w:pStyle w:val="TOC2"/>
            <w:tabs>
              <w:tab w:val="clear" w:pos="420"/>
              <w:tab w:val="right" w:pos="10203" w:leader="dot"/>
            </w:tabs>
            <w:rPr/>
          </w:pPr>
          <w:hyperlink w:anchor="__RefHeading___Toc10625009">
            <w:r>
              <w:rPr>
                <w:rStyle w:val="IndexLink"/>
              </w:rPr>
              <w:t xml:space="preserve"> </w:t>
            </w:r>
            <w:r>
              <w:rPr>
                <w:rStyle w:val="IndexLink"/>
              </w:rPr>
              <w:t>格式</w:t>
            </w:r>
            <w:r>
              <w:rPr>
                <w:rStyle w:val="IndexLink"/>
              </w:rPr>
              <w:t>25</w:t>
              <w:tab/>
            </w:r>
            <w:r>
              <w:rPr>
                <w:rStyle w:val="IndexLink"/>
              </w:rPr>
              <w:t>137</w:t>
            </w:r>
          </w:hyperlink>
        </w:p>
        <w:p>
          <w:pPr>
            <w:pStyle w:val="TOC2"/>
            <w:tabs>
              <w:tab w:val="clear" w:pos="420"/>
              <w:tab w:val="right" w:pos="10203" w:leader="dot"/>
            </w:tabs>
            <w:rPr/>
          </w:pPr>
          <w:hyperlink w:anchor="__RefHeading___Toc10625010">
            <w:r>
              <w:rPr>
                <w:rStyle w:val="IndexLink"/>
              </w:rPr>
              <w:t xml:space="preserve"> </w:t>
            </w:r>
            <w:r>
              <w:rPr>
                <w:rStyle w:val="IndexLink"/>
              </w:rPr>
              <w:t>格式</w:t>
            </w:r>
            <w:r>
              <w:rPr>
                <w:rStyle w:val="IndexLink"/>
              </w:rPr>
              <w:t>26</w:t>
              <w:tab/>
            </w:r>
            <w:r>
              <w:rPr>
                <w:rStyle w:val="IndexLink"/>
              </w:rPr>
              <w:t>139</w:t>
            </w:r>
          </w:hyperlink>
        </w:p>
        <w:p>
          <w:pPr>
            <w:pStyle w:val="TOC2"/>
            <w:tabs>
              <w:tab w:val="clear" w:pos="420"/>
              <w:tab w:val="right" w:pos="10203" w:leader="dot"/>
            </w:tabs>
            <w:rPr/>
          </w:pPr>
          <w:hyperlink w:anchor="__RefHeading___Toc10625011">
            <w:r>
              <w:rPr>
                <w:rStyle w:val="IndexLink"/>
              </w:rPr>
              <w:t xml:space="preserve"> </w:t>
            </w:r>
            <w:r>
              <w:rPr>
                <w:rStyle w:val="IndexLink"/>
              </w:rPr>
              <w:t>格式</w:t>
            </w:r>
            <w:r>
              <w:rPr>
                <w:rStyle w:val="IndexLink"/>
              </w:rPr>
              <w:t>27</w:t>
              <w:tab/>
            </w:r>
            <w:r>
              <w:rPr>
                <w:rStyle w:val="IndexLink"/>
              </w:rPr>
              <w:t>140</w:t>
            </w:r>
          </w:hyperlink>
        </w:p>
        <w:p>
          <w:pPr>
            <w:pStyle w:val="TOC2"/>
            <w:tabs>
              <w:tab w:val="clear" w:pos="420"/>
              <w:tab w:val="right" w:pos="10203" w:leader="dot"/>
            </w:tabs>
            <w:rPr/>
          </w:pPr>
          <w:hyperlink w:anchor="__RefHeading___Toc10625012">
            <w:r>
              <w:rPr>
                <w:rStyle w:val="IndexLink"/>
              </w:rPr>
              <w:t xml:space="preserve"> </w:t>
            </w:r>
            <w:r>
              <w:rPr>
                <w:rStyle w:val="IndexLink"/>
              </w:rPr>
              <w:t>格式</w:t>
            </w:r>
            <w:r>
              <w:rPr>
                <w:rStyle w:val="IndexLink"/>
              </w:rPr>
              <w:t>28</w:t>
              <w:tab/>
            </w:r>
            <w:r>
              <w:rPr>
                <w:rStyle w:val="IndexLink"/>
              </w:rPr>
              <w:t>141</w:t>
            </w:r>
          </w:hyperlink>
        </w:p>
        <w:p>
          <w:pPr>
            <w:pStyle w:val="TOC2"/>
            <w:tabs>
              <w:tab w:val="clear" w:pos="420"/>
              <w:tab w:val="right" w:pos="10203" w:leader="dot"/>
            </w:tabs>
            <w:rPr/>
          </w:pPr>
          <w:hyperlink w:anchor="__RefHeading___Toc10625013">
            <w:r>
              <w:rPr>
                <w:rStyle w:val="IndexLink"/>
              </w:rPr>
              <w:t xml:space="preserve"> </w:t>
            </w:r>
            <w:r>
              <w:rPr>
                <w:rStyle w:val="IndexLink"/>
              </w:rPr>
              <w:t>格式</w:t>
            </w:r>
            <w:r>
              <w:rPr>
                <w:rStyle w:val="IndexLink"/>
              </w:rPr>
              <w:t>29</w:t>
              <w:tab/>
            </w:r>
            <w:r>
              <w:rPr>
                <w:rStyle w:val="IndexLink"/>
              </w:rPr>
              <w:t>142</w:t>
            </w:r>
          </w:hyperlink>
          <w:r>
            <w:rPr>
              <w:rStyle w:val="IndexLink"/>
            </w:rPr>
            <w:fldChar w:fldCharType="end"/>
          </w:r>
        </w:p>
      </w:sdtContent>
    </w:sdt>
    <w:p>
      <w:pPr>
        <w:pStyle w:val="Normal"/>
        <w:pageBreakBefore w:val="false"/>
        <w:kinsoku w:val="true"/>
        <w:overflowPunct w:val="true"/>
        <w:bidi w:val="0"/>
        <w:spacing w:lineRule="exact" w:line="420"/>
        <w:textAlignment w:val="auto"/>
        <w:rPr>
          <w:rFonts w:ascii="宋体" w:hAnsi="宋体" w:eastAsia="宋体" w:cs="宋体"/>
          <w:b/>
          <w:bCs/>
          <w:smallCaps/>
          <w:sz w:val="22"/>
          <w:szCs w:val="22"/>
          <w:lang w:val="zh-CN" w:eastAsia="zh-CN"/>
        </w:rPr>
      </w:pPr>
      <w:r>
        <w:rPr>
          <w:rFonts w:eastAsia="宋体" w:cs="宋体" w:ascii="宋体" w:hAnsi="宋体"/>
          <w:b/>
          <w:bCs/>
          <w:smallCaps/>
          <w:sz w:val="22"/>
          <w:szCs w:val="22"/>
          <w:lang w:val="zh-CN" w:eastAsia="zh-CN"/>
        </w:rPr>
      </w:r>
    </w:p>
    <w:p>
      <w:pPr>
        <w:pStyle w:val="Normal"/>
        <w:pageBreakBefore w:val="false"/>
        <w:widowControl/>
        <w:kinsoku w:val="true"/>
        <w:overflowPunct w:val="true"/>
        <w:bidi w:val="0"/>
        <w:spacing w:lineRule="exact" w:line="420"/>
        <w:jc w:val="start"/>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Style41"/>
        <w:pageBreakBefore w:val="false"/>
        <w:kinsoku w:val="true"/>
        <w:overflowPunct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  说  明</w:t>
      </w:r>
    </w:p>
    <w:p>
      <w:pPr>
        <w:pStyle w:val="Normal"/>
        <w:pageBreakBefore w:val="false"/>
        <w:kinsoku w:val="true"/>
        <w:overflowPunct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为了指导建设工程施工合同当事人的签约行为，维护合同当事人的合法权益，依据《中华人民共和国合同法》、《中华人民共和国建筑法》、《中华人民共和国招标投标法》以及相关法律法规，参照《建设工程施工合同（示范文本）》</w:t>
      </w:r>
      <w:r>
        <w:rPr>
          <w:rFonts w:ascii="宋体" w:hAnsi="宋体" w:cs="宋体"/>
          <w:color w:val="000000"/>
          <w:sz w:val="22"/>
          <w:szCs w:val="22"/>
        </w:rPr>
        <w:t>（</w:t>
      </w:r>
      <w:r>
        <w:rPr>
          <w:rFonts w:eastAsia="宋体" w:cs="宋体" w:ascii="宋体" w:hAnsi="宋体"/>
          <w:color w:val="000000"/>
          <w:sz w:val="22"/>
          <w:szCs w:val="22"/>
        </w:rPr>
        <w:t>GF—2017—0201</w:t>
      </w:r>
      <w:r>
        <w:rPr>
          <w:rFonts w:ascii="宋体" w:hAnsi="宋体" w:cs="宋体"/>
          <w:color w:val="000000"/>
          <w:sz w:val="22"/>
          <w:szCs w:val="22"/>
        </w:rPr>
        <w:t>）</w:t>
      </w:r>
      <w:r>
        <w:rPr>
          <w:rFonts w:ascii="宋体" w:hAnsi="宋体" w:cs="宋体"/>
          <w:sz w:val="22"/>
          <w:szCs w:val="22"/>
        </w:rPr>
        <w:t>、《广东省建设工程标准施工合同（</w:t>
      </w:r>
      <w:r>
        <w:rPr>
          <w:rFonts w:eastAsia="宋体" w:cs="宋体" w:ascii="宋体" w:hAnsi="宋体"/>
          <w:sz w:val="22"/>
          <w:szCs w:val="22"/>
        </w:rPr>
        <w:t>2009</w:t>
      </w:r>
      <w:r>
        <w:rPr>
          <w:rFonts w:ascii="宋体" w:hAnsi="宋体" w:cs="宋体"/>
          <w:sz w:val="22"/>
          <w:szCs w:val="22"/>
        </w:rPr>
        <w:t>年版）》等合同范本，广州市住房和城乡建设局、广州市市场监督管理局联合制定了合同示范文本《广州市建设工程施工合同》（</w:t>
      </w:r>
      <w:r>
        <w:rPr>
          <w:rFonts w:eastAsia="宋体" w:cs="宋体" w:ascii="宋体" w:hAnsi="宋体"/>
          <w:sz w:val="22"/>
          <w:szCs w:val="22"/>
        </w:rPr>
        <w:t>SF-2019-0204</w:t>
      </w:r>
      <w:r>
        <w:rPr>
          <w:rFonts w:ascii="宋体" w:hAnsi="宋体" w:cs="宋体"/>
          <w:sz w:val="22"/>
          <w:szCs w:val="22"/>
        </w:rPr>
        <w:t>）。为了便于合同当事人使用《广州市建设工程施工合同》（</w:t>
      </w:r>
      <w:r>
        <w:rPr>
          <w:rFonts w:eastAsia="宋体" w:cs="宋体" w:ascii="宋体" w:hAnsi="宋体"/>
          <w:sz w:val="22"/>
          <w:szCs w:val="22"/>
        </w:rPr>
        <w:t>SF-2019-0204</w:t>
      </w:r>
      <w:r>
        <w:rPr>
          <w:rFonts w:ascii="宋体" w:hAnsi="宋体" w:cs="宋体"/>
          <w:sz w:val="22"/>
          <w:szCs w:val="22"/>
        </w:rPr>
        <w:t>），现就有关问题说明如下：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一、项目业主首要责任制</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项目业主或发包方应履行基本建设程序，按照先勘察、后设计、再施工的原则实施工程建设，及时办理各项建设工程手续，并具备法律法规规定的开工条件，在依法领取施工许可证等有关证件后再开工建设；同时需负责整个建设项目全过程的安全管理，包括对设备厂家、设计单位、监理单位、检测单位及各施工单位安全监督管理。</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二、《广州市建设工程施工合同》（</w:t>
      </w:r>
      <w:r>
        <w:rPr>
          <w:rFonts w:eastAsia="宋体" w:cs="宋体" w:ascii="宋体" w:hAnsi="宋体"/>
          <w:sz w:val="22"/>
          <w:szCs w:val="22"/>
        </w:rPr>
        <w:t>SF-2019-0204</w:t>
      </w:r>
      <w:r>
        <w:rPr>
          <w:rFonts w:ascii="宋体" w:hAnsi="宋体" w:cs="宋体"/>
          <w:sz w:val="22"/>
          <w:szCs w:val="22"/>
        </w:rPr>
        <w:t>）的组成</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）由协议书、通用条款和专用条款三部分组成。</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（一）协议书</w:t>
      </w:r>
    </w:p>
    <w:p>
      <w:pPr>
        <w:pStyle w:val="Normal"/>
        <w:pageBreakBefore w:val="false"/>
        <w:kinsoku w:val="true"/>
        <w:overflowPunct w:val="true"/>
        <w:bidi w:val="0"/>
        <w:spacing w:lineRule="exact" w:line="420"/>
        <w:ind w:firstLine="330" w:start="147"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）协议书集中约定了合同当事人基本的合同权利义务。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（二）通用条款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通用条款是合同当事人根据《中华人民共和国合同法》、《中华人民共和国建筑法》等法律法规的规定，就工程施工的实施及相关事项，对合同当事人的权利义务作出的原则性约定。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通用条款既考虑了现行法律法规对工程发承包计价的有关要求，也考虑了工程施工管理的特殊需要。</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（三）专用条款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bidi w:val="0"/>
        <w:spacing w:lineRule="exact" w:line="420"/>
        <w:ind w:firstLine="440" w:end="25"/>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专用条款的编号应与相应的通用条款的编号一致；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合同当事人可以通过对专用条款的修改，满足具体工程的特殊要求，避免直接修改通用条款；</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2"/>
          <w:szCs w:val="22"/>
        </w:rPr>
        <w:t>/”</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ascii="宋体" w:hAnsi="宋体" w:cs="宋体"/>
          <w:sz w:val="22"/>
          <w:szCs w:val="22"/>
        </w:rPr>
        <w:t>三、《广州市建设工程施工合同》（</w:t>
      </w:r>
      <w:r>
        <w:rPr>
          <w:rFonts w:eastAsia="宋体" w:cs="宋体" w:ascii="宋体" w:hAnsi="宋体"/>
          <w:sz w:val="22"/>
          <w:szCs w:val="22"/>
        </w:rPr>
        <w:t>SF-2019-0204</w:t>
      </w:r>
      <w:r>
        <w:rPr>
          <w:rFonts w:ascii="宋体" w:hAnsi="宋体" w:cs="宋体"/>
          <w:sz w:val="22"/>
          <w:szCs w:val="22"/>
        </w:rPr>
        <w:t>）的适用范围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）适用于广州市行政区域内建设工程的新建、扩建、改建、装修、修缮等施工项目的合同订立。其中，通用条款中带</w:t>
      </w:r>
      <w:r>
        <w:rPr>
          <w:rFonts w:ascii="宋体" w:hAnsi="宋体" w:cs="宋体"/>
          <w:b/>
          <w:bCs/>
          <w:sz w:val="22"/>
          <w:szCs w:val="22"/>
        </w:rPr>
        <w:t>★</w:t>
      </w:r>
      <w:r>
        <w:rPr>
          <w:rFonts w:ascii="宋体" w:hAnsi="宋体" w:cs="宋体"/>
          <w:sz w:val="22"/>
          <w:szCs w:val="22"/>
        </w:rPr>
        <w:t>号的条文，其内容是完整不可分割的，与法律、法规、规范有关联的条款，原则上应不进行删减，只能在专用条款中根据实际情况选择或在不违反原条款实质的前提下增加细化内容。其他内容合同当事人可结合建设工程具体情况，按照法律法规规定，根据《广州市建设工程施工合同》（</w:t>
      </w:r>
      <w:r>
        <w:rPr>
          <w:rFonts w:eastAsia="宋体" w:cs="宋体" w:ascii="宋体" w:hAnsi="宋体"/>
          <w:sz w:val="22"/>
          <w:szCs w:val="22"/>
        </w:rPr>
        <w:t>SF-2019-0204</w:t>
      </w:r>
      <w:r>
        <w:rPr>
          <w:rFonts w:ascii="宋体" w:hAnsi="宋体" w:cs="宋体"/>
          <w:sz w:val="22"/>
          <w:szCs w:val="22"/>
        </w:rPr>
        <w:t>）的内容，约定双方具体的权利义务。</w:t>
      </w:r>
    </w:p>
    <w:p>
      <w:pPr>
        <w:pStyle w:val="Normal"/>
        <w:pageBreakBefore w:val="false"/>
        <w:kinsoku w:val="true"/>
        <w:overflowPunct w:val="true"/>
        <w:bidi w:val="0"/>
        <w:spacing w:lineRule="exact" w:line="420"/>
        <w:ind w:firstLine="565" w:end="0"/>
        <w:textAlignment w:val="auto"/>
        <w:rPr>
          <w:rFonts w:ascii="宋体" w:hAnsi="宋体" w:eastAsia="宋体" w:cs="宋体"/>
          <w:sz w:val="22"/>
          <w:szCs w:val="22"/>
        </w:rPr>
      </w:pPr>
      <w:bookmarkStart w:id="0" w:name="_GoBack"/>
      <w:bookmarkEnd w:id="0"/>
      <w:r>
        <w:rPr>
          <w:rFonts w:ascii="宋体" w:hAnsi="宋体" w:cs="宋体"/>
          <w:sz w:val="22"/>
          <w:szCs w:val="22"/>
        </w:rPr>
        <w:t>四、其他事项</w:t>
      </w:r>
    </w:p>
    <w:p>
      <w:pPr>
        <w:sectPr>
          <w:footerReference w:type="default" r:id="rId3"/>
          <w:footerReference w:type="first" r:id="rId4"/>
          <w:type w:val="nextPage"/>
          <w:pgSz w:w="11906" w:h="16838"/>
          <w:pgMar w:left="851" w:right="851" w:gutter="0" w:header="0" w:top="1191" w:footer="0" w:bottom="794"/>
          <w:pgNumType w:start="1" w:fmt="decimal"/>
          <w:formProt w:val="false"/>
          <w:titlePg/>
          <w:textDirection w:val="lrTb"/>
          <w:docGrid w:type="default" w:linePitch="286" w:charSpace="0"/>
        </w:sectPr>
        <w:pStyle w:val="Normal"/>
        <w:pageBreakBefore w:val="false"/>
        <w:kinsoku w:val="true"/>
        <w:overflowPunct w:val="true"/>
        <w:bidi w:val="0"/>
        <w:spacing w:lineRule="exact" w:line="420"/>
        <w:ind w:firstLine="565" w:end="0"/>
        <w:textAlignment w:val="auto"/>
        <w:rPr>
          <w:rFonts w:ascii="宋体" w:hAnsi="宋体" w:eastAsia="宋体" w:cs="宋体"/>
          <w:sz w:val="22"/>
          <w:szCs w:val="22"/>
        </w:rPr>
      </w:pPr>
      <w:r>
        <w:rPr>
          <w:rFonts w:ascii="宋体" w:hAnsi="宋体" w:cs="宋体"/>
          <w:sz w:val="22"/>
          <w:szCs w:val="22"/>
        </w:rPr>
        <w:t>《广州市建设工程施工合同》（</w:t>
      </w:r>
      <w:r>
        <w:rPr>
          <w:rFonts w:eastAsia="宋体" w:cs="宋体" w:ascii="宋体" w:hAnsi="宋体"/>
          <w:sz w:val="22"/>
          <w:szCs w:val="22"/>
        </w:rPr>
        <w:t>SF-2019-0204</w:t>
      </w:r>
      <w:r>
        <w:rPr>
          <w:rFonts w:ascii="宋体" w:hAnsi="宋体" w:cs="宋体"/>
          <w:sz w:val="22"/>
          <w:szCs w:val="22"/>
        </w:rPr>
        <w:t>）》专用条款中的“预付款”、“进度款”、“竣工结算”条款，在签订合同时优先选择本合同中已列的支付条件、支付方式，如选择“其它方式”或“另作约定”形式的，需以合同附件的形式予以说明原因。</w:t>
      </w:r>
      <w:r>
        <w:br w:type="page"/>
      </w:r>
    </w:p>
    <w:p>
      <w:pPr>
        <w:pStyle w:val="Normal"/>
        <w:pageBreakBefore w:val="false"/>
        <w:widowControl/>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0"/>
        </w:numPr>
        <w:kinsoku w:val="true"/>
        <w:overflowPunct w:val="true"/>
        <w:bidi w:val="0"/>
        <w:spacing w:lineRule="exact" w:line="420"/>
        <w:jc w:val="center"/>
        <w:textAlignment w:val="auto"/>
        <w:outlineLvl w:val="0"/>
        <w:rPr>
          <w:rFonts w:ascii="方正黑体_GBK" w:hAnsi="方正黑体_GBK" w:eastAsia="方正黑体_GBK" w:cs="方正黑体_GBK"/>
          <w:b/>
          <w:bCs/>
          <w:sz w:val="28"/>
          <w:szCs w:val="28"/>
        </w:rPr>
      </w:pPr>
      <w:bookmarkStart w:id="1" w:name="__RefHeading___Toc10624807"/>
      <w:bookmarkEnd w:id="1"/>
      <w:r>
        <w:rPr>
          <w:rFonts w:ascii="方正黑体_GBK" w:hAnsi="方正黑体_GBK" w:cs="方正黑体_GBK" w:eastAsia="方正黑体_GBK"/>
          <w:b/>
          <w:bCs/>
          <w:sz w:val="28"/>
          <w:szCs w:val="28"/>
        </w:rPr>
        <w:t>第一部分  协  议  书</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jc w:val="center"/>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发包人</w:t>
      </w:r>
      <w:r>
        <w:rPr>
          <w:rFonts w:eastAsia="宋体" w:cs="宋体" w:ascii="宋体" w:hAnsi="宋体"/>
          <w:sz w:val="22"/>
          <w:szCs w:val="22"/>
        </w:rPr>
        <w:t>:</w:t>
      </w:r>
      <w:r>
        <w:rPr>
          <w:rFonts w:ascii="宋体" w:hAnsi="宋体" w:cs="宋体"/>
          <w:sz w:val="22"/>
          <w:szCs w:val="22"/>
        </w:rPr>
        <w:t>（全称）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承包人</w:t>
      </w:r>
      <w:r>
        <w:rPr>
          <w:rFonts w:eastAsia="宋体" w:cs="宋体" w:ascii="宋体" w:hAnsi="宋体"/>
          <w:sz w:val="22"/>
          <w:szCs w:val="22"/>
        </w:rPr>
        <w:t>:</w:t>
      </w:r>
      <w:r>
        <w:rPr>
          <w:rFonts w:ascii="宋体" w:hAnsi="宋体" w:cs="宋体"/>
          <w:sz w:val="22"/>
          <w:szCs w:val="22"/>
        </w:rPr>
        <w:t>（全称）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依照《中华人民共和国合同法》、《中华人民共和国建筑法》及其他有关法律法规，遵循平等、自愿、公平和诚实信用的原则，双方就合同工程施工有关事项达成一致意见，订立本合同。</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2" w:name="__RefHeading___Toc10624808"/>
      <w:bookmarkEnd w:id="2"/>
      <w:r>
        <w:rPr>
          <w:rFonts w:ascii="方正小标宋_GBK" w:hAnsi="方正小标宋_GBK" w:cs="方正小标宋_GBK" w:eastAsia="方正小标宋_GBK"/>
          <w:b/>
          <w:bCs/>
          <w:sz w:val="24"/>
          <w:szCs w:val="24"/>
        </w:rPr>
        <w:t>一、工程概况</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立项批文编号或广东省企业基本建设投资项目备案证备案项目编号：</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65" w:end="0"/>
        <w:textAlignment w:val="auto"/>
        <w:rPr>
          <w:rFonts w:ascii="宋体" w:hAnsi="宋体" w:eastAsia="宋体" w:cs="宋体"/>
          <w:sz w:val="22"/>
          <w:szCs w:val="22"/>
          <w:u w:val="single"/>
        </w:rPr>
      </w:pPr>
      <w:r>
        <w:rPr>
          <w:rFonts w:ascii="宋体" w:hAnsi="宋体" w:cs="宋体"/>
          <w:sz w:val="22"/>
          <w:szCs w:val="22"/>
        </w:rPr>
        <w:t>项目名称：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合同类型：□总承包施工合同   □专业分包施工合同   □其它：</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u w:val="single"/>
        </w:rPr>
      </w:pPr>
      <w:r>
        <w:rPr>
          <w:rFonts w:ascii="宋体" w:hAnsi="宋体" w:cs="宋体"/>
          <w:sz w:val="22"/>
          <w:szCs w:val="22"/>
        </w:rPr>
        <w:t>工程规模：</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结构形式：</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资金来源：</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其他：</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3" w:name="__RefHeading___Toc10624809"/>
      <w:bookmarkEnd w:id="3"/>
      <w:r>
        <w:rPr>
          <w:rFonts w:ascii="方正小标宋_GBK" w:hAnsi="方正小标宋_GBK" w:cs="方正小标宋_GBK" w:eastAsia="方正小标宋_GBK"/>
          <w:b/>
          <w:bCs/>
          <w:sz w:val="24"/>
          <w:szCs w:val="24"/>
        </w:rPr>
        <w:t>二、工程内容与承包范围</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u w:val="single"/>
        </w:rPr>
      </w:pPr>
      <w:r>
        <w:rPr>
          <w:rFonts w:ascii="宋体" w:hAnsi="宋体" w:cs="宋体"/>
          <w:sz w:val="22"/>
          <w:szCs w:val="22"/>
        </w:rPr>
        <w:t>工程内容与承包范围</w:t>
      </w:r>
      <w:r>
        <w:rPr>
          <w:rFonts w:eastAsia="宋体" w:cs="宋体" w:ascii="宋体" w:hAnsi="宋体"/>
          <w:sz w:val="22"/>
          <w:szCs w:val="22"/>
        </w:rPr>
        <w:t>:</w:t>
      </w:r>
      <w:r>
        <w:rPr>
          <w:rFonts w:eastAsia="宋体" w:cs="宋体" w:ascii="宋体" w:hAnsi="宋体"/>
          <w:sz w:val="22"/>
          <w:szCs w:val="22"/>
          <w:u w:val="single"/>
        </w:rPr>
        <w:t xml:space="preserve">                                                    </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4" w:name="__RefHeading___Toc10624810"/>
      <w:bookmarkEnd w:id="4"/>
      <w:r>
        <w:rPr>
          <w:rFonts w:ascii="方正小标宋_GBK" w:hAnsi="方正小标宋_GBK" w:cs="方正小标宋_GBK" w:eastAsia="方正小标宋_GBK"/>
          <w:b/>
          <w:bCs/>
          <w:sz w:val="24"/>
          <w:szCs w:val="24"/>
        </w:rPr>
        <w:t>三、合同工期</w:t>
      </w:r>
    </w:p>
    <w:p>
      <w:pPr>
        <w:pStyle w:val="Normal"/>
        <w:pageBreakBefore w:val="false"/>
        <w:kinsoku w:val="true"/>
        <w:overflowPunct w:val="true"/>
        <w:bidi w:val="0"/>
        <w:spacing w:lineRule="exact" w:line="420"/>
        <w:ind w:hanging="1100" w:start="120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hanging="618" w:start="1143" w:end="0"/>
        <w:textAlignment w:val="auto"/>
        <w:rPr>
          <w:rFonts w:ascii="宋体" w:hAnsi="宋体" w:eastAsia="宋体" w:cs="宋体"/>
          <w:sz w:val="22"/>
          <w:szCs w:val="22"/>
        </w:rPr>
      </w:pPr>
      <w:r>
        <w:rPr>
          <w:rFonts w:ascii="宋体" w:hAnsi="宋体" w:cs="宋体"/>
          <w:sz w:val="22"/>
          <w:szCs w:val="22"/>
        </w:rPr>
        <w:t>工程合同工期总日历天数：</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 xml:space="preserve">暂定从 </w:t>
      </w:r>
      <w:r>
        <w:rPr>
          <w:rFonts w:ascii="宋体" w:hAnsi="宋体" w:cs="宋体"/>
          <w:sz w:val="22"/>
          <w:szCs w:val="22"/>
          <w:u w:val="single"/>
        </w:rPr>
        <w:t xml:space="preserve">         </w:t>
      </w:r>
      <w:r>
        <w:rPr>
          <w:rFonts w:ascii="宋体" w:hAnsi="宋体" w:cs="宋体"/>
          <w:sz w:val="22"/>
          <w:szCs w:val="22"/>
        </w:rPr>
        <w:t xml:space="preserve"> 年 </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日开始施工，至</w:t>
      </w:r>
      <w:r>
        <w:rPr>
          <w:rFonts w:ascii="宋体" w:hAnsi="宋体" w:cs="宋体"/>
          <w:sz w:val="22"/>
          <w:szCs w:val="22"/>
          <w:u w:val="single"/>
        </w:rPr>
        <w:t xml:space="preserve">         </w:t>
      </w:r>
      <w:r>
        <w:rPr>
          <w:rFonts w:ascii="宋体" w:hAnsi="宋体" w:cs="宋体"/>
          <w:sz w:val="22"/>
          <w:szCs w:val="22"/>
        </w:rPr>
        <w:t xml:space="preserve"> 年 </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日竣工完成，具</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体开工日期以现场具备施工条件且在项目依法领取施工许可证后，</w:t>
      </w:r>
      <w:r>
        <w:rPr>
          <w:rFonts w:ascii="宋体" w:hAnsi="宋体" w:cs="宋体"/>
          <w:sz w:val="22"/>
          <w:szCs w:val="22"/>
          <w:u w:val="single"/>
        </w:rPr>
        <w:t xml:space="preserve">          </w:t>
      </w:r>
      <w:r>
        <w:rPr>
          <w:rFonts w:ascii="宋体" w:hAnsi="宋体" w:cs="宋体"/>
          <w:sz w:val="22"/>
          <w:szCs w:val="22"/>
        </w:rPr>
        <w:t>签发的开工令</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sz w:val="22"/>
          <w:szCs w:val="22"/>
        </w:rPr>
      </w:pPr>
      <w:r>
        <w:rPr>
          <w:rFonts w:ascii="宋体" w:hAnsi="宋体" w:cs="宋体"/>
          <w:sz w:val="22"/>
          <w:szCs w:val="22"/>
        </w:rPr>
        <w:t>日期为准。工期总日历天数与根据前述计划开竣工日期计算的工期天数不一致的，以工期总</w:t>
      </w:r>
    </w:p>
    <w:p>
      <w:pPr>
        <w:pStyle w:val="Normal"/>
        <w:pageBreakBefore w:val="false"/>
        <w:kinsoku w:val="true"/>
        <w:overflowPunct w:val="true"/>
        <w:bidi w:val="0"/>
        <w:spacing w:lineRule="exact" w:line="420"/>
        <w:ind w:hanging="618" w:start="1143" w:end="0"/>
        <w:jc w:val="start"/>
        <w:textAlignment w:val="auto"/>
        <w:rPr>
          <w:rFonts w:ascii="宋体" w:hAnsi="宋体" w:eastAsia="宋体" w:cs="宋体"/>
          <w:color w:val="FF0000"/>
          <w:sz w:val="22"/>
          <w:szCs w:val="22"/>
        </w:rPr>
      </w:pPr>
      <w:r>
        <w:rPr>
          <w:rFonts w:ascii="宋体" w:hAnsi="宋体" w:cs="宋体"/>
          <w:sz w:val="22"/>
          <w:szCs w:val="22"/>
        </w:rPr>
        <w:t>日历天数为准。</w:t>
      </w:r>
    </w:p>
    <w:p>
      <w:pPr>
        <w:pStyle w:val="Normal"/>
        <w:pageBreakBefore w:val="false"/>
        <w:kinsoku w:val="true"/>
        <w:overflowPunct w:val="true"/>
        <w:bidi w:val="0"/>
        <w:spacing w:lineRule="exact" w:line="420"/>
        <w:textAlignment w:val="auto"/>
        <w:rPr>
          <w:rFonts w:ascii="宋体" w:hAnsi="宋体" w:eastAsia="宋体" w:cs="宋体"/>
          <w:color w:val="FF0000"/>
          <w:sz w:val="22"/>
          <w:szCs w:val="22"/>
        </w:rPr>
      </w:pPr>
      <w:r>
        <w:rPr>
          <w:rFonts w:eastAsia="宋体" w:cs="宋体" w:ascii="宋体" w:hAnsi="宋体"/>
          <w:color w:val="FF0000"/>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5" w:name="__RefHeading___Toc10624811"/>
      <w:bookmarkEnd w:id="5"/>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四、质量标准</w:t>
      </w:r>
    </w:p>
    <w:p>
      <w:pPr>
        <w:pStyle w:val="Normal"/>
        <w:pageBreakBefore w:val="false"/>
        <w:kinsoku w:val="true"/>
        <w:overflowPunct w:val="true"/>
        <w:bidi w:val="0"/>
        <w:spacing w:lineRule="exact" w:line="420"/>
        <w:ind w:hanging="440" w:start="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rPr>
      </w:pPr>
      <w:r>
        <w:rPr>
          <w:rFonts w:ascii="宋体" w:hAnsi="宋体" w:cs="宋体"/>
          <w:sz w:val="22"/>
          <w:szCs w:val="22"/>
        </w:rPr>
        <w:t>工程质量标准：</w:t>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确保符合国家、省、市</w:t>
      </w:r>
      <w:r>
        <w:rPr>
          <w:rFonts w:ascii="宋体" w:hAnsi="宋体" w:cs="宋体"/>
          <w:sz w:val="22"/>
          <w:szCs w:val="22"/>
          <w:u w:val="single"/>
        </w:rPr>
        <w:t xml:space="preserve">                           </w:t>
      </w:r>
      <w:r>
        <w:rPr>
          <w:rFonts w:ascii="宋体" w:hAnsi="宋体" w:cs="宋体"/>
          <w:sz w:val="22"/>
          <w:szCs w:val="22"/>
        </w:rPr>
        <w:t xml:space="preserve"> 质量验收标准，并达到合格或（以上标准）。</w:t>
      </w:r>
    </w:p>
    <w:p>
      <w:pPr>
        <w:pStyle w:val="Normal"/>
        <w:pageBreakBefore w:val="false"/>
        <w:kinsoku w:val="true"/>
        <w:overflowPunct w:val="true"/>
        <w:bidi w:val="0"/>
        <w:spacing w:lineRule="exact" w:line="420"/>
        <w:ind w:firstLine="39" w:start="479"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以及符合优质工程</w:t>
      </w:r>
      <w:r>
        <w:rPr>
          <w:rFonts w:ascii="宋体" w:hAnsi="宋体" w:cs="宋体"/>
          <w:sz w:val="22"/>
          <w:szCs w:val="22"/>
          <w:u w:val="single"/>
        </w:rPr>
        <w:t xml:space="preserve">                           </w:t>
      </w:r>
      <w:r>
        <w:rPr>
          <w:rFonts w:ascii="宋体" w:hAnsi="宋体" w:cs="宋体"/>
          <w:sz w:val="22"/>
          <w:szCs w:val="22"/>
        </w:rPr>
        <w:t xml:space="preserve"> 质量验收标准。</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创优目标：</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市级工程优质奖</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省级工程优质奖</w:t>
      </w:r>
      <w:r>
        <w:rPr>
          <w:rFonts w:ascii="宋体" w:hAnsi="宋体" w:cs="宋体"/>
          <w:kern w:val="0"/>
          <w:sz w:val="22"/>
          <w:szCs w:val="22"/>
        </w:rPr>
        <w:t>；</w:t>
      </w:r>
    </w:p>
    <w:p>
      <w:pPr>
        <w:pStyle w:val="Style10"/>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国家级工程优质奖</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创文明工地目标：</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市级安全文明绿色施工样板工地</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sz w:val="22"/>
          <w:szCs w:val="22"/>
        </w:rPr>
        <w:t>省级安全文明示范工地；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国家级安全文明工地</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广州市建筑业绿色施工示范工程；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广东省建筑业绿色施工示范工程；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全国建筑业绿色施工示范工程；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6" w:name="__RefHeading___Toc10624812"/>
      <w:bookmarkEnd w:id="6"/>
      <w:r>
        <w:rPr>
          <w:rFonts w:ascii="方正小标宋_GBK" w:hAnsi="方正小标宋_GBK" w:cs="方正小标宋_GBK" w:eastAsia="方正小标宋_GBK"/>
          <w:b/>
          <w:bCs/>
          <w:sz w:val="24"/>
          <w:szCs w:val="24"/>
        </w:rPr>
        <w:t>五、合同价款</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rPr>
      </w:pPr>
      <w:r>
        <w:rPr>
          <w:rFonts w:ascii="宋体" w:hAnsi="宋体" w:cs="宋体"/>
          <w:sz w:val="22"/>
          <w:szCs w:val="22"/>
        </w:rPr>
        <w:t>含税合同总价（大写）：</w:t>
      </w:r>
      <w:r>
        <w:rPr>
          <w:rFonts w:ascii="宋体" w:hAnsi="宋体" w:cs="宋体"/>
          <w:sz w:val="22"/>
          <w:szCs w:val="22"/>
          <w:u w:val="single"/>
        </w:rPr>
        <w:t xml:space="preserve">                                 </w:t>
      </w:r>
      <w:r>
        <w:rPr>
          <w:rFonts w:ascii="宋体" w:hAnsi="宋体" w:cs="宋体"/>
          <w:sz w:val="22"/>
          <w:szCs w:val="22"/>
        </w:rPr>
        <w:t>元；</w:t>
      </w:r>
    </w:p>
    <w:p>
      <w:pPr>
        <w:pStyle w:val="Normal"/>
        <w:pageBreakBefore w:val="false"/>
        <w:kinsoku w:val="true"/>
        <w:overflowPunct w:val="true"/>
        <w:bidi w:val="0"/>
        <w:spacing w:lineRule="exact" w:line="420"/>
        <w:ind w:firstLine="1797" w:end="0"/>
        <w:textAlignment w:val="auto"/>
        <w:rPr>
          <w:rFonts w:ascii="宋体" w:hAnsi="宋体" w:eastAsia="宋体" w:cs="宋体"/>
          <w:sz w:val="22"/>
          <w:szCs w:val="22"/>
        </w:rPr>
      </w:pPr>
      <w:r>
        <w:rPr>
          <w:rFonts w:ascii="宋体" w:hAnsi="宋体" w:cs="宋体"/>
          <w:sz w:val="22"/>
          <w:szCs w:val="22"/>
        </w:rPr>
        <w:t>（小写）：</w:t>
      </w:r>
      <w:r>
        <w:rPr>
          <w:rFonts w:ascii="宋体" w:hAnsi="宋体" w:cs="宋体"/>
          <w:sz w:val="22"/>
          <w:szCs w:val="22"/>
          <w:u w:val="single"/>
        </w:rPr>
        <w:t xml:space="preserve">                                 </w:t>
      </w:r>
      <w:r>
        <w:rPr>
          <w:rFonts w:ascii="宋体" w:hAnsi="宋体" w:cs="宋体"/>
          <w:sz w:val="22"/>
          <w:szCs w:val="22"/>
        </w:rPr>
        <w:t>元。</w:t>
      </w:r>
    </w:p>
    <w:p>
      <w:pPr>
        <w:pStyle w:val="Normal"/>
        <w:pageBreakBefore w:val="false"/>
        <w:kinsoku w:val="true"/>
        <w:overflowPunct w:val="true"/>
        <w:autoSpaceDE w:val="false"/>
        <w:bidi w:val="0"/>
        <w:spacing w:lineRule="exact" w:line="420"/>
        <w:ind w:firstLine="1430" w:end="0"/>
        <w:jc w:val="start"/>
        <w:textAlignment w:val="auto"/>
        <w:rPr>
          <w:rFonts w:ascii="宋体" w:hAnsi="宋体" w:eastAsia="宋体" w:cs="宋体"/>
          <w:kern w:val="0"/>
          <w:sz w:val="22"/>
          <w:szCs w:val="22"/>
        </w:rPr>
      </w:pPr>
      <w:r>
        <w:rPr>
          <w:rFonts w:ascii="宋体" w:hAnsi="宋体" w:cs="宋体"/>
          <w:kern w:val="0"/>
          <w:sz w:val="22"/>
          <w:szCs w:val="22"/>
        </w:rPr>
        <w:t>其中：暂列金额</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2200" w:end="0"/>
        <w:textAlignment w:val="auto"/>
        <w:rPr>
          <w:rFonts w:ascii="宋体" w:hAnsi="宋体" w:eastAsia="宋体" w:cs="宋体"/>
          <w:kern w:val="0"/>
          <w:sz w:val="22"/>
          <w:szCs w:val="22"/>
        </w:rPr>
      </w:pPr>
      <w:r>
        <w:rPr>
          <w:rFonts w:ascii="宋体" w:hAnsi="宋体" w:cs="宋体"/>
          <w:kern w:val="0"/>
          <w:sz w:val="22"/>
          <w:szCs w:val="22"/>
        </w:rPr>
        <w:t>安全防护、文明施工措施费用</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2090" w:end="0"/>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kern w:val="0"/>
          <w:sz w:val="22"/>
          <w:szCs w:val="22"/>
        </w:rPr>
        <w:t>余泥渣土（土方、石方、淤泥）场外运输与排放费用</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479" w:end="0"/>
        <w:textAlignment w:val="auto"/>
        <w:rPr>
          <w:rFonts w:ascii="宋体" w:hAnsi="宋体" w:eastAsia="宋体" w:cs="宋体"/>
          <w:sz w:val="22"/>
          <w:szCs w:val="22"/>
        </w:rPr>
      </w:pPr>
      <w:r>
        <w:rPr>
          <w:rFonts w:ascii="宋体" w:hAnsi="宋体" w:cs="宋体"/>
          <w:sz w:val="22"/>
          <w:szCs w:val="22"/>
        </w:rPr>
        <w:t>项目单价：□详见承包人的投标报价书（招标工程）；</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详见经确认的工程量清单报价单或施工图预算书（非招标工程）。</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7" w:name="__RefHeading___Toc565_680940989"/>
      <w:bookmarkEnd w:id="7"/>
      <w:r>
        <w:rPr>
          <w:rFonts w:ascii="方正小标宋_GBK" w:hAnsi="方正小标宋_GBK" w:cs="方正小标宋_GBK" w:eastAsia="方正小标宋_GBK"/>
          <w:b/>
          <w:bCs/>
          <w:sz w:val="24"/>
          <w:szCs w:val="24"/>
        </w:rPr>
        <w:t>★</w:t>
      </w:r>
      <w:r>
        <w:rPr>
          <w:rFonts w:ascii="方正小标宋_GBK" w:hAnsi="方正小标宋_GBK" w:cs="方正小标宋_GBK" w:eastAsia="方正小标宋_GBK"/>
          <w:b/>
          <w:bCs/>
          <w:sz w:val="24"/>
          <w:szCs w:val="24"/>
        </w:rPr>
        <w:t>六、工人工资支付分账</w:t>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ascii="宋体" w:hAnsi="宋体" w:cs="宋体"/>
          <w:b/>
          <w:bCs/>
          <w:kern w:val="0"/>
          <w:sz w:val="22"/>
          <w:szCs w:val="22"/>
        </w:rPr>
        <w:t xml:space="preserve">   </w:t>
      </w:r>
      <w:r>
        <w:rPr>
          <w:rFonts w:ascii="宋体" w:hAnsi="宋体" w:cs="宋体"/>
          <w:b/>
          <w:bCs/>
          <w:color w:val="FF0000"/>
          <w:kern w:val="0"/>
          <w:sz w:val="22"/>
          <w:szCs w:val="22"/>
        </w:rPr>
        <w:t xml:space="preserve"> </w:t>
      </w:r>
      <w:r>
        <w:rPr>
          <w:rFonts w:ascii="宋体" w:hAnsi="宋体" w:cs="宋体"/>
          <w:kern w:val="0"/>
          <w:sz w:val="22"/>
          <w:szCs w:val="22"/>
        </w:rPr>
        <w:t>工人工资款支付专用账户开设的约定内容：</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495" w:end="0"/>
        <w:textAlignment w:val="auto"/>
        <w:rPr>
          <w:rFonts w:ascii="宋体" w:hAnsi="宋体" w:eastAsia="宋体" w:cs="宋体"/>
          <w:kern w:val="0"/>
          <w:sz w:val="22"/>
          <w:szCs w:val="22"/>
        </w:rPr>
      </w:pPr>
      <w:r>
        <w:rPr>
          <w:rFonts w:ascii="宋体" w:hAnsi="宋体" w:cs="宋体"/>
          <w:kern w:val="0"/>
          <w:sz w:val="22"/>
          <w:szCs w:val="22"/>
        </w:rPr>
        <w:t>工人工资款支付专用账户开户银行（如有）：</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495" w:end="0"/>
        <w:textAlignment w:val="auto"/>
        <w:rPr>
          <w:rFonts w:ascii="宋体" w:hAnsi="宋体" w:eastAsia="宋体" w:cs="宋体"/>
          <w:kern w:val="0"/>
          <w:sz w:val="22"/>
          <w:szCs w:val="22"/>
        </w:rPr>
      </w:pPr>
      <w:r>
        <w:rPr>
          <w:rFonts w:ascii="宋体" w:hAnsi="宋体" w:cs="宋体"/>
          <w:kern w:val="0"/>
          <w:sz w:val="22"/>
          <w:szCs w:val="22"/>
        </w:rPr>
        <w:t>工人工资款支付专用账户（如有）：</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11" w:start="479" w:end="0"/>
        <w:textAlignment w:val="auto"/>
        <w:rPr>
          <w:rFonts w:ascii="宋体" w:hAnsi="宋体" w:eastAsia="宋体" w:cs="宋体"/>
          <w:kern w:val="0"/>
          <w:sz w:val="22"/>
          <w:szCs w:val="22"/>
        </w:rPr>
      </w:pPr>
      <w:r>
        <w:rPr>
          <w:rFonts w:ascii="宋体" w:hAnsi="宋体" w:cs="宋体"/>
          <w:kern w:val="0"/>
          <w:sz w:val="22"/>
          <w:szCs w:val="22"/>
        </w:rPr>
        <w:t>工程款中的工人工资款比例：</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11" w:start="479" w:end="0"/>
        <w:textAlignment w:val="auto"/>
        <w:rPr>
          <w:rFonts w:ascii="宋体" w:hAnsi="宋体" w:eastAsia="宋体" w:cs="宋体"/>
          <w:kern w:val="0"/>
          <w:sz w:val="22"/>
          <w:szCs w:val="22"/>
        </w:rPr>
      </w:pPr>
      <w:r>
        <w:rPr>
          <w:rFonts w:ascii="宋体" w:hAnsi="宋体" w:cs="宋体"/>
          <w:kern w:val="0"/>
          <w:sz w:val="22"/>
          <w:szCs w:val="22"/>
        </w:rPr>
        <w:t>其中：每一期工程进度款中的工人工资款比例：</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1100" w:end="0"/>
        <w:jc w:val="start"/>
        <w:textAlignment w:val="auto"/>
        <w:rPr>
          <w:rFonts w:ascii="宋体" w:hAnsi="宋体" w:eastAsia="宋体" w:cs="宋体"/>
          <w:kern w:val="0"/>
          <w:sz w:val="22"/>
          <w:szCs w:val="22"/>
        </w:rPr>
      </w:pPr>
      <w:r>
        <w:rPr>
          <w:rFonts w:ascii="宋体" w:hAnsi="宋体" w:cs="宋体"/>
          <w:kern w:val="0"/>
          <w:sz w:val="22"/>
          <w:szCs w:val="22"/>
        </w:rPr>
        <w:t>工人工资支付周期：</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ascii="宋体" w:hAnsi="宋体" w:cs="宋体"/>
          <w:kern w:val="0"/>
          <w:sz w:val="22"/>
          <w:szCs w:val="22"/>
        </w:rPr>
        <w:t>承包人已确认上述约定工程款中的工人工资款比例能满足本工程项目的工人工资支付。</w:t>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465"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8" w:name="__RefHeading___Toc10624813"/>
      <w:bookmarkEnd w:id="8"/>
      <w:r>
        <w:rPr>
          <w:rFonts w:ascii="方正小标宋_GBK" w:hAnsi="方正小标宋_GBK" w:cs="方正小标宋_GBK" w:eastAsia="方正小标宋_GBK"/>
          <w:b/>
          <w:bCs/>
          <w:sz w:val="24"/>
          <w:szCs w:val="24"/>
        </w:rPr>
        <w:t>七、组成合同的文件</w:t>
      </w:r>
    </w:p>
    <w:p>
      <w:pPr>
        <w:pStyle w:val="Style11"/>
        <w:pageBreakBefore w:val="false"/>
        <w:tabs>
          <w:tab w:val="clear" w:pos="420"/>
          <w:tab w:val="left" w:pos="1260" w:leader="none"/>
        </w:tabs>
        <w:kinsoku w:val="true"/>
        <w:overflowPunct w:val="true"/>
        <w:bidi w:val="0"/>
        <w:spacing w:lineRule="exact" w:line="420"/>
        <w:ind w:hanging="660" w:start="450" w:end="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1260" w:leader="none"/>
        </w:tabs>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组成本合同的文件及其优先解释顺序与本合同第二部分《通用条款》第</w:t>
      </w:r>
      <w:r>
        <w:rPr>
          <w:rFonts w:eastAsia="宋体" w:cs="宋体"/>
          <w:sz w:val="22"/>
          <w:szCs w:val="22"/>
        </w:rPr>
        <w:t>2.2</w:t>
      </w:r>
      <w:r>
        <w:rPr>
          <w:rFonts w:ascii="宋体" w:hAnsi="宋体" w:cs="宋体"/>
          <w:sz w:val="22"/>
          <w:szCs w:val="22"/>
        </w:rPr>
        <w:t>款赋予的规定一致。</w:t>
      </w:r>
    </w:p>
    <w:p>
      <w:pPr>
        <w:pStyle w:val="Style11"/>
        <w:pageBreakBefore w:val="false"/>
        <w:tabs>
          <w:tab w:val="clear" w:pos="420"/>
          <w:tab w:val="left" w:pos="1260" w:leader="none"/>
        </w:tabs>
        <w:kinsoku w:val="true"/>
        <w:overflowPunct w:val="true"/>
        <w:bidi w:val="0"/>
        <w:spacing w:lineRule="exact" w:line="420"/>
        <w:ind w:firstLine="477" w:end="0"/>
        <w:textAlignment w:val="auto"/>
        <w:rPr>
          <w:rFonts w:ascii="宋体" w:hAnsi="宋体" w:eastAsia="宋体" w:cs="宋体"/>
          <w:sz w:val="22"/>
          <w:szCs w:val="22"/>
        </w:rPr>
      </w:pPr>
      <w:r>
        <w:rPr>
          <w:rFonts w:eastAsia="宋体" w:cs="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9" w:name="__RefHeading___Toc10624814"/>
      <w:bookmarkEnd w:id="9"/>
      <w:r>
        <w:rPr>
          <w:rFonts w:ascii="方正小标宋_GBK" w:hAnsi="方正小标宋_GBK" w:cs="方正小标宋_GBK" w:eastAsia="方正小标宋_GBK"/>
          <w:b/>
          <w:bCs/>
          <w:sz w:val="24"/>
          <w:szCs w:val="24"/>
        </w:rPr>
        <w:t>八、词语含义</w:t>
      </w:r>
    </w:p>
    <w:p>
      <w:pPr>
        <w:pStyle w:val="BodyTextIndent"/>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b/>
          <w:bCs/>
          <w:sz w:val="22"/>
          <w:szCs w:val="22"/>
        </w:rPr>
      </w:r>
    </w:p>
    <w:p>
      <w:pPr>
        <w:pStyle w:val="BodyTextIndent"/>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本协议书中有关词语含义与本合同第二部分《通用条款》第</w:t>
      </w:r>
      <w:r>
        <w:rPr>
          <w:rFonts w:eastAsia="宋体" w:cs="宋体"/>
          <w:sz w:val="22"/>
          <w:szCs w:val="22"/>
        </w:rPr>
        <w:t>1</w:t>
      </w:r>
      <w:r>
        <w:rPr>
          <w:rFonts w:ascii="宋体" w:hAnsi="宋体" w:cs="宋体"/>
          <w:sz w:val="22"/>
          <w:szCs w:val="22"/>
        </w:rPr>
        <w:t>条赋予它们的定义相同。</w:t>
      </w:r>
    </w:p>
    <w:p>
      <w:pPr>
        <w:pStyle w:val="BodyTextIndent"/>
        <w:pageBreakBefore w:val="false"/>
        <w:kinsoku w:val="true"/>
        <w:overflowPunct w:val="true"/>
        <w:bidi w:val="0"/>
        <w:spacing w:lineRule="exact" w:line="420"/>
        <w:ind w:hanging="0" w:end="0"/>
        <w:textAlignment w:val="auto"/>
        <w:rPr>
          <w:rFonts w:ascii="宋体" w:hAnsi="宋体" w:eastAsia="宋体" w:cs="宋体"/>
          <w:sz w:val="22"/>
          <w:szCs w:val="22"/>
        </w:rPr>
      </w:pPr>
      <w:r>
        <w:rPr>
          <w:rFonts w:eastAsia="宋体" w:cs="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0" w:name="__RefHeading___Toc10624815"/>
      <w:bookmarkEnd w:id="10"/>
      <w:r>
        <w:rPr>
          <w:rFonts w:ascii="方正小标宋_GBK" w:hAnsi="方正小标宋_GBK" w:cs="方正小标宋_GBK" w:eastAsia="方正小标宋_GBK"/>
          <w:b/>
          <w:bCs/>
          <w:sz w:val="24"/>
          <w:szCs w:val="24"/>
        </w:rPr>
        <w:t>九、承包人承诺</w:t>
      </w:r>
    </w:p>
    <w:p>
      <w:pPr>
        <w:pStyle w:val="BodyTextIndent"/>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b/>
          <w:bCs/>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承包人向发包人承诺已阅读、理解并接受本合同所有条款，按照本合同约定实施、完成并保修合同工程，履行本合同所约定的全部义务。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1" w:name="__RefHeading___Toc10624816"/>
      <w:bookmarkEnd w:id="11"/>
      <w:r>
        <w:rPr>
          <w:rFonts w:ascii="方正小标宋_GBK" w:hAnsi="方正小标宋_GBK" w:cs="方正小标宋_GBK" w:eastAsia="方正小标宋_GBK"/>
          <w:b/>
          <w:bCs/>
          <w:sz w:val="24"/>
          <w:szCs w:val="24"/>
        </w:rPr>
        <w:t>十、发包人承诺</w:t>
      </w:r>
    </w:p>
    <w:p>
      <w:pPr>
        <w:pStyle w:val="Normal"/>
        <w:pageBreakBefore w:val="false"/>
        <w:kinsoku w:val="true"/>
        <w:overflowPunct w:val="true"/>
        <w:bidi w:val="0"/>
        <w:spacing w:lineRule="exact" w:line="420"/>
        <w:ind w:firstLine="44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发包人向承包人承诺已阅读、理解并接受本合同所有条款，按照本合同约定的时限和方法支付工程款及其他应当支付的款项，履行本合同所约定的全部义务。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2"/>
        </w:numPr>
        <w:kinsoku w:val="true"/>
        <w:overflowPunct w:val="true"/>
        <w:bidi w:val="0"/>
        <w:spacing w:lineRule="exact" w:line="420"/>
        <w:textAlignment w:val="auto"/>
        <w:outlineLvl w:val="1"/>
        <w:rPr>
          <w:rFonts w:ascii="方正小标宋_GBK" w:hAnsi="方正小标宋_GBK" w:eastAsia="方正小标宋_GBK" w:cs="方正小标宋_GBK"/>
          <w:b/>
          <w:bCs/>
          <w:sz w:val="24"/>
          <w:szCs w:val="24"/>
        </w:rPr>
      </w:pPr>
      <w:bookmarkStart w:id="12" w:name="__RefHeading___Toc10624817"/>
      <w:bookmarkEnd w:id="12"/>
      <w:r>
        <w:rPr>
          <w:rFonts w:ascii="方正小标宋_GBK" w:hAnsi="方正小标宋_GBK" w:cs="方正小标宋_GBK" w:eastAsia="方正小标宋_GBK"/>
          <w:b/>
          <w:bCs/>
          <w:sz w:val="24"/>
          <w:szCs w:val="24"/>
        </w:rPr>
        <w:t>合同生效</w:t>
      </w:r>
    </w:p>
    <w:p>
      <w:pPr>
        <w:pStyle w:val="Normal"/>
        <w:pageBreakBefore w:val="false"/>
        <w:numPr>
          <w:ilvl w:val="0"/>
          <w:numId w:val="0"/>
        </w:numPr>
        <w:kinsoku w:val="true"/>
        <w:overflowPunct w:val="true"/>
        <w:bidi w:val="0"/>
        <w:spacing w:lineRule="exact" w:line="420"/>
        <w:ind w:hanging="0" w:start="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本合同订立时间：</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u w:val="single"/>
        </w:rPr>
      </w:pPr>
      <w:r>
        <w:rPr>
          <w:rFonts w:ascii="宋体" w:hAnsi="宋体" w:cs="宋体"/>
          <w:sz w:val="22"/>
          <w:szCs w:val="22"/>
        </w:rPr>
        <w:t>本合同订立地点：</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2"/>
        </w:numPr>
        <w:kinsoku w:val="true"/>
        <w:overflowPunct w:val="true"/>
        <w:bidi w:val="0"/>
        <w:spacing w:lineRule="exact" w:line="420"/>
        <w:ind w:hanging="0" w:start="0" w:end="0"/>
        <w:textAlignment w:val="auto"/>
        <w:outlineLvl w:val="1"/>
        <w:rPr>
          <w:rFonts w:ascii="方正小标宋_GBK" w:hAnsi="方正小标宋_GBK" w:eastAsia="方正小标宋_GBK" w:cs="方正小标宋_GBK"/>
          <w:b/>
          <w:bCs/>
          <w:sz w:val="24"/>
          <w:szCs w:val="24"/>
        </w:rPr>
      </w:pPr>
      <w:bookmarkStart w:id="13" w:name="__RefHeading___Toc567_680940989"/>
      <w:bookmarkEnd w:id="13"/>
      <w:r>
        <w:rPr>
          <w:rFonts w:ascii="方正小标宋_GBK" w:hAnsi="方正小标宋_GBK" w:cs="方正小标宋_GBK" w:eastAsia="方正小标宋_GBK"/>
          <w:b/>
          <w:bCs/>
          <w:sz w:val="24"/>
          <w:szCs w:val="24"/>
        </w:rPr>
        <w:t>合同份数</w:t>
      </w:r>
    </w:p>
    <w:p>
      <w:pPr>
        <w:pStyle w:val="Normal"/>
        <w:pageBreakBefore w:val="false"/>
        <w:numPr>
          <w:ilvl w:val="0"/>
          <w:numId w:val="0"/>
        </w:numPr>
        <w:kinsoku w:val="true"/>
        <w:overflowPunct w:val="true"/>
        <w:bidi w:val="0"/>
        <w:spacing w:lineRule="exact" w:line="420"/>
        <w:ind w:hanging="0" w:start="0"/>
        <w:textAlignment w:val="auto"/>
        <w:outlineLvl w:val="1"/>
        <w:rPr>
          <w:rFonts w:ascii="方正小标宋_GBK" w:hAnsi="方正小标宋_GBK" w:eastAsia="方正小标宋_GBK" w:cs="方正小标宋_GBK"/>
          <w:b/>
          <w:bCs/>
          <w:sz w:val="24"/>
          <w:szCs w:val="24"/>
        </w:rPr>
      </w:pPr>
      <w:r>
        <w:rPr>
          <w:rFonts w:eastAsia="方正小标宋_GBK" w:cs="方正小标宋_GBK" w:ascii="方正小标宋_GBK" w:hAnsi="方正小标宋_GBK"/>
          <w:b/>
          <w:bCs/>
          <w:sz w:val="24"/>
          <w:szCs w:val="24"/>
        </w:rPr>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本合同一式</w:t>
      </w:r>
      <w:r>
        <w:rPr>
          <w:rFonts w:ascii="宋体" w:hAnsi="宋体" w:cs="宋体"/>
          <w:sz w:val="22"/>
          <w:szCs w:val="22"/>
          <w:u w:val="single"/>
        </w:rPr>
        <w:t xml:space="preserve">      </w:t>
      </w:r>
      <w:r>
        <w:rPr>
          <w:rFonts w:ascii="宋体" w:hAnsi="宋体" w:cs="宋体"/>
          <w:sz w:val="22"/>
          <w:szCs w:val="22"/>
        </w:rPr>
        <w:t>份，具有同等法律效力，其中甲方执</w:t>
      </w:r>
      <w:r>
        <w:rPr>
          <w:rFonts w:ascii="宋体" w:hAnsi="宋体" w:cs="宋体"/>
          <w:sz w:val="22"/>
          <w:szCs w:val="22"/>
          <w:u w:val="single"/>
        </w:rPr>
        <w:t xml:space="preserve">      </w:t>
      </w:r>
      <w:r>
        <w:rPr>
          <w:rFonts w:ascii="宋体" w:hAnsi="宋体" w:cs="宋体"/>
          <w:sz w:val="22"/>
          <w:szCs w:val="22"/>
        </w:rPr>
        <w:t>份，乙方执</w:t>
      </w:r>
      <w:r>
        <w:rPr>
          <w:rFonts w:ascii="宋体" w:hAnsi="宋体" w:cs="宋体"/>
          <w:sz w:val="22"/>
          <w:szCs w:val="22"/>
          <w:u w:val="single"/>
        </w:rPr>
        <w:t xml:space="preserve">      </w:t>
      </w:r>
      <w:r>
        <w:rPr>
          <w:rFonts w:ascii="宋体" w:hAnsi="宋体" w:cs="宋体"/>
          <w:sz w:val="22"/>
          <w:szCs w:val="22"/>
        </w:rPr>
        <w:t>份。</w:t>
      </w:r>
    </w:p>
    <w:p>
      <w:pPr>
        <w:pStyle w:val="Normal"/>
        <w:pageBreakBefore w:val="false"/>
        <w:kinsoku w:val="true"/>
        <w:overflowPunct w:val="true"/>
        <w:bidi w:val="0"/>
        <w:spacing w:lineRule="exact" w:line="420"/>
        <w:ind w:start="525"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79" w:end="0"/>
        <w:jc w:val="start"/>
        <w:textAlignment w:val="auto"/>
        <w:rPr>
          <w:rFonts w:ascii="宋体" w:hAnsi="宋体" w:eastAsia="宋体" w:cs="宋体"/>
          <w:sz w:val="22"/>
          <w:szCs w:val="22"/>
        </w:rPr>
      </w:pPr>
      <w:r>
        <w:rPr>
          <w:rFonts w:ascii="宋体" w:hAnsi="宋体" w:cs="宋体"/>
          <w:sz w:val="22"/>
          <w:szCs w:val="22"/>
        </w:rPr>
        <w:t>合同双方当事人约定本合同自双方签字、盖章后生效。</w:t>
      </w:r>
    </w:p>
    <w:p>
      <w:pPr>
        <w:pStyle w:val="Normal"/>
        <w:pageBreakBefore w:val="false"/>
        <w:kinsoku w:val="true"/>
        <w:overflowPunct w:val="true"/>
        <w:bidi w:val="0"/>
        <w:spacing w:lineRule="exact" w:line="420"/>
        <w:jc w:val="center"/>
        <w:textAlignment w:val="auto"/>
        <w:rPr>
          <w:rFonts w:ascii="宋体" w:hAnsi="宋体" w:eastAsia="宋体" w:cs="宋体"/>
          <w:sz w:val="22"/>
          <w:szCs w:val="22"/>
        </w:rPr>
      </w:pPr>
      <w:r>
        <w:rPr>
          <w:rFonts w:ascii="宋体" w:hAnsi="宋体" w:cs="宋体"/>
          <w:sz w:val="22"/>
          <w:szCs w:val="22"/>
        </w:rPr>
        <w:t>（以下无正文）</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ascii="宋体" w:hAnsi="宋体" w:cs="宋体"/>
          <w:sz w:val="22"/>
          <w:szCs w:val="22"/>
        </w:rPr>
        <w:t>发包人：（盖章）                            承包人：（盖章）</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地      址：                               地      址：</w:t>
      </w:r>
    </w:p>
    <w:p>
      <w:pPr>
        <w:pStyle w:val="Normal"/>
        <w:pageBreakBefore w:val="false"/>
        <w:tabs>
          <w:tab w:val="clear" w:pos="420"/>
          <w:tab w:val="left" w:pos="525" w:leader="none"/>
          <w:tab w:val="left" w:pos="1155"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法定代表人：                               法定代表人：</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委托代理人：                               委托代理人：</w:t>
      </w:r>
    </w:p>
    <w:p>
      <w:pPr>
        <w:pStyle w:val="Normal"/>
        <w:pageBreakBefore w:val="false"/>
        <w:tabs>
          <w:tab w:val="clear" w:pos="420"/>
          <w:tab w:val="left" w:pos="525" w:leader="none"/>
          <w:tab w:val="left" w:pos="1155" w:leader="none"/>
        </w:tabs>
        <w:kinsoku w:val="true"/>
        <w:overflowPunct w:val="true"/>
        <w:bidi w:val="0"/>
        <w:spacing w:lineRule="exact" w:line="420"/>
        <w:ind w:firstLine="440"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电    话：                                 电    话：</w:t>
      </w:r>
    </w:p>
    <w:p>
      <w:pPr>
        <w:pStyle w:val="Normal"/>
        <w:pageBreakBefore w:val="false"/>
        <w:tabs>
          <w:tab w:val="clear" w:pos="420"/>
          <w:tab w:val="left" w:pos="525" w:leader="none"/>
          <w:tab w:val="left" w:pos="1155" w:leader="none"/>
        </w:tabs>
        <w:kinsoku w:val="true"/>
        <w:overflowPunct w:val="true"/>
        <w:bidi w:val="0"/>
        <w:spacing w:lineRule="exact" w:line="420"/>
        <w:ind w:start="525"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传    真：                                 传    真：</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开户银行：                                 开户银行：</w:t>
      </w:r>
    </w:p>
    <w:p>
      <w:pPr>
        <w:pStyle w:val="Normal"/>
        <w:pageBreakBefore w:val="false"/>
        <w:tabs>
          <w:tab w:val="clear" w:pos="420"/>
          <w:tab w:val="left" w:pos="525" w:leader="none"/>
          <w:tab w:val="left" w:pos="1155" w:leader="none"/>
          <w:tab w:val="left" w:pos="6090"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帐    号：                                 帐    号：</w:t>
      </w:r>
    </w:p>
    <w:p>
      <w:pPr>
        <w:pStyle w:val="Normal"/>
        <w:pageBreakBefore w:val="false"/>
        <w:tabs>
          <w:tab w:val="clear" w:pos="420"/>
          <w:tab w:val="left" w:pos="525" w:leader="none"/>
          <w:tab w:val="left" w:pos="1155" w:leader="none"/>
        </w:tabs>
        <w:kinsoku w:val="true"/>
        <w:overflowPunct w:val="true"/>
        <w:bidi w:val="0"/>
        <w:spacing w:lineRule="exact" w:line="420"/>
        <w:ind w:firstLine="440"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邮政编码：                                 邮政编码：</w:t>
      </w:r>
    </w:p>
    <w:p>
      <w:pPr>
        <w:pStyle w:val="Normal"/>
        <w:pageBreakBefore w:val="false"/>
        <w:tabs>
          <w:tab w:val="clear" w:pos="420"/>
          <w:tab w:val="left" w:pos="525" w:leader="none"/>
          <w:tab w:val="left" w:pos="1155" w:leader="none"/>
        </w:tabs>
        <w:kinsoku w:val="true"/>
        <w:overflowPunct w:val="true"/>
        <w:bidi w:val="0"/>
        <w:spacing w:lineRule="exact" w:line="420"/>
        <w:ind w:start="52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电子邮箱</w:t>
      </w:r>
      <w:r>
        <w:rPr>
          <w:rFonts w:eastAsia="宋体" w:cs="宋体" w:ascii="宋体" w:hAnsi="宋体"/>
          <w:sz w:val="22"/>
          <w:szCs w:val="22"/>
        </w:rPr>
        <w:t xml:space="preserve">:                                  </w:t>
      </w:r>
      <w:r>
        <w:rPr>
          <w:rFonts w:ascii="宋体" w:hAnsi="宋体" w:cs="宋体"/>
          <w:sz w:val="22"/>
          <w:szCs w:val="22"/>
        </w:rPr>
        <w:t>电子邮箱</w:t>
      </w:r>
      <w:r>
        <w:rPr>
          <w:rFonts w:eastAsia="宋体" w:cs="宋体" w:ascii="宋体" w:hAnsi="宋体"/>
          <w:sz w:val="22"/>
          <w:szCs w:val="22"/>
        </w:rPr>
        <w:t>:</w:t>
      </w:r>
    </w:p>
    <w:p>
      <w:pPr>
        <w:pStyle w:val="Style11"/>
        <w:pageBreakBefore w:val="false"/>
        <w:numPr>
          <w:ilvl w:val="0"/>
          <w:numId w:val="0"/>
        </w:numPr>
        <w:tabs>
          <w:tab w:val="clear" w:pos="420"/>
          <w:tab w:val="left" w:pos="720" w:leader="none"/>
          <w:tab w:val="left" w:pos="7560" w:leader="none"/>
        </w:tabs>
        <w:kinsoku w:val="true"/>
        <w:overflowPunct w:val="true"/>
        <w:bidi w:val="0"/>
        <w:snapToGrid w:val="false"/>
        <w:spacing w:lineRule="exact" w:line="420"/>
        <w:ind w:firstLine="2189" w:end="0"/>
        <w:textAlignment w:val="auto"/>
        <w:outlineLvl w:val="0"/>
        <w:rPr>
          <w:rFonts w:ascii="宋体" w:hAnsi="宋体" w:eastAsia="宋体" w:cs="宋体"/>
          <w:sz w:val="22"/>
          <w:szCs w:val="22"/>
        </w:rPr>
      </w:pPr>
      <w:r>
        <w:rPr>
          <w:rFonts w:eastAsia="宋体" w:cs="宋体"/>
          <w:sz w:val="22"/>
          <w:szCs w:val="22"/>
        </w:rPr>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jc w:val="center"/>
        <w:textAlignment w:val="auto"/>
        <w:outlineLvl w:val="0"/>
        <w:rPr>
          <w:rFonts w:ascii="方正黑体_GBK" w:hAnsi="方正黑体_GBK" w:eastAsia="方正黑体_GBK" w:cs="方正黑体_GBK"/>
          <w:b/>
          <w:bCs/>
          <w:sz w:val="28"/>
          <w:szCs w:val="28"/>
        </w:rPr>
      </w:pPr>
      <w:bookmarkStart w:id="14" w:name="__RefHeading___Toc10624818"/>
      <w:bookmarkEnd w:id="14"/>
      <w:r>
        <w:rPr>
          <w:rFonts w:ascii="方正黑体_GBK" w:hAnsi="方正黑体_GBK" w:cs="方正黑体_GBK" w:eastAsia="方正黑体_GBK"/>
          <w:b/>
          <w:bCs/>
          <w:sz w:val="28"/>
          <w:szCs w:val="28"/>
        </w:rPr>
        <w:t>第二部分  通用条款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方正小标宋_GBK" w:hAnsi="方正小标宋_GBK" w:eastAsia="方正小标宋_GBK" w:cs="方正小标宋_GBK"/>
          <w:b/>
          <w:bCs/>
          <w:color w:val="000000"/>
          <w:sz w:val="24"/>
          <w:szCs w:val="24"/>
        </w:rPr>
      </w:pPr>
      <w:bookmarkStart w:id="15" w:name="__RefHeading___Toc10624819"/>
      <w:bookmarkEnd w:id="15"/>
      <w:r>
        <w:rPr>
          <w:rFonts w:ascii="方正小标宋_GBK" w:hAnsi="方正小标宋_GBK" w:cs="方正小标宋_GBK" w:eastAsia="方正小标宋_GBK"/>
          <w:b/>
          <w:bCs/>
          <w:color w:val="000000"/>
          <w:sz w:val="24"/>
          <w:szCs w:val="24"/>
        </w:rPr>
        <w:t>一、总  则</w:t>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tabs>
          <w:tab w:val="clear" w:pos="420"/>
          <w:tab w:val="left" w:pos="900" w:leader="none"/>
          <w:tab w:val="left" w:pos="1080" w:leader="none"/>
        </w:tabs>
        <w:kinsoku w:val="true"/>
        <w:overflowPunct w:val="true"/>
        <w:bidi w:val="0"/>
        <w:spacing w:lineRule="exact" w:line="420" w:before="120" w:after="120"/>
        <w:textAlignment w:val="auto"/>
        <w:outlineLvl w:val="2"/>
        <w:rPr>
          <w:rFonts w:ascii="宋体" w:hAnsi="宋体" w:eastAsia="宋体" w:cs="宋体"/>
          <w:b/>
          <w:bCs/>
          <w:color w:val="000000"/>
          <w:sz w:val="22"/>
          <w:szCs w:val="22"/>
        </w:rPr>
      </w:pPr>
      <w:bookmarkStart w:id="16" w:name="__RefHeading___Toc10624820"/>
      <w:bookmarkEnd w:id="16"/>
      <w:r>
        <w:rPr>
          <w:rFonts w:eastAsia="宋体" w:cs="宋体"/>
          <w:b/>
          <w:bCs/>
          <w:color w:val="000000"/>
          <w:sz w:val="22"/>
          <w:szCs w:val="22"/>
        </w:rPr>
        <w:t xml:space="preserve">1  </w:t>
      </w:r>
      <w:r>
        <w:rPr>
          <w:rFonts w:ascii="宋体" w:hAnsi="宋体" w:cs="宋体"/>
          <w:b/>
          <w:bCs/>
          <w:color w:val="000000"/>
          <w:sz w:val="22"/>
          <w:szCs w:val="22"/>
        </w:rPr>
        <w:t>定义</w:t>
      </w:r>
    </w:p>
    <w:p>
      <w:pPr>
        <w:pStyle w:val="Style11"/>
        <w:pageBreakBefore w:val="false"/>
        <w:tabs>
          <w:tab w:val="clear" w:pos="420"/>
          <w:tab w:val="left" w:pos="900" w:leader="none"/>
          <w:tab w:val="left" w:pos="198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b/>
          <w:bCs/>
          <w:color w:val="000000"/>
          <w:sz w:val="22"/>
          <w:szCs w:val="22"/>
        </w:rPr>
        <w:t xml:space="preserve">           </w:t>
      </w:r>
      <w:r>
        <w:rPr>
          <w:rFonts w:ascii="宋体" w:hAnsi="宋体" w:cs="宋体"/>
          <w:color w:val="000000"/>
          <w:sz w:val="22"/>
          <w:szCs w:val="22"/>
        </w:rPr>
        <w:t>下列词语或措辞，除非特别说明，在本合同中均具有以下赋予的含义：</w:t>
      </w:r>
    </w:p>
    <w:p>
      <w:pPr>
        <w:pStyle w:val="Style11"/>
        <w:pageBreakBefore w:val="false"/>
        <w:tabs>
          <w:tab w:val="clear" w:pos="420"/>
          <w:tab w:val="left" w:pos="1260" w:leader="none"/>
          <w:tab w:val="left" w:pos="2160" w:leader="none"/>
        </w:tabs>
        <w:kinsoku w:val="true"/>
        <w:overflowPunct w:val="true"/>
        <w:bidi w:val="0"/>
        <w:spacing w:lineRule="exact" w:line="420" w:before="120" w:after="0"/>
        <w:ind w:hanging="27" w:start="1468" w:end="0"/>
        <w:textAlignment w:val="auto"/>
        <w:rPr>
          <w:rFonts w:ascii="宋体" w:hAnsi="宋体" w:eastAsia="宋体" w:cs="宋体"/>
          <w:color w:val="000000"/>
          <w:sz w:val="22"/>
          <w:szCs w:val="22"/>
          <w:u w:val="dotted"/>
        </w:rPr>
      </w:pPr>
      <w:r>
        <w:rPr>
          <w:rFonts w:eastAsia="宋体" w:cs="宋体"/>
          <w:b/>
          <w:bCs/>
          <w:color w:val="000000"/>
          <w:sz w:val="22"/>
          <w:szCs w:val="22"/>
        </w:rPr>
        <w:t xml:space="preserve">1.1  </w:t>
      </w:r>
      <w:r>
        <w:rPr>
          <w:rFonts w:ascii="宋体" w:hAnsi="宋体" w:cs="宋体"/>
          <w:b/>
          <w:bCs/>
          <w:color w:val="000000"/>
          <w:sz w:val="22"/>
          <w:szCs w:val="22"/>
        </w:rPr>
        <w:t>合同：</w:t>
      </w:r>
      <w:r>
        <w:rPr>
          <w:rFonts w:ascii="宋体" w:hAnsi="宋体" w:cs="宋体"/>
          <w:color w:val="000000"/>
          <w:sz w:val="22"/>
          <w:szCs w:val="22"/>
        </w:rPr>
        <w:t>指合同双方当事人为实施、完成并保修合同工程所订立的合同文件。合同文件由第</w:t>
      </w:r>
      <w:r>
        <w:rPr>
          <w:rFonts w:eastAsia="宋体" w:cs="宋体"/>
          <w:color w:val="000000"/>
          <w:sz w:val="22"/>
          <w:szCs w:val="22"/>
        </w:rPr>
        <w:t>2.2</w:t>
      </w:r>
      <w:r>
        <w:rPr>
          <w:rFonts w:ascii="宋体" w:hAnsi="宋体" w:cs="宋体"/>
          <w:color w:val="000000"/>
          <w:sz w:val="22"/>
          <w:szCs w:val="22"/>
        </w:rPr>
        <w:t>款所列的文件组成。</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29" w:start="1467" w:end="0"/>
        <w:textAlignment w:val="auto"/>
        <w:rPr>
          <w:rFonts w:ascii="宋体" w:hAnsi="宋体" w:eastAsia="宋体" w:cs="宋体"/>
          <w:color w:val="000000"/>
          <w:sz w:val="22"/>
          <w:szCs w:val="22"/>
          <w:u w:val="dotted"/>
        </w:rPr>
      </w:pPr>
      <w:r>
        <w:rPr>
          <w:rFonts w:eastAsia="宋体" w:cs="宋体"/>
          <w:b/>
          <w:bCs/>
          <w:color w:val="000000"/>
          <w:sz w:val="22"/>
          <w:szCs w:val="22"/>
        </w:rPr>
        <w:t xml:space="preserve">1.2  </w:t>
      </w:r>
      <w:r>
        <w:rPr>
          <w:rFonts w:ascii="宋体" w:hAnsi="宋体" w:cs="宋体"/>
          <w:b/>
          <w:bCs/>
          <w:color w:val="000000"/>
          <w:sz w:val="22"/>
          <w:szCs w:val="22"/>
        </w:rPr>
        <w:t>协议书：</w:t>
      </w:r>
      <w:r>
        <w:rPr>
          <w:rFonts w:ascii="宋体" w:hAnsi="宋体" w:cs="宋体"/>
          <w:color w:val="000000"/>
          <w:sz w:val="22"/>
          <w:szCs w:val="22"/>
        </w:rPr>
        <w:t>指合同双方当事人为合同工程所签订的协议书。除法律另有规定或合同另有约定外，合同双方当事人的法定代表人或其委托代理人在协议书签字或盖单位公章后，合同即告生效。招标工程应当自中标通知书发出之日起</w:t>
      </w:r>
      <w:r>
        <w:rPr>
          <w:rFonts w:eastAsia="宋体" w:cs="宋体"/>
          <w:color w:val="000000"/>
          <w:sz w:val="22"/>
          <w:szCs w:val="22"/>
        </w:rPr>
        <w:t>30</w:t>
      </w:r>
      <w:r>
        <w:rPr>
          <w:rFonts w:ascii="宋体" w:hAnsi="宋体" w:cs="宋体"/>
          <w:color w:val="000000"/>
          <w:sz w:val="22"/>
          <w:szCs w:val="22"/>
        </w:rPr>
        <w:t>天内签订。</w:t>
      </w:r>
    </w:p>
    <w:p>
      <w:pPr>
        <w:pStyle w:val="Style11"/>
        <w:pageBreakBefore w:val="false"/>
        <w:tabs>
          <w:tab w:val="clear" w:pos="420"/>
          <w:tab w:val="left" w:pos="2160" w:leader="none"/>
        </w:tabs>
        <w:kinsoku w:val="true"/>
        <w:overflowPunct w:val="true"/>
        <w:bidi w:val="0"/>
        <w:spacing w:lineRule="exact" w:line="420" w:before="192" w:after="0"/>
        <w:ind w:start="1468" w:end="0"/>
        <w:textAlignment w:val="auto"/>
        <w:rPr>
          <w:rFonts w:ascii="宋体" w:hAnsi="宋体" w:eastAsia="宋体" w:cs="宋体"/>
          <w:color w:val="000000"/>
          <w:sz w:val="22"/>
          <w:szCs w:val="22"/>
        </w:rPr>
      </w:pPr>
      <w:r>
        <w:rPr>
          <w:rFonts w:eastAsia="宋体" w:cs="宋体"/>
          <w:b/>
          <w:bCs/>
          <w:color w:val="000000"/>
          <w:sz w:val="22"/>
          <w:szCs w:val="22"/>
        </w:rPr>
        <w:t xml:space="preserve">1.3  </w:t>
      </w:r>
      <w:r>
        <w:rPr>
          <w:rFonts w:ascii="宋体" w:hAnsi="宋体" w:cs="宋体"/>
          <w:b/>
          <w:bCs/>
          <w:color w:val="000000"/>
          <w:sz w:val="22"/>
          <w:szCs w:val="22"/>
        </w:rPr>
        <w:t>通用条款：</w:t>
      </w:r>
      <w:r>
        <w:rPr>
          <w:rFonts w:ascii="宋体" w:hAnsi="宋体" w:cs="宋体"/>
          <w:color w:val="000000"/>
          <w:sz w:val="22"/>
          <w:szCs w:val="22"/>
        </w:rPr>
        <w:t>指根据法律、法规和规章的规定以及建设工程施工的需要所订立的，通用于建设工程施工的条款。</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3" w:start="1573" w:end="0"/>
        <w:jc w:val="start"/>
        <w:textAlignment w:val="auto"/>
        <w:rPr>
          <w:rFonts w:ascii="宋体" w:hAnsi="宋体" w:eastAsia="宋体" w:cs="宋体"/>
          <w:color w:val="000000"/>
          <w:sz w:val="22"/>
          <w:szCs w:val="22"/>
          <w:u w:val="dotted"/>
        </w:rPr>
      </w:pPr>
      <w:r>
        <w:rPr>
          <w:rFonts w:eastAsia="宋体" w:cs="宋体"/>
          <w:b/>
          <w:bCs/>
          <w:color w:val="000000"/>
          <w:sz w:val="22"/>
          <w:szCs w:val="22"/>
        </w:rPr>
        <w:t xml:space="preserve">1.4  </w:t>
      </w:r>
      <w:r>
        <w:rPr>
          <w:rFonts w:ascii="宋体" w:hAnsi="宋体" w:cs="宋体"/>
          <w:b/>
          <w:bCs/>
          <w:color w:val="000000"/>
          <w:sz w:val="22"/>
          <w:szCs w:val="22"/>
        </w:rPr>
        <w:t>专用条款：</w:t>
      </w:r>
      <w:r>
        <w:rPr>
          <w:rFonts w:ascii="宋体" w:hAnsi="宋体" w:cs="宋体"/>
          <w:color w:val="000000"/>
          <w:sz w:val="22"/>
          <w:szCs w:val="22"/>
        </w:rPr>
        <w:t>指合同双方当事人根据法律、法规和规章的规定，结合本合同工程实际，经协商达成一致意见的，专用于本合同工程施工的条款。它是对通用条款的具体化，也是对通用条款的补充和完善。招标工程的专用条款，应当符合招标文件的实质性要求。</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u w:val="dotted"/>
        </w:rPr>
      </w:pPr>
      <w:r>
        <w:rPr>
          <w:rFonts w:eastAsia="宋体" w:cs="宋体"/>
          <w:b/>
          <w:bCs/>
          <w:color w:val="000000"/>
          <w:sz w:val="22"/>
          <w:szCs w:val="22"/>
        </w:rPr>
        <w:t xml:space="preserve">1.5  </w:t>
      </w:r>
      <w:r>
        <w:rPr>
          <w:rFonts w:ascii="宋体" w:hAnsi="宋体" w:cs="宋体"/>
          <w:b/>
          <w:bCs/>
          <w:color w:val="000000"/>
          <w:sz w:val="22"/>
          <w:szCs w:val="22"/>
        </w:rPr>
        <w:t>中标通知书：</w:t>
      </w:r>
      <w:r>
        <w:rPr>
          <w:rFonts w:ascii="宋体" w:hAnsi="宋体" w:cs="宋体"/>
          <w:color w:val="000000"/>
          <w:sz w:val="22"/>
          <w:szCs w:val="22"/>
        </w:rPr>
        <w:t>指发包人正式接受中标人投标文件的书面文件。</w:t>
      </w:r>
    </w:p>
    <w:p>
      <w:pPr>
        <w:pStyle w:val="Style11"/>
        <w:pageBreakBefore w:val="false"/>
        <w:tabs>
          <w:tab w:val="clear" w:pos="420"/>
          <w:tab w:val="left" w:pos="2160" w:leader="none"/>
        </w:tabs>
        <w:kinsoku w:val="true"/>
        <w:overflowPunct w:val="true"/>
        <w:bidi w:val="0"/>
        <w:spacing w:lineRule="exact" w:line="420" w:before="192" w:after="0"/>
        <w:ind w:start="1575" w:end="0"/>
        <w:jc w:val="start"/>
        <w:textAlignment w:val="auto"/>
        <w:rPr>
          <w:rFonts w:ascii="宋体" w:hAnsi="宋体" w:eastAsia="宋体" w:cs="宋体"/>
          <w:color w:val="000000"/>
          <w:sz w:val="22"/>
          <w:szCs w:val="22"/>
        </w:rPr>
      </w:pPr>
      <w:r>
        <w:rPr>
          <w:rFonts w:eastAsia="宋体" w:cs="宋体"/>
          <w:b/>
          <w:bCs/>
          <w:color w:val="000000"/>
          <w:sz w:val="22"/>
          <w:szCs w:val="22"/>
        </w:rPr>
        <w:t xml:space="preserve">1.6  </w:t>
      </w:r>
      <w:r>
        <w:rPr>
          <w:rFonts w:ascii="宋体" w:hAnsi="宋体" w:cs="宋体"/>
          <w:b/>
          <w:bCs/>
          <w:color w:val="000000"/>
          <w:sz w:val="22"/>
          <w:szCs w:val="22"/>
        </w:rPr>
        <w:t>承包人投标文件：</w:t>
      </w:r>
      <w:r>
        <w:rPr>
          <w:rFonts w:ascii="宋体" w:hAnsi="宋体" w:cs="宋体"/>
          <w:color w:val="000000"/>
          <w:sz w:val="22"/>
          <w:szCs w:val="22"/>
        </w:rPr>
        <w:t>指构成合同文件组成部分的，由承包人根据招标文件编制完成、签字并被中标通知书所接受的，承包人为实施、完成并保修合同工程向发包人提交的技术、经济文件。</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1.7  </w:t>
      </w:r>
      <w:r>
        <w:rPr>
          <w:rFonts w:ascii="宋体" w:hAnsi="宋体" w:cs="宋体"/>
          <w:b/>
          <w:bCs/>
          <w:color w:val="000000"/>
          <w:sz w:val="22"/>
          <w:szCs w:val="22"/>
        </w:rPr>
        <w:t>标准、规范及有关技术文件：</w:t>
      </w:r>
      <w:r>
        <w:rPr>
          <w:rFonts w:ascii="宋体" w:hAnsi="宋体" w:cs="宋体"/>
          <w:color w:val="000000"/>
          <w:sz w:val="22"/>
          <w:szCs w:val="22"/>
        </w:rPr>
        <w:t>指构成合同文件组成部分的，本合同所指明的和合同工程依法应适用的标准与规范，以及监理工程师、造价工程师对有关技术方面问题做出的补充、修改和批准文件。</w:t>
      </w:r>
    </w:p>
    <w:p>
      <w:pPr>
        <w:pStyle w:val="Style11"/>
        <w:pageBreakBefore w:val="false"/>
        <w:tabs>
          <w:tab w:val="clear" w:pos="420"/>
          <w:tab w:val="left" w:pos="2160" w:leader="none"/>
          <w:tab w:val="left" w:pos="252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1.8  </w:t>
      </w:r>
      <w:r>
        <w:rPr>
          <w:rFonts w:ascii="宋体" w:hAnsi="宋体" w:cs="宋体"/>
          <w:b/>
          <w:bCs/>
          <w:color w:val="000000"/>
          <w:sz w:val="22"/>
          <w:szCs w:val="22"/>
        </w:rPr>
        <w:t>施工设计图纸：</w:t>
      </w:r>
      <w:r>
        <w:rPr>
          <w:rFonts w:ascii="宋体" w:hAnsi="宋体" w:cs="宋体"/>
          <w:color w:val="000000"/>
          <w:sz w:val="22"/>
          <w:szCs w:val="22"/>
        </w:rPr>
        <w:t>指构成合同文件组成部分的，按规定审批的由发包人提供或经发包人批准由承包人提供，满足承包人施工需要的</w:t>
      </w:r>
      <w:r>
        <w:rPr>
          <w:rFonts w:ascii="宋体" w:hAnsi="宋体" w:cs="宋体"/>
          <w:sz w:val="22"/>
          <w:szCs w:val="22"/>
        </w:rPr>
        <w:t>所有设计文件</w:t>
      </w:r>
      <w:r>
        <w:rPr>
          <w:rFonts w:ascii="宋体" w:hAnsi="宋体" w:cs="宋体"/>
          <w:kern w:val="0"/>
          <w:sz w:val="22"/>
          <w:szCs w:val="22"/>
        </w:rPr>
        <w:t>、</w:t>
      </w:r>
      <w:r>
        <w:rPr>
          <w:rFonts w:ascii="宋体" w:hAnsi="宋体" w:cs="宋体"/>
          <w:sz w:val="22"/>
          <w:szCs w:val="22"/>
        </w:rPr>
        <w:t>施工图纸、模型（</w:t>
      </w:r>
      <w:r>
        <w:rPr>
          <w:rFonts w:ascii="宋体" w:hAnsi="宋体" w:cs="宋体"/>
          <w:color w:val="000000"/>
          <w:sz w:val="22"/>
          <w:szCs w:val="22"/>
        </w:rPr>
        <w:t>包括任何补充和修改的施工图纸、配套说明和有关资料）。图纸应当按照法律规定审查合格。</w:t>
      </w:r>
    </w:p>
    <w:p>
      <w:pPr>
        <w:pStyle w:val="Style11"/>
        <w:pageBreakBefore w:val="false"/>
        <w:tabs>
          <w:tab w:val="clear" w:pos="420"/>
          <w:tab w:val="left" w:pos="2160" w:leader="none"/>
        </w:tabs>
        <w:kinsoku w:val="true"/>
        <w:overflowPunct w:val="true"/>
        <w:bidi w:val="0"/>
        <w:spacing w:lineRule="exact" w:line="420" w:before="192" w:after="0"/>
        <w:ind w:start="1575" w:end="0"/>
        <w:jc w:val="start"/>
        <w:textAlignment w:val="auto"/>
        <w:rPr>
          <w:rFonts w:ascii="宋体" w:hAnsi="宋体" w:eastAsia="宋体" w:cs="宋体"/>
          <w:color w:val="000000"/>
          <w:sz w:val="22"/>
          <w:szCs w:val="22"/>
        </w:rPr>
      </w:pPr>
      <w:r>
        <w:rPr>
          <w:rFonts w:eastAsia="宋体" w:cs="宋体"/>
          <w:b/>
          <w:bCs/>
          <w:color w:val="000000"/>
          <w:sz w:val="22"/>
          <w:szCs w:val="22"/>
        </w:rPr>
        <w:t xml:space="preserve">1.9  </w:t>
      </w:r>
      <w:r>
        <w:rPr>
          <w:rFonts w:ascii="宋体" w:hAnsi="宋体" w:cs="宋体"/>
          <w:b/>
          <w:bCs/>
          <w:color w:val="000000"/>
          <w:sz w:val="22"/>
          <w:szCs w:val="22"/>
        </w:rPr>
        <w:t>工程量清单：</w:t>
      </w:r>
      <w:r>
        <w:rPr>
          <w:rFonts w:ascii="宋体" w:hAnsi="宋体" w:cs="宋体"/>
          <w:color w:val="000000"/>
          <w:sz w:val="22"/>
          <w:szCs w:val="22"/>
        </w:rPr>
        <w:t>指构成合同文件组成部分的</w:t>
      </w:r>
      <w:r>
        <w:rPr>
          <w:rFonts w:eastAsia="宋体" w:cs="宋体"/>
          <w:color w:val="000000"/>
          <w:sz w:val="22"/>
          <w:szCs w:val="22"/>
        </w:rPr>
        <w:t>,</w:t>
      </w:r>
      <w:r>
        <w:rPr>
          <w:rFonts w:ascii="宋体" w:hAnsi="宋体" w:cs="宋体"/>
          <w:color w:val="000000"/>
          <w:sz w:val="22"/>
          <w:szCs w:val="22"/>
        </w:rPr>
        <w:t>由发包人在招标文件中提供的</w:t>
      </w:r>
      <w:r>
        <w:rPr>
          <w:rFonts w:eastAsia="宋体" w:cs="宋体"/>
          <w:color w:val="000000"/>
          <w:sz w:val="22"/>
          <w:szCs w:val="22"/>
        </w:rPr>
        <w:t>,</w:t>
      </w:r>
      <w:r>
        <w:rPr>
          <w:rFonts w:ascii="宋体" w:hAnsi="宋体" w:cs="宋体"/>
          <w:color w:val="000000"/>
          <w:sz w:val="22"/>
          <w:szCs w:val="22"/>
        </w:rPr>
        <w:t>合同工程分部分项工程项目、措施项目、其他项目、规费项目和税金项目的名称和相应数量等的明细清单。</w:t>
      </w:r>
    </w:p>
    <w:p>
      <w:pPr>
        <w:pStyle w:val="Style11"/>
        <w:pageBreakBefore w:val="false"/>
        <w:tabs>
          <w:tab w:val="clear" w:pos="420"/>
          <w:tab w:val="left" w:pos="2160" w:leader="none"/>
        </w:tabs>
        <w:kinsoku w:val="true"/>
        <w:overflowPunct w:val="true"/>
        <w:bidi w:val="0"/>
        <w:spacing w:lineRule="exact" w:line="420" w:before="192"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1.10  </w:t>
      </w:r>
      <w:r>
        <w:rPr>
          <w:rFonts w:ascii="宋体" w:hAnsi="宋体" w:cs="宋体"/>
          <w:b/>
          <w:bCs/>
          <w:color w:val="000000"/>
          <w:sz w:val="22"/>
          <w:szCs w:val="22"/>
        </w:rPr>
        <w:t>发包人：</w:t>
      </w:r>
      <w:r>
        <w:rPr>
          <w:rFonts w:ascii="宋体" w:hAnsi="宋体" w:cs="宋体"/>
          <w:color w:val="000000"/>
          <w:sz w:val="22"/>
          <w:szCs w:val="22"/>
        </w:rPr>
        <w:t>指在协议书中约定，具有工程发包主体资格和支付工程款能力的当事人，以及取得该当事人资格的合法继承人。</w:t>
      </w:r>
    </w:p>
    <w:p>
      <w:pPr>
        <w:pStyle w:val="Style11"/>
        <w:pageBreakBefore w:val="false"/>
        <w:tabs>
          <w:tab w:val="clear" w:pos="420"/>
          <w:tab w:val="left" w:pos="1980" w:leader="none"/>
        </w:tabs>
        <w:kinsoku w:val="true"/>
        <w:overflowPunct w:val="true"/>
        <w:bidi w:val="0"/>
        <w:spacing w:lineRule="exact" w:line="420" w:before="192" w:after="0"/>
        <w:ind w:start="1573" w:end="0"/>
        <w:textAlignment w:val="auto"/>
        <w:rPr>
          <w:rFonts w:ascii="宋体" w:hAnsi="宋体" w:eastAsia="宋体" w:cs="宋体"/>
          <w:color w:val="000000"/>
          <w:sz w:val="22"/>
          <w:szCs w:val="22"/>
        </w:rPr>
      </w:pPr>
      <w:r>
        <w:rPr>
          <w:rFonts w:eastAsia="宋体" w:cs="宋体"/>
          <w:b/>
          <w:bCs/>
          <w:color w:val="000000"/>
          <w:sz w:val="22"/>
          <w:szCs w:val="22"/>
        </w:rPr>
        <w:t xml:space="preserve">1.11  </w:t>
      </w:r>
      <w:r>
        <w:rPr>
          <w:rFonts w:ascii="宋体" w:hAnsi="宋体" w:cs="宋体"/>
          <w:b/>
          <w:bCs/>
          <w:color w:val="000000"/>
          <w:sz w:val="22"/>
          <w:szCs w:val="22"/>
        </w:rPr>
        <w:t>承包人：</w:t>
      </w:r>
      <w:r>
        <w:rPr>
          <w:rFonts w:ascii="宋体" w:hAnsi="宋体" w:cs="宋体"/>
          <w:color w:val="000000"/>
          <w:sz w:val="22"/>
          <w:szCs w:val="22"/>
        </w:rPr>
        <w:t>指在协议书中约定，被发包人接受且具有工程施工承包主体资格的当事人，以及取得该当事人资格的合法继承人。</w:t>
      </w:r>
    </w:p>
    <w:p>
      <w:pPr>
        <w:pStyle w:val="Style11"/>
        <w:pageBreakBefore w:val="false"/>
        <w:tabs>
          <w:tab w:val="clear" w:pos="420"/>
          <w:tab w:val="left" w:pos="1980" w:leader="none"/>
        </w:tabs>
        <w:kinsoku w:val="true"/>
        <w:overflowPunct w:val="true"/>
        <w:bidi w:val="0"/>
        <w:spacing w:lineRule="exact" w:line="420" w:before="192" w:after="0"/>
        <w:ind w:start="1575" w:end="0"/>
        <w:textAlignment w:val="auto"/>
        <w:rPr>
          <w:rFonts w:ascii="宋体" w:hAnsi="宋体" w:eastAsia="宋体" w:cs="宋体"/>
          <w:color w:val="000000"/>
          <w:sz w:val="22"/>
          <w:szCs w:val="22"/>
        </w:rPr>
      </w:pPr>
      <w:r>
        <w:rPr>
          <w:rFonts w:eastAsia="宋体" w:cs="宋体"/>
          <w:b/>
          <w:bCs/>
          <w:color w:val="000000"/>
          <w:sz w:val="22"/>
          <w:szCs w:val="22"/>
        </w:rPr>
        <w:t xml:space="preserve">1.12  </w:t>
      </w:r>
      <w:r>
        <w:rPr>
          <w:rFonts w:ascii="宋体" w:hAnsi="宋体" w:cs="宋体"/>
          <w:b/>
          <w:bCs/>
          <w:color w:val="000000"/>
          <w:sz w:val="22"/>
          <w:szCs w:val="22"/>
        </w:rPr>
        <w:t>分包人：</w:t>
      </w:r>
      <w:r>
        <w:rPr>
          <w:rFonts w:ascii="宋体" w:hAnsi="宋体" w:cs="宋体"/>
          <w:color w:val="000000"/>
          <w:sz w:val="22"/>
          <w:szCs w:val="22"/>
        </w:rPr>
        <w:t>指被发包人接受且具有相应资格，并与承包人签订了分包合同，</w:t>
      </w:r>
      <w:r>
        <w:rPr>
          <w:rFonts w:ascii="宋体" w:hAnsi="宋体" w:cs="宋体"/>
          <w:sz w:val="22"/>
          <w:szCs w:val="22"/>
        </w:rPr>
        <w:t>依法</w:t>
      </w:r>
      <w:r>
        <w:rPr>
          <w:rFonts w:ascii="宋体" w:hAnsi="宋体" w:cs="宋体"/>
          <w:color w:val="000000"/>
          <w:sz w:val="22"/>
          <w:szCs w:val="22"/>
        </w:rPr>
        <w:t>分包合同工程某一部分的当事人，以及取得该当事人资格的合法继承人。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1.13  </w:t>
      </w:r>
      <w:r>
        <w:rPr>
          <w:rFonts w:ascii="宋体" w:hAnsi="宋体" w:cs="宋体"/>
          <w:b/>
          <w:bCs/>
          <w:color w:val="000000"/>
          <w:sz w:val="22"/>
          <w:szCs w:val="22"/>
        </w:rPr>
        <w:t>第三方：</w:t>
      </w:r>
      <w:r>
        <w:rPr>
          <w:rFonts w:ascii="宋体" w:hAnsi="宋体" w:cs="宋体"/>
          <w:color w:val="000000"/>
          <w:sz w:val="22"/>
          <w:szCs w:val="22"/>
        </w:rPr>
        <w:t>除合同双方当事人</w:t>
      </w:r>
      <w:r>
        <w:rPr>
          <w:rFonts w:eastAsia="宋体" w:cs="宋体"/>
          <w:color w:val="000000"/>
          <w:sz w:val="22"/>
          <w:szCs w:val="22"/>
        </w:rPr>
        <w:t>(</w:t>
      </w:r>
      <w:r>
        <w:rPr>
          <w:rFonts w:ascii="宋体" w:hAnsi="宋体" w:cs="宋体"/>
          <w:color w:val="000000"/>
          <w:sz w:val="22"/>
          <w:szCs w:val="22"/>
        </w:rPr>
        <w:t>含双方雇员及代表其工作的人员</w:t>
      </w:r>
      <w:r>
        <w:rPr>
          <w:rFonts w:eastAsia="宋体" w:cs="宋体"/>
          <w:color w:val="000000"/>
          <w:sz w:val="22"/>
          <w:szCs w:val="22"/>
        </w:rPr>
        <w:t>)</w:t>
      </w:r>
      <w:r>
        <w:rPr>
          <w:rFonts w:ascii="宋体" w:hAnsi="宋体" w:cs="宋体"/>
          <w:color w:val="000000"/>
          <w:sz w:val="22"/>
          <w:szCs w:val="22"/>
        </w:rPr>
        <w:t>以外的任何他人或组织。</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1.14  </w:t>
      </w:r>
      <w:r>
        <w:rPr>
          <w:rFonts w:ascii="宋体" w:hAnsi="宋体" w:cs="宋体"/>
          <w:b/>
          <w:bCs/>
          <w:color w:val="000000"/>
          <w:sz w:val="22"/>
          <w:szCs w:val="22"/>
        </w:rPr>
        <w:t>设计人：</w:t>
      </w:r>
      <w:r>
        <w:rPr>
          <w:rFonts w:ascii="宋体" w:hAnsi="宋体" w:cs="宋体"/>
          <w:color w:val="000000"/>
          <w:sz w:val="22"/>
          <w:szCs w:val="22"/>
        </w:rPr>
        <w:t>指受发包人委托的，负责合同工程的工程设计专业技术且具有相应工程设计资质的当事人，以及取得该当事人资格的合法继承人。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1.15  </w:t>
      </w:r>
      <w:r>
        <w:rPr>
          <w:rFonts w:ascii="宋体" w:hAnsi="宋体" w:cs="宋体"/>
          <w:b/>
          <w:bCs/>
          <w:color w:val="000000"/>
          <w:sz w:val="22"/>
          <w:szCs w:val="22"/>
        </w:rPr>
        <w:t>监理人：</w:t>
      </w:r>
      <w:r>
        <w:rPr>
          <w:rFonts w:ascii="宋体" w:hAnsi="宋体" w:cs="宋体"/>
          <w:color w:val="000000"/>
          <w:sz w:val="22"/>
          <w:szCs w:val="22"/>
        </w:rPr>
        <w:t>指受发包人委托的，负责合同工程的工程监理专业技术且具有相应工程监理资质的当事人，以及取得该当事人资格的合法继承人。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1.16  </w:t>
      </w:r>
      <w:r>
        <w:rPr>
          <w:rFonts w:ascii="宋体" w:hAnsi="宋体" w:cs="宋体"/>
          <w:b/>
          <w:bCs/>
          <w:color w:val="000000"/>
          <w:sz w:val="22"/>
          <w:szCs w:val="22"/>
        </w:rPr>
        <w:t>工程造价咨询人：</w:t>
      </w:r>
      <w:r>
        <w:rPr>
          <w:rFonts w:ascii="宋体" w:hAnsi="宋体" w:cs="宋体"/>
          <w:color w:val="000000"/>
          <w:sz w:val="22"/>
          <w:szCs w:val="22"/>
        </w:rPr>
        <w:t>指受发包人委托的，负责合同工程的工程造价专业技术且具有相应工程造价咨询资质的当事人，以及取得该当事人资格的合法继承人。</w:t>
      </w:r>
    </w:p>
    <w:p>
      <w:pPr>
        <w:pStyle w:val="Style11"/>
        <w:pageBreakBefore w:val="false"/>
        <w:tabs>
          <w:tab w:val="clear" w:pos="420"/>
          <w:tab w:val="left" w:pos="1980" w:leader="none"/>
          <w:tab w:val="left" w:pos="2160" w:leader="none"/>
          <w:tab w:val="left" w:pos="252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1.17  </w:t>
      </w:r>
      <w:r>
        <w:rPr>
          <w:rFonts w:ascii="宋体" w:hAnsi="宋体" w:cs="宋体"/>
          <w:b/>
          <w:bCs/>
          <w:color w:val="000000"/>
          <w:sz w:val="22"/>
          <w:szCs w:val="22"/>
        </w:rPr>
        <w:t>工程造价管理机构：</w:t>
      </w:r>
      <w:r>
        <w:rPr>
          <w:rFonts w:ascii="宋体" w:hAnsi="宋体" w:cs="宋体"/>
          <w:color w:val="000000"/>
          <w:sz w:val="22"/>
          <w:szCs w:val="22"/>
        </w:rPr>
        <w:t>指国务院有关部门、县级以上人民政府建设行政主管部门或受其委托的工程造价管理机构。</w:t>
      </w:r>
    </w:p>
    <w:p>
      <w:pPr>
        <w:pStyle w:val="Style11"/>
        <w:pageBreakBefore w:val="false"/>
        <w:tabs>
          <w:tab w:val="clear" w:pos="420"/>
          <w:tab w:val="left" w:pos="1980" w:leader="none"/>
          <w:tab w:val="left" w:pos="2160" w:leader="none"/>
          <w:tab w:val="left" w:pos="252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1.18  </w:t>
      </w:r>
      <w:r>
        <w:rPr>
          <w:rFonts w:ascii="宋体" w:hAnsi="宋体" w:cs="宋体"/>
          <w:b/>
          <w:bCs/>
          <w:color w:val="000000"/>
          <w:sz w:val="22"/>
          <w:szCs w:val="22"/>
        </w:rPr>
        <w:t>发包人代表：</w:t>
      </w:r>
      <w:r>
        <w:rPr>
          <w:rFonts w:ascii="宋体" w:hAnsi="宋体" w:cs="宋体"/>
          <w:color w:val="000000"/>
          <w:sz w:val="22"/>
          <w:szCs w:val="22"/>
        </w:rPr>
        <w:t>指发包人指定的，履行本合同的全权代表。发包人代表由发包人依据第</w:t>
      </w:r>
      <w:r>
        <w:rPr>
          <w:rFonts w:eastAsia="宋体" w:cs="宋体"/>
          <w:color w:val="000000"/>
          <w:sz w:val="22"/>
          <w:szCs w:val="22"/>
        </w:rPr>
        <w:t>22.1</w:t>
      </w:r>
      <w:r>
        <w:rPr>
          <w:rFonts w:ascii="宋体" w:hAnsi="宋体" w:cs="宋体"/>
          <w:color w:val="000000"/>
          <w:sz w:val="22"/>
          <w:szCs w:val="22"/>
        </w:rPr>
        <w:t>款规定任命并书面通知承包人。</w:t>
      </w:r>
    </w:p>
    <w:p>
      <w:pPr>
        <w:pStyle w:val="Style11"/>
        <w:pageBreakBefore w:val="false"/>
        <w:tabs>
          <w:tab w:val="clear" w:pos="420"/>
          <w:tab w:val="left" w:pos="1260" w:leader="none"/>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1.19  </w:t>
      </w:r>
      <w:r>
        <w:rPr>
          <w:rFonts w:ascii="宋体" w:hAnsi="宋体" w:cs="宋体"/>
          <w:b/>
          <w:bCs/>
          <w:color w:val="000000"/>
          <w:sz w:val="22"/>
          <w:szCs w:val="22"/>
        </w:rPr>
        <w:t>监理工程师：</w:t>
      </w:r>
      <w:r>
        <w:rPr>
          <w:rFonts w:ascii="宋体" w:hAnsi="宋体" w:cs="宋体"/>
          <w:color w:val="000000"/>
          <w:sz w:val="22"/>
          <w:szCs w:val="22"/>
        </w:rPr>
        <w:t>指监理人委派常驻施工现场负责合同工程的工程监理专业技术的专业人员。监理工程师由监理人提名，经发包人依据第</w:t>
      </w:r>
      <w:r>
        <w:rPr>
          <w:rFonts w:eastAsia="宋体" w:cs="宋体"/>
          <w:color w:val="000000"/>
          <w:sz w:val="22"/>
          <w:szCs w:val="22"/>
        </w:rPr>
        <w:t>23.1</w:t>
      </w:r>
      <w:r>
        <w:rPr>
          <w:rFonts w:ascii="宋体" w:hAnsi="宋体" w:cs="宋体"/>
          <w:color w:val="000000"/>
          <w:sz w:val="22"/>
          <w:szCs w:val="22"/>
        </w:rPr>
        <w:t>款规定任命并书面通知承包人。</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18" w:end="0"/>
        <w:textAlignment w:val="auto"/>
        <w:rPr>
          <w:rFonts w:ascii="宋体" w:hAnsi="宋体" w:eastAsia="宋体" w:cs="宋体"/>
          <w:color w:val="000000"/>
          <w:sz w:val="22"/>
          <w:szCs w:val="22"/>
        </w:rPr>
      </w:pPr>
      <w:r>
        <w:rPr>
          <w:rFonts w:eastAsia="宋体" w:cs="宋体"/>
          <w:b/>
          <w:bCs/>
          <w:color w:val="000000"/>
          <w:sz w:val="22"/>
          <w:szCs w:val="22"/>
        </w:rPr>
        <w:t xml:space="preserve">1.20  </w:t>
      </w:r>
      <w:r>
        <w:rPr>
          <w:rFonts w:ascii="宋体" w:hAnsi="宋体" w:cs="宋体"/>
          <w:b/>
          <w:bCs/>
          <w:color w:val="000000"/>
          <w:sz w:val="22"/>
          <w:szCs w:val="22"/>
        </w:rPr>
        <w:t>造价工程师：</w:t>
      </w:r>
      <w:r>
        <w:rPr>
          <w:rFonts w:ascii="宋体" w:hAnsi="宋体" w:cs="宋体"/>
          <w:color w:val="000000"/>
          <w:sz w:val="22"/>
          <w:szCs w:val="22"/>
        </w:rPr>
        <w:t>指工程造价咨询人</w:t>
      </w:r>
      <w:r>
        <w:rPr>
          <w:rFonts w:ascii="宋体" w:hAnsi="宋体" w:cs="宋体"/>
          <w:sz w:val="22"/>
          <w:szCs w:val="22"/>
        </w:rPr>
        <w:t>或监理人</w:t>
      </w:r>
      <w:r>
        <w:rPr>
          <w:rFonts w:ascii="宋体" w:hAnsi="宋体" w:cs="宋体"/>
          <w:color w:val="000000"/>
          <w:sz w:val="22"/>
          <w:szCs w:val="22"/>
        </w:rPr>
        <w:t>委派常驻施工现场负责合同工程的工程造价专业技术的专业人员。造价工程师由工程造价咨询人</w:t>
      </w:r>
      <w:r>
        <w:rPr>
          <w:rFonts w:ascii="宋体" w:hAnsi="宋体" w:cs="宋体"/>
          <w:sz w:val="22"/>
          <w:szCs w:val="22"/>
        </w:rPr>
        <w:t>或监理人</w:t>
      </w:r>
      <w:r>
        <w:rPr>
          <w:rFonts w:ascii="宋体" w:hAnsi="宋体" w:cs="宋体"/>
          <w:color w:val="000000"/>
          <w:sz w:val="22"/>
          <w:szCs w:val="22"/>
        </w:rPr>
        <w:t>提名，经发包人依据第</w:t>
      </w:r>
      <w:r>
        <w:rPr>
          <w:rFonts w:eastAsia="宋体" w:cs="宋体"/>
          <w:color w:val="000000"/>
          <w:sz w:val="22"/>
          <w:szCs w:val="22"/>
        </w:rPr>
        <w:t>24.1</w:t>
      </w:r>
      <w:r>
        <w:rPr>
          <w:rFonts w:ascii="宋体" w:hAnsi="宋体" w:cs="宋体"/>
          <w:color w:val="000000"/>
          <w:sz w:val="22"/>
          <w:szCs w:val="22"/>
        </w:rPr>
        <w:t>款规定任命并书面通知承包人。</w:t>
      </w:r>
    </w:p>
    <w:p>
      <w:pPr>
        <w:pStyle w:val="Style11"/>
        <w:pageBreakBefore w:val="false"/>
        <w:tabs>
          <w:tab w:val="clear" w:pos="420"/>
          <w:tab w:val="left" w:pos="1620" w:leader="none"/>
          <w:tab w:val="left" w:pos="1980" w:leader="none"/>
        </w:tabs>
        <w:kinsoku w:val="true"/>
        <w:overflowPunct w:val="true"/>
        <w:bidi w:val="0"/>
        <w:spacing w:lineRule="exact" w:line="420" w:before="192"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1.21  </w:t>
      </w:r>
      <w:r>
        <w:rPr>
          <w:rFonts w:ascii="宋体" w:hAnsi="宋体" w:cs="宋体"/>
          <w:b/>
          <w:bCs/>
          <w:color w:val="000000"/>
          <w:sz w:val="22"/>
          <w:szCs w:val="22"/>
        </w:rPr>
        <w:t>承包人代表：</w:t>
      </w:r>
      <w:r>
        <w:rPr>
          <w:rFonts w:ascii="宋体" w:hAnsi="宋体" w:cs="宋体"/>
          <w:color w:val="000000"/>
          <w:sz w:val="22"/>
          <w:szCs w:val="22"/>
        </w:rPr>
        <w:t>指承包人指定的，履行本合同和负责合同工程施工现场管理的全权代表。承包人代表由承包人依据第</w:t>
      </w:r>
      <w:r>
        <w:rPr>
          <w:rFonts w:eastAsia="宋体" w:cs="宋体"/>
          <w:color w:val="000000"/>
          <w:sz w:val="22"/>
          <w:szCs w:val="22"/>
        </w:rPr>
        <w:t>25.1</w:t>
      </w:r>
      <w:r>
        <w:rPr>
          <w:rFonts w:ascii="宋体" w:hAnsi="宋体" w:cs="宋体"/>
          <w:color w:val="000000"/>
          <w:sz w:val="22"/>
          <w:szCs w:val="22"/>
        </w:rPr>
        <w:t>款规定任命并书面通知发包人。</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1.22  </w:t>
      </w:r>
      <w:r>
        <w:rPr>
          <w:rFonts w:ascii="宋体" w:hAnsi="宋体" w:cs="宋体"/>
          <w:b/>
          <w:bCs/>
          <w:color w:val="000000"/>
          <w:sz w:val="22"/>
          <w:szCs w:val="22"/>
        </w:rPr>
        <w:t>合同工期：</w:t>
      </w:r>
      <w:r>
        <w:rPr>
          <w:rFonts w:ascii="宋体" w:hAnsi="宋体" w:cs="宋体"/>
          <w:color w:val="000000"/>
          <w:sz w:val="22"/>
          <w:szCs w:val="22"/>
        </w:rPr>
        <w:t>指合同双方当事人在协议书中约定，按照总日历天数（包括法定节假日）计算的从开始实施到完成合同工程的天数。</w:t>
      </w:r>
    </w:p>
    <w:p>
      <w:pPr>
        <w:pStyle w:val="Style11"/>
        <w:pageBreakBefore w:val="false"/>
        <w:tabs>
          <w:tab w:val="clear" w:pos="420"/>
          <w:tab w:val="left" w:pos="2160" w:leader="none"/>
        </w:tabs>
        <w:kinsoku w:val="true"/>
        <w:overflowPunct w:val="true"/>
        <w:bidi w:val="0"/>
        <w:spacing w:lineRule="exact" w:line="420" w:before="192"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1.23  </w:t>
      </w:r>
      <w:r>
        <w:rPr>
          <w:rFonts w:ascii="宋体" w:hAnsi="宋体" w:cs="宋体"/>
          <w:b/>
          <w:bCs/>
          <w:color w:val="000000"/>
          <w:sz w:val="22"/>
          <w:szCs w:val="22"/>
        </w:rPr>
        <w:t>开工日期：</w:t>
      </w:r>
      <w:r>
        <w:rPr>
          <w:rFonts w:ascii="宋体" w:hAnsi="宋体" w:cs="宋体"/>
          <w:color w:val="000000"/>
          <w:sz w:val="22"/>
          <w:szCs w:val="22"/>
        </w:rPr>
        <w:t>指根据第</w:t>
      </w:r>
      <w:r>
        <w:rPr>
          <w:rFonts w:eastAsia="宋体" w:cs="宋体"/>
          <w:color w:val="000000"/>
          <w:sz w:val="22"/>
          <w:szCs w:val="22"/>
        </w:rPr>
        <w:t>34</w:t>
      </w:r>
      <w:r>
        <w:rPr>
          <w:rFonts w:ascii="宋体" w:hAnsi="宋体" w:cs="宋体"/>
          <w:color w:val="000000"/>
          <w:sz w:val="22"/>
          <w:szCs w:val="22"/>
        </w:rPr>
        <w:t>条规定，监理工程师在开工令中写明的、承包人按照合同约定最迟在该日期开工的日期。</w:t>
      </w:r>
    </w:p>
    <w:p>
      <w:pPr>
        <w:pStyle w:val="Style11"/>
        <w:pageBreakBefore w:val="false"/>
        <w:tabs>
          <w:tab w:val="clear" w:pos="420"/>
          <w:tab w:val="left" w:pos="198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1.24  </w:t>
      </w:r>
      <w:r>
        <w:rPr>
          <w:rFonts w:ascii="宋体" w:hAnsi="宋体" w:cs="宋体"/>
          <w:b/>
          <w:bCs/>
          <w:color w:val="000000"/>
          <w:sz w:val="22"/>
          <w:szCs w:val="22"/>
        </w:rPr>
        <w:t>计划竣工日期：</w:t>
      </w:r>
      <w:r>
        <w:rPr>
          <w:rFonts w:ascii="宋体" w:hAnsi="宋体" w:cs="宋体"/>
          <w:color w:val="000000"/>
          <w:sz w:val="22"/>
          <w:szCs w:val="22"/>
        </w:rPr>
        <w:t>指自开工日期起根据合同约定要求承包人完成合同工程并竣工的全部时间（包括根据第</w:t>
      </w:r>
      <w:r>
        <w:rPr>
          <w:rFonts w:eastAsia="宋体" w:cs="宋体"/>
          <w:color w:val="000000"/>
          <w:sz w:val="22"/>
          <w:szCs w:val="22"/>
        </w:rPr>
        <w:t>36</w:t>
      </w:r>
      <w:r>
        <w:rPr>
          <w:rFonts w:ascii="宋体" w:hAnsi="宋体" w:cs="宋体"/>
          <w:color w:val="000000"/>
          <w:sz w:val="22"/>
          <w:szCs w:val="22"/>
        </w:rPr>
        <w:t>条和第</w:t>
      </w:r>
      <w:r>
        <w:rPr>
          <w:rFonts w:eastAsia="宋体" w:cs="宋体"/>
          <w:color w:val="000000"/>
          <w:sz w:val="22"/>
          <w:szCs w:val="22"/>
        </w:rPr>
        <w:t>37.2</w:t>
      </w:r>
      <w:r>
        <w:rPr>
          <w:rFonts w:ascii="宋体" w:hAnsi="宋体" w:cs="宋体"/>
          <w:color w:val="000000"/>
          <w:sz w:val="22"/>
          <w:szCs w:val="22"/>
        </w:rPr>
        <w:t>款规定所做的调整）。</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1.25  </w:t>
      </w:r>
      <w:r>
        <w:rPr>
          <w:rFonts w:ascii="宋体" w:hAnsi="宋体" w:cs="宋体"/>
          <w:b/>
          <w:bCs/>
          <w:color w:val="000000"/>
          <w:sz w:val="22"/>
          <w:szCs w:val="22"/>
        </w:rPr>
        <w:t>实际竣工日期：</w:t>
      </w:r>
      <w:r>
        <w:rPr>
          <w:rFonts w:ascii="宋体" w:hAnsi="宋体" w:cs="宋体"/>
          <w:color w:val="000000"/>
          <w:sz w:val="22"/>
          <w:szCs w:val="22"/>
        </w:rPr>
        <w:t>指承包人实际完成合同工程或某单位工程后，由发包人按照第</w:t>
      </w:r>
      <w:r>
        <w:rPr>
          <w:rFonts w:eastAsia="宋体" w:cs="宋体"/>
          <w:color w:val="000000"/>
          <w:sz w:val="22"/>
          <w:szCs w:val="22"/>
        </w:rPr>
        <w:t>58</w:t>
      </w:r>
      <w:r>
        <w:rPr>
          <w:rFonts w:ascii="宋体" w:hAnsi="宋体" w:cs="宋体"/>
          <w:color w:val="000000"/>
          <w:sz w:val="22"/>
          <w:szCs w:val="22"/>
        </w:rPr>
        <w:t>条规定组织竣工验收、接收工程并颁发工程接收证书的日期。实际竣工日期，按照第</w:t>
      </w:r>
      <w:r>
        <w:rPr>
          <w:rFonts w:eastAsia="宋体" w:cs="宋体"/>
          <w:color w:val="000000"/>
          <w:sz w:val="22"/>
          <w:szCs w:val="22"/>
        </w:rPr>
        <w:t>38.2</w:t>
      </w:r>
      <w:r>
        <w:rPr>
          <w:rFonts w:ascii="宋体" w:hAnsi="宋体" w:cs="宋体"/>
          <w:color w:val="000000"/>
          <w:sz w:val="22"/>
          <w:szCs w:val="22"/>
        </w:rPr>
        <w:t>款规定确定。</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1.26  </w:t>
      </w:r>
      <w:r>
        <w:rPr>
          <w:rFonts w:ascii="宋体" w:hAnsi="宋体" w:cs="宋体"/>
          <w:b/>
          <w:bCs/>
          <w:color w:val="000000"/>
          <w:sz w:val="22"/>
          <w:szCs w:val="22"/>
        </w:rPr>
        <w:t>缺陷责任期：</w:t>
      </w:r>
      <w:r>
        <w:rPr>
          <w:rFonts w:ascii="宋体" w:hAnsi="宋体" w:cs="宋体"/>
          <w:color w:val="000000"/>
          <w:sz w:val="22"/>
          <w:szCs w:val="22"/>
        </w:rPr>
        <w:t>指履行第</w:t>
      </w:r>
      <w:r>
        <w:rPr>
          <w:rFonts w:eastAsia="宋体" w:cs="宋体"/>
          <w:color w:val="000000"/>
          <w:sz w:val="22"/>
          <w:szCs w:val="22"/>
        </w:rPr>
        <w:t>59.3</w:t>
      </w:r>
      <w:r>
        <w:rPr>
          <w:rFonts w:ascii="宋体" w:hAnsi="宋体" w:cs="宋体"/>
          <w:color w:val="000000"/>
          <w:sz w:val="22"/>
          <w:szCs w:val="22"/>
        </w:rPr>
        <w:t>款规定的缺陷责任的期限。具体期限在专用条款中约定，包括第</w:t>
      </w:r>
      <w:r>
        <w:rPr>
          <w:rFonts w:eastAsia="宋体" w:cs="宋体"/>
          <w:color w:val="000000"/>
          <w:sz w:val="22"/>
          <w:szCs w:val="22"/>
        </w:rPr>
        <w:t>59.2</w:t>
      </w:r>
      <w:r>
        <w:rPr>
          <w:rFonts w:ascii="宋体" w:hAnsi="宋体" w:cs="宋体"/>
          <w:color w:val="000000"/>
          <w:sz w:val="22"/>
          <w:szCs w:val="22"/>
        </w:rPr>
        <w:t>款规定的延长期限。</w:t>
      </w:r>
    </w:p>
    <w:p>
      <w:pPr>
        <w:pStyle w:val="Style11"/>
        <w:pageBreakBefore w:val="false"/>
        <w:tabs>
          <w:tab w:val="clear" w:pos="420"/>
          <w:tab w:val="left" w:pos="1980" w:leader="none"/>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1.27  </w:t>
      </w:r>
      <w:r>
        <w:rPr>
          <w:rFonts w:ascii="宋体" w:hAnsi="宋体" w:cs="宋体"/>
          <w:b/>
          <w:bCs/>
          <w:color w:val="000000"/>
          <w:sz w:val="22"/>
          <w:szCs w:val="22"/>
        </w:rPr>
        <w:t>基准日期：</w:t>
      </w:r>
      <w:r>
        <w:rPr>
          <w:rFonts w:ascii="宋体" w:hAnsi="宋体" w:cs="宋体"/>
          <w:color w:val="000000"/>
          <w:sz w:val="22"/>
          <w:szCs w:val="22"/>
        </w:rPr>
        <w:t>指招标工程递交投标文件截止日期前</w:t>
      </w:r>
      <w:r>
        <w:rPr>
          <w:rFonts w:eastAsia="宋体" w:cs="宋体"/>
          <w:color w:val="000000"/>
          <w:sz w:val="22"/>
          <w:szCs w:val="22"/>
        </w:rPr>
        <w:t>28</w:t>
      </w:r>
      <w:r>
        <w:rPr>
          <w:rFonts w:ascii="宋体" w:hAnsi="宋体" w:cs="宋体"/>
          <w:color w:val="000000"/>
          <w:sz w:val="22"/>
          <w:szCs w:val="22"/>
        </w:rPr>
        <w:t>天的日期；非招标工程订立合同前</w:t>
      </w:r>
      <w:r>
        <w:rPr>
          <w:rFonts w:eastAsia="宋体" w:cs="宋体"/>
          <w:color w:val="000000"/>
          <w:sz w:val="22"/>
          <w:szCs w:val="22"/>
        </w:rPr>
        <w:t>28</w:t>
      </w:r>
      <w:r>
        <w:rPr>
          <w:rFonts w:ascii="宋体" w:hAnsi="宋体" w:cs="宋体"/>
          <w:color w:val="000000"/>
          <w:sz w:val="22"/>
          <w:szCs w:val="22"/>
        </w:rPr>
        <w:t>天的日期。</w:t>
      </w:r>
    </w:p>
    <w:p>
      <w:pPr>
        <w:pStyle w:val="Style11"/>
        <w:pageBreakBefore w:val="false"/>
        <w:tabs>
          <w:tab w:val="clear" w:pos="420"/>
          <w:tab w:val="left" w:pos="2160" w:leader="none"/>
        </w:tabs>
        <w:kinsoku w:val="true"/>
        <w:overflowPunct w:val="true"/>
        <w:bidi w:val="0"/>
        <w:spacing w:lineRule="exact" w:line="420" w:before="192" w:after="0"/>
        <w:ind w:start="1573" w:end="0"/>
        <w:textAlignment w:val="auto"/>
        <w:rPr>
          <w:rFonts w:ascii="宋体" w:hAnsi="宋体" w:eastAsia="宋体" w:cs="宋体"/>
          <w:color w:val="000000"/>
          <w:sz w:val="22"/>
          <w:szCs w:val="22"/>
        </w:rPr>
      </w:pPr>
      <w:r>
        <w:rPr>
          <w:rFonts w:eastAsia="宋体" w:cs="宋体"/>
          <w:b/>
          <w:bCs/>
          <w:color w:val="000000"/>
          <w:sz w:val="22"/>
          <w:szCs w:val="22"/>
        </w:rPr>
        <w:t xml:space="preserve">1.28  </w:t>
      </w:r>
      <w:r>
        <w:rPr>
          <w:rFonts w:ascii="宋体" w:hAnsi="宋体" w:cs="宋体"/>
          <w:b/>
          <w:bCs/>
          <w:color w:val="000000"/>
          <w:sz w:val="22"/>
          <w:szCs w:val="22"/>
        </w:rPr>
        <w:t>小时或天：</w:t>
      </w:r>
      <w:r>
        <w:rPr>
          <w:rFonts w:ascii="宋体" w:hAnsi="宋体" w:cs="宋体"/>
          <w:color w:val="000000"/>
          <w:sz w:val="22"/>
          <w:szCs w:val="22"/>
        </w:rPr>
        <w:t>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最后一天的截止时间为当天</w:t>
      </w:r>
      <w:r>
        <w:rPr>
          <w:rFonts w:eastAsia="宋体" w:cs="宋体"/>
          <w:color w:val="000000"/>
          <w:sz w:val="22"/>
          <w:szCs w:val="22"/>
        </w:rPr>
        <w:t>24:00</w:t>
      </w:r>
      <w:r>
        <w:rPr>
          <w:rFonts w:ascii="宋体" w:hAnsi="宋体" w:cs="宋体"/>
          <w:color w:val="000000"/>
          <w:sz w:val="22"/>
          <w:szCs w:val="22"/>
        </w:rPr>
        <w:t>（即次日零点）。</w:t>
      </w:r>
    </w:p>
    <w:p>
      <w:pPr>
        <w:pStyle w:val="Style11"/>
        <w:pageBreakBefore w:val="false"/>
        <w:tabs>
          <w:tab w:val="clear" w:pos="420"/>
          <w:tab w:val="left" w:pos="900" w:leader="none"/>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1.29  </w:t>
      </w:r>
      <w:r>
        <w:rPr>
          <w:rFonts w:ascii="宋体" w:hAnsi="宋体" w:cs="宋体"/>
          <w:b/>
          <w:bCs/>
          <w:color w:val="000000"/>
          <w:sz w:val="22"/>
          <w:szCs w:val="22"/>
        </w:rPr>
        <w:t>中标价格：</w:t>
      </w:r>
      <w:r>
        <w:rPr>
          <w:rFonts w:ascii="宋体" w:hAnsi="宋体" w:cs="宋体"/>
          <w:color w:val="000000"/>
          <w:sz w:val="22"/>
          <w:szCs w:val="22"/>
        </w:rPr>
        <w:t>指中标通知书中列明的，发包人接受中标人（承包人）实施、完成并保修合同工程的价格。</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1.30  </w:t>
      </w:r>
      <w:r>
        <w:rPr>
          <w:rFonts w:ascii="宋体" w:hAnsi="宋体" w:cs="宋体"/>
          <w:b/>
          <w:bCs/>
          <w:color w:val="000000"/>
          <w:sz w:val="22"/>
          <w:szCs w:val="22"/>
        </w:rPr>
        <w:t>合同价款：</w:t>
      </w:r>
      <w:r>
        <w:rPr>
          <w:rFonts w:ascii="宋体" w:hAnsi="宋体" w:cs="宋体"/>
          <w:color w:val="000000"/>
          <w:sz w:val="22"/>
          <w:szCs w:val="22"/>
        </w:rPr>
        <w:t>指承包人按照合同约定完成了包括缺陷责任期内的全部承包工作后，发包人按照合同约定及时足额（包括调整的合同价款）支付给承包人的全部金额。其具体款项依据协议书中标明的包括暂列金额、暂估价在内的金额和第</w:t>
      </w:r>
      <w:r>
        <w:rPr>
          <w:rFonts w:eastAsia="宋体" w:cs="宋体"/>
          <w:color w:val="000000"/>
          <w:sz w:val="22"/>
          <w:szCs w:val="22"/>
        </w:rPr>
        <w:t>68.2</w:t>
      </w:r>
      <w:r>
        <w:rPr>
          <w:rFonts w:ascii="宋体" w:hAnsi="宋体" w:cs="宋体"/>
          <w:color w:val="000000"/>
          <w:sz w:val="22"/>
          <w:szCs w:val="22"/>
        </w:rPr>
        <w:t>款规定合同价款调整事件确定。</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1.31  </w:t>
      </w:r>
      <w:r>
        <w:rPr>
          <w:rFonts w:ascii="宋体" w:hAnsi="宋体" w:cs="宋体"/>
          <w:b/>
          <w:bCs/>
          <w:color w:val="000000"/>
          <w:sz w:val="22"/>
          <w:szCs w:val="22"/>
        </w:rPr>
        <w:t>费用：</w:t>
      </w:r>
      <w:r>
        <w:rPr>
          <w:rFonts w:ascii="宋体" w:hAnsi="宋体" w:cs="宋体"/>
          <w:color w:val="000000"/>
          <w:sz w:val="22"/>
          <w:szCs w:val="22"/>
        </w:rPr>
        <w:t>指为履行合同所发生或将发生的所有合理开支，包括管理费和其他合理分摊的开支，但不包括利润。</w:t>
      </w:r>
    </w:p>
    <w:p>
      <w:pPr>
        <w:pStyle w:val="Style11"/>
        <w:pageBreakBefore w:val="false"/>
        <w:tabs>
          <w:tab w:val="clear" w:pos="420"/>
          <w:tab w:val="left" w:pos="1980" w:leader="none"/>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1.32  </w:t>
      </w:r>
      <w:r>
        <w:rPr>
          <w:rFonts w:ascii="宋体" w:hAnsi="宋体" w:cs="宋体"/>
          <w:b/>
          <w:bCs/>
          <w:color w:val="000000"/>
          <w:sz w:val="22"/>
          <w:szCs w:val="22"/>
        </w:rPr>
        <w:t>分部分项工程费：</w:t>
      </w:r>
      <w:r>
        <w:rPr>
          <w:rFonts w:ascii="宋体" w:hAnsi="宋体" w:cs="宋体"/>
          <w:color w:val="000000"/>
          <w:sz w:val="22"/>
          <w:szCs w:val="22"/>
        </w:rPr>
        <w:t>指为实施、完成并保修永久工程，发生于工程实体项目所需的人工费、材料费、机械使用费、管理费、利润和风险费用。</w:t>
      </w:r>
    </w:p>
    <w:p>
      <w:pPr>
        <w:pStyle w:val="Style11"/>
        <w:pageBreakBefore w:val="false"/>
        <w:tabs>
          <w:tab w:val="clear" w:pos="420"/>
          <w:tab w:val="left" w:pos="2160" w:leader="none"/>
        </w:tabs>
        <w:kinsoku w:val="true"/>
        <w:overflowPunct w:val="true"/>
        <w:bidi w:val="0"/>
        <w:spacing w:lineRule="exact" w:line="420" w:before="240" w:after="0"/>
        <w:ind w:hanging="1" w:start="1618"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1.33  </w:t>
      </w:r>
      <w:r>
        <w:rPr>
          <w:rFonts w:ascii="宋体" w:hAnsi="宋体" w:cs="宋体"/>
          <w:b/>
          <w:bCs/>
          <w:color w:val="000000"/>
          <w:sz w:val="22"/>
          <w:szCs w:val="22"/>
        </w:rPr>
        <w:t>措施项目费：</w:t>
      </w:r>
      <w:r>
        <w:rPr>
          <w:rFonts w:ascii="宋体" w:hAnsi="宋体" w:cs="宋体"/>
          <w:color w:val="000000"/>
          <w:sz w:val="22"/>
          <w:szCs w:val="22"/>
        </w:rPr>
        <w:t>指为实施、完成并保修合同工程，发生于合同工程施工准备和施工过程中的技术、生活、安全、环境保护等方面的非工程实体项目费用。</w:t>
      </w:r>
    </w:p>
    <w:p>
      <w:pPr>
        <w:pStyle w:val="Style11"/>
        <w:pageBreakBefore w:val="false"/>
        <w:tabs>
          <w:tab w:val="clear" w:pos="420"/>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1.34  </w:t>
      </w:r>
      <w:r>
        <w:rPr>
          <w:rFonts w:ascii="宋体" w:hAnsi="宋体" w:cs="宋体"/>
          <w:b/>
          <w:bCs/>
          <w:color w:val="000000"/>
          <w:sz w:val="22"/>
          <w:szCs w:val="22"/>
        </w:rPr>
        <w:t>工程款：</w:t>
      </w:r>
      <w:r>
        <w:rPr>
          <w:rFonts w:ascii="宋体" w:hAnsi="宋体" w:cs="宋体"/>
          <w:color w:val="000000"/>
          <w:sz w:val="22"/>
          <w:szCs w:val="22"/>
        </w:rPr>
        <w:t>指为实施、完成并保修合同工程，发包人支付或应当支付给承包人的各种价款，包括进度款、结算款等。</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1.35  </w:t>
      </w:r>
      <w:r>
        <w:rPr>
          <w:rFonts w:ascii="宋体" w:hAnsi="宋体" w:cs="宋体"/>
          <w:b/>
          <w:bCs/>
          <w:color w:val="000000"/>
          <w:sz w:val="22"/>
          <w:szCs w:val="22"/>
        </w:rPr>
        <w:t>暂列金额：</w:t>
      </w:r>
      <w:r>
        <w:rPr>
          <w:rFonts w:ascii="宋体" w:hAnsi="宋体" w:cs="宋体"/>
          <w:color w:val="000000"/>
          <w:sz w:val="22"/>
          <w:szCs w:val="22"/>
        </w:rPr>
        <w:t>指发包人在工程量清单中暂定并包括在合同价款中的一笔款项。用于在签订协议书时尚未确定或者不可预见的所需材料、设备、服务等的采购，施工过程中可能发生的工程变更、合同约定的工程款调整以及经确认的索赔、现场签证等的金额（包括以计日工方式支付的金额）。</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1.36  </w:t>
      </w:r>
      <w:r>
        <w:rPr>
          <w:rFonts w:ascii="宋体" w:hAnsi="宋体" w:cs="宋体"/>
          <w:b/>
          <w:bCs/>
          <w:color w:val="000000"/>
          <w:sz w:val="22"/>
          <w:szCs w:val="22"/>
        </w:rPr>
        <w:t>暂估价：</w:t>
      </w:r>
      <w:r>
        <w:rPr>
          <w:rFonts w:ascii="宋体" w:hAnsi="宋体" w:cs="宋体"/>
          <w:color w:val="000000"/>
          <w:sz w:val="22"/>
          <w:szCs w:val="22"/>
        </w:rPr>
        <w:t>指发包人在工程量清单中提供的用于支付必然发生但暂时不能确定价格的材料、工程设备以及专业工程的金额。</w:t>
      </w:r>
    </w:p>
    <w:p>
      <w:pPr>
        <w:pStyle w:val="Style11"/>
        <w:pageBreakBefore w:val="false"/>
        <w:tabs>
          <w:tab w:val="clear" w:pos="420"/>
          <w:tab w:val="left" w:pos="2160" w:leader="none"/>
        </w:tabs>
        <w:kinsoku w:val="true"/>
        <w:overflowPunct w:val="true"/>
        <w:bidi w:val="0"/>
        <w:spacing w:lineRule="exact" w:line="420" w:before="240" w:after="0"/>
        <w:ind w:hanging="1" w:start="1620"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1.37  </w:t>
      </w:r>
      <w:r>
        <w:rPr>
          <w:rFonts w:ascii="宋体" w:hAnsi="宋体" w:cs="宋体"/>
          <w:b/>
          <w:bCs/>
          <w:color w:val="000000"/>
          <w:sz w:val="22"/>
          <w:szCs w:val="22"/>
        </w:rPr>
        <w:t>计日工：</w:t>
      </w:r>
      <w:r>
        <w:rPr>
          <w:rFonts w:ascii="宋体" w:hAnsi="宋体" w:cs="宋体"/>
          <w:color w:val="000000"/>
          <w:sz w:val="22"/>
          <w:szCs w:val="22"/>
        </w:rPr>
        <w:t>指在施工过程中，承包人完成发包人提出的施工设计图纸以外的零星项目或工作，按照合同中约定计价付款的一种计价方式。</w:t>
      </w:r>
    </w:p>
    <w:p>
      <w:pPr>
        <w:pStyle w:val="Style11"/>
        <w:pageBreakBefore w:val="false"/>
        <w:tabs>
          <w:tab w:val="clear" w:pos="420"/>
          <w:tab w:val="left" w:pos="2160" w:leader="none"/>
        </w:tabs>
        <w:kinsoku w:val="true"/>
        <w:overflowPunct w:val="true"/>
        <w:bidi w:val="0"/>
        <w:spacing w:lineRule="exact" w:line="420" w:before="240"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1.38  </w:t>
      </w:r>
      <w:r>
        <w:rPr>
          <w:rFonts w:ascii="宋体" w:hAnsi="宋体" w:cs="宋体"/>
          <w:b/>
          <w:bCs/>
          <w:color w:val="000000"/>
          <w:sz w:val="22"/>
          <w:szCs w:val="22"/>
        </w:rPr>
        <w:t>质量保证金：</w:t>
      </w:r>
      <w:r>
        <w:rPr>
          <w:rFonts w:ascii="宋体" w:hAnsi="宋体" w:cs="宋体"/>
          <w:color w:val="000000"/>
          <w:sz w:val="22"/>
          <w:szCs w:val="22"/>
        </w:rPr>
        <w:t>指按照第</w:t>
      </w:r>
      <w:r>
        <w:rPr>
          <w:rFonts w:eastAsia="宋体" w:cs="宋体"/>
          <w:color w:val="000000"/>
          <w:sz w:val="22"/>
          <w:szCs w:val="22"/>
        </w:rPr>
        <w:t>84</w:t>
      </w:r>
      <w:r>
        <w:rPr>
          <w:rFonts w:ascii="宋体" w:hAnsi="宋体" w:cs="宋体"/>
          <w:color w:val="000000"/>
          <w:sz w:val="22"/>
          <w:szCs w:val="22"/>
        </w:rPr>
        <w:t>条约定用于保证在缺陷责任期内履行缺陷修复义务的金额。</w:t>
      </w:r>
    </w:p>
    <w:p>
      <w:pPr>
        <w:pStyle w:val="Style11"/>
        <w:pageBreakBefore w:val="false"/>
        <w:tabs>
          <w:tab w:val="clear" w:pos="420"/>
          <w:tab w:val="left" w:pos="2160" w:leader="none"/>
        </w:tabs>
        <w:kinsoku w:val="true"/>
        <w:overflowPunct w:val="true"/>
        <w:bidi w:val="0"/>
        <w:spacing w:lineRule="exact" w:line="420" w:before="240"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1.39  </w:t>
      </w:r>
      <w:r>
        <w:rPr>
          <w:rFonts w:ascii="宋体" w:hAnsi="宋体" w:cs="宋体"/>
          <w:b/>
          <w:bCs/>
          <w:color w:val="000000"/>
          <w:sz w:val="22"/>
          <w:szCs w:val="22"/>
        </w:rPr>
        <w:t>合同工程：</w:t>
      </w:r>
      <w:r>
        <w:rPr>
          <w:rFonts w:ascii="宋体" w:hAnsi="宋体" w:cs="宋体"/>
          <w:color w:val="000000"/>
          <w:sz w:val="22"/>
          <w:szCs w:val="22"/>
        </w:rPr>
        <w:t>指合同双方当事人在协议书中约定的承包范围内的工程，包括永久工程和（或）临时工程。</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1.40  </w:t>
      </w:r>
      <w:r>
        <w:rPr>
          <w:rFonts w:ascii="宋体" w:hAnsi="宋体" w:cs="宋体"/>
          <w:b/>
          <w:bCs/>
          <w:color w:val="000000"/>
          <w:sz w:val="22"/>
          <w:szCs w:val="22"/>
        </w:rPr>
        <w:t>永久工程：</w:t>
      </w:r>
      <w:r>
        <w:rPr>
          <w:rFonts w:ascii="宋体" w:hAnsi="宋体" w:cs="宋体"/>
          <w:color w:val="000000"/>
          <w:sz w:val="22"/>
          <w:szCs w:val="22"/>
        </w:rPr>
        <w:t>指按照合同约定承包人应当实施、完成并移交给发包人的永久性工程，包括工程设备。</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1.41  </w:t>
      </w:r>
      <w:r>
        <w:rPr>
          <w:rFonts w:ascii="宋体" w:hAnsi="宋体" w:cs="宋体"/>
          <w:b/>
          <w:bCs/>
          <w:color w:val="000000"/>
          <w:sz w:val="22"/>
          <w:szCs w:val="22"/>
        </w:rPr>
        <w:t>临时工程：</w:t>
      </w:r>
      <w:r>
        <w:rPr>
          <w:rFonts w:ascii="宋体" w:hAnsi="宋体" w:cs="宋体"/>
          <w:color w:val="000000"/>
          <w:sz w:val="22"/>
          <w:szCs w:val="22"/>
        </w:rPr>
        <w:t>指实施、完成并保修永久工程过程中所需要的各类临时性工程，不包括施工设备。</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1.42  </w:t>
      </w:r>
      <w:r>
        <w:rPr>
          <w:rFonts w:ascii="宋体" w:hAnsi="宋体" w:cs="宋体"/>
          <w:b/>
          <w:bCs/>
          <w:color w:val="000000"/>
          <w:sz w:val="22"/>
          <w:szCs w:val="22"/>
        </w:rPr>
        <w:t>分包工程：</w:t>
      </w:r>
      <w:r>
        <w:rPr>
          <w:rFonts w:ascii="宋体" w:hAnsi="宋体" w:cs="宋体"/>
          <w:color w:val="000000"/>
          <w:sz w:val="22"/>
          <w:szCs w:val="22"/>
        </w:rPr>
        <w:t>指合同工程中，由具有相应分包资质的分包人实施、完成的非主体结构（除钢结构外）的专业性工程。</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1.43  </w:t>
      </w:r>
      <w:r>
        <w:rPr>
          <w:rFonts w:ascii="宋体" w:hAnsi="宋体" w:cs="宋体"/>
          <w:b/>
          <w:bCs/>
          <w:color w:val="000000"/>
          <w:sz w:val="22"/>
          <w:szCs w:val="22"/>
        </w:rPr>
        <w:t>单位工程：</w:t>
      </w:r>
      <w:r>
        <w:rPr>
          <w:rFonts w:ascii="宋体" w:hAnsi="宋体" w:cs="宋体"/>
          <w:color w:val="000000"/>
          <w:sz w:val="22"/>
          <w:szCs w:val="22"/>
        </w:rPr>
        <w:t>指具有独立的设计文件，竣工后可以独立发挥生产能力和效益的永久工程。组成合同工程的单位工程名称、内容和范围等应在专用条款中明确。</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1.44  </w:t>
      </w:r>
      <w:r>
        <w:rPr>
          <w:rFonts w:ascii="宋体" w:hAnsi="宋体" w:cs="宋体"/>
          <w:b/>
          <w:bCs/>
          <w:color w:val="000000"/>
          <w:sz w:val="22"/>
          <w:szCs w:val="22"/>
        </w:rPr>
        <w:t>施工场地（或工地 、现场）：</w:t>
      </w:r>
      <w:r>
        <w:rPr>
          <w:rFonts w:ascii="宋体" w:hAnsi="宋体" w:cs="宋体"/>
          <w:color w:val="000000"/>
          <w:sz w:val="22"/>
          <w:szCs w:val="22"/>
        </w:rPr>
        <w:t>指由发包人提供的用于合同工程施工的场所，以及发包人在合同中具体指定的供施工使用的其他任何场所。</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1.45  </w:t>
      </w:r>
      <w:r>
        <w:rPr>
          <w:rFonts w:ascii="宋体" w:hAnsi="宋体" w:cs="宋体"/>
          <w:b/>
          <w:bCs/>
          <w:color w:val="000000"/>
          <w:sz w:val="22"/>
          <w:szCs w:val="22"/>
        </w:rPr>
        <w:t>工程设备：</w:t>
      </w:r>
      <w:r>
        <w:rPr>
          <w:rFonts w:ascii="宋体" w:hAnsi="宋体" w:cs="宋体"/>
          <w:color w:val="000000"/>
          <w:sz w:val="22"/>
          <w:szCs w:val="22"/>
        </w:rPr>
        <w:t>指构成或计划构成永久工程一部分的机电设备、金属结构设备、仪器装置及其他类似的设备和装置。</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1.46  </w:t>
      </w:r>
      <w:r>
        <w:rPr>
          <w:rFonts w:ascii="宋体" w:hAnsi="宋体" w:cs="宋体"/>
          <w:b/>
          <w:bCs/>
          <w:color w:val="000000"/>
          <w:sz w:val="22"/>
          <w:szCs w:val="22"/>
        </w:rPr>
        <w:t>施工设备：</w:t>
      </w:r>
      <w:r>
        <w:rPr>
          <w:rFonts w:ascii="宋体" w:hAnsi="宋体" w:cs="宋体"/>
          <w:color w:val="000000"/>
          <w:sz w:val="22"/>
          <w:szCs w:val="22"/>
        </w:rPr>
        <w:t>指承包人临时带入现场用于合同工程施工的仪器、机械、运输工具或其他物品，但不包括用于或安装在合同工程中的工程设备。</w:t>
      </w:r>
    </w:p>
    <w:p>
      <w:pPr>
        <w:pStyle w:val="Style11"/>
        <w:pageBreakBefore w:val="false"/>
        <w:tabs>
          <w:tab w:val="clear" w:pos="420"/>
          <w:tab w:val="left" w:pos="2160" w:leader="none"/>
        </w:tabs>
        <w:kinsoku w:val="true"/>
        <w:overflowPunct w:val="true"/>
        <w:bidi w:val="0"/>
        <w:spacing w:lineRule="exact" w:line="420" w:before="192" w:after="0"/>
        <w:ind w:hanging="1" w:start="1576" w:end="0"/>
        <w:jc w:val="start"/>
        <w:textAlignment w:val="auto"/>
        <w:rPr>
          <w:rFonts w:ascii="宋体" w:hAnsi="宋体" w:eastAsia="宋体" w:cs="宋体"/>
          <w:color w:val="000000"/>
          <w:sz w:val="22"/>
          <w:szCs w:val="22"/>
        </w:rPr>
      </w:pPr>
      <w:r>
        <w:rPr>
          <w:rFonts w:eastAsia="宋体" w:cs="宋体"/>
          <w:b/>
          <w:bCs/>
          <w:color w:val="000000"/>
          <w:sz w:val="22"/>
          <w:szCs w:val="22"/>
        </w:rPr>
        <w:t xml:space="preserve">1.47  </w:t>
      </w:r>
      <w:r>
        <w:rPr>
          <w:rFonts w:ascii="宋体" w:hAnsi="宋体" w:cs="宋体"/>
          <w:b/>
          <w:bCs/>
          <w:color w:val="000000"/>
          <w:sz w:val="22"/>
          <w:szCs w:val="22"/>
        </w:rPr>
        <w:t>工程变更：</w:t>
      </w:r>
      <w:r>
        <w:rPr>
          <w:rFonts w:ascii="宋体" w:hAnsi="宋体" w:cs="宋体"/>
          <w:color w:val="000000"/>
          <w:sz w:val="22"/>
          <w:szCs w:val="22"/>
        </w:rPr>
        <w:t>指经发包人批准的，由监理工程师根据第</w:t>
      </w:r>
      <w:r>
        <w:rPr>
          <w:rFonts w:eastAsia="宋体" w:cs="宋体"/>
          <w:color w:val="000000"/>
          <w:sz w:val="22"/>
          <w:szCs w:val="22"/>
        </w:rPr>
        <w:t>56</w:t>
      </w:r>
      <w:r>
        <w:rPr>
          <w:rFonts w:ascii="宋体" w:hAnsi="宋体" w:cs="宋体"/>
          <w:color w:val="000000"/>
          <w:sz w:val="22"/>
          <w:szCs w:val="22"/>
        </w:rPr>
        <w:t>条规定发出指令的工程任何变更。</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1.48  </w:t>
      </w:r>
      <w:r>
        <w:rPr>
          <w:rFonts w:ascii="宋体" w:hAnsi="宋体" w:cs="宋体"/>
          <w:b/>
          <w:bCs/>
          <w:color w:val="000000"/>
          <w:sz w:val="22"/>
          <w:szCs w:val="22"/>
        </w:rPr>
        <w:t>索赔：</w:t>
      </w:r>
      <w:r>
        <w:rPr>
          <w:rFonts w:ascii="宋体" w:hAnsi="宋体" w:cs="宋体"/>
          <w:color w:val="000000"/>
          <w:sz w:val="22"/>
          <w:szCs w:val="22"/>
        </w:rPr>
        <w:t>指合同履行期间，对于非自己的过错而应由对方当事人承担责任的情况所造成的损失，并根据第</w:t>
      </w:r>
      <w:r>
        <w:rPr>
          <w:rFonts w:eastAsia="宋体" w:cs="宋体"/>
          <w:color w:val="000000"/>
          <w:sz w:val="22"/>
          <w:szCs w:val="22"/>
        </w:rPr>
        <w:t>36</w:t>
      </w:r>
      <w:r>
        <w:rPr>
          <w:rFonts w:ascii="宋体" w:hAnsi="宋体" w:cs="宋体"/>
          <w:color w:val="000000"/>
          <w:sz w:val="22"/>
          <w:szCs w:val="22"/>
        </w:rPr>
        <w:t>条和第</w:t>
      </w:r>
      <w:r>
        <w:rPr>
          <w:rFonts w:eastAsia="宋体" w:cs="宋体"/>
          <w:color w:val="000000"/>
          <w:sz w:val="22"/>
          <w:szCs w:val="22"/>
        </w:rPr>
        <w:t>74</w:t>
      </w:r>
      <w:r>
        <w:rPr>
          <w:rFonts w:ascii="宋体" w:hAnsi="宋体" w:cs="宋体"/>
          <w:color w:val="000000"/>
          <w:sz w:val="22"/>
          <w:szCs w:val="22"/>
        </w:rPr>
        <w:t>条规定向对方当事人提出费用补偿和（或）工期顺延的要求。</w:t>
      </w:r>
    </w:p>
    <w:p>
      <w:pPr>
        <w:pStyle w:val="Style11"/>
        <w:pageBreakBefore w:val="false"/>
        <w:tabs>
          <w:tab w:val="clear" w:pos="420"/>
          <w:tab w:val="left" w:pos="2160" w:leader="none"/>
        </w:tabs>
        <w:kinsoku w:val="true"/>
        <w:overflowPunct w:val="true"/>
        <w:bidi w:val="0"/>
        <w:spacing w:lineRule="exact" w:line="420" w:before="192" w:after="0"/>
        <w:ind w:firstLine="95" w:start="1575" w:end="0"/>
        <w:textAlignment w:val="auto"/>
        <w:rPr>
          <w:rFonts w:ascii="宋体" w:hAnsi="宋体" w:eastAsia="宋体" w:cs="宋体"/>
          <w:color w:val="000000"/>
          <w:sz w:val="22"/>
          <w:szCs w:val="22"/>
        </w:rPr>
      </w:pPr>
      <w:r>
        <w:rPr>
          <w:rFonts w:eastAsia="宋体" w:cs="宋体"/>
          <w:b/>
          <w:bCs/>
          <w:color w:val="000000"/>
          <w:sz w:val="22"/>
          <w:szCs w:val="22"/>
        </w:rPr>
        <w:t xml:space="preserve">1.49  </w:t>
      </w:r>
      <w:r>
        <w:rPr>
          <w:rFonts w:ascii="宋体" w:hAnsi="宋体" w:cs="宋体"/>
          <w:b/>
          <w:bCs/>
          <w:color w:val="000000"/>
          <w:sz w:val="22"/>
          <w:szCs w:val="22"/>
        </w:rPr>
        <w:t>现场签证：</w:t>
      </w:r>
      <w:r>
        <w:rPr>
          <w:rFonts w:ascii="宋体" w:hAnsi="宋体" w:cs="宋体"/>
          <w:color w:val="000000"/>
          <w:sz w:val="22"/>
          <w:szCs w:val="22"/>
        </w:rPr>
        <w:t>指合同双方当事人按照第</w:t>
      </w:r>
      <w:r>
        <w:rPr>
          <w:rFonts w:eastAsia="宋体" w:cs="宋体"/>
          <w:color w:val="000000"/>
          <w:sz w:val="22"/>
          <w:szCs w:val="22"/>
        </w:rPr>
        <w:t>14.2</w:t>
      </w:r>
      <w:r>
        <w:rPr>
          <w:rFonts w:ascii="宋体" w:hAnsi="宋体" w:cs="宋体"/>
          <w:color w:val="000000"/>
          <w:sz w:val="22"/>
          <w:szCs w:val="22"/>
        </w:rPr>
        <w:t>款约定的指定人选根据第</w:t>
      </w:r>
      <w:r>
        <w:rPr>
          <w:rFonts w:eastAsia="宋体" w:cs="宋体"/>
          <w:color w:val="000000"/>
          <w:sz w:val="22"/>
          <w:szCs w:val="22"/>
        </w:rPr>
        <w:t>75</w:t>
      </w:r>
      <w:r>
        <w:rPr>
          <w:rFonts w:ascii="宋体" w:hAnsi="宋体" w:cs="宋体"/>
          <w:color w:val="000000"/>
          <w:sz w:val="22"/>
          <w:szCs w:val="22"/>
        </w:rPr>
        <w:t>条规定就施工过程中涉及的责任事件所作的签认证明。</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rPr>
      </w:pPr>
      <w:r>
        <w:rPr>
          <w:rFonts w:eastAsia="宋体" w:cs="宋体"/>
          <w:b/>
          <w:bCs/>
          <w:color w:val="000000"/>
          <w:sz w:val="22"/>
          <w:szCs w:val="22"/>
        </w:rPr>
        <w:t xml:space="preserve">1.50  </w:t>
      </w:r>
      <w:r>
        <w:rPr>
          <w:rFonts w:ascii="宋体" w:hAnsi="宋体" w:cs="宋体"/>
          <w:b/>
          <w:bCs/>
          <w:color w:val="000000"/>
          <w:sz w:val="22"/>
          <w:szCs w:val="22"/>
        </w:rPr>
        <w:t>不可抗力：</w:t>
      </w:r>
      <w:r>
        <w:rPr>
          <w:rFonts w:ascii="宋体" w:hAnsi="宋体" w:cs="宋体"/>
          <w:color w:val="000000"/>
          <w:sz w:val="22"/>
          <w:szCs w:val="22"/>
        </w:rPr>
        <w:t>指不能预见、不能避免并不能克服的客观情况。</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1.51  </w:t>
      </w:r>
      <w:r>
        <w:rPr>
          <w:rFonts w:ascii="宋体" w:hAnsi="宋体" w:cs="宋体"/>
          <w:b/>
          <w:bCs/>
          <w:color w:val="000000"/>
          <w:sz w:val="22"/>
          <w:szCs w:val="22"/>
        </w:rPr>
        <w:t>竣工验收：</w:t>
      </w:r>
      <w:r>
        <w:rPr>
          <w:rFonts w:ascii="宋体" w:hAnsi="宋体" w:cs="宋体"/>
          <w:color w:val="000000"/>
          <w:sz w:val="22"/>
          <w:szCs w:val="22"/>
        </w:rPr>
        <w:t>指承包人完成了全部合同工作后，发包人按照合同要求进行的验收。</w:t>
      </w:r>
    </w:p>
    <w:p>
      <w:pPr>
        <w:pStyle w:val="Style11"/>
        <w:pageBreakBefore w:val="false"/>
        <w:tabs>
          <w:tab w:val="clear" w:pos="420"/>
          <w:tab w:val="left" w:pos="2160" w:leader="none"/>
        </w:tabs>
        <w:kinsoku w:val="true"/>
        <w:overflowPunct w:val="true"/>
        <w:bidi w:val="0"/>
        <w:spacing w:lineRule="exact" w:line="420" w:before="192" w:after="0"/>
        <w:ind w:hanging="1" w:start="1576" w:end="0"/>
        <w:textAlignment w:val="auto"/>
        <w:rPr>
          <w:rFonts w:ascii="宋体" w:hAnsi="宋体" w:eastAsia="宋体" w:cs="宋体"/>
          <w:color w:val="000000"/>
          <w:sz w:val="22"/>
          <w:szCs w:val="22"/>
        </w:rPr>
      </w:pPr>
      <w:r>
        <w:rPr>
          <w:rFonts w:eastAsia="宋体" w:cs="宋体"/>
          <w:b/>
          <w:bCs/>
          <w:color w:val="000000"/>
          <w:sz w:val="22"/>
          <w:szCs w:val="22"/>
        </w:rPr>
        <w:t xml:space="preserve">1.52  </w:t>
      </w:r>
      <w:r>
        <w:rPr>
          <w:rFonts w:ascii="宋体" w:hAnsi="宋体" w:cs="宋体"/>
          <w:b/>
          <w:bCs/>
          <w:color w:val="000000"/>
          <w:sz w:val="22"/>
          <w:szCs w:val="22"/>
        </w:rPr>
        <w:t>国家验收：</w:t>
      </w:r>
      <w:r>
        <w:rPr>
          <w:rFonts w:ascii="宋体" w:hAnsi="宋体" w:cs="宋体"/>
          <w:color w:val="000000"/>
          <w:sz w:val="22"/>
          <w:szCs w:val="22"/>
        </w:rPr>
        <w:t>指政府部门根据法律和政策等有关规定，针对发包人全面组织实施的整个工程正式交付投运前的验收。</w:t>
      </w:r>
    </w:p>
    <w:p>
      <w:pPr>
        <w:pStyle w:val="Style11"/>
        <w:pageBreakBefore w:val="false"/>
        <w:tabs>
          <w:tab w:val="clear" w:pos="420"/>
          <w:tab w:val="left" w:pos="2160" w:leader="none"/>
        </w:tabs>
        <w:kinsoku w:val="true"/>
        <w:overflowPunct w:val="true"/>
        <w:bidi w:val="0"/>
        <w:spacing w:lineRule="exact" w:line="420" w:before="192" w:after="0"/>
        <w:ind w:hanging="1" w:start="1620" w:end="0"/>
        <w:textAlignment w:val="auto"/>
        <w:rPr>
          <w:rFonts w:ascii="宋体" w:hAnsi="宋体" w:eastAsia="宋体" w:cs="宋体"/>
          <w:color w:val="000000"/>
          <w:sz w:val="22"/>
          <w:szCs w:val="22"/>
        </w:rPr>
      </w:pPr>
      <w:r>
        <w:rPr>
          <w:rFonts w:eastAsia="宋体" w:cs="宋体"/>
          <w:b/>
          <w:bCs/>
          <w:color w:val="000000"/>
          <w:sz w:val="22"/>
          <w:szCs w:val="22"/>
        </w:rPr>
        <w:t xml:space="preserve">1.53  </w:t>
      </w:r>
      <w:r>
        <w:rPr>
          <w:rFonts w:ascii="宋体" w:hAnsi="宋体" w:cs="宋体"/>
          <w:b/>
          <w:bCs/>
          <w:color w:val="000000"/>
          <w:sz w:val="22"/>
          <w:szCs w:val="22"/>
        </w:rPr>
        <w:t>书面形式：</w:t>
      </w:r>
      <w:r>
        <w:rPr>
          <w:rFonts w:ascii="宋体" w:hAnsi="宋体" w:cs="宋体"/>
          <w:color w:val="000000"/>
          <w:sz w:val="22"/>
          <w:szCs w:val="22"/>
        </w:rPr>
        <w:t>指合同文件、信函、电报、电传、传真、电子数据交换文件、电子邮件等可以有形地表现所载内容的形式。合同双方当事人可在专用条款中注明所采用的书面形式。</w:t>
      </w:r>
    </w:p>
    <w:p>
      <w:pPr>
        <w:pStyle w:val="Style11"/>
        <w:pageBreakBefore w:val="false"/>
        <w:tabs>
          <w:tab w:val="clear" w:pos="420"/>
          <w:tab w:val="left" w:pos="2160" w:leader="none"/>
        </w:tabs>
        <w:kinsoku w:val="true"/>
        <w:overflowPunct w:val="true"/>
        <w:bidi w:val="0"/>
        <w:spacing w:lineRule="exact" w:line="420" w:before="192" w:after="0"/>
        <w:ind w:firstLine="1449" w:end="0"/>
        <w:textAlignment w:val="auto"/>
        <w:rPr>
          <w:rFonts w:ascii="宋体" w:hAnsi="宋体" w:eastAsia="宋体" w:cs="宋体"/>
          <w:color w:val="000000"/>
          <w:sz w:val="22"/>
          <w:szCs w:val="22"/>
        </w:rPr>
      </w:pPr>
      <w:r>
        <w:rPr>
          <w:rFonts w:eastAsia="宋体" w:cs="宋体"/>
          <w:b/>
          <w:bCs/>
          <w:color w:val="000000"/>
          <w:sz w:val="22"/>
          <w:szCs w:val="22"/>
        </w:rPr>
        <w:t xml:space="preserve">1.54  </w:t>
      </w:r>
      <w:r>
        <w:rPr>
          <w:rFonts w:ascii="宋体" w:hAnsi="宋体" w:cs="宋体"/>
          <w:b/>
          <w:bCs/>
          <w:color w:val="000000"/>
          <w:sz w:val="22"/>
          <w:szCs w:val="22"/>
        </w:rPr>
        <w:t>国家：</w:t>
      </w:r>
      <w:r>
        <w:rPr>
          <w:rFonts w:ascii="宋体" w:hAnsi="宋体" w:cs="宋体"/>
          <w:color w:val="000000"/>
          <w:sz w:val="22"/>
          <w:szCs w:val="22"/>
        </w:rPr>
        <w:t>指中华人民共和国。</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720" w:start="720" w:end="0"/>
        <w:textAlignment w:val="auto"/>
        <w:rPr>
          <w:rFonts w:ascii="宋体" w:hAnsi="宋体" w:eastAsia="宋体" w:cs="宋体"/>
          <w:bCs w:val="false"/>
          <w:color w:val="000000"/>
          <w:sz w:val="22"/>
          <w:szCs w:val="22"/>
        </w:rPr>
      </w:pPr>
      <w:bookmarkStart w:id="17" w:name="__RefHeading___Toc10624821"/>
      <w:bookmarkEnd w:id="17"/>
      <w:r>
        <w:rPr>
          <w:rFonts w:eastAsia="宋体" w:cs="宋体" w:ascii="宋体" w:hAnsi="宋体"/>
          <w:bCs w:val="false"/>
          <w:color w:val="000000"/>
          <w:sz w:val="22"/>
          <w:szCs w:val="22"/>
        </w:rPr>
        <w:t xml:space="preserve">2  </w:t>
      </w:r>
      <w:r>
        <w:rPr>
          <w:rFonts w:ascii="宋体" w:hAnsi="宋体" w:cs="宋体"/>
          <w:bCs w:val="false"/>
          <w:color w:val="000000"/>
          <w:sz w:val="22"/>
          <w:szCs w:val="22"/>
        </w:rPr>
        <w:t>合同文件及解释</w:t>
      </w:r>
    </w:p>
    <w:p>
      <w:pPr>
        <w:pStyle w:val="Style11"/>
        <w:pageBreakBefore w:val="false"/>
        <w:tabs>
          <w:tab w:val="clear" w:pos="420"/>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2.1                                                                                 </w:t>
      </w:r>
    </w:p>
    <w:p>
      <w:pPr>
        <w:pStyle w:val="Style11"/>
        <w:pageBreakBefore w:val="false"/>
        <w:tabs>
          <w:tab w:val="clear" w:pos="420"/>
          <w:tab w:val="left" w:pos="1202" w:leader="none"/>
          <w:tab w:val="left" w:pos="1620" w:leader="none"/>
          <w:tab w:val="left" w:pos="1800" w:leader="none"/>
          <w:tab w:val="left" w:pos="2160" w:leader="none"/>
        </w:tabs>
        <w:kinsoku w:val="true"/>
        <w:overflowPunct w:val="true"/>
        <w:bidi w:val="0"/>
        <w:spacing w:lineRule="exact" w:line="420"/>
        <w:ind w:firstLine="1529" w:end="0"/>
        <w:textAlignment w:val="auto"/>
        <w:rPr>
          <w:rFonts w:ascii="宋体" w:hAnsi="宋体" w:eastAsia="宋体" w:cs="宋体"/>
          <w:color w:val="000000"/>
          <w:sz w:val="22"/>
          <w:szCs w:val="22"/>
        </w:rPr>
      </w:pPr>
      <w:r>
        <w:rPr>
          <w:rFonts w:ascii="宋体" w:hAnsi="宋体" w:cs="宋体"/>
          <w:b/>
          <w:bCs/>
          <w:color w:val="000000"/>
          <w:sz w:val="22"/>
          <w:szCs w:val="22"/>
        </w:rPr>
        <w:t xml:space="preserve">   </w:t>
      </w:r>
      <w:r>
        <w:rPr>
          <w:rFonts w:ascii="宋体" w:hAnsi="宋体" w:cs="宋体"/>
          <w:color w:val="000000"/>
          <w:sz w:val="22"/>
          <w:szCs w:val="22"/>
        </w:rPr>
        <w:t>本合同条款的标题和旁注不构成合同的组成部分。</w:t>
      </w:r>
      <w:r>
        <mc:AlternateContent>
          <mc:Choice Requires="wps">
            <w:drawing>
              <wp:anchor behindDoc="0" distT="0" distB="0" distL="114935" distR="114935" simplePos="0" locked="0" layoutInCell="1" allowOverlap="1" relativeHeight="2">
                <wp:simplePos x="0" y="0"/>
                <wp:positionH relativeFrom="column">
                  <wp:posOffset>-114300</wp:posOffset>
                </wp:positionH>
                <wp:positionV relativeFrom="paragraph">
                  <wp:posOffset>20955</wp:posOffset>
                </wp:positionV>
                <wp:extent cx="800100" cy="297180"/>
                <wp:effectExtent l="0" t="0" r="0" b="0"/>
                <wp:wrapNone/>
                <wp:docPr id="1" name="Frame1"/>
                <a:graphic xmlns:a="http://schemas.openxmlformats.org/drawingml/2006/main">
                  <a:graphicData uri="http://schemas.microsoft.com/office/word/2010/wordprocessingShape">
                    <wps:wsp>
                      <wps:cNvSpPr txBox="1"/>
                      <wps:spPr>
                        <a:xfrm>
                          <a:off x="0" y="0"/>
                          <a:ext cx="800100" cy="297180"/>
                        </a:xfrm>
                        <a:prstGeom prst="rect"/>
                        <a:solidFill>
                          <a:srgbClr val="FFFFFF"/>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标题和旁注</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65pt;mso-position-vertical-relative:text;margin-left:-9pt;mso-position-horizontal-relative:text">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标题和旁注</w:t>
                      </w:r>
                    </w:p>
                  </w:txbxContent>
                </v:textbox>
                <w10:wrap type="none"/>
              </v:rect>
            </w:pict>
          </mc:Fallback>
        </mc:AlternateContent>
      </w:r>
    </w:p>
    <w:p>
      <w:pPr>
        <w:pStyle w:val="Style11"/>
        <w:pageBreakBefore w:val="false"/>
        <w:tabs>
          <w:tab w:val="clear" w:pos="420"/>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sz w:val="22"/>
          <w:szCs w:val="22"/>
        </w:rPr>
        <w:t>★</w:t>
      </w:r>
      <w:r>
        <w:rPr>
          <w:rFonts w:eastAsia="宋体" w:cs="宋体"/>
          <w:b/>
          <w:bCs/>
          <w:color w:val="000000"/>
          <w:sz w:val="22"/>
          <w:szCs w:val="22"/>
        </w:rPr>
        <w:t xml:space="preserve">2.2  </w:t>
      </w:r>
      <w:r>
        <w:rPr>
          <w:rFonts w:eastAsia="宋体" w:cs="宋体"/>
          <w:b/>
          <w:bCs/>
          <w:color w:val="000000"/>
          <w:sz w:val="22"/>
          <w:szCs w:val="22"/>
          <w:u w:val="dotted"/>
        </w:rPr>
        <w:t xml:space="preserve">                                                                             </w:t>
      </w:r>
    </w:p>
    <w:p>
      <w:pPr>
        <w:pStyle w:val="Style11"/>
        <w:pageBreakBefore w:val="false"/>
        <w:tabs>
          <w:tab w:val="clear" w:pos="420"/>
          <w:tab w:val="left" w:pos="13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下列组成本合同的文件是一个合同整体，彼此应当能相互解释，互为说明。当出现相互矛盾时，组成本合同文件的优先解释顺序如下：</w:t>
      </w:r>
      <w:r>
        <mc:AlternateContent>
          <mc:Choice Requires="wps">
            <w:drawing>
              <wp:anchor behindDoc="0" distT="0" distB="0" distL="114935" distR="114935" simplePos="0" locked="0" layoutInCell="1" allowOverlap="1" relativeHeight="3">
                <wp:simplePos x="0" y="0"/>
                <wp:positionH relativeFrom="column">
                  <wp:posOffset>-114300</wp:posOffset>
                </wp:positionH>
                <wp:positionV relativeFrom="paragraph">
                  <wp:posOffset>67310</wp:posOffset>
                </wp:positionV>
                <wp:extent cx="914400" cy="527050"/>
                <wp:effectExtent l="0" t="0" r="0" b="0"/>
                <wp:wrapNone/>
                <wp:docPr id="2" name="Frame2"/>
                <a:graphic xmlns:a="http://schemas.openxmlformats.org/drawingml/2006/main">
                  <a:graphicData uri="http://schemas.microsoft.com/office/word/2010/wordprocessingShape">
                    <wps:wsp>
                      <wps:cNvSpPr txBox="1"/>
                      <wps:spPr>
                        <a:xfrm>
                          <a:off x="0" y="0"/>
                          <a:ext cx="914400" cy="52705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合同文件组成及优先顺序</w:t>
                            </w:r>
                          </w:p>
                        </w:txbxContent>
                      </wps:txbx>
                      <wps:bodyPr anchor="t" lIns="92075" tIns="46355" rIns="92075" bIns="46355">
                        <a:noAutofit/>
                      </wps:bodyPr>
                    </wps:wsp>
                  </a:graphicData>
                </a:graphic>
              </wp:anchor>
            </w:drawing>
          </mc:Choice>
          <mc:Fallback>
            <w:pict>
              <v:rect fillcolor="#FFFFFF" style="position:absolute;rotation:-0;width:72pt;height:41.5pt;mso-wrap-distance-left:9.05pt;mso-wrap-distance-right:9.05pt;mso-wrap-distance-top:0pt;mso-wrap-distance-bottom:0pt;margin-top:5.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合同文件组成及优先顺序</w:t>
                      </w:r>
                    </w:p>
                  </w:txbxContent>
                </v:textbox>
                <w10:wrap type="none"/>
              </v:rect>
            </w:pict>
          </mc:Fallback>
        </mc:AlternateContent>
      </w:r>
    </w:p>
    <w:p>
      <w:pPr>
        <w:pStyle w:val="Style11"/>
        <w:pageBreakBefore w:val="false"/>
        <w:numPr>
          <w:ilvl w:val="0"/>
          <w:numId w:val="37"/>
        </w:numPr>
        <w:tabs>
          <w:tab w:val="clear" w:pos="420"/>
          <w:tab w:val="left" w:pos="1080" w:leader="none"/>
        </w:tabs>
        <w:kinsoku w:val="true"/>
        <w:overflowPunct w:val="true"/>
        <w:bidi w:val="0"/>
        <w:spacing w:lineRule="exact" w:line="420"/>
        <w:ind w:firstLine="540" w:start="1080" w:end="0"/>
        <w:jc w:val="start"/>
        <w:textAlignment w:val="auto"/>
        <w:rPr>
          <w:rFonts w:ascii="宋体" w:hAnsi="宋体" w:eastAsia="宋体" w:cs="宋体"/>
          <w:sz w:val="22"/>
          <w:szCs w:val="22"/>
        </w:rPr>
      </w:pPr>
      <w:r>
        <w:rPr>
          <w:rFonts w:ascii="宋体" w:hAnsi="宋体" w:cs="宋体"/>
          <w:sz w:val="22"/>
          <w:szCs w:val="22"/>
        </w:rPr>
        <w:t>履行本合同的相关补充协议（含工程洽商记录、会议纪要、工程变更、现场签</w:t>
      </w:r>
    </w:p>
    <w:p>
      <w:pPr>
        <w:pStyle w:val="Style11"/>
        <w:pageBreakBefore w:val="false"/>
        <w:kinsoku w:val="true"/>
        <w:overflowPunct w:val="true"/>
        <w:bidi w:val="0"/>
        <w:spacing w:lineRule="exact" w:line="420"/>
        <w:ind w:start="1620" w:end="0"/>
        <w:jc w:val="start"/>
        <w:textAlignment w:val="auto"/>
        <w:rPr>
          <w:rFonts w:ascii="宋体" w:hAnsi="宋体" w:eastAsia="宋体" w:cs="宋体"/>
          <w:sz w:val="22"/>
          <w:szCs w:val="22"/>
        </w:rPr>
      </w:pPr>
      <w:r>
        <w:rPr>
          <w:rFonts w:ascii="宋体" w:hAnsi="宋体" w:cs="宋体"/>
          <w:sz w:val="22"/>
          <w:szCs w:val="22"/>
        </w:rPr>
        <w:t>证、等修正文件）；</w:t>
      </w:r>
    </w:p>
    <w:p>
      <w:pPr>
        <w:pStyle w:val="Style11"/>
        <w:pageBreakBefore w:val="false"/>
        <w:numPr>
          <w:ilvl w:val="0"/>
          <w:numId w:val="34"/>
        </w:numPr>
        <w:tabs>
          <w:tab w:val="clear" w:pos="420"/>
          <w:tab w:val="left" w:pos="1620" w:leader="none"/>
        </w:tabs>
        <w:kinsoku w:val="true"/>
        <w:overflowPunct w:val="true"/>
        <w:bidi w:val="0"/>
        <w:spacing w:lineRule="exact" w:line="420"/>
        <w:ind w:hanging="0" w:start="1620" w:end="0"/>
        <w:textAlignment w:val="auto"/>
        <w:rPr>
          <w:rFonts w:ascii="宋体" w:hAnsi="宋体" w:eastAsia="宋体" w:cs="宋体"/>
          <w:sz w:val="22"/>
          <w:szCs w:val="22"/>
        </w:rPr>
      </w:pPr>
      <w:r>
        <w:rPr>
          <w:rFonts w:ascii="宋体" w:hAnsi="宋体" w:cs="宋体"/>
          <w:sz w:val="22"/>
          <w:szCs w:val="22"/>
        </w:rPr>
        <w:t>协议书；</w:t>
      </w:r>
    </w:p>
    <w:p>
      <w:pPr>
        <w:pStyle w:val="Style11"/>
        <w:pageBreakBefore w:val="false"/>
        <w:numPr>
          <w:ilvl w:val="0"/>
          <w:numId w:val="34"/>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中标通知书（适用于招标工程）；</w:t>
      </w:r>
    </w:p>
    <w:p>
      <w:pPr>
        <w:pStyle w:val="Style11"/>
        <w:pageBreakBefore w:val="false"/>
        <w:numPr>
          <w:ilvl w:val="0"/>
          <w:numId w:val="3"/>
        </w:numPr>
        <w:tabs>
          <w:tab w:val="clear" w:pos="420"/>
          <w:tab w:val="left" w:pos="1080" w:leader="none"/>
          <w:tab w:val="left" w:pos="1620" w:leader="none"/>
        </w:tabs>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承包人投标文件及其附件（含评标期间的澄清文件和补充资料）（适用于招标工程）；确认的工程量清单报价单或施工图预算书（适用于非招标工程）；</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专用条款；</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通用条款；</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标准、规范及有关技术文件；</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color w:val="000000"/>
          <w:sz w:val="22"/>
          <w:szCs w:val="22"/>
        </w:rPr>
      </w:pPr>
      <w:r>
        <w:rPr>
          <w:rFonts w:ascii="宋体" w:hAnsi="宋体" w:cs="宋体"/>
          <w:color w:val="000000"/>
          <w:sz w:val="22"/>
          <w:szCs w:val="22"/>
        </w:rPr>
        <w:t>施工设计图纸；</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sz w:val="22"/>
          <w:szCs w:val="22"/>
        </w:rPr>
      </w:pPr>
      <w:r>
        <w:rPr>
          <w:rFonts w:ascii="宋体" w:hAnsi="宋体" w:cs="宋体"/>
          <w:sz w:val="22"/>
          <w:szCs w:val="22"/>
        </w:rPr>
        <w:t>招标文件（包括补充、修改、澄清的文件、招标图纸、答疑纪要、工程量清单</w:t>
      </w:r>
    </w:p>
    <w:p>
      <w:pPr>
        <w:pStyle w:val="Style11"/>
        <w:pageBreakBefore w:val="false"/>
        <w:kinsoku w:val="true"/>
        <w:overflowPunct w:val="true"/>
        <w:bidi w:val="0"/>
        <w:spacing w:lineRule="exact" w:line="420"/>
        <w:ind w:start="1617"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及总说明等）；</w:t>
      </w:r>
    </w:p>
    <w:p>
      <w:pPr>
        <w:pStyle w:val="Style11"/>
        <w:pageBreakBefore w:val="false"/>
        <w:numPr>
          <w:ilvl w:val="0"/>
          <w:numId w:val="3"/>
        </w:numPr>
        <w:tabs>
          <w:tab w:val="clear" w:pos="420"/>
          <w:tab w:val="left" w:pos="1080" w:leader="none"/>
        </w:tabs>
        <w:kinsoku w:val="true"/>
        <w:overflowPunct w:val="true"/>
        <w:bidi w:val="0"/>
        <w:spacing w:lineRule="exact" w:line="420"/>
        <w:ind w:firstLine="540" w:start="1077" w:end="0"/>
        <w:textAlignment w:val="auto"/>
        <w:rPr>
          <w:rFonts w:ascii="宋体" w:hAnsi="宋体" w:eastAsia="宋体" w:cs="宋体"/>
          <w:color w:val="000000"/>
          <w:sz w:val="22"/>
          <w:szCs w:val="22"/>
        </w:rPr>
      </w:pPr>
      <w:r>
        <w:rPr>
          <w:rFonts w:ascii="宋体" w:hAnsi="宋体" w:cs="宋体"/>
          <w:color w:val="000000"/>
          <w:sz w:val="22"/>
          <w:szCs w:val="22"/>
        </w:rPr>
        <w:t>专用条款约定的其他文件。</w:t>
      </w:r>
    </w:p>
    <w:p>
      <w:pPr>
        <w:pStyle w:val="Normal"/>
        <w:pageBreakBefore w:val="false"/>
        <w:kinsoku w:val="true"/>
        <w:overflowPunct w:val="true"/>
        <w:bidi w:val="0"/>
        <w:spacing w:lineRule="exact" w:line="420"/>
        <w:ind w:firstLine="220" w:start="1197" w:end="0"/>
        <w:textAlignment w:val="auto"/>
        <w:rPr>
          <w:rFonts w:ascii="宋体" w:hAnsi="宋体" w:eastAsia="宋体" w:cs="宋体"/>
          <w:sz w:val="22"/>
          <w:szCs w:val="22"/>
        </w:rPr>
      </w:pPr>
      <w:r>
        <w:rPr>
          <w:rFonts w:ascii="宋体" w:hAnsi="宋体" w:cs="宋体"/>
          <w:sz w:val="22"/>
          <w:szCs w:val="22"/>
        </w:rPr>
        <w:t>上述各项合同文件包括合同当事人就该项合同文件所作出的补充和修改，属于同一类</w:t>
      </w:r>
    </w:p>
    <w:p>
      <w:pPr>
        <w:pStyle w:val="Normal"/>
        <w:pageBreakBefore w:val="false"/>
        <w:kinsoku w:val="true"/>
        <w:overflowPunct w:val="true"/>
        <w:bidi w:val="0"/>
        <w:spacing w:lineRule="exact" w:line="420"/>
        <w:ind w:firstLine="220" w:start="1197" w:end="0"/>
        <w:textAlignment w:val="auto"/>
        <w:rPr>
          <w:rFonts w:ascii="宋体" w:hAnsi="宋体" w:eastAsia="宋体" w:cs="宋体"/>
          <w:sz w:val="22"/>
          <w:szCs w:val="22"/>
        </w:rPr>
      </w:pPr>
      <w:r>
        <w:rPr>
          <w:rFonts w:ascii="宋体" w:hAnsi="宋体" w:cs="宋体"/>
          <w:sz w:val="22"/>
          <w:szCs w:val="22"/>
        </w:rPr>
        <w:t>内容的文件，应以最新签署的为准。</w:t>
      </w:r>
    </w:p>
    <w:p>
      <w:pPr>
        <w:pStyle w:val="Style11"/>
        <w:pageBreakBefore w:val="false"/>
        <w:tabs>
          <w:tab w:val="clear" w:pos="420"/>
          <w:tab w:val="left" w:pos="540" w:leader="none"/>
          <w:tab w:val="left" w:pos="1202"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2.3  </w:t>
      </w:r>
      <w:r>
        <w:rPr>
          <w:rFonts w:eastAsia="宋体" w:cs="宋体"/>
          <w:b/>
          <w:bCs/>
          <w:color w:val="000000"/>
          <w:sz w:val="22"/>
          <w:szCs w:val="22"/>
          <w:u w:val="dotted"/>
        </w:rPr>
        <w:t xml:space="preserve">                                                                                                        </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当合同文件内容出现含糊不清或不一致时，由合同双方当事人在不影响合同工程正常实施的情况下协商解决。协商不成的，由监理工程师、造价工程师分别按照第</w:t>
      </w:r>
      <w:r>
        <w:rPr>
          <w:rFonts w:eastAsia="宋体" w:cs="宋体"/>
          <w:color w:val="000000"/>
          <w:sz w:val="22"/>
          <w:szCs w:val="22"/>
        </w:rPr>
        <w:t>23.2</w:t>
      </w:r>
      <w:r>
        <w:rPr>
          <w:rFonts w:ascii="宋体" w:hAnsi="宋体" w:cs="宋体"/>
          <w:color w:val="000000"/>
          <w:sz w:val="22"/>
          <w:szCs w:val="22"/>
        </w:rPr>
        <w:t>款、第</w:t>
      </w:r>
      <w:r>
        <w:rPr>
          <w:rFonts w:eastAsia="宋体" w:cs="宋体"/>
          <w:color w:val="000000"/>
          <w:sz w:val="22"/>
          <w:szCs w:val="22"/>
        </w:rPr>
        <w:t>24.2</w:t>
      </w:r>
      <w:r>
        <w:rPr>
          <w:rFonts w:ascii="宋体" w:hAnsi="宋体" w:cs="宋体"/>
          <w:color w:val="000000"/>
          <w:sz w:val="22"/>
          <w:szCs w:val="22"/>
        </w:rPr>
        <w:t>款规定职权作出解释。如合同任何一方当事人不同意监理工程师或造价工程师作出的解释，按照第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4">
                <wp:simplePos x="0" y="0"/>
                <wp:positionH relativeFrom="column">
                  <wp:posOffset>-114300</wp:posOffset>
                </wp:positionH>
                <wp:positionV relativeFrom="paragraph">
                  <wp:posOffset>635</wp:posOffset>
                </wp:positionV>
                <wp:extent cx="914400" cy="792480"/>
                <wp:effectExtent l="0" t="0" r="0" b="0"/>
                <wp:wrapNone/>
                <wp:docPr id="3" name="Frame3"/>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监理或造价工程师作出解释</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监理或造价工程师作出解释</w:t>
                      </w:r>
                    </w:p>
                  </w:txbxContent>
                </v:textbox>
                <w10:wrap type="none"/>
              </v:rect>
            </w:pict>
          </mc:Fallback>
        </mc:AlternateContent>
      </w:r>
    </w:p>
    <w:p>
      <w:pPr>
        <w:pStyle w:val="Normal"/>
        <w:pageBreakBefore w:val="false"/>
        <w:kinsoku w:val="true"/>
        <w:overflowPunct w:val="true"/>
        <w:bidi w:val="0"/>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18" w:name="__RefHeading___Toc10624822"/>
      <w:bookmarkEnd w:id="18"/>
      <w:r>
        <w:rPr>
          <w:rFonts w:eastAsia="宋体" w:cs="宋体" w:ascii="宋体" w:hAnsi="宋体"/>
          <w:bCs w:val="false"/>
          <w:color w:val="000000"/>
          <w:sz w:val="22"/>
          <w:szCs w:val="22"/>
        </w:rPr>
        <w:t xml:space="preserve">3  </w:t>
      </w:r>
      <w:r>
        <w:rPr>
          <w:rFonts w:ascii="宋体" w:hAnsi="宋体" w:cs="宋体"/>
          <w:bCs w:val="false"/>
          <w:color w:val="000000"/>
          <w:sz w:val="22"/>
          <w:szCs w:val="22"/>
        </w:rPr>
        <w:t>阅读、理解与接受</w:t>
      </w:r>
    </w:p>
    <w:p>
      <w:pPr>
        <w:pStyle w:val="Normal"/>
        <w:pageBreakBefore w:val="false"/>
        <w:tabs>
          <w:tab w:val="clear" w:pos="420"/>
          <w:tab w:val="left" w:pos="1260" w:leader="none"/>
        </w:tabs>
        <w:kinsoku w:val="true"/>
        <w:overflowPunct w:val="true"/>
        <w:bidi w:val="0"/>
        <w:spacing w:lineRule="exact" w:line="420" w:before="240" w:after="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3.1 </w:t>
      </w:r>
    </w:p>
    <w:p>
      <w:pPr>
        <w:pStyle w:val="Style11"/>
        <w:pageBreakBefore w:val="false"/>
        <w:tabs>
          <w:tab w:val="clear" w:pos="420"/>
          <w:tab w:val="left" w:pos="540" w:leader="none"/>
          <w:tab w:val="left" w:pos="1202" w:leader="none"/>
        </w:tabs>
        <w:kinsoku w:val="true"/>
        <w:overflowPunct w:val="true"/>
        <w:bidi w:val="0"/>
        <w:spacing w:lineRule="exact" w:line="420"/>
        <w:ind w:hanging="2" w:start="1440" w:end="0"/>
        <w:textAlignment w:val="auto"/>
        <w:rPr>
          <w:rFonts w:ascii="宋体" w:hAnsi="宋体" w:eastAsia="宋体" w:cs="宋体"/>
          <w:color w:val="000000"/>
          <w:sz w:val="22"/>
          <w:szCs w:val="22"/>
        </w:rPr>
      </w:pPr>
      <w:r>
        <w:rPr>
          <w:rFonts w:ascii="宋体" w:hAnsi="宋体" w:cs="宋体"/>
          <w:color w:val="000000"/>
          <w:sz w:val="22"/>
          <w:szCs w:val="22"/>
          <w:lang w:val="zh-CN" w:eastAsia="zh-CN"/>
        </w:rPr>
        <w:t>合同双方当事人应认真阅读和理解本合同的全部内容。除合同双方当事人同意修改外，本合同一旦订立，视为合同双方当事人已全面接受本合同的所有条款。</w:t>
      </w:r>
      <w:r>
        <mc:AlternateContent>
          <mc:Choice Requires="wps">
            <w:drawing>
              <wp:anchor behindDoc="0" distT="0" distB="0" distL="114935" distR="114935" simplePos="0" locked="0" layoutInCell="1" allowOverlap="1" relativeHeight="5">
                <wp:simplePos x="0" y="0"/>
                <wp:positionH relativeFrom="column">
                  <wp:posOffset>-114300</wp:posOffset>
                </wp:positionH>
                <wp:positionV relativeFrom="paragraph">
                  <wp:posOffset>635</wp:posOffset>
                </wp:positionV>
                <wp:extent cx="914400" cy="792480"/>
                <wp:effectExtent l="0" t="0" r="0" b="0"/>
                <wp:wrapNone/>
                <wp:docPr id="4" name="Frame4"/>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阅读、理解与接受</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阅读、理解与接受</w:t>
                      </w:r>
                    </w:p>
                  </w:txbxContent>
                </v:textbox>
                <w10:wrap type="none"/>
              </v:rect>
            </w:pict>
          </mc:Fallback>
        </mc:AlternateContent>
      </w:r>
    </w:p>
    <w:p>
      <w:pPr>
        <w:pStyle w:val="Style11"/>
        <w:pageBreakBefore w:val="false"/>
        <w:tabs>
          <w:tab w:val="clear" w:pos="420"/>
          <w:tab w:val="left" w:pos="2160" w:leader="none"/>
        </w:tabs>
        <w:kinsoku w:val="true"/>
        <w:overflowPunct w:val="true"/>
        <w:bidi w:val="0"/>
        <w:spacing w:lineRule="exact" w:line="420" w:before="192" w:after="0"/>
        <w:ind w:hanging="1485" w:start="1418" w:end="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3.2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6">
                <wp:simplePos x="0" y="0"/>
                <wp:positionH relativeFrom="column">
                  <wp:posOffset>-114300</wp:posOffset>
                </wp:positionH>
                <wp:positionV relativeFrom="paragraph">
                  <wp:posOffset>396240</wp:posOffset>
                </wp:positionV>
                <wp:extent cx="952500" cy="792480"/>
                <wp:effectExtent l="0" t="0" r="0" b="0"/>
                <wp:wrapNone/>
                <wp:docPr id="5" name="Frame5"/>
                <a:graphic xmlns:a="http://schemas.openxmlformats.org/drawingml/2006/main">
                  <a:graphicData uri="http://schemas.microsoft.com/office/word/2010/wordprocessingShape">
                    <wps:wsp>
                      <wps:cNvSpPr txBox="1"/>
                      <wps:spPr>
                        <a:xfrm>
                          <a:off x="0" y="0"/>
                          <a:ext cx="9525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修改合同条款的限制</w:t>
                            </w:r>
                          </w:p>
                        </w:txbxContent>
                      </wps:txbx>
                      <wps:bodyPr anchor="t" lIns="92075" tIns="46355" rIns="92075" bIns="46355">
                        <a:noAutofit/>
                      </wps:bodyPr>
                    </wps:wsp>
                  </a:graphicData>
                </a:graphic>
              </wp:anchor>
            </w:drawing>
          </mc:Choice>
          <mc:Fallback>
            <w:pict>
              <v:rect fillcolor="#FFFFFF" style="position:absolute;rotation:-0;width:75pt;height:62.4pt;mso-wrap-distance-left:9.05pt;mso-wrap-distance-right:9.05pt;mso-wrap-distance-top:0pt;mso-wrap-distance-bottom:0pt;margin-top:31.2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修改合同条款的限制</w:t>
                      </w:r>
                    </w:p>
                  </w:txbxContent>
                </v:textbox>
                <w10:wrap type="none"/>
              </v:rect>
            </w:pict>
          </mc:Fallback>
        </mc:AlternateContent>
      </w:r>
    </w:p>
    <w:p>
      <w:pPr>
        <w:pStyle w:val="Style11"/>
        <w:pageBreakBefore w:val="false"/>
        <w:tabs>
          <w:tab w:val="clear" w:pos="420"/>
          <w:tab w:val="left" w:pos="2160" w:leader="none"/>
        </w:tabs>
        <w:kinsoku w:val="true"/>
        <w:overflowPunct w:val="true"/>
        <w:bidi w:val="0"/>
        <w:spacing w:lineRule="exact" w:line="420" w:before="192" w:after="0"/>
        <w:ind w:hanging="57" w:start="1613"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合同一方当事人违背本合同的承诺，要求另一方当事人接受其对拟订立或正在履行的本合同条款修改后存在不公平的条款，另一方当事人不接受的，应及时提出修正意见。经再次催告修正无效的情况下，不利一方当事人有权拒绝订立或单方解除本合同；给对方当事人造成损失的，责任方应予赔偿。</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19" w:name="__RefHeading___Toc10624823"/>
      <w:bookmarkEnd w:id="19"/>
      <w:r>
        <w:rPr>
          <w:rFonts w:eastAsia="宋体" w:cs="宋体" w:ascii="宋体" w:hAnsi="宋体"/>
          <w:bCs w:val="false"/>
          <w:color w:val="000000"/>
          <w:sz w:val="22"/>
          <w:szCs w:val="22"/>
        </w:rPr>
        <w:t xml:space="preserve">4  </w:t>
      </w:r>
      <w:r>
        <w:rPr>
          <w:rFonts w:ascii="宋体" w:hAnsi="宋体" w:cs="宋体"/>
          <w:bCs w:val="false"/>
          <w:color w:val="000000"/>
          <w:sz w:val="22"/>
          <w:szCs w:val="22"/>
        </w:rPr>
        <w:t>语言及适用的法律、标准与规范</w:t>
      </w:r>
    </w:p>
    <w:p>
      <w:pPr>
        <w:pStyle w:val="Normal"/>
        <w:pageBreakBefore w:val="false"/>
        <w:tabs>
          <w:tab w:val="clear" w:pos="420"/>
          <w:tab w:val="left" w:pos="1320" w:leader="none"/>
        </w:tabs>
        <w:kinsoku w:val="true"/>
        <w:overflowPunct w:val="true"/>
        <w:bidi w:val="0"/>
        <w:spacing w:lineRule="exact" w:line="420"/>
        <w:ind w:end="-15"/>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4.1                         </w:t>
      </w:r>
    </w:p>
    <w:p>
      <w:pPr>
        <w:pStyle w:val="Normal"/>
        <w:pageBreakBefore w:val="false"/>
        <w:tabs>
          <w:tab w:val="clear" w:pos="420"/>
          <w:tab w:val="left" w:pos="1620" w:leader="none"/>
        </w:tabs>
        <w:kinsoku w:val="true"/>
        <w:overflowPunct w:val="true"/>
        <w:bidi w:val="0"/>
        <w:spacing w:lineRule="exact" w:line="420"/>
        <w:ind w:hanging="1977" w:start="2156" w:end="-7"/>
        <w:textAlignment w:val="auto"/>
        <w:rPr>
          <w:rFonts w:ascii="宋体" w:hAnsi="宋体" w:eastAsia="宋体" w:cs="宋体"/>
          <w:color w:val="000000"/>
          <w:sz w:val="22"/>
          <w:szCs w:val="22"/>
        </w:rPr>
      </w:pPr>
      <w:r>
        <w:rPr>
          <w:rFonts w:ascii="宋体" w:hAnsi="宋体" w:cs="宋体"/>
          <w:b/>
          <w:bCs/>
          <w:color w:val="000000"/>
          <w:sz w:val="22"/>
          <w:szCs w:val="22"/>
        </w:rPr>
        <w:t xml:space="preserve">语言文字  </w:t>
      </w:r>
      <w:r>
        <w:rPr>
          <w:rFonts w:ascii="宋体" w:hAnsi="宋体" w:cs="宋体"/>
          <w:color w:val="000000"/>
          <w:sz w:val="22"/>
          <w:szCs w:val="22"/>
        </w:rPr>
        <w:t xml:space="preserve">    本合同所使用的语言文字为中文（汉语）。</w:t>
      </w:r>
    </w:p>
    <w:p>
      <w:pPr>
        <w:pStyle w:val="Normal"/>
        <w:pageBreakBefore w:val="false"/>
        <w:tabs>
          <w:tab w:val="clear" w:pos="420"/>
          <w:tab w:val="left" w:pos="1620" w:leader="none"/>
        </w:tabs>
        <w:kinsoku w:val="true"/>
        <w:overflowPunct w:val="true"/>
        <w:bidi w:val="0"/>
        <w:spacing w:lineRule="exact" w:line="420"/>
        <w:ind w:firstLine="107" w:start="1579" w:end="0"/>
        <w:textAlignment w:val="auto"/>
        <w:rPr>
          <w:rFonts w:ascii="宋体" w:hAnsi="宋体" w:eastAsia="宋体" w:cs="宋体"/>
          <w:color w:val="000000"/>
          <w:sz w:val="22"/>
          <w:szCs w:val="22"/>
        </w:rPr>
      </w:pPr>
      <w:r>
        <w:rPr>
          <w:rFonts w:ascii="宋体" w:hAnsi="宋体" w:cs="宋体"/>
          <w:color w:val="000000"/>
          <w:sz w:val="22"/>
          <w:szCs w:val="22"/>
        </w:rPr>
        <w:t>对于必须使用外文表达的专用术语等，应附有中文注释。</w:t>
      </w:r>
      <w:r>
        <w:rPr>
          <w:rFonts w:ascii="宋体" w:hAnsi="宋体" w:cs="宋体"/>
          <w:sz w:val="22"/>
          <w:szCs w:val="22"/>
        </w:rPr>
        <w:t>合同当事人在合同中使用两种以上语言时，汉语为优先解释和说明合同的语言。</w:t>
      </w:r>
    </w:p>
    <w:p>
      <w:pPr>
        <w:pStyle w:val="Normal"/>
        <w:pageBreakBefore w:val="false"/>
        <w:tabs>
          <w:tab w:val="clear" w:pos="420"/>
          <w:tab w:val="left" w:pos="1320" w:leader="none"/>
        </w:tabs>
        <w:kinsoku w:val="true"/>
        <w:overflowPunct w:val="true"/>
        <w:bidi w:val="0"/>
        <w:spacing w:lineRule="exact" w:line="420"/>
        <w:ind w:end="-7"/>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4.2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31"/>
        <w:pageBreakBefore w:val="false"/>
        <w:kinsoku w:val="true"/>
        <w:overflowPunct w:val="true"/>
        <w:bidi w:val="0"/>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本合同适用的法律为中华人民共和国的现行法律、行政法规、部门规章和合同工程所在地的地方性法规、地方政府规章、</w:t>
      </w:r>
      <w:r>
        <w:rPr>
          <w:rFonts w:ascii="宋体" w:hAnsi="宋体" w:cs="宋体"/>
          <w:sz w:val="22"/>
          <w:szCs w:val="22"/>
        </w:rPr>
        <w:t>行政规范性文件。</w:t>
      </w:r>
      <w:r>
        <mc:AlternateContent>
          <mc:Choice Requires="wps">
            <w:drawing>
              <wp:anchor behindDoc="0" distT="0" distB="0" distL="114935" distR="114935" simplePos="0" locked="0" layoutInCell="1" allowOverlap="1" relativeHeight="7">
                <wp:simplePos x="0" y="0"/>
                <wp:positionH relativeFrom="column">
                  <wp:posOffset>-114300</wp:posOffset>
                </wp:positionH>
                <wp:positionV relativeFrom="paragraph">
                  <wp:posOffset>38100</wp:posOffset>
                </wp:positionV>
                <wp:extent cx="1028700" cy="457200"/>
                <wp:effectExtent l="0" t="0" r="0" b="0"/>
                <wp:wrapNone/>
                <wp:docPr id="6" name="Frame6"/>
                <a:graphic xmlns:a="http://schemas.openxmlformats.org/drawingml/2006/main">
                  <a:graphicData uri="http://schemas.microsoft.com/office/word/2010/wordprocessingShape">
                    <wps:wsp>
                      <wps:cNvSpPr txBox="1"/>
                      <wps:spPr>
                        <a:xfrm>
                          <a:off x="0" y="0"/>
                          <a:ext cx="1028700" cy="4572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适用法律</w:t>
                            </w:r>
                          </w:p>
                        </w:txbxContent>
                      </wps:txbx>
                      <wps:bodyPr anchor="t" lIns="92075" tIns="46355" rIns="92075" bIns="46355">
                        <a:noAutofit/>
                      </wps:bodyPr>
                    </wps:wsp>
                  </a:graphicData>
                </a:graphic>
              </wp:anchor>
            </w:drawing>
          </mc:Choice>
          <mc:Fallback>
            <w:pict>
              <v:rect fillcolor="#FFFFFF" style="position:absolute;rotation:-0;width:81pt;height:36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适用法律</w:t>
                      </w:r>
                    </w:p>
                  </w:txbxContent>
                </v:textbox>
                <w10:wrap type="none"/>
              </v:rect>
            </w:pict>
          </mc:Fallback>
        </mc:AlternateContent>
      </w:r>
    </w:p>
    <w:p>
      <w:pPr>
        <w:pStyle w:val="Normal"/>
        <w:pageBreakBefore w:val="false"/>
        <w:tabs>
          <w:tab w:val="clear" w:pos="420"/>
          <w:tab w:val="left" w:pos="1320" w:leader="none"/>
        </w:tabs>
        <w:kinsoku w:val="true"/>
        <w:overflowPunct w:val="true"/>
        <w:bidi w:val="0"/>
        <w:spacing w:lineRule="exact" w:line="420"/>
        <w:ind w:end="-7"/>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4.3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本合同适用的标准与规范为国家、行业和广东省的标准与规范或规程，以及发包人在合同中要求使用的标准与规范。</w:t>
      </w:r>
      <w:r>
        <mc:AlternateContent>
          <mc:Choice Requires="wps">
            <w:drawing>
              <wp:anchor behindDoc="0" distT="0" distB="0" distL="114935" distR="114935" simplePos="0" locked="0" layoutInCell="1" allowOverlap="1" relativeHeight="8">
                <wp:simplePos x="0" y="0"/>
                <wp:positionH relativeFrom="column">
                  <wp:posOffset>-114300</wp:posOffset>
                </wp:positionH>
                <wp:positionV relativeFrom="paragraph">
                  <wp:posOffset>635</wp:posOffset>
                </wp:positionV>
                <wp:extent cx="1028700" cy="441960"/>
                <wp:effectExtent l="0" t="0" r="0" b="0"/>
                <wp:wrapNone/>
                <wp:docPr id="7" name="Frame7"/>
                <a:graphic xmlns:a="http://schemas.openxmlformats.org/drawingml/2006/main">
                  <a:graphicData uri="http://schemas.microsoft.com/office/word/2010/wordprocessingShape">
                    <wps:wsp>
                      <wps:cNvSpPr txBox="1"/>
                      <wps:spPr>
                        <a:xfrm>
                          <a:off x="0" y="0"/>
                          <a:ext cx="1028700" cy="441960"/>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适用标准与规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范</w:t>
                            </w:r>
                          </w:p>
                        </w:txbxContent>
                      </wps:txbx>
                      <wps:bodyPr anchor="t" lIns="92075" tIns="46355" rIns="92075" bIns="46355">
                        <a:noAutofit/>
                      </wps:bodyPr>
                    </wps:wsp>
                  </a:graphicData>
                </a:graphic>
              </wp:anchor>
            </w:drawing>
          </mc:Choice>
          <mc:Fallback>
            <w:pict>
              <v:rect fillcolor="#FFFFFF" style="position:absolute;rotation:-0;width:81pt;height:34.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适用标准与规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范</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 xml:space="preserve">合同双方当事人在专用条款中约定适用的国家标准、规范名称；国家没有但行业有的，约定适用的行业标准、规范名称；国家和行业没有但广东省有的，约定适用的广东省地方标准、规范名称。   </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国内没有适用的标准、规范的，由发包人在招标文件中或在承包人投标报价前提出施工技术要求，承包人在自主报价时按照要求提出施工工艺，经发包人确认后执行。发包人要求使用国外标准、规范的，应负责提供中文译本；有异议时，以中文译本为准。</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bCs w:val="false"/>
          <w:color w:val="000000"/>
          <w:sz w:val="22"/>
          <w:szCs w:val="22"/>
        </w:rPr>
      </w:pPr>
      <w:bookmarkStart w:id="20" w:name="__RefHeading___Toc10624824"/>
      <w:bookmarkEnd w:id="20"/>
      <w:r>
        <w:rPr>
          <w:rFonts w:eastAsia="宋体" w:cs="宋体" w:ascii="宋体" w:hAnsi="宋体"/>
          <w:bCs w:val="false"/>
          <w:color w:val="000000"/>
          <w:sz w:val="22"/>
          <w:szCs w:val="22"/>
        </w:rPr>
        <w:t xml:space="preserve">5  </w:t>
      </w:r>
      <w:r>
        <w:rPr>
          <w:rFonts w:ascii="宋体" w:hAnsi="宋体" w:cs="宋体"/>
          <w:bCs w:val="false"/>
          <w:color w:val="000000"/>
          <w:sz w:val="22"/>
          <w:szCs w:val="22"/>
        </w:rPr>
        <w:t>施工设计图纸</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5.1</w:t>
      </w:r>
      <w:r>
        <w:rPr>
          <w:rFonts w:eastAsia="宋体" w:cs="宋体"/>
          <w:b/>
          <w:bCs/>
          <w:color w:val="000000"/>
          <w:sz w:val="22"/>
          <w:szCs w:val="22"/>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发包人应按照专用条款约定的时间和数量，向承包人提供经已审批的施工设计图纸及其技术资料。如承包人需要增加数量的，发包人可代为办理，发生的费用由承包人承担。</w:t>
      </w:r>
      <w:r>
        <w:rPr>
          <w:rFonts w:ascii="宋体" w:hAnsi="宋体" w:cs="宋体"/>
          <w:color w:val="000000"/>
          <w:sz w:val="22"/>
          <w:szCs w:val="22"/>
          <w:lang w:val="zh-CN" w:eastAsia="zh-CN"/>
        </w:rPr>
        <w:t>如发包人未能按时提供施工设计图纸造成工期延误的，按第</w:t>
      </w:r>
      <w:r>
        <w:rPr>
          <w:rFonts w:eastAsia="宋体" w:cs="宋体" w:ascii="宋体" w:hAnsi="宋体"/>
          <w:color w:val="000000"/>
          <w:sz w:val="22"/>
          <w:szCs w:val="22"/>
          <w:lang w:val="zh-CN" w:eastAsia="zh-CN"/>
        </w:rPr>
        <w:t>36.3</w:t>
      </w:r>
      <w:r>
        <w:rPr>
          <w:rFonts w:ascii="宋体" w:hAnsi="宋体" w:cs="宋体"/>
          <w:color w:val="000000"/>
          <w:sz w:val="22"/>
          <w:szCs w:val="22"/>
          <w:lang w:val="zh-CN" w:eastAsia="zh-CN"/>
        </w:rPr>
        <w:t>款规定处理。</w:t>
      </w:r>
      <w:r>
        <w:rPr>
          <w:rFonts w:ascii="宋体" w:hAnsi="宋体" w:cs="宋体"/>
          <w:color w:val="000000"/>
          <w:sz w:val="22"/>
          <w:szCs w:val="22"/>
        </w:rPr>
        <w:t xml:space="preserve"> </w:t>
      </w:r>
      <w:r>
        <mc:AlternateContent>
          <mc:Choice Requires="wps">
            <w:drawing>
              <wp:anchor behindDoc="0" distT="0" distB="0" distL="114935" distR="114935" simplePos="0" locked="0" layoutInCell="1" allowOverlap="1" relativeHeight="9">
                <wp:simplePos x="0" y="0"/>
                <wp:positionH relativeFrom="column">
                  <wp:posOffset>-114300</wp:posOffset>
                </wp:positionH>
                <wp:positionV relativeFrom="paragraph">
                  <wp:posOffset>20320</wp:posOffset>
                </wp:positionV>
                <wp:extent cx="800100" cy="911860"/>
                <wp:effectExtent l="0" t="0" r="0" b="0"/>
                <wp:wrapNone/>
                <wp:docPr id="8" name="Frame8"/>
                <a:graphic xmlns:a="http://schemas.openxmlformats.org/drawingml/2006/main">
                  <a:graphicData uri="http://schemas.microsoft.com/office/word/2010/wordprocessingShape">
                    <wps:wsp>
                      <wps:cNvSpPr txBox="1"/>
                      <wps:spPr>
                        <a:xfrm>
                          <a:off x="0" y="0"/>
                          <a:ext cx="800100" cy="9118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图纸的提供</w:t>
                            </w:r>
                          </w:p>
                        </w:txbxContent>
                      </wps:txbx>
                      <wps:bodyPr anchor="t" lIns="92075" tIns="46355" rIns="92075" bIns="46355">
                        <a:noAutofit/>
                      </wps:bodyPr>
                    </wps:wsp>
                  </a:graphicData>
                </a:graphic>
              </wp:anchor>
            </w:drawing>
          </mc:Choice>
          <mc:Fallback>
            <w:pict>
              <v:rect fillcolor="#FFFFFF" style="position:absolute;rotation:-0;width:63pt;height:71.8pt;mso-wrap-distance-left:9.05pt;mso-wrap-distance-right:9.05pt;mso-wrap-distance-top:0pt;mso-wrap-distance-bottom:0pt;margin-top:1.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图纸的提供</w:t>
                      </w:r>
                    </w:p>
                  </w:txbxContent>
                </v:textbox>
                <w10:wrap type="none"/>
              </v:rect>
            </w:pict>
          </mc:Fallback>
        </mc:AlternateConten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 xml:space="preserve">5.2  </w:t>
      </w:r>
      <w:r>
        <w:rPr>
          <w:rFonts w:eastAsia="宋体" w:cs="宋体"/>
          <w:b/>
          <w:bCs/>
          <w:color w:val="000000"/>
          <w:sz w:val="22"/>
          <w:szCs w:val="22"/>
          <w:u w:val="dotted"/>
        </w:rPr>
        <w:t xml:space="preserve">                                                                              </w:t>
      </w:r>
    </w:p>
    <w:p>
      <w:pPr>
        <w:pStyle w:val="31"/>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如果合同约定由承包人负责提供大样图、加工图等配合施工设计图纸的，承包人应在其设计资质等级许可的范围内，按照监理工程师的工作指令完成有关施工设计图纸。</w:t>
      </w:r>
      <w:r>
        <w:rPr>
          <w:rFonts w:ascii="宋体" w:hAnsi="宋体" w:cs="宋体"/>
          <w:color w:val="000000"/>
          <w:sz w:val="22"/>
          <w:szCs w:val="22"/>
        </w:rPr>
        <w:t>承包人应按照专用条款约定的时间和数量向监理工程师提交此类施工设计图纸，监理工程师应在专用条款约定的时间内报发包人批准后予以答复。即使经监理工程师同意，承包人仍应对其施工设计图纸负责。</w:t>
      </w:r>
      <w:r>
        <mc:AlternateContent>
          <mc:Choice Requires="wps">
            <w:drawing>
              <wp:anchor behindDoc="0" distT="0" distB="0" distL="114935" distR="114935" simplePos="0" locked="0" layoutInCell="1" allowOverlap="1" relativeHeight="10">
                <wp:simplePos x="0" y="0"/>
                <wp:positionH relativeFrom="column">
                  <wp:posOffset>-114300</wp:posOffset>
                </wp:positionH>
                <wp:positionV relativeFrom="paragraph">
                  <wp:posOffset>635</wp:posOffset>
                </wp:positionV>
                <wp:extent cx="800100" cy="911860"/>
                <wp:effectExtent l="0" t="0" r="0" b="0"/>
                <wp:wrapNone/>
                <wp:docPr id="9" name="Frame9"/>
                <a:graphic xmlns:a="http://schemas.openxmlformats.org/drawingml/2006/main">
                  <a:graphicData uri="http://schemas.microsoft.com/office/word/2010/wordprocessingShape">
                    <wps:wsp>
                      <wps:cNvSpPr txBox="1"/>
                      <wps:spPr>
                        <a:xfrm>
                          <a:off x="0" y="0"/>
                          <a:ext cx="800100" cy="9118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承包人提供配合施工的图纸</w:t>
                            </w:r>
                          </w:p>
                        </w:txbxContent>
                      </wps:txbx>
                      <wps:bodyPr anchor="t" lIns="92075" tIns="46355" rIns="92075" bIns="46355">
                        <a:noAutofit/>
                      </wps:bodyPr>
                    </wps:wsp>
                  </a:graphicData>
                </a:graphic>
              </wp:anchor>
            </w:drawing>
          </mc:Choice>
          <mc:Fallback>
            <w:pict>
              <v:rect fillcolor="#FFFFFF" style="position:absolute;rotation:-0;width:63pt;height:71.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承包人提供配合施工的图纸</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5.3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施工设计图纸需要修改和补充的，监理工程师应及时书面报告发包人。发包人收到书面报告后应及时通知设计人予以修改，并在合同工程或其相应部位施工前按照专用条款约定的时间和数量提供给承包人。承包人应按照发包人新提供的经设计人修改后的施工设计图纸施工。</w:t>
      </w:r>
      <w:r>
        <mc:AlternateContent>
          <mc:Choice Requires="wps">
            <w:drawing>
              <wp:anchor behindDoc="0" distT="0" distB="0" distL="114935" distR="114935" simplePos="0" locked="0" layoutInCell="1" allowOverlap="1" relativeHeight="11">
                <wp:simplePos x="0" y="0"/>
                <wp:positionH relativeFrom="column">
                  <wp:posOffset>-114300</wp:posOffset>
                </wp:positionH>
                <wp:positionV relativeFrom="paragraph">
                  <wp:posOffset>635</wp:posOffset>
                </wp:positionV>
                <wp:extent cx="914400" cy="648970"/>
                <wp:effectExtent l="0" t="0" r="0" b="0"/>
                <wp:wrapNone/>
                <wp:docPr id="10" name="Frame10"/>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图纸的修改</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图纸的修改</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5.4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发现发包人提供的施工设计图纸存在明显错漏或疏忽，应及时书面通知发包人和监理工程师。发包人收到书面通知后应及时予以答复，并通知设计人予以改正。因发包人未及时答复等原因造成承包人损失的，发包人应予赔偿。</w:t>
      </w:r>
      <w:r>
        <mc:AlternateContent>
          <mc:Choice Requires="wps">
            <w:drawing>
              <wp:anchor behindDoc="0" distT="0" distB="0" distL="114935" distR="114935" simplePos="0" locked="0" layoutInCell="1" allowOverlap="1" relativeHeight="12">
                <wp:simplePos x="0" y="0"/>
                <wp:positionH relativeFrom="column">
                  <wp:posOffset>-114300</wp:posOffset>
                </wp:positionH>
                <wp:positionV relativeFrom="paragraph">
                  <wp:posOffset>635</wp:posOffset>
                </wp:positionV>
                <wp:extent cx="914400" cy="648970"/>
                <wp:effectExtent l="0" t="0" r="0" b="0"/>
                <wp:wrapNone/>
                <wp:docPr id="11" name="Frame11"/>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图纸错漏的改正</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图纸错漏的改正</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5.5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施工期间，承包人和监理工程师均应在施工现场保留一套完整的包括第</w:t>
      </w:r>
      <w:r>
        <w:rPr>
          <w:rFonts w:eastAsia="宋体" w:cs="宋体" w:ascii="宋体" w:hAnsi="宋体"/>
          <w:color w:val="000000"/>
          <w:sz w:val="22"/>
          <w:szCs w:val="22"/>
        </w:rPr>
        <w:t>5.1</w:t>
      </w:r>
      <w:r>
        <w:rPr>
          <w:rFonts w:ascii="宋体" w:hAnsi="宋体" w:cs="宋体"/>
          <w:color w:val="000000"/>
          <w:sz w:val="22"/>
          <w:szCs w:val="22"/>
        </w:rPr>
        <w:t>款、第</w:t>
      </w:r>
      <w:r>
        <w:rPr>
          <w:rFonts w:eastAsia="宋体" w:cs="宋体" w:ascii="宋体" w:hAnsi="宋体"/>
          <w:color w:val="000000"/>
          <w:sz w:val="22"/>
          <w:szCs w:val="22"/>
        </w:rPr>
        <w:t>5.2</w:t>
      </w:r>
      <w:r>
        <w:rPr>
          <w:rFonts w:ascii="宋体" w:hAnsi="宋体" w:cs="宋体"/>
          <w:color w:val="000000"/>
          <w:sz w:val="22"/>
          <w:szCs w:val="22"/>
        </w:rPr>
        <w:t>款、第</w:t>
      </w:r>
      <w:r>
        <w:rPr>
          <w:rFonts w:eastAsia="宋体" w:cs="宋体" w:ascii="宋体" w:hAnsi="宋体"/>
          <w:color w:val="000000"/>
          <w:sz w:val="22"/>
          <w:szCs w:val="22"/>
        </w:rPr>
        <w:t>5.3</w:t>
      </w:r>
      <w:r>
        <w:rPr>
          <w:rFonts w:ascii="宋体" w:hAnsi="宋体" w:cs="宋体"/>
          <w:color w:val="000000"/>
          <w:sz w:val="22"/>
          <w:szCs w:val="22"/>
        </w:rPr>
        <w:t>款规定内容的施工设计图纸供实施合同工程过程需要时使用。本合同终止后，除承包人存档需要的施工设计图纸外，承包人应将全部施工设计图纸退还给发包人。</w:t>
      </w:r>
      <w:r>
        <mc:AlternateContent>
          <mc:Choice Requires="wps">
            <w:drawing>
              <wp:anchor behindDoc="0" distT="0" distB="0" distL="114935" distR="114935" simplePos="0" locked="0" layoutInCell="1" allowOverlap="1" relativeHeight="13">
                <wp:simplePos x="0" y="0"/>
                <wp:positionH relativeFrom="column">
                  <wp:posOffset>-114300</wp:posOffset>
                </wp:positionH>
                <wp:positionV relativeFrom="paragraph">
                  <wp:posOffset>635</wp:posOffset>
                </wp:positionV>
                <wp:extent cx="914400" cy="648970"/>
                <wp:effectExtent l="0" t="0" r="0" b="0"/>
                <wp:wrapNone/>
                <wp:docPr id="12" name="Frame12"/>
                <a:graphic xmlns:a="http://schemas.openxmlformats.org/drawingml/2006/main">
                  <a:graphicData uri="http://schemas.microsoft.com/office/word/2010/wordprocessingShape">
                    <wps:wsp>
                      <wps:cNvSpPr txBox="1"/>
                      <wps:spPr>
                        <a:xfrm>
                          <a:off x="0" y="0"/>
                          <a:ext cx="914400" cy="6489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图纸的使用与退还</w:t>
                            </w:r>
                          </w:p>
                        </w:txbxContent>
                      </wps:txbx>
                      <wps:bodyPr anchor="t" lIns="92075" tIns="46355" rIns="92075" bIns="46355">
                        <a:noAutofit/>
                      </wps:bodyPr>
                    </wps:wsp>
                  </a:graphicData>
                </a:graphic>
              </wp:anchor>
            </w:drawing>
          </mc:Choice>
          <mc:Fallback>
            <w:pict>
              <v:rect fillcolor="#FFFFFF" style="position:absolute;rotation:-0;width:72pt;height:51.1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图纸的使用与退还</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1" w:name="__RefHeading___Toc10624825"/>
      <w:bookmarkEnd w:id="21"/>
      <w:r>
        <w:rPr>
          <w:rFonts w:eastAsia="宋体" w:cs="宋体" w:ascii="宋体" w:hAnsi="宋体"/>
          <w:color w:val="000000"/>
          <w:sz w:val="22"/>
          <w:szCs w:val="22"/>
        </w:rPr>
        <w:t xml:space="preserve">6  </w:t>
      </w:r>
      <w:r>
        <w:rPr>
          <w:rFonts w:ascii="宋体" w:hAnsi="宋体" w:cs="宋体"/>
          <w:color w:val="000000"/>
          <w:sz w:val="22"/>
          <w:szCs w:val="22"/>
        </w:rPr>
        <w:t>通讯联络</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 xml:space="preserve">6.1  </w:t>
      </w:r>
      <w:r>
        <w:rPr>
          <w:rFonts w:eastAsia="宋体" w:cs="宋体"/>
          <w:b/>
          <w:bCs/>
          <w:color w:val="000000"/>
          <w:sz w:val="22"/>
          <w:szCs w:val="22"/>
        </w:rPr>
        <w:t xml:space="preserve"> </w:t>
      </w:r>
    </w:p>
    <w:p>
      <w:pPr>
        <w:pStyle w:val="Normal"/>
        <w:pageBreakBefore w:val="false"/>
        <w:tabs>
          <w:tab w:val="clear" w:pos="420"/>
          <w:tab w:val="left" w:pos="1620" w:leader="none"/>
        </w:tabs>
        <w:kinsoku w:val="true"/>
        <w:overflowPunct w:val="true"/>
        <w:bidi w:val="0"/>
        <w:spacing w:lineRule="exact" w:line="420"/>
        <w:ind w:hanging="1977" w:start="2156" w:end="0"/>
        <w:textAlignment w:val="auto"/>
        <w:rPr>
          <w:rFonts w:ascii="宋体" w:hAnsi="宋体" w:eastAsia="宋体" w:cs="宋体"/>
          <w:color w:val="000000"/>
          <w:sz w:val="22"/>
          <w:szCs w:val="22"/>
          <w:lang w:val="zh-CN" w:eastAsia="zh-CN"/>
        </w:rPr>
      </w:pPr>
      <w:r>
        <w:rPr>
          <w:rFonts w:ascii="宋体" w:hAnsi="宋体" w:cs="宋体"/>
          <w:b/>
          <w:bCs/>
          <w:color w:val="000000"/>
          <w:sz w:val="22"/>
          <w:szCs w:val="22"/>
        </w:rPr>
        <w:t xml:space="preserve">通讯形式     </w:t>
      </w:r>
      <w:r>
        <w:rPr>
          <w:rFonts w:ascii="宋体" w:hAnsi="宋体" w:cs="宋体"/>
          <w:color w:val="000000"/>
          <w:sz w:val="22"/>
          <w:szCs w:val="22"/>
          <w:lang w:val="zh-CN" w:eastAsia="zh-CN"/>
        </w:rPr>
        <w:t>本合同中无论何处涉及到各方之间的申请、批准、确认、同意、决定、核实、通知、</w:t>
      </w:r>
    </w:p>
    <w:p>
      <w:pPr>
        <w:pStyle w:val="Normal"/>
        <w:pageBreakBefore w:val="false"/>
        <w:tabs>
          <w:tab w:val="clear" w:pos="420"/>
          <w:tab w:val="left" w:pos="1620" w:leader="none"/>
        </w:tabs>
        <w:kinsoku w:val="true"/>
        <w:overflowPunct w:val="true"/>
        <w:bidi w:val="0"/>
        <w:spacing w:lineRule="exact" w:line="420"/>
        <w:ind w:hanging="1977" w:start="2156" w:end="0"/>
        <w:textAlignment w:val="auto"/>
        <w:rPr>
          <w:rFonts w:ascii="宋体" w:hAnsi="宋体" w:eastAsia="宋体" w:cs="宋体"/>
          <w:color w:val="000000"/>
          <w:sz w:val="22"/>
          <w:szCs w:val="22"/>
          <w:lang w:val="zh-CN" w:eastAsia="zh-CN"/>
        </w:rPr>
      </w:pPr>
      <w:r>
        <w:rPr>
          <w:rFonts w:ascii="宋体" w:hAnsi="宋体" w:cs="宋体"/>
          <w:b/>
          <w:bCs/>
          <w:color w:val="000000"/>
          <w:sz w:val="22"/>
          <w:szCs w:val="22"/>
        </w:rPr>
        <w:t xml:space="preserve">             </w:t>
      </w:r>
      <w:r>
        <w:rPr>
          <w:rFonts w:ascii="宋体" w:hAnsi="宋体" w:cs="宋体"/>
          <w:color w:val="000000"/>
          <w:sz w:val="22"/>
          <w:szCs w:val="22"/>
          <w:lang w:val="zh-CN" w:eastAsia="zh-CN"/>
        </w:rPr>
        <w:t>任命、指令、要求、意见、证明、证件或表示同意、否定等的通讯（含派人面交、</w:t>
      </w:r>
    </w:p>
    <w:p>
      <w:pPr>
        <w:pStyle w:val="Normal"/>
        <w:pageBreakBefore w:val="false"/>
        <w:tabs>
          <w:tab w:val="clear" w:pos="420"/>
          <w:tab w:val="left" w:pos="1620" w:leader="none"/>
        </w:tabs>
        <w:kinsoku w:val="true"/>
        <w:overflowPunct w:val="true"/>
        <w:bidi w:val="0"/>
        <w:spacing w:lineRule="exact" w:line="420"/>
        <w:ind w:hanging="1968" w:start="2148" w:end="0"/>
        <w:textAlignment w:val="auto"/>
        <w:rPr>
          <w:rFonts w:ascii="宋体" w:hAnsi="宋体" w:eastAsia="宋体" w:cs="宋体"/>
          <w:color w:val="000000"/>
          <w:sz w:val="22"/>
          <w:szCs w:val="22"/>
        </w:rPr>
      </w:pPr>
      <w:r>
        <w:rPr>
          <w:rFonts w:ascii="宋体" w:hAnsi="宋体" w:cs="宋体"/>
          <w:color w:val="000000"/>
          <w:sz w:val="22"/>
          <w:szCs w:val="22"/>
          <w:lang w:val="zh-CN" w:eastAsia="zh-CN"/>
        </w:rPr>
        <w:t xml:space="preserve">             </w:t>
      </w:r>
      <w:r>
        <w:rPr>
          <w:rFonts w:ascii="宋体" w:hAnsi="宋体" w:cs="宋体"/>
          <w:color w:val="000000"/>
          <w:sz w:val="22"/>
          <w:szCs w:val="22"/>
          <w:lang w:val="zh-CN" w:eastAsia="zh-CN"/>
        </w:rPr>
        <w:t>邮寄、电子传输等），均应采用</w:t>
      </w:r>
      <w:r>
        <w:rPr>
          <w:rFonts w:ascii="宋体" w:hAnsi="宋体" w:cs="宋体"/>
          <w:color w:val="000000"/>
          <w:sz w:val="22"/>
          <w:szCs w:val="22"/>
        </w:rPr>
        <w:t>书面形式</w:t>
      </w:r>
      <w:r>
        <w:rPr>
          <w:rFonts w:ascii="宋体" w:hAnsi="宋体" w:cs="宋体"/>
          <w:color w:val="000000"/>
          <w:sz w:val="22"/>
          <w:szCs w:val="22"/>
          <w:lang w:val="zh-CN" w:eastAsia="zh-CN"/>
        </w:rPr>
        <w:t>，且只有在对方当事人收到后方能生效。</w:t>
      </w:r>
    </w:p>
    <w:p>
      <w:pPr>
        <w:pStyle w:val="Style11"/>
        <w:pageBreakBefore w:val="false"/>
        <w:kinsoku w:val="true"/>
        <w:overflowPunct w:val="true"/>
        <w:bidi w:val="0"/>
        <w:spacing w:lineRule="exact" w:line="420"/>
        <w:ind w:end="-238"/>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t xml:space="preserve">6.2  </w:t>
      </w:r>
      <w:r>
        <w:rPr>
          <w:rFonts w:eastAsia="宋体" w:cs="宋体"/>
          <w:b/>
          <w:bCs/>
          <w:color w:val="000000"/>
          <w:sz w:val="22"/>
          <w:szCs w:val="22"/>
          <w:u w:val="dotted"/>
        </w:rPr>
        <w:t xml:space="preserve">                                                                              </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合同中无论何处涉及到各方之间的通讯都不应无理扣压或拖延。合同双方当事人</w:t>
      </w:r>
      <w:r>
        <mc:AlternateContent>
          <mc:Choice Requires="wps">
            <w:drawing>
              <wp:anchor behindDoc="0" distT="0" distB="0" distL="114935" distR="114935" simplePos="0" locked="0" layoutInCell="1" allowOverlap="1" relativeHeight="14">
                <wp:simplePos x="0" y="0"/>
                <wp:positionH relativeFrom="column">
                  <wp:posOffset>-114300</wp:posOffset>
                </wp:positionH>
                <wp:positionV relativeFrom="paragraph">
                  <wp:posOffset>635</wp:posOffset>
                </wp:positionV>
                <wp:extent cx="800100" cy="297180"/>
                <wp:effectExtent l="0" t="0" r="0" b="0"/>
                <wp:wrapNone/>
                <wp:docPr id="13" name="Frame13"/>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发送通讯</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发送通讯</w:t>
                      </w:r>
                    </w:p>
                  </w:txbxContent>
                </v:textbox>
                <w10:wrap type="none"/>
              </v:rect>
            </w:pict>
          </mc:Fallback>
        </mc:AlternateConten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应在专用条款中约定各方通讯地址和收件人，并按照约定期限内送达指定地点和接收人。</w:t>
      </w:r>
    </w:p>
    <w:p>
      <w:pPr>
        <w:pStyle w:val="Style11"/>
        <w:pageBreakBefore w:val="false"/>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收件人应在通讯回执上签署姓名和时间。一方当事人拒绝签收另一方当事人通讯，另一方当事人以特快专递、挂号信等专用条款约定的方式将通讯送至通讯地址的，视为送达。</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2" w:name="__RefHeading___Toc10624826"/>
      <w:bookmarkEnd w:id="22"/>
      <w:r>
        <w:rPr>
          <w:rFonts w:eastAsia="宋体" w:cs="宋体" w:ascii="宋体" w:hAnsi="宋体"/>
          <w:color w:val="000000"/>
          <w:sz w:val="22"/>
          <w:szCs w:val="22"/>
        </w:rPr>
        <w:t xml:space="preserve">7  </w:t>
      </w:r>
      <w:r>
        <w:rPr>
          <w:rFonts w:ascii="宋体" w:hAnsi="宋体" w:cs="宋体"/>
          <w:color w:val="000000"/>
          <w:sz w:val="22"/>
          <w:szCs w:val="22"/>
        </w:rPr>
        <w:t>工程分包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7.1   </w:t>
      </w:r>
      <w:r>
        <mc:AlternateContent>
          <mc:Choice Requires="wps">
            <w:drawing>
              <wp:anchor behindDoc="0" distT="0" distB="0" distL="114935" distR="114935" simplePos="0" locked="0" layoutInCell="1" allowOverlap="1" relativeHeight="15">
                <wp:simplePos x="0" y="0"/>
                <wp:positionH relativeFrom="column">
                  <wp:posOffset>-114300</wp:posOffset>
                </wp:positionH>
                <wp:positionV relativeFrom="paragraph">
                  <wp:posOffset>212090</wp:posOffset>
                </wp:positionV>
                <wp:extent cx="1028700" cy="450215"/>
                <wp:effectExtent l="0" t="0" r="0" b="0"/>
                <wp:wrapNone/>
                <wp:docPr id="14" name="Frame14"/>
                <a:graphic xmlns:a="http://schemas.openxmlformats.org/drawingml/2006/main">
                  <a:graphicData uri="http://schemas.microsoft.com/office/word/2010/wordprocessingShape">
                    <wps:wsp>
                      <wps:cNvSpPr txBox="1"/>
                      <wps:spPr>
                        <a:xfrm>
                          <a:off x="0" y="0"/>
                          <a:ext cx="1028700" cy="450215"/>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分包工程的要</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求</w:t>
                            </w:r>
                          </w:p>
                        </w:txbxContent>
                      </wps:txbx>
                      <wps:bodyPr anchor="t" lIns="92075" tIns="46355" rIns="92075" bIns="46355">
                        <a:noAutofit/>
                      </wps:bodyPr>
                    </wps:wsp>
                  </a:graphicData>
                </a:graphic>
              </wp:anchor>
            </w:drawing>
          </mc:Choice>
          <mc:Fallback>
            <w:pict>
              <v:rect fillcolor="#FFFFFF" style="position:absolute;rotation:-0;width:81pt;height:35.45pt;mso-wrap-distance-left:9.05pt;mso-wrap-distance-right:9.05pt;mso-wrap-distance-top:0pt;mso-wrap-distance-bottom:0pt;margin-top:16.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分包工程的要</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承包人应自己实施、完成合同工程的主体结构。承包人不得将其承包的全部工程或将其肢解后以分包的名义转包给第三方，也不得将合同工程主体结构、关键性工作分包给第三方。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  </w:t>
      </w:r>
      <w:r>
        <w:rPr>
          <w:rFonts w:eastAsia="宋体" w:cs="宋体"/>
          <w:b/>
          <w:bCs/>
          <w:color w:val="000000"/>
          <w:sz w:val="22"/>
          <w:szCs w:val="22"/>
          <w:u w:val="dotted"/>
        </w:rPr>
        <w:t xml:space="preserve">                                                                              </w:t>
      </w:r>
      <w:r>
        <w:rPr>
          <w:rFonts w:eastAsia="宋体" w:cs="宋体"/>
          <w:b/>
          <w:bCs/>
          <w:color w:val="000000"/>
          <w:sz w:val="22"/>
          <w:szCs w:val="22"/>
        </w:rPr>
        <w:t xml:space="preserve">             </w:t>
      </w:r>
      <w:r>
        <mc:AlternateContent>
          <mc:Choice Requires="wps">
            <w:drawing>
              <wp:anchor behindDoc="0" distT="0" distB="0" distL="114935" distR="114935" simplePos="0" locked="0" layoutInCell="1" allowOverlap="1" relativeHeight="16">
                <wp:simplePos x="0" y="0"/>
                <wp:positionH relativeFrom="column">
                  <wp:posOffset>-114300</wp:posOffset>
                </wp:positionH>
                <wp:positionV relativeFrom="paragraph">
                  <wp:posOffset>121920</wp:posOffset>
                </wp:positionV>
                <wp:extent cx="1028700" cy="787400"/>
                <wp:effectExtent l="0" t="0" r="0" b="0"/>
                <wp:wrapNone/>
                <wp:docPr id="15" name="Frame15"/>
                <a:graphic xmlns:a="http://schemas.openxmlformats.org/drawingml/2006/main">
                  <a:graphicData uri="http://schemas.microsoft.com/office/word/2010/wordprocessingShape">
                    <wps:wsp>
                      <wps:cNvSpPr txBox="1"/>
                      <wps:spPr>
                        <a:xfrm>
                          <a:off x="0" y="0"/>
                          <a:ext cx="1028700" cy="78740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分包工程的批</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准</w:t>
                            </w:r>
                          </w:p>
                        </w:txbxContent>
                      </wps:txbx>
                      <wps:bodyPr anchor="t" lIns="92075" tIns="46355" rIns="92075" bIns="46355">
                        <a:noAutofit/>
                      </wps:bodyPr>
                    </wps:wsp>
                  </a:graphicData>
                </a:graphic>
              </wp:anchor>
            </w:drawing>
          </mc:Choice>
          <mc:Fallback>
            <w:pict>
              <v:rect fillcolor="#FFFFFF" style="position:absolute;rotation:-0;width:81pt;height:62pt;mso-wrap-distance-left:9.05pt;mso-wrap-distance-right:9.05pt;mso-wrap-distance-top:0pt;mso-wrap-distance-bottom:0pt;margin-top:9.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分包工程的批</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准</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承包人可依法将部分工程分包给具有相应分包资质的分包人，但未经发包人同意，承包人不得将工程的任何部分或任何工作分包给第三方。下列情况则属例外：</w:t>
      </w:r>
    </w:p>
    <w:p>
      <w:pPr>
        <w:pStyle w:val="Style11"/>
        <w:pageBreakBefore w:val="false"/>
        <w:numPr>
          <w:ilvl w:val="0"/>
          <w:numId w:val="38"/>
        </w:numPr>
        <w:tabs>
          <w:tab w:val="clear" w:pos="420"/>
          <w:tab w:val="left" w:pos="1080" w:leader="none"/>
        </w:tabs>
        <w:kinsoku w:val="true"/>
        <w:overflowPunct w:val="true"/>
        <w:bidi w:val="0"/>
        <w:snapToGrid w:val="false"/>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施工劳务作业分包；</w:t>
      </w:r>
    </w:p>
    <w:p>
      <w:pPr>
        <w:pStyle w:val="Style11"/>
        <w:pageBreakBefore w:val="false"/>
        <w:numPr>
          <w:ilvl w:val="0"/>
          <w:numId w:val="35"/>
        </w:numPr>
        <w:tabs>
          <w:tab w:val="clear" w:pos="420"/>
          <w:tab w:val="left" w:pos="1080" w:leader="none"/>
        </w:tabs>
        <w:kinsoku w:val="true"/>
        <w:overflowPunct w:val="true"/>
        <w:bidi w:val="0"/>
        <w:snapToGrid w:val="false"/>
        <w:spacing w:lineRule="exact" w:line="420"/>
        <w:ind w:firstLine="540" w:start="1080" w:end="0"/>
        <w:textAlignment w:val="auto"/>
        <w:rPr>
          <w:rFonts w:ascii="宋体" w:hAnsi="宋体" w:eastAsia="宋体" w:cs="宋体"/>
          <w:color w:val="000000"/>
          <w:sz w:val="22"/>
          <w:szCs w:val="22"/>
        </w:rPr>
      </w:pPr>
      <w:r>
        <w:rPr>
          <w:rFonts w:ascii="宋体" w:hAnsi="宋体" w:cs="宋体"/>
          <w:color w:val="000000"/>
          <w:sz w:val="22"/>
          <w:szCs w:val="22"/>
        </w:rPr>
        <w:t>按照合同约定的标准购买材料和工程设备；</w:t>
      </w:r>
    </w:p>
    <w:p>
      <w:pPr>
        <w:pStyle w:val="Style11"/>
        <w:pageBreakBefore w:val="false"/>
        <w:numPr>
          <w:ilvl w:val="0"/>
          <w:numId w:val="14"/>
        </w:numPr>
        <w:tabs>
          <w:tab w:val="clear" w:pos="420"/>
          <w:tab w:val="left" w:pos="1080" w:leader="none"/>
        </w:tabs>
        <w:kinsoku w:val="true"/>
        <w:overflowPunct w:val="true"/>
        <w:bidi w:val="0"/>
        <w:snapToGrid w:val="false"/>
        <w:spacing w:lineRule="exact" w:line="420"/>
        <w:ind w:firstLine="539" w:start="1077" w:end="0"/>
        <w:textAlignment w:val="auto"/>
        <w:rPr>
          <w:rFonts w:ascii="宋体" w:hAnsi="宋体" w:eastAsia="宋体" w:cs="宋体"/>
          <w:color w:val="000000"/>
          <w:sz w:val="22"/>
          <w:szCs w:val="22"/>
        </w:rPr>
      </w:pPr>
      <w:r>
        <w:rPr>
          <w:rFonts w:ascii="宋体" w:hAnsi="宋体" w:cs="宋体"/>
          <w:color w:val="000000"/>
          <w:sz w:val="22"/>
          <w:szCs w:val="22"/>
        </w:rPr>
        <w:t>合同中已指定的分包工程。</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承包人分包工程的，应与分包人签订分包合同，并在分包合同签订后的</w:t>
      </w:r>
      <w:r>
        <w:rPr>
          <w:rFonts w:eastAsia="宋体" w:cs="宋体"/>
          <w:color w:val="000000"/>
          <w:sz w:val="22"/>
          <w:szCs w:val="22"/>
        </w:rPr>
        <w:t>7</w:t>
      </w:r>
      <w:r>
        <w:rPr>
          <w:rFonts w:ascii="宋体" w:hAnsi="宋体" w:cs="宋体"/>
          <w:color w:val="000000"/>
          <w:sz w:val="22"/>
          <w:szCs w:val="22"/>
        </w:rPr>
        <w:t>天内向发包人和监理工程师、造价工程师各提交一份分包合同。承包人有义务禁止分包人将分包工程再次分包。</w:t>
      </w:r>
      <w:r>
        <mc:AlternateContent>
          <mc:Choice Requires="wps">
            <w:drawing>
              <wp:anchor behindDoc="0" distT="0" distB="0" distL="114935" distR="114935" simplePos="0" locked="0" layoutInCell="1" allowOverlap="1" relativeHeight="17">
                <wp:simplePos x="0" y="0"/>
                <wp:positionH relativeFrom="column">
                  <wp:posOffset>-114300</wp:posOffset>
                </wp:positionH>
                <wp:positionV relativeFrom="paragraph">
                  <wp:posOffset>635</wp:posOffset>
                </wp:positionV>
                <wp:extent cx="1028700" cy="305435"/>
                <wp:effectExtent l="0" t="0" r="0" b="0"/>
                <wp:wrapNone/>
                <wp:docPr id="16" name="Frame16"/>
                <a:graphic xmlns:a="http://schemas.openxmlformats.org/drawingml/2006/main">
                  <a:graphicData uri="http://schemas.microsoft.com/office/word/2010/wordprocessingShape">
                    <wps:wsp>
                      <wps:cNvSpPr txBox="1"/>
                      <wps:spPr>
                        <a:xfrm>
                          <a:off x="0" y="0"/>
                          <a:ext cx="1028700" cy="3054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签订分包合同</w:t>
                            </w:r>
                          </w:p>
                        </w:txbxContent>
                      </wps:txbx>
                      <wps:bodyPr anchor="t" lIns="92075" tIns="46355" rIns="92075" bIns="46355">
                        <a:noAutofit/>
                      </wps:bodyPr>
                    </wps:wsp>
                  </a:graphicData>
                </a:graphic>
              </wp:anchor>
            </w:drawing>
          </mc:Choice>
          <mc:Fallback>
            <w:pict>
              <v:rect fillcolor="#FFFFFF" style="position:absolute;rotation:-0;width:81pt;height:24.0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签订分包合同</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8">
                <wp:simplePos x="0" y="0"/>
                <wp:positionH relativeFrom="column">
                  <wp:posOffset>-114300</wp:posOffset>
                </wp:positionH>
                <wp:positionV relativeFrom="paragraph">
                  <wp:posOffset>202565</wp:posOffset>
                </wp:positionV>
                <wp:extent cx="914400" cy="495300"/>
                <wp:effectExtent l="0" t="0" r="0" b="0"/>
                <wp:wrapNone/>
                <wp:docPr id="17" name="Frame17"/>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分包工程款结算与支付</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5.9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分包工程款结算与支付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分包工程款由承包人与分包人结算。除合同另有约定或取得承包人的同意外，发包人应将分包工程款按专用条款约定的支付方式全部支付给承包人，禁止发包人直接向分包人支付任何工程款。</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如发包人有要求时，承包人应提供能证明自己已向分包人支付其分包工程款等证明资料。否则，发包人有权直接向分包人支付承包人应支付而未支付的分包工程款，并在承包人得到的工程款中扣除。</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7.5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9">
                <wp:simplePos x="0" y="0"/>
                <wp:positionH relativeFrom="column">
                  <wp:posOffset>-114300</wp:posOffset>
                </wp:positionH>
                <wp:positionV relativeFrom="paragraph">
                  <wp:posOffset>205105</wp:posOffset>
                </wp:positionV>
                <wp:extent cx="914400" cy="495300"/>
                <wp:effectExtent l="0" t="0" r="0" b="0"/>
                <wp:wrapNone/>
                <wp:docPr id="18" name="Frame18"/>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分包工程责任和义务</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6.1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分包工程责任和义务</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工程分包不能免除承包人应承担的任何责任和应履行的任何义务。承包人应在分包场地派驻相应管理人员保证本合同的履行。</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分包人应对分包工程负责。分包人的任何违约行为或疏忽导致工程损坏、损害或给发包人造成损失的，承包人应承担连带责任。</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7.6 </w:t>
      </w:r>
      <w:r>
        <w:rPr>
          <w:rFonts w:eastAsia="宋体" w:cs="宋体"/>
          <w:color w:val="000000"/>
          <w:sz w:val="22"/>
          <w:szCs w:val="22"/>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20">
                <wp:simplePos x="0" y="0"/>
                <wp:positionH relativeFrom="column">
                  <wp:posOffset>-114300</wp:posOffset>
                </wp:positionH>
                <wp:positionV relativeFrom="paragraph">
                  <wp:posOffset>229235</wp:posOffset>
                </wp:positionV>
                <wp:extent cx="914400" cy="280035"/>
                <wp:effectExtent l="0" t="0" r="0" b="0"/>
                <wp:wrapNone/>
                <wp:docPr id="19" name="Frame19"/>
                <a:graphic xmlns:a="http://schemas.openxmlformats.org/drawingml/2006/main">
                  <a:graphicData uri="http://schemas.microsoft.com/office/word/2010/wordprocessingShape">
                    <wps:wsp>
                      <wps:cNvSpPr txBox="1"/>
                      <wps:spPr>
                        <a:xfrm>
                          <a:off x="0" y="0"/>
                          <a:ext cx="914400" cy="2800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分包合同终止</w:t>
                            </w:r>
                          </w:p>
                        </w:txbxContent>
                      </wps:txbx>
                      <wps:bodyPr anchor="t" lIns="92075" tIns="46355" rIns="92075" bIns="46355">
                        <a:noAutofit/>
                      </wps:bodyPr>
                    </wps:wsp>
                  </a:graphicData>
                </a:graphic>
              </wp:anchor>
            </w:drawing>
          </mc:Choice>
          <mc:Fallback>
            <w:pict>
              <v:rect fillcolor="#FFFFFF" style="position:absolute;rotation:-0;width:72pt;height:22.05pt;mso-wrap-distance-left:9.05pt;mso-wrap-distance-right:9.05pt;mso-wrap-distance-top:0pt;mso-wrap-distance-bottom:0pt;margin-top:18.0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分包合同终止</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无论何种原因，当本合同终止时，分包人与承包人签订的分包合同也随即终止。承包人应在本合同终止前向分包人支付分包人应得所有款项。</w:t>
      </w:r>
    </w:p>
    <w:p>
      <w:pPr>
        <w:pStyle w:val="Style11"/>
        <w:pageBreakBefore w:val="false"/>
        <w:tabs>
          <w:tab w:val="clear" w:pos="420"/>
          <w:tab w:val="left" w:pos="1260" w:leader="none"/>
        </w:tabs>
        <w:kinsoku w:val="true"/>
        <w:overflowPunct w:val="true"/>
        <w:bidi w:val="0"/>
        <w:snapToGrid w:val="false"/>
        <w:spacing w:lineRule="exact" w:line="420" w:before="12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3" w:name="__RefHeading___Toc10624827"/>
      <w:bookmarkEnd w:id="23"/>
      <w:r>
        <w:rPr>
          <w:rFonts w:eastAsia="宋体" w:cs="宋体" w:ascii="宋体" w:hAnsi="宋体"/>
          <w:color w:val="000000"/>
          <w:sz w:val="22"/>
          <w:szCs w:val="22"/>
        </w:rPr>
        <w:t xml:space="preserve">8  </w:t>
      </w:r>
      <w:r>
        <w:rPr>
          <w:rFonts w:ascii="宋体" w:hAnsi="宋体" w:cs="宋体"/>
          <w:color w:val="000000"/>
          <w:sz w:val="22"/>
          <w:szCs w:val="22"/>
        </w:rPr>
        <w:t>现场查勘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8.1                                                                                </w:t>
      </w:r>
      <w:r>
        <mc:AlternateContent>
          <mc:Choice Requires="wps">
            <w:drawing>
              <wp:anchor behindDoc="0" distT="0" distB="0" distL="114935" distR="114935" simplePos="0" locked="0" layoutInCell="1" allowOverlap="1" relativeHeight="21">
                <wp:simplePos x="0" y="0"/>
                <wp:positionH relativeFrom="column">
                  <wp:posOffset>-114300</wp:posOffset>
                </wp:positionH>
                <wp:positionV relativeFrom="paragraph">
                  <wp:posOffset>236855</wp:posOffset>
                </wp:positionV>
                <wp:extent cx="914400" cy="495300"/>
                <wp:effectExtent l="0" t="0" r="0" b="0"/>
                <wp:wrapNone/>
                <wp:docPr id="20" name="Frame20"/>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发包人提供资料的责任</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8.6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发包人提供资料的责任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发包人应按照第</w:t>
      </w:r>
      <w:r>
        <w:rPr>
          <w:rFonts w:eastAsia="宋体" w:cs="宋体"/>
          <w:color w:val="000000"/>
          <w:sz w:val="22"/>
          <w:szCs w:val="22"/>
        </w:rPr>
        <w:t>19.2</w:t>
      </w:r>
      <w:r>
        <w:rPr>
          <w:rFonts w:ascii="宋体" w:hAnsi="宋体" w:cs="宋体"/>
          <w:color w:val="000000"/>
          <w:sz w:val="22"/>
          <w:szCs w:val="22"/>
        </w:rPr>
        <w:t>款第（</w:t>
      </w:r>
      <w:r>
        <w:rPr>
          <w:rFonts w:eastAsia="宋体" w:cs="宋体"/>
          <w:color w:val="000000"/>
          <w:sz w:val="22"/>
          <w:szCs w:val="22"/>
        </w:rPr>
        <w:t>4</w:t>
      </w:r>
      <w:r>
        <w:rPr>
          <w:rFonts w:ascii="宋体" w:hAnsi="宋体" w:cs="宋体"/>
          <w:color w:val="000000"/>
          <w:sz w:val="22"/>
          <w:szCs w:val="22"/>
        </w:rPr>
        <w:t>）点规定向承包人提供有关资料。此资料作为招标文件的组成部分，与招标文件一并发布。发包人对其提供的上述资料的真实性、准确性和完整性负责。因发包人提供上述资料错误导致承包人发生损失的，发包人应承担由此增加的费用和（或）延误的工期，并向承包人支付合理利润。</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承包人应依据发包人按照第</w:t>
      </w:r>
      <w:r>
        <w:rPr>
          <w:rFonts w:eastAsia="宋体" w:cs="宋体"/>
          <w:color w:val="000000"/>
          <w:sz w:val="22"/>
          <w:szCs w:val="22"/>
        </w:rPr>
        <w:t>19.2</w:t>
      </w:r>
      <w:r>
        <w:rPr>
          <w:rFonts w:ascii="宋体" w:hAnsi="宋体" w:cs="宋体"/>
          <w:color w:val="000000"/>
          <w:sz w:val="22"/>
          <w:szCs w:val="22"/>
        </w:rPr>
        <w:t>款第（</w:t>
      </w:r>
      <w:r>
        <w:rPr>
          <w:rFonts w:eastAsia="宋体" w:cs="宋体"/>
          <w:color w:val="000000"/>
          <w:sz w:val="22"/>
          <w:szCs w:val="22"/>
        </w:rPr>
        <w:t>4</w:t>
      </w:r>
      <w:r>
        <w:rPr>
          <w:rFonts w:ascii="宋体" w:hAnsi="宋体" w:cs="宋体"/>
          <w:color w:val="000000"/>
          <w:sz w:val="22"/>
          <w:szCs w:val="22"/>
        </w:rPr>
        <w:t>）点规定提供的资料和自己对现场查勘来编制投标文件，并对发包人提供上述资料的理解、推断和应用负责。因承包人未能充分查勘、了解以下情况或未能充分估计以下情况所可能产生后果的，承包人承担由此增加的费用和（或）延误的工期。承包人的投标文件应被认为已经考虑了现场及其周围环境的影响，包括但不限于以下内容：</w:t>
      </w:r>
      <w:r>
        <mc:AlternateContent>
          <mc:Choice Requires="wps">
            <w:drawing>
              <wp:anchor behindDoc="0" distT="0" distB="0" distL="114935" distR="114935" simplePos="0" locked="0" layoutInCell="1" allowOverlap="1" relativeHeight="22">
                <wp:simplePos x="0" y="0"/>
                <wp:positionH relativeFrom="column">
                  <wp:posOffset>-114300</wp:posOffset>
                </wp:positionH>
                <wp:positionV relativeFrom="paragraph">
                  <wp:posOffset>635</wp:posOffset>
                </wp:positionV>
                <wp:extent cx="914400" cy="500380"/>
                <wp:effectExtent l="0" t="0" r="0" b="0"/>
                <wp:wrapNone/>
                <wp:docPr id="21" name="Frame21"/>
                <a:graphic xmlns:a="http://schemas.openxmlformats.org/drawingml/2006/main">
                  <a:graphicData uri="http://schemas.microsoft.com/office/word/2010/wordprocessingShape">
                    <wps:wsp>
                      <wps:cNvSpPr txBox="1"/>
                      <wps:spPr>
                        <a:xfrm>
                          <a:off x="0" y="0"/>
                          <a:ext cx="914400" cy="5003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承包人现场查勘</w:t>
                            </w:r>
                          </w:p>
                        </w:txbxContent>
                      </wps:txbx>
                      <wps:bodyPr anchor="t" lIns="92075" tIns="46355" rIns="92075" bIns="46355">
                        <a:noAutofit/>
                      </wps:bodyPr>
                    </wps:wsp>
                  </a:graphicData>
                </a:graphic>
              </wp:anchor>
            </w:drawing>
          </mc:Choice>
          <mc:Fallback>
            <w:pict>
              <v:rect fillcolor="#FFFFFF" style="position:absolute;rotation:-0;width:72pt;height:39.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承包人现场查勘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）现场地质情况及地形地貌特征；</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）水文和气候条件；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）为实施、完成并保修合同工程所需的临时工程和措施项目；</w:t>
      </w:r>
    </w:p>
    <w:p>
      <w:pPr>
        <w:pStyle w:val="Style11"/>
        <w:pageBreakBefore w:val="false"/>
        <w:tabs>
          <w:tab w:val="clear" w:pos="420"/>
          <w:tab w:val="left" w:pos="258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）为实施、完成并保修合同工程所需的材料采购和加工、设备的采购，及所需的施工设备、周转性材料、人员和管理等；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）场地内外的交通情况及水、电、食宿供应条件；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）可能对投标报价有影响或起作用的其他情况。</w:t>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4" w:name="__RefHeading___Toc10624828"/>
      <w:bookmarkEnd w:id="24"/>
      <w:r>
        <w:rPr>
          <w:rFonts w:eastAsia="宋体" w:cs="宋体" w:ascii="宋体" w:hAnsi="宋体"/>
          <w:color w:val="000000"/>
          <w:sz w:val="22"/>
          <w:szCs w:val="22"/>
        </w:rPr>
        <w:t xml:space="preserve">9  </w:t>
      </w:r>
      <w:r>
        <w:rPr>
          <w:rFonts w:ascii="宋体" w:hAnsi="宋体" w:cs="宋体"/>
          <w:color w:val="000000"/>
          <w:sz w:val="22"/>
          <w:szCs w:val="22"/>
        </w:rPr>
        <w:t>招标错失的修正</w:t>
      </w:r>
    </w:p>
    <w:p>
      <w:pPr>
        <w:pStyle w:val="Style11"/>
        <w:pageBreakBefore w:val="false"/>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eastAsia="宋体" w:cs="宋体"/>
          <w:b/>
          <w:bCs/>
          <w:color w:val="000000"/>
          <w:sz w:val="22"/>
          <w:szCs w:val="22"/>
        </w:rPr>
        <w:t xml:space="preserve">9.1  </w:t>
      </w:r>
      <w:r>
        <mc:AlternateContent>
          <mc:Choice Requires="wps">
            <w:drawing>
              <wp:anchor behindDoc="0" distT="0" distB="0" distL="114935" distR="114935" simplePos="0" locked="0" layoutInCell="1" allowOverlap="1" relativeHeight="23">
                <wp:simplePos x="0" y="0"/>
                <wp:positionH relativeFrom="column">
                  <wp:posOffset>-60960</wp:posOffset>
                </wp:positionH>
                <wp:positionV relativeFrom="paragraph">
                  <wp:posOffset>398145</wp:posOffset>
                </wp:positionV>
                <wp:extent cx="914400" cy="792480"/>
                <wp:effectExtent l="0" t="0" r="0" b="0"/>
                <wp:wrapNone/>
                <wp:docPr id="22" name="Frame22"/>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Style11"/>
                              <w:tabs>
                                <w:tab w:val="clear" w:pos="420"/>
                                <w:tab w:val="left" w:pos="2160" w:leader="none"/>
                              </w:tabs>
                              <w:spacing w:before="192" w:after="0"/>
                              <w:rPr>
                                <w:rFonts w:ascii="楷体_GB2312" w:hAnsi="楷体_GB2312" w:eastAsia="楷体_GB2312" w:cs="Times New Roman"/>
                                <w:color w:val="FF00FF"/>
                                <w:sz w:val="24"/>
                                <w:szCs w:val="24"/>
                              </w:rPr>
                            </w:pPr>
                            <w:r>
                              <w:rPr>
                                <w:rFonts w:ascii="楷体_GB2312" w:hAnsi="楷体_GB2312" w:cs="楷体_GB2312" w:eastAsia="楷体_GB2312"/>
                                <w:b/>
                                <w:bCs/>
                                <w:color w:val="000000"/>
                                <w:sz w:val="18"/>
                                <w:szCs w:val="18"/>
                              </w:rPr>
                              <w:t>合同条款及格式完备性和义务</w:t>
                            </w:r>
                          </w:p>
                          <w:p>
                            <w:pPr>
                              <w:pStyle w:val="Normal"/>
                              <w:rPr>
                                <w:rFonts w:ascii="Times New Roman" w:hAnsi="Times New Roman" w:eastAsia="楷体_GB2312" w:cs="Times New Roman"/>
                                <w:color w:val="FF00FF"/>
                                <w:sz w:val="18"/>
                                <w:szCs w:val="18"/>
                              </w:rPr>
                            </w:pPr>
                            <w:r>
                              <w:rPr>
                                <w:rFonts w:eastAsia="楷体_GB2312" w:cs="Times New Roman" w:ascii="Times New Roman" w:hAnsi="Times New Roman"/>
                                <w:color w:val="FF00FF"/>
                                <w:sz w:val="18"/>
                                <w:szCs w:val="18"/>
                              </w:rPr>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31.35pt;mso-position-vertical-relative:text;margin-left:-4.8pt;mso-position-horizontal-relative:text">
                <v:fill opacity="0f"/>
                <v:textbox inset="0.100694444444444in,0.0506944444444444in,0.100694444444444in,0.0506944444444444in">
                  <w:txbxContent>
                    <w:p>
                      <w:pPr>
                        <w:pStyle w:val="Style11"/>
                        <w:tabs>
                          <w:tab w:val="clear" w:pos="420"/>
                          <w:tab w:val="left" w:pos="2160" w:leader="none"/>
                        </w:tabs>
                        <w:spacing w:before="192" w:after="0"/>
                        <w:rPr>
                          <w:rFonts w:ascii="楷体_GB2312" w:hAnsi="楷体_GB2312" w:eastAsia="楷体_GB2312" w:cs="Times New Roman"/>
                          <w:color w:val="FF00FF"/>
                          <w:sz w:val="24"/>
                          <w:szCs w:val="24"/>
                        </w:rPr>
                      </w:pPr>
                      <w:r>
                        <w:rPr>
                          <w:rFonts w:ascii="楷体_GB2312" w:hAnsi="楷体_GB2312" w:cs="楷体_GB2312" w:eastAsia="楷体_GB2312"/>
                          <w:b/>
                          <w:bCs/>
                          <w:color w:val="000000"/>
                          <w:sz w:val="18"/>
                          <w:szCs w:val="18"/>
                        </w:rPr>
                        <w:t>合同条款及格式完备性和义务</w:t>
                      </w:r>
                    </w:p>
                    <w:p>
                      <w:pPr>
                        <w:pStyle w:val="Normal"/>
                        <w:rPr>
                          <w:rFonts w:ascii="Times New Roman" w:hAnsi="Times New Roman" w:eastAsia="楷体_GB2312" w:cs="Times New Roman"/>
                          <w:color w:val="FF00FF"/>
                          <w:sz w:val="18"/>
                          <w:szCs w:val="18"/>
                        </w:rPr>
                      </w:pPr>
                      <w:r>
                        <w:rPr>
                          <w:rFonts w:eastAsia="楷体_GB2312" w:cs="Times New Roman" w:ascii="Times New Roman" w:hAnsi="Times New Roman"/>
                          <w:color w:val="FF00FF"/>
                          <w:sz w:val="18"/>
                          <w:szCs w:val="18"/>
                        </w:rPr>
                      </w:r>
                    </w:p>
                  </w:txbxContent>
                </v:textbox>
                <w10:wrap type="none"/>
              </v:rect>
            </w:pict>
          </mc:Fallback>
        </mc:AlternateContent>
      </w:r>
    </w:p>
    <w:p>
      <w:pPr>
        <w:pStyle w:val="Style11"/>
        <w:pageBreakBefore w:val="false"/>
        <w:tabs>
          <w:tab w:val="clear" w:pos="420"/>
          <w:tab w:val="left" w:pos="1980" w:leader="none"/>
        </w:tabs>
        <w:kinsoku w:val="true"/>
        <w:overflowPunct w:val="true"/>
        <w:bidi w:val="0"/>
        <w:spacing w:lineRule="exact" w:line="420" w:before="192" w:after="0"/>
        <w:ind w:start="1622" w:end="0"/>
        <w:textAlignment w:val="auto"/>
        <w:rPr>
          <w:rFonts w:ascii="宋体" w:hAnsi="宋体" w:eastAsia="宋体" w:cs="宋体"/>
          <w:color w:val="000000"/>
          <w:sz w:val="22"/>
          <w:szCs w:val="22"/>
        </w:rPr>
      </w:pPr>
      <w:r>
        <w:rPr>
          <w:rFonts w:ascii="宋体" w:hAnsi="宋体" w:cs="宋体"/>
          <w:color w:val="000000"/>
          <w:sz w:val="22"/>
          <w:szCs w:val="22"/>
        </w:rPr>
        <w:t>发包人招标文件中的合同条款及格式，应被认为是正确的和公平的，并已包括了发包人履行本合同的全部义务，包括但不限于以下内容：</w:t>
      </w:r>
    </w:p>
    <w:p>
      <w:pPr>
        <w:pStyle w:val="Style11"/>
        <w:pageBreakBefore w:val="false"/>
        <w:tabs>
          <w:tab w:val="clear" w:pos="420"/>
          <w:tab w:val="left" w:pos="2160" w:leader="none"/>
        </w:tabs>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）支付工程款及其他应付款项的义务；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）完成本合同第</w:t>
      </w:r>
      <w:r>
        <w:rPr>
          <w:rFonts w:eastAsia="宋体" w:cs="宋体"/>
          <w:color w:val="000000"/>
          <w:sz w:val="22"/>
          <w:szCs w:val="22"/>
        </w:rPr>
        <w:t>19.2</w:t>
      </w:r>
      <w:r>
        <w:rPr>
          <w:rFonts w:ascii="宋体" w:hAnsi="宋体" w:cs="宋体"/>
          <w:color w:val="000000"/>
          <w:sz w:val="22"/>
          <w:szCs w:val="22"/>
        </w:rPr>
        <w:t>款约定工作的义务；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）修正不正确合同条款及格式的义务；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）澄清并改正被认定有失公平的合同条款的义务；</w:t>
      </w:r>
    </w:p>
    <w:p>
      <w:pPr>
        <w:pStyle w:val="Style11"/>
        <w:pageBreakBefore w:val="false"/>
        <w:tabs>
          <w:tab w:val="clear" w:pos="420"/>
          <w:tab w:val="left" w:pos="2160" w:leader="none"/>
        </w:tabs>
        <w:kinsoku w:val="true"/>
        <w:overflowPunct w:val="true"/>
        <w:bidi w:val="0"/>
        <w:spacing w:lineRule="exact" w:line="420"/>
        <w:ind w:firstLine="1540" w:start="-61" w:end="0"/>
        <w:textAlignment w:val="auto"/>
        <w:rPr>
          <w:rFonts w:ascii="宋体" w:hAnsi="宋体" w:eastAsia="宋体" w:cs="宋体"/>
          <w:b/>
          <w:bCs/>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）协助承包人实施、完成并保修合同工程的义务。</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24">
                <wp:simplePos x="0" y="0"/>
                <wp:positionH relativeFrom="column">
                  <wp:posOffset>45085</wp:posOffset>
                </wp:positionH>
                <wp:positionV relativeFrom="paragraph">
                  <wp:posOffset>187325</wp:posOffset>
                </wp:positionV>
                <wp:extent cx="914400" cy="829310"/>
                <wp:effectExtent l="0" t="0" r="0" b="0"/>
                <wp:wrapNone/>
                <wp:docPr id="23" name="Frame23"/>
                <a:graphic xmlns:a="http://schemas.openxmlformats.org/drawingml/2006/main">
                  <a:graphicData uri="http://schemas.microsoft.com/office/word/2010/wordprocessingShape">
                    <wps:wsp>
                      <wps:cNvSpPr txBox="1"/>
                      <wps:spPr>
                        <a:xfrm>
                          <a:off x="0" y="0"/>
                          <a:ext cx="914400" cy="829310"/>
                        </a:xfrm>
                        <a:prstGeom prst="rect"/>
                        <a:solidFill>
                          <a:srgbClr val="FFFFFF">
                            <a:alpha val="0"/>
                          </a:srgbClr>
                        </a:solidFill>
                      </wps:spPr>
                      <wps:txbx>
                        <w:txbxContent>
                          <w:p>
                            <w:pPr>
                              <w:pStyle w:val="Style11"/>
                              <w:tabs>
                                <w:tab w:val="clear" w:pos="420"/>
                                <w:tab w:val="left" w:pos="2160" w:leader="none"/>
                              </w:tabs>
                              <w:spacing w:before="192" w:after="0"/>
                              <w:rPr>
                                <w:rFonts w:ascii="楷体_GB2312" w:hAnsi="楷体_GB2312" w:eastAsia="楷体_GB2312" w:cs="Times New Roman"/>
                                <w:color w:val="FF00FF"/>
                                <w:sz w:val="24"/>
                                <w:szCs w:val="24"/>
                              </w:rPr>
                            </w:pPr>
                            <w:r>
                              <w:rPr>
                                <w:rFonts w:ascii="楷体_GB2312" w:hAnsi="楷体_GB2312" w:cs="楷体_GB2312" w:eastAsia="楷体_GB2312"/>
                                <w:b/>
                                <w:bCs/>
                                <w:color w:val="000000"/>
                                <w:sz w:val="18"/>
                                <w:szCs w:val="18"/>
                              </w:rPr>
                              <w:t>工程量清单准确性和修正</w:t>
                            </w:r>
                          </w:p>
                          <w:p>
                            <w:pPr>
                              <w:pStyle w:val="Normal"/>
                              <w:rPr>
                                <w:rFonts w:ascii="Times New Roman" w:hAnsi="Times New Roman" w:eastAsia="楷体_GB2312" w:cs="Times New Roman"/>
                                <w:color w:val="FF00FF"/>
                                <w:sz w:val="18"/>
                                <w:szCs w:val="18"/>
                              </w:rPr>
                            </w:pPr>
                            <w:r>
                              <w:rPr>
                                <w:rFonts w:eastAsia="楷体_GB2312" w:cs="Times New Roman" w:ascii="Times New Roman" w:hAnsi="Times New Roman"/>
                                <w:color w:val="FF00FF"/>
                                <w:sz w:val="18"/>
                                <w:szCs w:val="18"/>
                              </w:rPr>
                            </w:r>
                          </w:p>
                        </w:txbxContent>
                      </wps:txbx>
                      <wps:bodyPr anchor="t" lIns="92075" tIns="46355" rIns="92075" bIns="46355">
                        <a:noAutofit/>
                      </wps:bodyPr>
                    </wps:wsp>
                  </a:graphicData>
                </a:graphic>
              </wp:anchor>
            </w:drawing>
          </mc:Choice>
          <mc:Fallback>
            <w:pict>
              <v:rect fillcolor="#FFFFFF" style="position:absolute;rotation:-0;width:72pt;height:65.3pt;mso-wrap-distance-left:9.05pt;mso-wrap-distance-right:9.05pt;mso-wrap-distance-top:0pt;mso-wrap-distance-bottom:0pt;margin-top:14.75pt;mso-position-vertical-relative:text;margin-left:3.55pt;mso-position-horizontal-relative:text">
                <v:fill opacity="0f"/>
                <v:textbox inset="0.100694444444444in,0.0506944444444444in,0.100694444444444in,0.0506944444444444in">
                  <w:txbxContent>
                    <w:p>
                      <w:pPr>
                        <w:pStyle w:val="Style11"/>
                        <w:tabs>
                          <w:tab w:val="clear" w:pos="420"/>
                          <w:tab w:val="left" w:pos="2160" w:leader="none"/>
                        </w:tabs>
                        <w:spacing w:before="192" w:after="0"/>
                        <w:rPr>
                          <w:rFonts w:ascii="楷体_GB2312" w:hAnsi="楷体_GB2312" w:eastAsia="楷体_GB2312" w:cs="Times New Roman"/>
                          <w:color w:val="FF00FF"/>
                          <w:sz w:val="24"/>
                          <w:szCs w:val="24"/>
                        </w:rPr>
                      </w:pPr>
                      <w:r>
                        <w:rPr>
                          <w:rFonts w:ascii="楷体_GB2312" w:hAnsi="楷体_GB2312" w:cs="楷体_GB2312" w:eastAsia="楷体_GB2312"/>
                          <w:b/>
                          <w:bCs/>
                          <w:color w:val="000000"/>
                          <w:sz w:val="18"/>
                          <w:szCs w:val="18"/>
                        </w:rPr>
                        <w:t>工程量清单准确性和修正</w:t>
                      </w:r>
                    </w:p>
                    <w:p>
                      <w:pPr>
                        <w:pStyle w:val="Normal"/>
                        <w:rPr>
                          <w:rFonts w:ascii="Times New Roman" w:hAnsi="Times New Roman" w:eastAsia="楷体_GB2312" w:cs="Times New Roman"/>
                          <w:color w:val="FF00FF"/>
                          <w:sz w:val="18"/>
                          <w:szCs w:val="18"/>
                        </w:rPr>
                      </w:pPr>
                      <w:r>
                        <w:rPr>
                          <w:rFonts w:eastAsia="楷体_GB2312" w:cs="Times New Roman" w:ascii="Times New Roman" w:hAnsi="Times New Roman"/>
                          <w:color w:val="FF00FF"/>
                          <w:sz w:val="18"/>
                          <w:szCs w:val="18"/>
                        </w:rPr>
                      </w:r>
                    </w:p>
                  </w:txbxContent>
                </v:textbox>
                <w10:wrap type="none"/>
              </v:rect>
            </w:pict>
          </mc:Fallback>
        </mc:AlternateContent>
      </w:r>
    </w:p>
    <w:p>
      <w:pPr>
        <w:pStyle w:val="Style11"/>
        <w:pageBreakBefore w:val="false"/>
        <w:tabs>
          <w:tab w:val="clear" w:pos="420"/>
          <w:tab w:val="left" w:pos="2160" w:leader="none"/>
        </w:tabs>
        <w:kinsoku w:val="true"/>
        <w:overflowPunct w:val="true"/>
        <w:bidi w:val="0"/>
        <w:spacing w:lineRule="exact" w:line="420"/>
        <w:ind w:hanging="55" w:start="1794" w:end="0"/>
        <w:textAlignment w:val="auto"/>
        <w:rPr>
          <w:rFonts w:ascii="宋体" w:hAnsi="宋体" w:eastAsia="宋体" w:cs="宋体"/>
          <w:color w:val="000000"/>
          <w:sz w:val="22"/>
          <w:szCs w:val="22"/>
        </w:rPr>
      </w:pPr>
      <w:r>
        <w:rPr>
          <w:rFonts w:ascii="宋体" w:hAnsi="宋体" w:cs="宋体"/>
          <w:color w:val="000000"/>
          <w:sz w:val="22"/>
          <w:szCs w:val="22"/>
        </w:rPr>
        <w:t>发包人招标文件提供的工程量清单及其招标控制价等资料，应被认为是准确的和完整的。当出现下列情形之一的，发包人应及时予以修正，并相应调整合同价款：</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）施工设计图纸发生变化的；</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）出现第</w:t>
      </w:r>
      <w:r>
        <w:rPr>
          <w:rFonts w:eastAsia="宋体" w:cs="宋体"/>
          <w:color w:val="000000"/>
          <w:sz w:val="22"/>
          <w:szCs w:val="22"/>
        </w:rPr>
        <w:t>68.2</w:t>
      </w:r>
      <w:r>
        <w:rPr>
          <w:rFonts w:ascii="宋体" w:hAnsi="宋体" w:cs="宋体"/>
          <w:color w:val="000000"/>
          <w:sz w:val="22"/>
          <w:szCs w:val="22"/>
        </w:rPr>
        <w:t>款规定调整合同价款事件的；</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）未按照国家、省有关计价规定编制的其它情形。</w:t>
      </w:r>
    </w:p>
    <w:p>
      <w:pPr>
        <w:pStyle w:val="Style11"/>
        <w:pageBreakBefore w:val="false"/>
        <w:tabs>
          <w:tab w:val="clear" w:pos="420"/>
          <w:tab w:val="left" w:pos="21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）工程量清单存在缺项、漏项的；</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25" w:name="__RefHeading___Toc10624829"/>
      <w:bookmarkEnd w:id="25"/>
      <w:r>
        <w:rPr>
          <w:rFonts w:eastAsia="宋体" w:cs="宋体" w:ascii="宋体" w:hAnsi="宋体"/>
          <w:color w:val="000000"/>
          <w:sz w:val="22"/>
          <w:szCs w:val="22"/>
        </w:rPr>
        <w:t xml:space="preserve">10  </w:t>
      </w:r>
      <w:r>
        <w:rPr>
          <w:rFonts w:ascii="宋体" w:hAnsi="宋体" w:cs="宋体"/>
          <w:color w:val="000000"/>
          <w:sz w:val="22"/>
          <w:szCs w:val="22"/>
        </w:rPr>
        <w:t>投标文件的完备性</w:t>
      </w:r>
    </w:p>
    <w:p>
      <w:pPr>
        <w:pStyle w:val="Style11"/>
        <w:pageBreakBefore w:val="false"/>
        <w:tabs>
          <w:tab w:val="clear" w:pos="420"/>
          <w:tab w:val="left" w:pos="141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10.1                                      </w:t>
      </w:r>
      <w:r>
        <mc:AlternateContent>
          <mc:Choice Requires="wps">
            <w:drawing>
              <wp:anchor behindDoc="0" distT="0" distB="0" distL="114935" distR="114935" simplePos="0" locked="0" layoutInCell="1" allowOverlap="1" relativeHeight="25">
                <wp:simplePos x="0" y="0"/>
                <wp:positionH relativeFrom="column">
                  <wp:posOffset>-114300</wp:posOffset>
                </wp:positionH>
                <wp:positionV relativeFrom="paragraph">
                  <wp:posOffset>92075</wp:posOffset>
                </wp:positionV>
                <wp:extent cx="914400" cy="812800"/>
                <wp:effectExtent l="0" t="0" r="0" b="0"/>
                <wp:wrapNone/>
                <wp:docPr id="24" name="Frame24"/>
                <a:graphic xmlns:a="http://schemas.openxmlformats.org/drawingml/2006/main">
                  <a:graphicData uri="http://schemas.microsoft.com/office/word/2010/wordprocessingShape">
                    <wps:wsp>
                      <wps:cNvSpPr txBox="1"/>
                      <wps:spPr>
                        <a:xfrm>
                          <a:off x="0" y="0"/>
                          <a:ext cx="914400" cy="812800"/>
                        </a:xfrm>
                        <a:prstGeom prst="rect"/>
                        <a:solidFill>
                          <a:srgbClr val="FFFFFF">
                            <a:alpha val="0"/>
                          </a:srgbClr>
                        </a:solidFill>
                      </wps:spPr>
                      <wps:txbx>
                        <w:txbxContent>
                          <w:p>
                            <w:pPr>
                              <w:pStyle w:val="Style11"/>
                              <w:tabs>
                                <w:tab w:val="clear" w:pos="420"/>
                                <w:tab w:val="left" w:pos="2160" w:leader="none"/>
                              </w:tabs>
                              <w:spacing w:before="192" w:after="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投标文件完备性和义务</w:t>
                            </w:r>
                          </w:p>
                        </w:txbxContent>
                      </wps:txbx>
                      <wps:bodyPr anchor="t" lIns="92075" tIns="46355" rIns="92075" bIns="46355">
                        <a:noAutofit/>
                      </wps:bodyPr>
                    </wps:wsp>
                  </a:graphicData>
                </a:graphic>
              </wp:anchor>
            </w:drawing>
          </mc:Choice>
          <mc:Fallback>
            <w:pict>
              <v:rect fillcolor="#FFFFFF" style="position:absolute;rotation:-0;width:72pt;height:64pt;mso-wrap-distance-left:9.05pt;mso-wrap-distance-right:9.05pt;mso-wrap-distance-top:0pt;mso-wrap-distance-bottom:0pt;margin-top:7.25pt;mso-position-vertical-relative:text;margin-left:-9pt;mso-position-horizontal-relative:text">
                <v:fill opacity="0f"/>
                <v:textbox inset="0.100694444444444in,0.0506944444444444in,0.100694444444444in,0.0506944444444444in">
                  <w:txbxContent>
                    <w:p>
                      <w:pPr>
                        <w:pStyle w:val="Style11"/>
                        <w:tabs>
                          <w:tab w:val="clear" w:pos="420"/>
                          <w:tab w:val="left" w:pos="2160" w:leader="none"/>
                        </w:tabs>
                        <w:spacing w:before="192" w:after="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投标文件完备性和义务</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承包人投标文件中的工程量清单所填单价和合价，应被认为是正确的和完备的，并已包括了承包人履行本合同的全部义务，包括但不限于以下内容：</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 xml:space="preserve">）提供材料和工程设备、服务的义务及处理意外事件的义务； </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）实施和完成合同工程的义务；</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）工程质量保修的一切义务。</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10.2  </w:t>
      </w:r>
      <w:r>
        <w:rPr>
          <w:rFonts w:eastAsia="宋体" w:cs="宋体"/>
          <w:b/>
          <w:bCs/>
          <w:color w:val="000000"/>
          <w:sz w:val="22"/>
          <w:szCs w:val="22"/>
          <w:u w:val="dotted"/>
        </w:rPr>
        <w:t xml:space="preserve">                                                                                                        </w:t>
      </w:r>
      <w:r>
        <w:rPr>
          <w:rFonts w:eastAsia="宋体" w:cs="宋体"/>
          <w:b/>
          <w:bCs/>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承包人投标文件中的工程量清单中没有填入单价或合价的清单项目，应认为该项目价款已包含在工程量清单的其他项目的单价或合价中，发包人将不另行支付。</w:t>
      </w:r>
      <w:r>
        <mc:AlternateContent>
          <mc:Choice Requires="wps">
            <w:drawing>
              <wp:anchor behindDoc="0" distT="0" distB="0" distL="114935" distR="114935" simplePos="0" locked="0" layoutInCell="1" allowOverlap="1" relativeHeight="26">
                <wp:simplePos x="0" y="0"/>
                <wp:positionH relativeFrom="column">
                  <wp:posOffset>-114300</wp:posOffset>
                </wp:positionH>
                <wp:positionV relativeFrom="paragraph">
                  <wp:posOffset>8255</wp:posOffset>
                </wp:positionV>
                <wp:extent cx="914400" cy="455295"/>
                <wp:effectExtent l="0" t="0" r="0" b="0"/>
                <wp:wrapNone/>
                <wp:docPr id="25" name="Frame25"/>
                <a:graphic xmlns:a="http://schemas.openxmlformats.org/drawingml/2006/main">
                  <a:graphicData uri="http://schemas.microsoft.com/office/word/2010/wordprocessingShape">
                    <wps:wsp>
                      <wps:cNvSpPr txBox="1"/>
                      <wps:spPr>
                        <a:xfrm>
                          <a:off x="0" y="0"/>
                          <a:ext cx="914400" cy="4552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承包人报价的限制</w:t>
                            </w:r>
                          </w:p>
                        </w:txbxContent>
                      </wps:txbx>
                      <wps:bodyPr anchor="t" lIns="92075" tIns="46355" rIns="92075" bIns="46355">
                        <a:noAutofit/>
                      </wps:bodyPr>
                    </wps:wsp>
                  </a:graphicData>
                </a:graphic>
              </wp:anchor>
            </w:drawing>
          </mc:Choice>
          <mc:Fallback>
            <w:pict>
              <v:rect fillcolor="#FFFFFF" style="position:absolute;rotation:-0;width:72pt;height:35.8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承包人报价的限制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10.3  </w:t>
      </w:r>
      <w:r>
        <w:rPr>
          <w:rFonts w:eastAsia="宋体" w:cs="宋体"/>
          <w:b/>
          <w:bCs/>
          <w:color w:val="000000"/>
          <w:sz w:val="22"/>
          <w:szCs w:val="22"/>
          <w:u w:val="dotted"/>
        </w:rPr>
        <w:t xml:space="preserve">                                                                                                        </w:t>
      </w:r>
      <w:r>
        <w:rPr>
          <w:rFonts w:eastAsia="宋体" w:cs="宋体"/>
          <w:b/>
          <w:bCs/>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承包人投标文件中出现算术性错误，导致其实际总造价与报价总金额不一致时，合同双方当事人可按照国家、省有关规定予以修正，并相应调整合同价款。</w:t>
      </w:r>
      <w:r>
        <mc:AlternateContent>
          <mc:Choice Requires="wps">
            <w:drawing>
              <wp:anchor behindDoc="0" distT="0" distB="0" distL="114935" distR="114935" simplePos="0" locked="0" layoutInCell="1" allowOverlap="1" relativeHeight="27">
                <wp:simplePos x="0" y="0"/>
                <wp:positionH relativeFrom="column">
                  <wp:posOffset>-114300</wp:posOffset>
                </wp:positionH>
                <wp:positionV relativeFrom="paragraph">
                  <wp:posOffset>8255</wp:posOffset>
                </wp:positionV>
                <wp:extent cx="914400" cy="455295"/>
                <wp:effectExtent l="0" t="0" r="0" b="0"/>
                <wp:wrapNone/>
                <wp:docPr id="26" name="Frame26"/>
                <a:graphic xmlns:a="http://schemas.openxmlformats.org/drawingml/2006/main">
                  <a:graphicData uri="http://schemas.microsoft.com/office/word/2010/wordprocessingShape">
                    <wps:wsp>
                      <wps:cNvSpPr txBox="1"/>
                      <wps:spPr>
                        <a:xfrm>
                          <a:off x="0" y="0"/>
                          <a:ext cx="914400" cy="4552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算术性错误的调整</w:t>
                            </w:r>
                          </w:p>
                        </w:txbxContent>
                      </wps:txbx>
                      <wps:bodyPr anchor="t" lIns="92075" tIns="46355" rIns="92075" bIns="46355">
                        <a:noAutofit/>
                      </wps:bodyPr>
                    </wps:wsp>
                  </a:graphicData>
                </a:graphic>
              </wp:anchor>
            </w:drawing>
          </mc:Choice>
          <mc:Fallback>
            <w:pict>
              <v:rect fillcolor="#FFFFFF" style="position:absolute;rotation:-0;width:72pt;height:35.8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算术性错误的调整</w:t>
                      </w:r>
                    </w:p>
                  </w:txbxContent>
                </v:textbox>
                <w10:wrap type="none"/>
              </v:rect>
            </w:pict>
          </mc:Fallback>
        </mc:AlternateConten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kinsoku w:val="true"/>
        <w:overflowPunct w:val="true"/>
        <w:bidi w:val="0"/>
        <w:snapToGrid w:val="false"/>
        <w:spacing w:lineRule="exact" w:line="420" w:before="240" w:after="0"/>
        <w:ind w:firstLine="601" w:end="0"/>
        <w:textAlignment w:val="auto"/>
        <w:rPr>
          <w:rFonts w:ascii="宋体" w:hAnsi="宋体" w:eastAsia="宋体" w:cs="宋体"/>
          <w:b/>
          <w:bCs/>
          <w:color w:val="000000"/>
          <w:sz w:val="22"/>
          <w:szCs w:val="22"/>
        </w:rPr>
      </w:pPr>
      <w:r>
        <w:rPr>
          <w:rFonts w:eastAsia="宋体" w:cs="宋体"/>
          <w:b/>
          <w:bCs/>
          <w:color w:val="000000"/>
          <w:sz w:val="22"/>
          <w:szCs w:val="22"/>
        </w:rPr>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6" w:name="__RefHeading___Toc10624830"/>
      <w:bookmarkEnd w:id="26"/>
      <w:r>
        <w:rPr>
          <w:rFonts w:eastAsia="宋体" w:cs="宋体"/>
          <w:b/>
          <w:bCs/>
          <w:color w:val="000000"/>
          <w:sz w:val="22"/>
          <w:szCs w:val="22"/>
        </w:rPr>
        <w:t xml:space="preserve">11  </w:t>
      </w:r>
      <w:r>
        <w:rPr>
          <w:rFonts w:ascii="宋体" w:hAnsi="宋体" w:cs="宋体"/>
          <w:b/>
          <w:bCs/>
          <w:color w:val="000000"/>
          <w:sz w:val="22"/>
          <w:szCs w:val="22"/>
        </w:rPr>
        <w:t>文物和地下障碍物</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11.1  </w:t>
      </w:r>
      <w:r>
        <w:rPr>
          <w:rFonts w:eastAsia="宋体" w:cs="宋体"/>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现场发现的古墓、古建筑遗址等文物、古迹以及其他具有考古、地质研究等价值的遗迹、化石、钱币或物品，属于国家所有。一旦发现上述文物，承包人应立即保护好现场，防止任何人员移动或损坏上述文物，并于</w:t>
      </w:r>
      <w:r>
        <w:rPr>
          <w:rFonts w:eastAsia="宋体" w:cs="宋体"/>
          <w:color w:val="000000"/>
          <w:sz w:val="22"/>
          <w:szCs w:val="22"/>
        </w:rPr>
        <w:t>4</w:t>
      </w:r>
      <w:r>
        <w:rPr>
          <w:rFonts w:ascii="宋体" w:hAnsi="宋体" w:cs="宋体"/>
          <w:color w:val="000000"/>
          <w:sz w:val="22"/>
          <w:szCs w:val="22"/>
        </w:rPr>
        <w:t>小时内以书面形式通知监理工程师和发包人。监理工程师应在收到通知后立即指令承包人继续保护好现场，并在收到通知后</w:t>
      </w:r>
      <w:r>
        <w:rPr>
          <w:rFonts w:eastAsia="宋体" w:cs="宋体"/>
          <w:color w:val="000000"/>
          <w:sz w:val="22"/>
          <w:szCs w:val="22"/>
        </w:rPr>
        <w:t>24</w:t>
      </w:r>
      <w:r>
        <w:rPr>
          <w:rFonts w:ascii="宋体" w:hAnsi="宋体" w:cs="宋体"/>
          <w:color w:val="000000"/>
          <w:sz w:val="22"/>
          <w:szCs w:val="22"/>
        </w:rPr>
        <w:t>小时内报告当地文物管理部门，合同双方当事人应按照文物管理部门的要求采取妥善保护措施。发包人承担由此增加的费用和（或）工期延误，并向承包人支付合理利润。</w:t>
      </w:r>
      <w:r>
        <w:rPr>
          <w:rFonts w:eastAsia="宋体" w:cs="宋体"/>
          <w:color w:val="000000"/>
          <w:sz w:val="22"/>
          <w:szCs w:val="22"/>
        </w:rPr>
        <w:br/>
      </w:r>
      <w:r>
        <w:rPr>
          <w:rFonts w:ascii="宋体" w:hAnsi="宋体" w:cs="宋体"/>
          <w:color w:val="000000"/>
          <w:sz w:val="22"/>
          <w:szCs w:val="22"/>
        </w:rPr>
        <w:t>如发现文物后隐瞒不报或报告不及时，导致上述文物丢失或遭受破坏的，由责任方赔偿损失，并承担相应的法律责任。</w:t>
      </w:r>
      <w:r>
        <mc:AlternateContent>
          <mc:Choice Requires="wps">
            <w:drawing>
              <wp:anchor behindDoc="0" distT="0" distB="0" distL="114935" distR="114935" simplePos="0" locked="0" layoutInCell="1" allowOverlap="1" relativeHeight="28">
                <wp:simplePos x="0" y="0"/>
                <wp:positionH relativeFrom="column">
                  <wp:posOffset>-114300</wp:posOffset>
                </wp:positionH>
                <wp:positionV relativeFrom="paragraph">
                  <wp:posOffset>-7620</wp:posOffset>
                </wp:positionV>
                <wp:extent cx="914400" cy="495300"/>
                <wp:effectExtent l="0" t="0" r="0" b="0"/>
                <wp:wrapNone/>
                <wp:docPr id="27" name="Frame27"/>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文物化石等物品保护</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文物化石等物品保护</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lang w:val="zh-CN" w:eastAsia="zh-CN"/>
        </w:rPr>
      </w:pPr>
      <w:r>
        <w:rPr>
          <w:rFonts w:eastAsia="宋体" w:cs="宋体"/>
          <w:b/>
          <w:bCs/>
          <w:color w:val="000000"/>
          <w:sz w:val="22"/>
          <w:szCs w:val="22"/>
          <w:lang w:val="zh-CN" w:eastAsia="zh-CN"/>
        </w:rPr>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11.2</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29">
                <wp:simplePos x="0" y="0"/>
                <wp:positionH relativeFrom="column">
                  <wp:posOffset>-114300</wp:posOffset>
                </wp:positionH>
                <wp:positionV relativeFrom="paragraph">
                  <wp:posOffset>233045</wp:posOffset>
                </wp:positionV>
                <wp:extent cx="914400" cy="495300"/>
                <wp:effectExtent l="0" t="0" r="0" b="0"/>
                <wp:wrapNone/>
                <wp:docPr id="28" name="Frame28"/>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地下障碍物处置</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8.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地下障碍物处置</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本合同已明确指出的地下障碍物</w:t>
      </w:r>
      <w:r>
        <w:rPr>
          <w:rFonts w:ascii="宋体" w:hAnsi="宋体" w:cs="宋体"/>
          <w:sz w:val="22"/>
          <w:szCs w:val="22"/>
        </w:rPr>
        <w:t>（发包人招标文件提供的工程量清单有列明或提供的地质资料已明确反映的）</w:t>
      </w:r>
      <w:r>
        <w:rPr>
          <w:rFonts w:ascii="宋体" w:hAnsi="宋体" w:cs="宋体"/>
          <w:color w:val="000000"/>
          <w:sz w:val="22"/>
          <w:szCs w:val="22"/>
        </w:rPr>
        <w:t>，应视为承包人在投标报价时已预见其对施工的影响，并已在合同价款中考虑。</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本合同未有明确指出的地下障碍物</w:t>
      </w:r>
      <w:r>
        <w:rPr>
          <w:rFonts w:ascii="宋体" w:hAnsi="宋体" w:cs="宋体"/>
          <w:sz w:val="22"/>
          <w:szCs w:val="22"/>
        </w:rPr>
        <w:t>（发包人招标文件提供的工程量清单没列明或提供的地质资料不能明确反映的）</w:t>
      </w:r>
      <w:r>
        <w:rPr>
          <w:rFonts w:ascii="宋体" w:hAnsi="宋体" w:cs="宋体"/>
          <w:color w:val="000000"/>
          <w:sz w:val="22"/>
          <w:szCs w:val="22"/>
        </w:rPr>
        <w:t>，在施工过程遇到时，承包人应于</w:t>
      </w:r>
      <w:r>
        <w:rPr>
          <w:rFonts w:eastAsia="宋体" w:cs="宋体"/>
          <w:color w:val="000000"/>
          <w:sz w:val="22"/>
          <w:szCs w:val="22"/>
        </w:rPr>
        <w:t>8</w:t>
      </w:r>
      <w:r>
        <w:rPr>
          <w:rFonts w:ascii="宋体" w:hAnsi="宋体" w:cs="宋体"/>
          <w:color w:val="000000"/>
          <w:sz w:val="22"/>
          <w:szCs w:val="22"/>
        </w:rPr>
        <w:t>小时内以书面形式通知监理工程师和发包人，并提出处置方案。监理工程师在收到处置方案后</w:t>
      </w:r>
      <w:r>
        <w:rPr>
          <w:rFonts w:eastAsia="宋体" w:cs="宋体"/>
          <w:color w:val="000000"/>
          <w:sz w:val="22"/>
          <w:szCs w:val="22"/>
        </w:rPr>
        <w:t>24</w:t>
      </w:r>
      <w:r>
        <w:rPr>
          <w:rFonts w:ascii="宋体" w:hAnsi="宋体" w:cs="宋体"/>
          <w:color w:val="000000"/>
          <w:sz w:val="22"/>
          <w:szCs w:val="22"/>
        </w:rPr>
        <w:t>小时内予以确认或提出修正方案，并发出施工指令。承包人应按照监理工程师指令进行施工。发包人应承担由此增加的费用和（或）延误的工期，并向承包人支付合理利润。</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162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7" w:name="__RefHeading___Toc10624831"/>
      <w:bookmarkEnd w:id="27"/>
      <w:r>
        <w:rPr>
          <w:rFonts w:eastAsia="宋体" w:cs="宋体"/>
          <w:b/>
          <w:bCs/>
          <w:color w:val="000000"/>
          <w:sz w:val="22"/>
          <w:szCs w:val="22"/>
        </w:rPr>
        <w:t xml:space="preserve">12  </w:t>
      </w:r>
      <w:r>
        <w:rPr>
          <w:rFonts w:ascii="宋体" w:hAnsi="宋体" w:cs="宋体"/>
          <w:b/>
          <w:bCs/>
          <w:color w:val="000000"/>
          <w:sz w:val="22"/>
          <w:szCs w:val="22"/>
        </w:rPr>
        <w:t>事故处理</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12.1                   </w:t>
      </w:r>
      <w:r>
        <mc:AlternateContent>
          <mc:Choice Requires="wps">
            <w:drawing>
              <wp:anchor behindDoc="0" distT="0" distB="0" distL="114935" distR="114935" simplePos="0" locked="0" layoutInCell="1" allowOverlap="1" relativeHeight="30">
                <wp:simplePos x="0" y="0"/>
                <wp:positionH relativeFrom="column">
                  <wp:posOffset>-114300</wp:posOffset>
                </wp:positionH>
                <wp:positionV relativeFrom="paragraph">
                  <wp:posOffset>229235</wp:posOffset>
                </wp:positionV>
                <wp:extent cx="1028700" cy="523875"/>
                <wp:effectExtent l="0" t="0" r="0" b="0"/>
                <wp:wrapNone/>
                <wp:docPr id="29" name="Frame29"/>
                <a:graphic xmlns:a="http://schemas.openxmlformats.org/drawingml/2006/main">
                  <a:graphicData uri="http://schemas.microsoft.com/office/word/2010/wordprocessingShape">
                    <wps:wsp>
                      <wps:cNvSpPr txBox="1"/>
                      <wps:spPr>
                        <a:xfrm>
                          <a:off x="0" y="0"/>
                          <a:ext cx="1028700" cy="523875"/>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发生事故的通</w:t>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知</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81pt;height:41.25pt;mso-wrap-distance-left:9.05pt;mso-wrap-distance-right:9.05pt;mso-wrap-distance-top:0pt;mso-wrap-distance-bottom:0pt;margin-top:18.0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发生事故的通</w:t>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知</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合同履行期间，合同工程发生质量与安全事故，承包人立即通知监理工程师和发包人。</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lang w:val="zh-CN" w:eastAsia="zh-CN"/>
        </w:rPr>
        <w:t>12.2</w:t>
      </w:r>
      <w:r>
        <w:rPr>
          <w:rFonts w:eastAsia="宋体" w:cs="宋体"/>
          <w:b/>
          <w:bCs/>
          <w:color w:val="000000"/>
          <w:sz w:val="22"/>
          <w:szCs w:val="22"/>
        </w:rPr>
        <w:t xml:space="preserve"> </w:t>
      </w:r>
      <w:r>
        <w:rPr>
          <w:rFonts w:eastAsia="宋体" w:cs="宋体"/>
          <w:color w:val="000000"/>
          <w:sz w:val="22"/>
          <w:szCs w:val="22"/>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31">
                <wp:simplePos x="0" y="0"/>
                <wp:positionH relativeFrom="column">
                  <wp:posOffset>-114300</wp:posOffset>
                </wp:positionH>
                <wp:positionV relativeFrom="paragraph">
                  <wp:posOffset>224790</wp:posOffset>
                </wp:positionV>
                <wp:extent cx="1028700" cy="297180"/>
                <wp:effectExtent l="0" t="0" r="0" b="0"/>
                <wp:wrapNone/>
                <wp:docPr id="30" name="Frame30"/>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事故的处理</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事故的处理</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接到事故通知后，合同双方当事人应立即组织人员和设备进行紧急抢救和抢修，减少人员伤亡和财产损失，防止事故扩大，并保护事故现场。需移动现场物品时，应做好标记和书面记录，妥善保护有关证据。</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合同双方当事人应按照国家规定时限如实上报政府有关部门，配合政府有关部门的调查和处理，由此发生的费用和（或）延误的工期由事故责任方承担。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12.3</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2">
                <wp:simplePos x="0" y="0"/>
                <wp:positionH relativeFrom="column">
                  <wp:posOffset>-114300</wp:posOffset>
                </wp:positionH>
                <wp:positionV relativeFrom="paragraph">
                  <wp:posOffset>224790</wp:posOffset>
                </wp:positionV>
                <wp:extent cx="1028700" cy="297180"/>
                <wp:effectExtent l="0" t="0" r="0" b="0"/>
                <wp:wrapNone/>
                <wp:docPr id="31" name="Frame31"/>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事故争议认定</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事故争议认定</w:t>
                      </w:r>
                    </w:p>
                  </w:txbxContent>
                </v:textbox>
                <w10:wrap type="none"/>
              </v:rect>
            </w:pict>
          </mc:Fallback>
        </mc:AlternateContent>
      </w:r>
    </w:p>
    <w:p>
      <w:pPr>
        <w:pStyle w:val="Style11"/>
        <w:pageBreakBefore w:val="false"/>
        <w:tabs>
          <w:tab w:val="clear" w:pos="420"/>
          <w:tab w:val="left" w:pos="1620" w:leader="none"/>
        </w:tabs>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合同双方当事人对事故责任有争议时，应按照政府有关部门的认定处理。</w:t>
      </w:r>
    </w:p>
    <w:p>
      <w:pPr>
        <w:pStyle w:val="Style11"/>
        <w:pageBreakBefore w:val="false"/>
        <w:kinsoku w:val="true"/>
        <w:overflowPunct w:val="true"/>
        <w:bidi w:val="0"/>
        <w:snapToGrid w:val="false"/>
        <w:spacing w:lineRule="exact" w:line="420"/>
        <w:ind w:end="-238"/>
        <w:textAlignment w:val="auto"/>
        <w:rPr>
          <w:rFonts w:ascii="宋体" w:hAnsi="宋体" w:eastAsia="宋体" w:cs="宋体"/>
          <w:sz w:val="22"/>
          <w:szCs w:val="22"/>
        </w:rPr>
      </w:pPr>
      <w:r>
        <w:rPr>
          <w:rFonts w:ascii="宋体" w:hAnsi="宋体" w:cs="宋体"/>
          <w:b/>
          <w:bCs/>
          <w:color w:val="000000"/>
          <w:sz w:val="22"/>
          <w:szCs w:val="22"/>
          <w:u w:val="single"/>
        </w:rPr>
        <w:t xml:space="preserve">                                                                                  </w:t>
      </w:r>
      <w:r>
        <w:rPr>
          <w:rFonts w:ascii="宋体" w:hAnsi="宋体" w:cs="宋体"/>
          <w:b/>
          <w:bCs/>
          <w:color w:val="000000"/>
          <w:sz w:val="22"/>
          <w:szCs w:val="22"/>
        </w:rPr>
        <w:t xml:space="preserve">  </w:t>
      </w:r>
      <w:r>
        <w:rPr>
          <w:rFonts w:ascii="宋体" w:hAnsi="宋体" w:cs="宋体"/>
          <w:color w:val="000000"/>
          <w:sz w:val="22"/>
          <w:szCs w:val="22"/>
        </w:rPr>
        <w:t xml:space="preserve">                         </w:t>
      </w:r>
    </w:p>
    <w:p>
      <w:pPr>
        <w:pStyle w:val="Style11"/>
        <w:pageBreakBefore w:val="false"/>
        <w:numPr>
          <w:ilvl w:val="0"/>
          <w:numId w:val="0"/>
        </w:numPr>
        <w:tabs>
          <w:tab w:val="clear" w:pos="420"/>
          <w:tab w:val="left" w:pos="1620" w:leader="none"/>
        </w:tabs>
        <w:kinsoku w:val="true"/>
        <w:overflowPunct w:val="true"/>
        <w:bidi w:val="0"/>
        <w:snapToGrid w:val="false"/>
        <w:spacing w:lineRule="exact" w:line="420" w:before="240" w:after="0"/>
        <w:ind w:end="-237"/>
        <w:textAlignment w:val="auto"/>
        <w:outlineLvl w:val="2"/>
        <w:rPr>
          <w:rFonts w:ascii="宋体" w:hAnsi="宋体" w:eastAsia="宋体" w:cs="宋体"/>
          <w:b/>
          <w:bCs/>
          <w:color w:val="000000"/>
          <w:sz w:val="22"/>
          <w:szCs w:val="22"/>
        </w:rPr>
      </w:pPr>
      <w:bookmarkStart w:id="28" w:name="__RefHeading___Toc10624832"/>
      <w:bookmarkEnd w:id="28"/>
      <w:r>
        <w:rPr>
          <w:rFonts w:eastAsia="宋体" w:cs="宋体"/>
          <w:b/>
          <w:bCs/>
          <w:color w:val="000000"/>
          <w:sz w:val="22"/>
          <w:szCs w:val="22"/>
        </w:rPr>
        <w:t xml:space="preserve">13  </w:t>
      </w:r>
      <w:r>
        <w:rPr>
          <w:rFonts w:ascii="宋体" w:hAnsi="宋体" w:cs="宋体"/>
          <w:b/>
          <w:bCs/>
          <w:color w:val="000000"/>
          <w:sz w:val="22"/>
          <w:szCs w:val="22"/>
        </w:rPr>
        <w:t>交通运输</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13.1                   </w:t>
      </w:r>
      <w:r>
        <mc:AlternateContent>
          <mc:Choice Requires="wps">
            <w:drawing>
              <wp:anchor behindDoc="0" distT="0" distB="0" distL="114935" distR="114935" simplePos="0" locked="0" layoutInCell="1" allowOverlap="1" relativeHeight="33">
                <wp:simplePos x="0" y="0"/>
                <wp:positionH relativeFrom="column">
                  <wp:posOffset>-114300</wp:posOffset>
                </wp:positionH>
                <wp:positionV relativeFrom="paragraph">
                  <wp:posOffset>229235</wp:posOffset>
                </wp:positionV>
                <wp:extent cx="1028700" cy="523875"/>
                <wp:effectExtent l="0" t="0" r="0" b="0"/>
                <wp:wrapNone/>
                <wp:docPr id="32" name="Frame32"/>
                <a:graphic xmlns:a="http://schemas.openxmlformats.org/drawingml/2006/main">
                  <a:graphicData uri="http://schemas.microsoft.com/office/word/2010/wordprocessingShape">
                    <wps:wsp>
                      <wps:cNvSpPr txBox="1"/>
                      <wps:spPr>
                        <a:xfrm>
                          <a:off x="0" y="0"/>
                          <a:ext cx="1028700" cy="523875"/>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道路通行权和</w:t>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场外设施</w:t>
                            </w:r>
                          </w:p>
                          <w:p>
                            <w:pPr>
                              <w:pStyle w:val="Normal"/>
                              <w:rPr>
                                <w:rFonts w:ascii="Times New Roman" w:hAnsi="Times New Roman" w:eastAsia="楷体_GB2312" w:cs="Times New Roman"/>
                                <w:b/>
                                <w:bCs/>
                                <w:color w:val="0000FF"/>
                                <w:sz w:val="18"/>
                                <w:szCs w:val="18"/>
                              </w:rPr>
                            </w:pPr>
                            <w:r>
                              <w:rPr>
                                <w:rFonts w:eastAsia="楷体_GB2312" w:cs="Times New Roman" w:ascii="Times New Roman" w:hAnsi="Times New Roman"/>
                                <w:b/>
                                <w:bCs/>
                                <w:color w:val="0000FF"/>
                                <w:sz w:val="18"/>
                                <w:szCs w:val="18"/>
                              </w:rPr>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txbxContent>
                      </wps:txbx>
                      <wps:bodyPr anchor="t" lIns="92075" tIns="46355" rIns="92075" bIns="46355">
                        <a:noAutofit/>
                      </wps:bodyPr>
                    </wps:wsp>
                  </a:graphicData>
                </a:graphic>
              </wp:anchor>
            </w:drawing>
          </mc:Choice>
          <mc:Fallback>
            <w:pict>
              <v:rect fillcolor="#FFFFFF" style="position:absolute;rotation:-0;width:81pt;height:41.25pt;mso-wrap-distance-left:9.05pt;mso-wrap-distance-right:9.05pt;mso-wrap-distance-top:0pt;mso-wrap-distance-bottom:0pt;margin-top:18.0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道路通行权和</w:t>
                      </w:r>
                    </w:p>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场外设施</w:t>
                      </w:r>
                    </w:p>
                    <w:p>
                      <w:pPr>
                        <w:pStyle w:val="Normal"/>
                        <w:rPr>
                          <w:rFonts w:ascii="Times New Roman" w:hAnsi="Times New Roman" w:eastAsia="楷体_GB2312" w:cs="Times New Roman"/>
                          <w:b/>
                          <w:bCs/>
                          <w:color w:val="0000FF"/>
                          <w:sz w:val="18"/>
                          <w:szCs w:val="18"/>
                        </w:rPr>
                      </w:pPr>
                      <w:r>
                        <w:rPr>
                          <w:rFonts w:eastAsia="楷体_GB2312" w:cs="Times New Roman" w:ascii="Times New Roman" w:hAnsi="Times New Roman"/>
                          <w:b/>
                          <w:bCs/>
                          <w:color w:val="0000FF"/>
                          <w:sz w:val="18"/>
                          <w:szCs w:val="18"/>
                        </w:rPr>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除专用条款另有约定外，发包人应根据实施合同工程的需要，负责办理取得出入施工场地的专用和临时道路的通行权，以及取得为实施合同工程所需修建场外设施的权利，并承担有关费用</w:t>
      </w:r>
      <w:r>
        <w:rPr>
          <w:rFonts w:ascii="宋体" w:hAnsi="宋体" w:cs="宋体"/>
          <w:sz w:val="22"/>
          <w:szCs w:val="22"/>
        </w:rPr>
        <w:t>（包括运输超大件或超重件所需的道路和桥梁临时加固改造费用和其他有关费用）</w:t>
      </w:r>
      <w:r>
        <w:rPr>
          <w:rFonts w:ascii="宋体" w:hAnsi="宋体" w:cs="宋体"/>
          <w:color w:val="000000"/>
          <w:sz w:val="22"/>
          <w:szCs w:val="22"/>
        </w:rPr>
        <w:t>。承包人应协助发包人办理上述手续。</w: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承包人应在订立合同前查勘施工现场，并根据工程规模及技术参数合理预见工程施工所需的进出施工现场的方式、手段、路径等。因承包人未合理预见所增加的费用和（或）延误的工期由承包人承担。</w:t>
      </w:r>
    </w:p>
    <w:p>
      <w:pPr>
        <w:pStyle w:val="Style11"/>
        <w:pageBreakBefore w:val="false"/>
        <w:tabs>
          <w:tab w:val="clear" w:pos="420"/>
          <w:tab w:val="left" w:pos="1202" w:leader="none"/>
        </w:tabs>
        <w:kinsoku w:val="true"/>
        <w:overflowPunct w:val="true"/>
        <w:bidi w:val="0"/>
        <w:snapToGrid w:val="false"/>
        <w:spacing w:lineRule="exact" w:line="420"/>
        <w:ind w:hanging="1482" w:start="1484" w:end="0"/>
        <w:textAlignment w:val="auto"/>
        <w:rPr>
          <w:rFonts w:ascii="宋体" w:hAnsi="宋体" w:eastAsia="宋体" w:cs="宋体"/>
          <w:color w:val="000000"/>
          <w:sz w:val="22"/>
          <w:szCs w:val="22"/>
        </w:rPr>
      </w:pPr>
      <w:r>
        <w:rPr>
          <w:rFonts w:eastAsia="宋体" w:cs="宋体"/>
          <w:b/>
          <w:bCs/>
          <w:color w:val="000000"/>
          <w:sz w:val="22"/>
          <w:szCs w:val="22"/>
          <w:lang w:val="zh-CN" w:eastAsia="zh-CN"/>
        </w:rPr>
        <w:t>13.2</w:t>
      </w:r>
      <w:r>
        <w:rPr>
          <w:rFonts w:eastAsia="宋体" w:cs="宋体"/>
          <w:color w:val="000000"/>
          <w:sz w:val="22"/>
          <w:szCs w:val="22"/>
        </w:rPr>
        <w:t xml:space="preserve">  </w:t>
      </w:r>
      <w:r>
        <w:rPr>
          <w:rFonts w:eastAsia="宋体" w:cs="宋体"/>
          <w:color w:val="000000"/>
          <w:sz w:val="22"/>
          <w:szCs w:val="22"/>
          <w:u w:val="dotted"/>
        </w:rPr>
        <w:t xml:space="preserve">                                                                                  </w:t>
      </w:r>
      <w:r>
        <w:rPr>
          <w:rFonts w:ascii="宋体" w:hAnsi="宋体" w:cs="宋体"/>
          <w:color w:val="000000"/>
          <w:sz w:val="22"/>
          <w:szCs w:val="22"/>
        </w:rPr>
        <w:t>除专用条款另有约定外，承包人应负责修建、维修、养护和管理施工场地内所需的临时道路和交通设施，包括维修、养护和管理发包人提供的道路和交通设施，并承担相应费用。</w:t>
      </w:r>
      <w:r>
        <mc:AlternateContent>
          <mc:Choice Requires="wps">
            <w:drawing>
              <wp:anchor behindDoc="0" distT="0" distB="0" distL="114935" distR="114935" simplePos="0" locked="0" layoutInCell="1" allowOverlap="1" relativeHeight="34">
                <wp:simplePos x="0" y="0"/>
                <wp:positionH relativeFrom="column">
                  <wp:posOffset>-114300</wp:posOffset>
                </wp:positionH>
                <wp:positionV relativeFrom="paragraph">
                  <wp:posOffset>333375</wp:posOffset>
                </wp:positionV>
                <wp:extent cx="1028700" cy="523875"/>
                <wp:effectExtent l="0" t="0" r="0" b="0"/>
                <wp:wrapNone/>
                <wp:docPr id="33" name="Frame33"/>
                <a:graphic xmlns:a="http://schemas.openxmlformats.org/drawingml/2006/main">
                  <a:graphicData uri="http://schemas.microsoft.com/office/word/2010/wordprocessingShape">
                    <wps:wsp>
                      <wps:cNvSpPr txBox="1"/>
                      <wps:spPr>
                        <a:xfrm>
                          <a:off x="0" y="0"/>
                          <a:ext cx="1028700" cy="523875"/>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场内临时道路</w:t>
                            </w:r>
                          </w:p>
                          <w:p>
                            <w:pPr>
                              <w:pStyle w:val="Normal"/>
                              <w:rPr>
                                <w:rFonts w:ascii="宋体" w:hAnsi="宋体" w:cs="Times New Roman"/>
                                <w:color w:val="000000"/>
                                <w:sz w:val="24"/>
                                <w:szCs w:val="24"/>
                              </w:rPr>
                            </w:pPr>
                            <w:r>
                              <w:rPr>
                                <w:rFonts w:ascii="楷体_GB2312" w:hAnsi="楷体_GB2312" w:cs="楷体_GB2312" w:eastAsia="楷体_GB2312"/>
                                <w:b/>
                                <w:bCs/>
                                <w:color w:val="000000"/>
                                <w:sz w:val="18"/>
                                <w:szCs w:val="18"/>
                              </w:rPr>
                              <w:t>和交通设施</w:t>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txbxContent>
                      </wps:txbx>
                      <wps:bodyPr anchor="t" lIns="92075" tIns="46355" rIns="92075" bIns="46355">
                        <a:noAutofit/>
                      </wps:bodyPr>
                    </wps:wsp>
                  </a:graphicData>
                </a:graphic>
              </wp:anchor>
            </w:drawing>
          </mc:Choice>
          <mc:Fallback>
            <w:pict>
              <v:rect fillcolor="#FFFFFF" style="position:absolute;rotation:-0;width:81pt;height:41.25pt;mso-wrap-distance-left:9.05pt;mso-wrap-distance-right:9.05pt;mso-wrap-distance-top:0pt;mso-wrap-distance-bottom:0pt;margin-top:26.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场内临时道路</w:t>
                      </w:r>
                    </w:p>
                    <w:p>
                      <w:pPr>
                        <w:pStyle w:val="Normal"/>
                        <w:rPr>
                          <w:rFonts w:ascii="宋体" w:hAnsi="宋体" w:cs="Times New Roman"/>
                          <w:color w:val="000000"/>
                          <w:sz w:val="24"/>
                          <w:szCs w:val="24"/>
                        </w:rPr>
                      </w:pPr>
                      <w:r>
                        <w:rPr>
                          <w:rFonts w:ascii="楷体_GB2312" w:hAnsi="楷体_GB2312" w:cs="楷体_GB2312" w:eastAsia="楷体_GB2312"/>
                          <w:b/>
                          <w:bCs/>
                          <w:color w:val="000000"/>
                          <w:sz w:val="18"/>
                          <w:szCs w:val="18"/>
                        </w:rPr>
                        <w:t>和交通设施</w:t>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p>
                      <w:pPr>
                        <w:pStyle w:val="Normal"/>
                        <w:rPr>
                          <w:rFonts w:ascii="Times New Roman" w:hAnsi="Times New Roman" w:cs="Times New Roman"/>
                          <w:color w:val="0000FF"/>
                          <w:sz w:val="18"/>
                          <w:szCs w:val="18"/>
                        </w:rPr>
                      </w:pPr>
                      <w:r>
                        <w:rPr>
                          <w:rFonts w:cs="Times New Roman" w:ascii="Times New Roman" w:hAnsi="Times New Roman"/>
                          <w:color w:val="0000FF"/>
                          <w:sz w:val="18"/>
                          <w:szCs w:val="18"/>
                        </w:rPr>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承包人修建的临时道路和交通设施应免费提供发包人使用。</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13.3</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5">
                <wp:simplePos x="0" y="0"/>
                <wp:positionH relativeFrom="column">
                  <wp:posOffset>-114300</wp:posOffset>
                </wp:positionH>
                <wp:positionV relativeFrom="paragraph">
                  <wp:posOffset>224790</wp:posOffset>
                </wp:positionV>
                <wp:extent cx="1028700" cy="297180"/>
                <wp:effectExtent l="0" t="0" r="0" b="0"/>
                <wp:wrapNone/>
                <wp:docPr id="34" name="Frame34"/>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场外交通</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场外交通</w:t>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承包人应遵守有关交通法规，严格按照道路和桥梁的限制荷重安全行驶，并服从交通管理部门的检查和监督。承包人车辆外出行驶所需的场外公共道路的通行费、养路费和税款等，由</w:t>
      </w:r>
      <w:r>
        <w:rPr>
          <w:rFonts w:ascii="宋体" w:hAnsi="宋体" w:cs="宋体"/>
          <w:sz w:val="22"/>
          <w:szCs w:val="22"/>
        </w:rPr>
        <w:t>承</w:t>
      </w:r>
      <w:r>
        <w:rPr>
          <w:rFonts w:ascii="宋体" w:hAnsi="宋体" w:cs="宋体"/>
          <w:color w:val="000000"/>
          <w:sz w:val="22"/>
          <w:szCs w:val="22"/>
        </w:rPr>
        <w:t>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13.4</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6">
                <wp:simplePos x="0" y="0"/>
                <wp:positionH relativeFrom="column">
                  <wp:posOffset>-114300</wp:posOffset>
                </wp:positionH>
                <wp:positionV relativeFrom="paragraph">
                  <wp:posOffset>224790</wp:posOffset>
                </wp:positionV>
                <wp:extent cx="1028700" cy="466090"/>
                <wp:effectExtent l="0" t="0" r="0" b="0"/>
                <wp:wrapNone/>
                <wp:docPr id="35" name="Frame35"/>
                <a:graphic xmlns:a="http://schemas.openxmlformats.org/drawingml/2006/main">
                  <a:graphicData uri="http://schemas.microsoft.com/office/word/2010/wordprocessingShape">
                    <wps:wsp>
                      <wps:cNvSpPr txBox="1"/>
                      <wps:spPr>
                        <a:xfrm>
                          <a:off x="0" y="0"/>
                          <a:ext cx="1028700" cy="466090"/>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超大件和超重</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件的运输</w:t>
                            </w:r>
                          </w:p>
                        </w:txbxContent>
                      </wps:txbx>
                      <wps:bodyPr anchor="t" lIns="92075" tIns="46355" rIns="92075" bIns="46355">
                        <a:noAutofit/>
                      </wps:bodyPr>
                    </wps:wsp>
                  </a:graphicData>
                </a:graphic>
              </wp:anchor>
            </w:drawing>
          </mc:Choice>
          <mc:Fallback>
            <w:pict>
              <v:rect fillcolor="#FFFFFF" style="position:absolute;rotation:-0;width:81pt;height:36.7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超大件和超重</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件的运输</w:t>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负责向交通管理部门办理运输超大件或超重件的申请手续，发包人应协助承包人办理上述手续。除专用条款另有约定外，运输超大件或超重件所需的道路和桥梁临时加固改造费用和其他有关费用，由承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13.5</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7">
                <wp:simplePos x="0" y="0"/>
                <wp:positionH relativeFrom="column">
                  <wp:posOffset>-114300</wp:posOffset>
                </wp:positionH>
                <wp:positionV relativeFrom="paragraph">
                  <wp:posOffset>224790</wp:posOffset>
                </wp:positionV>
                <wp:extent cx="1028700" cy="466090"/>
                <wp:effectExtent l="0" t="0" r="0" b="0"/>
                <wp:wrapNone/>
                <wp:docPr id="36" name="Frame36"/>
                <a:graphic xmlns:a="http://schemas.openxmlformats.org/drawingml/2006/main">
                  <a:graphicData uri="http://schemas.microsoft.com/office/word/2010/wordprocessingShape">
                    <wps:wsp>
                      <wps:cNvSpPr txBox="1"/>
                      <wps:spPr>
                        <a:xfrm>
                          <a:off x="0" y="0"/>
                          <a:ext cx="1028700" cy="466090"/>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道路和桥梁的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损坏责任</w:t>
                            </w:r>
                          </w:p>
                        </w:txbxContent>
                      </wps:txbx>
                      <wps:bodyPr anchor="t" lIns="92075" tIns="46355" rIns="92075" bIns="46355">
                        <a:noAutofit/>
                      </wps:bodyPr>
                    </wps:wsp>
                  </a:graphicData>
                </a:graphic>
              </wp:anchor>
            </w:drawing>
          </mc:Choice>
          <mc:Fallback>
            <w:pict>
              <v:rect fillcolor="#FFFFFF" style="position:absolute;rotation:-0;width:81pt;height:36.7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道路和桥梁的</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损坏责任</w:t>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因承包人运输造成施工场地内外公共道路和桥梁损坏的，由承包人承担修复损坏的全部费用和可能引起的赔偿。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13.6</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8">
                <wp:simplePos x="0" y="0"/>
                <wp:positionH relativeFrom="column">
                  <wp:posOffset>-114300</wp:posOffset>
                </wp:positionH>
                <wp:positionV relativeFrom="paragraph">
                  <wp:posOffset>224790</wp:posOffset>
                </wp:positionV>
                <wp:extent cx="1028700" cy="608330"/>
                <wp:effectExtent l="0" t="0" r="0" b="0"/>
                <wp:wrapNone/>
                <wp:docPr id="37" name="Frame37"/>
                <a:graphic xmlns:a="http://schemas.openxmlformats.org/drawingml/2006/main">
                  <a:graphicData uri="http://schemas.microsoft.com/office/word/2010/wordprocessingShape">
                    <wps:wsp>
                      <wps:cNvSpPr txBox="1"/>
                      <wps:spPr>
                        <a:xfrm>
                          <a:off x="0" y="0"/>
                          <a:ext cx="1028700" cy="608330"/>
                        </a:xfrm>
                        <a:prstGeom prst="rect"/>
                        <a:solidFill>
                          <a:srgbClr val="FFFFFF">
                            <a:alpha val="0"/>
                          </a:srgbClr>
                        </a:solidFill>
                      </wps:spPr>
                      <wps:txbx>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水路和航空运</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输</w:t>
                            </w:r>
                          </w:p>
                        </w:txbxContent>
                      </wps:txbx>
                      <wps:bodyPr anchor="t" lIns="92075" tIns="46355" rIns="92075" bIns="46355">
                        <a:noAutofit/>
                      </wps:bodyPr>
                    </wps:wsp>
                  </a:graphicData>
                </a:graphic>
              </wp:anchor>
            </w:drawing>
          </mc:Choice>
          <mc:Fallback>
            <w:pict>
              <v:rect fillcolor="#FFFFFF" style="position:absolute;rotation:-0;width:81pt;height:47.9pt;mso-wrap-distance-left:9.05pt;mso-wrap-distance-right:9.05pt;mso-wrap-distance-top:0pt;mso-wrap-distance-bottom:0pt;margin-top:17.7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水路和航空运</w:t>
                      </w:r>
                    </w:p>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输</w:t>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本条内容适用于水路运输和航空运输，其中“道路”包括河道、航线、船闸、机场、码头、堤防以及水路或航空运输中其他相似结构物；“车辆”包括船舶和飞机等。</w:t>
      </w:r>
    </w:p>
    <w:p>
      <w:pPr>
        <w:pStyle w:val="Style11"/>
        <w:pageBreakBefore w:val="false"/>
        <w:tabs>
          <w:tab w:val="clear" w:pos="420"/>
          <w:tab w:val="left" w:pos="1202" w:leader="none"/>
        </w:tabs>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r>
        <w:rPr>
          <w:rFonts w:ascii="宋体" w:hAnsi="宋体" w:cs="宋体"/>
          <w:b/>
          <w:bCs/>
          <w:color w:val="000000"/>
          <w:sz w:val="22"/>
          <w:szCs w:val="22"/>
        </w:rPr>
        <w:t xml:space="preserve">  </w:t>
      </w:r>
    </w:p>
    <w:p>
      <w:pPr>
        <w:pStyle w:val="Style11"/>
        <w:pageBreakBefore w:val="false"/>
        <w:numPr>
          <w:ilvl w:val="0"/>
          <w:numId w:val="0"/>
        </w:numPr>
        <w:tabs>
          <w:tab w:val="clear" w:pos="420"/>
          <w:tab w:val="left" w:pos="3818"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29" w:name="__RefHeading___Toc569_680940989"/>
      <w:bookmarkStart w:id="30" w:name="__RefHeading___Toc10624833"/>
      <w:bookmarkEnd w:id="29"/>
      <w:r>
        <w:rPr>
          <w:rFonts w:eastAsia="宋体" w:cs="宋体"/>
          <w:b/>
          <w:bCs/>
          <w:color w:val="000000"/>
          <w:sz w:val="22"/>
          <w:szCs w:val="22"/>
        </w:rPr>
        <w:t xml:space="preserve">14  </w:t>
      </w:r>
      <w:r>
        <w:rPr>
          <w:rFonts w:ascii="宋体" w:hAnsi="宋体" w:cs="宋体"/>
          <w:b/>
          <w:bCs/>
          <w:color w:val="000000"/>
          <w:sz w:val="22"/>
          <w:szCs w:val="22"/>
        </w:rPr>
        <w:t>专项批准事件的签认</w:t>
      </w:r>
      <w:bookmarkEnd w:id="30"/>
      <w:r>
        <w:rPr>
          <w:rFonts w:eastAsia="宋体" w:cs="宋体"/>
          <w:b/>
          <w:bCs/>
          <w:color w:val="000000"/>
          <w:sz w:val="22"/>
          <w:szCs w:val="22"/>
        </w:rPr>
        <w:tab/>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14.1      </w:t>
      </w:r>
      <w:r>
        <mc:AlternateContent>
          <mc:Choice Requires="wps">
            <w:drawing>
              <wp:anchor behindDoc="0" distT="0" distB="0" distL="114935" distR="114935" simplePos="0" locked="0" layoutInCell="1" allowOverlap="1" relativeHeight="39">
                <wp:simplePos x="0" y="0"/>
                <wp:positionH relativeFrom="column">
                  <wp:posOffset>-114300</wp:posOffset>
                </wp:positionH>
                <wp:positionV relativeFrom="paragraph">
                  <wp:posOffset>246380</wp:posOffset>
                </wp:positionV>
                <wp:extent cx="914400" cy="875665"/>
                <wp:effectExtent l="0" t="0" r="0" b="0"/>
                <wp:wrapNone/>
                <wp:docPr id="38" name="Frame38"/>
                <a:graphic xmlns:a="http://schemas.openxmlformats.org/drawingml/2006/main">
                  <a:graphicData uri="http://schemas.microsoft.com/office/word/2010/wordprocessingShape">
                    <wps:wsp>
                      <wps:cNvSpPr txBox="1"/>
                      <wps:spPr>
                        <a:xfrm>
                          <a:off x="0" y="0"/>
                          <a:ext cx="914400" cy="87566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专项批准事件的签认</w:t>
                            </w:r>
                          </w:p>
                        </w:txbxContent>
                      </wps:txbx>
                      <wps:bodyPr anchor="t" lIns="92075" tIns="46355" rIns="92075" bIns="46355">
                        <a:noAutofit/>
                      </wps:bodyPr>
                    </wps:wsp>
                  </a:graphicData>
                </a:graphic>
              </wp:anchor>
            </w:drawing>
          </mc:Choice>
          <mc:Fallback>
            <w:pict>
              <v:rect fillcolor="#FFFFFF" style="position:absolute;rotation:-0;width:72pt;height:68.95pt;mso-wrap-distance-left:9.05pt;mso-wrap-distance-right:9.05pt;mso-wrap-distance-top:0pt;mso-wrap-distance-bottom:0pt;margin-top:19.4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专项批准事件的签认</w:t>
                      </w:r>
                    </w:p>
                  </w:txbxContent>
                </v:textbox>
                <w10:wrap type="none"/>
              </v:rect>
            </w:pict>
          </mc:Fallback>
        </mc:AlternateConten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合同履行期间，合同工程发生第</w:t>
      </w:r>
      <w:r>
        <w:rPr>
          <w:rFonts w:eastAsia="宋体" w:cs="宋体"/>
          <w:color w:val="000000"/>
          <w:sz w:val="22"/>
          <w:szCs w:val="22"/>
        </w:rPr>
        <w:t>23.3</w:t>
      </w:r>
      <w:r>
        <w:rPr>
          <w:rFonts w:ascii="宋体" w:hAnsi="宋体" w:cs="宋体"/>
          <w:color w:val="000000"/>
          <w:sz w:val="22"/>
          <w:szCs w:val="22"/>
        </w:rPr>
        <w:t>款、第</w:t>
      </w:r>
      <w:r>
        <w:rPr>
          <w:rFonts w:eastAsia="宋体" w:cs="宋体"/>
          <w:color w:val="000000"/>
          <w:sz w:val="22"/>
          <w:szCs w:val="22"/>
        </w:rPr>
        <w:t>24.3</w:t>
      </w:r>
      <w:r>
        <w:rPr>
          <w:rFonts w:ascii="宋体" w:hAnsi="宋体" w:cs="宋体"/>
          <w:color w:val="000000"/>
          <w:sz w:val="22"/>
          <w:szCs w:val="22"/>
        </w:rPr>
        <w:t>款专项批准事件的，发包人批准后应通知监理工程师和（或）造价工程师按照合同约定以书面形式向承包人发出工作指令，提供所需的相关资料。承包人在收到监理工程师和（或）造价工程师发出的工作指令后，应按照合同约定实施发生事件的相关工作。</w:t>
      </w:r>
    </w:p>
    <w:p>
      <w:pPr>
        <w:pStyle w:val="Style11"/>
        <w:pageBreakBefore w:val="false"/>
        <w:tabs>
          <w:tab w:val="clear" w:pos="420"/>
          <w:tab w:val="left" w:pos="1202"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合同双方当事人应按照第</w:t>
      </w:r>
      <w:r>
        <w:rPr>
          <w:rFonts w:eastAsia="宋体" w:cs="宋体"/>
          <w:color w:val="000000"/>
          <w:sz w:val="22"/>
          <w:szCs w:val="22"/>
        </w:rPr>
        <w:t>14.2</w:t>
      </w:r>
      <w:r>
        <w:rPr>
          <w:rFonts w:ascii="宋体" w:hAnsi="宋体" w:cs="宋体"/>
          <w:color w:val="000000"/>
          <w:sz w:val="22"/>
          <w:szCs w:val="22"/>
        </w:rPr>
        <w:t>款规定对发生的专项批准事件予以签认，并及时将发生事件的相关资料整理、归档，同时按第</w:t>
      </w:r>
      <w:r>
        <w:rPr>
          <w:rFonts w:eastAsia="宋体" w:cs="宋体"/>
          <w:color w:val="000000"/>
          <w:sz w:val="22"/>
          <w:szCs w:val="22"/>
        </w:rPr>
        <w:t>23.2</w:t>
      </w:r>
      <w:r>
        <w:rPr>
          <w:rFonts w:ascii="宋体" w:hAnsi="宋体" w:cs="宋体"/>
          <w:color w:val="000000"/>
          <w:sz w:val="22"/>
          <w:szCs w:val="22"/>
        </w:rPr>
        <w:t>款、第</w:t>
      </w:r>
      <w:r>
        <w:rPr>
          <w:rFonts w:eastAsia="宋体" w:cs="宋体"/>
          <w:color w:val="000000"/>
          <w:sz w:val="22"/>
          <w:szCs w:val="22"/>
        </w:rPr>
        <w:t>24.2</w:t>
      </w:r>
      <w:r>
        <w:rPr>
          <w:rFonts w:ascii="宋体" w:hAnsi="宋体" w:cs="宋体"/>
          <w:color w:val="000000"/>
          <w:sz w:val="22"/>
          <w:szCs w:val="22"/>
        </w:rPr>
        <w:t>款规定职权将其中一份送监理工程师和（或）造价工程师留存。</w:t>
      </w:r>
    </w:p>
    <w:p>
      <w:pPr>
        <w:pStyle w:val="Style11"/>
        <w:pageBreakBefore w:val="false"/>
        <w:tabs>
          <w:tab w:val="clear" w:pos="420"/>
          <w:tab w:val="left" w:pos="2160" w:leader="none"/>
        </w:tabs>
        <w:kinsoku w:val="true"/>
        <w:overflowPunct w:val="true"/>
        <w:bidi w:val="0"/>
        <w:spacing w:lineRule="exact" w:line="420" w:before="192" w:after="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14.2</w:t>
      </w:r>
      <w:r>
        <w:rPr>
          <w:rFonts w:eastAsia="宋体" w:cs="宋体"/>
          <w:b/>
          <w:bCs/>
          <w:color w:val="000000"/>
          <w:sz w:val="22"/>
          <w:szCs w:val="22"/>
        </w:rPr>
        <w:t xml:space="preserve">  </w:t>
      </w:r>
      <w:r>
        <w:rPr>
          <w:rFonts w:eastAsia="宋体" w:cs="宋体"/>
          <w:b/>
          <w:bCs/>
          <w:color w:val="000000"/>
          <w:sz w:val="22"/>
          <w:szCs w:val="22"/>
          <w:u w:val="dotted"/>
        </w:rPr>
        <w:t xml:space="preserve">                                                                                 </w:t>
      </w:r>
    </w:p>
    <w:p>
      <w:pPr>
        <w:pStyle w:val="Style11"/>
        <w:pageBreakBefore w:val="false"/>
        <w:tabs>
          <w:tab w:val="clear" w:pos="420"/>
          <w:tab w:val="left" w:pos="16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合同双方当事人应按照第</w:t>
      </w:r>
      <w:r>
        <w:rPr>
          <w:rFonts w:eastAsia="宋体" w:cs="宋体"/>
          <w:color w:val="000000"/>
          <w:sz w:val="22"/>
          <w:szCs w:val="22"/>
        </w:rPr>
        <w:t>23.1</w:t>
      </w:r>
      <w:r>
        <w:rPr>
          <w:rFonts w:ascii="宋体" w:hAnsi="宋体" w:cs="宋体"/>
          <w:color w:val="000000"/>
          <w:sz w:val="22"/>
          <w:szCs w:val="22"/>
        </w:rPr>
        <w:t>款、第</w:t>
      </w:r>
      <w:r>
        <w:rPr>
          <w:rFonts w:eastAsia="宋体" w:cs="宋体"/>
          <w:color w:val="000000"/>
          <w:sz w:val="22"/>
          <w:szCs w:val="22"/>
        </w:rPr>
        <w:t>24.1</w:t>
      </w:r>
      <w:r>
        <w:rPr>
          <w:rFonts w:ascii="宋体" w:hAnsi="宋体" w:cs="宋体"/>
          <w:color w:val="000000"/>
          <w:sz w:val="22"/>
          <w:szCs w:val="22"/>
        </w:rPr>
        <w:t>款和第</w:t>
      </w:r>
      <w:r>
        <w:rPr>
          <w:rFonts w:eastAsia="宋体" w:cs="宋体"/>
          <w:color w:val="000000"/>
          <w:sz w:val="22"/>
          <w:szCs w:val="22"/>
        </w:rPr>
        <w:t>25.1</w:t>
      </w:r>
      <w:r>
        <w:rPr>
          <w:rFonts w:ascii="宋体" w:hAnsi="宋体" w:cs="宋体"/>
          <w:color w:val="000000"/>
          <w:sz w:val="22"/>
          <w:szCs w:val="22"/>
        </w:rPr>
        <w:t>款规定，分别在专用条款中写明负责专项批准事件签认的监理工程师、造价工程师和建造师具体人选，授予其负责专项批准事件签认的权力，并提供该人选的印章、签字式样，作为本合同的附件。当专项批准事件发生时，该人选应在其职权范围内，按照本合同约定的程序、时限、生效条件等要求，对发生事件的内容、数量和单价等办理签认手续，并加盖所在单位的法人公章或其授权的施工现场管理机构章。</w:t>
      </w:r>
      <w:r>
        <mc:AlternateContent>
          <mc:Choice Requires="wps">
            <w:drawing>
              <wp:anchor behindDoc="0" distT="0" distB="0" distL="114935" distR="114935" simplePos="0" locked="0" layoutInCell="1" allowOverlap="1" relativeHeight="40">
                <wp:simplePos x="0" y="0"/>
                <wp:positionH relativeFrom="column">
                  <wp:posOffset>0</wp:posOffset>
                </wp:positionH>
                <wp:positionV relativeFrom="paragraph">
                  <wp:posOffset>10795</wp:posOffset>
                </wp:positionV>
                <wp:extent cx="914400" cy="875665"/>
                <wp:effectExtent l="0" t="0" r="0" b="0"/>
                <wp:wrapNone/>
                <wp:docPr id="39" name="Frame39"/>
                <a:graphic xmlns:a="http://schemas.openxmlformats.org/drawingml/2006/main">
                  <a:graphicData uri="http://schemas.microsoft.com/office/word/2010/wordprocessingShape">
                    <wps:wsp>
                      <wps:cNvSpPr txBox="1"/>
                      <wps:spPr>
                        <a:xfrm>
                          <a:off x="0" y="0"/>
                          <a:ext cx="914400" cy="87566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专项批准事件签认人的要求</w:t>
                            </w:r>
                          </w:p>
                        </w:txbxContent>
                      </wps:txbx>
                      <wps:bodyPr anchor="t" lIns="92075" tIns="46355" rIns="92075" bIns="46355">
                        <a:noAutofit/>
                      </wps:bodyPr>
                    </wps:wsp>
                  </a:graphicData>
                </a:graphic>
              </wp:anchor>
            </w:drawing>
          </mc:Choice>
          <mc:Fallback>
            <w:pict>
              <v:rect fillcolor="#FFFFFF" style="position:absolute;rotation:-0;width:72pt;height:68.95pt;mso-wrap-distance-left:9.05pt;mso-wrap-distance-right:9.05pt;mso-wrap-distance-top:0pt;mso-wrap-distance-bottom:0pt;margin-top:0.85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专项批准事件签认人的要求</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1" w:name="__RefHeading___Toc10624834"/>
      <w:bookmarkEnd w:id="31"/>
      <w:r>
        <w:rPr>
          <w:rFonts w:eastAsia="宋体" w:cs="宋体"/>
          <w:b/>
          <w:bCs/>
          <w:color w:val="000000"/>
          <w:sz w:val="22"/>
          <w:szCs w:val="22"/>
        </w:rPr>
        <w:t xml:space="preserve">15  </w:t>
      </w:r>
      <w:r>
        <w:rPr>
          <w:rFonts w:ascii="宋体" w:hAnsi="宋体" w:cs="宋体"/>
          <w:b/>
          <w:bCs/>
          <w:color w:val="000000"/>
          <w:sz w:val="22"/>
          <w:szCs w:val="22"/>
        </w:rPr>
        <w:t>专利技术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15.1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实施、完成并保修合同工程过程中，如因采用施工工艺或使用施工设备及自身供应的材料和工程设备，而发生侵犯他人商标、图案、工艺、材料、设备专利权或知识产权的行为，并引起索赔或诉讼，则一切与此有关的损失、赔偿、诉讼等责任，均由承包人承担。但由于遵守发包人提供的施工设计图纸、标准与规范、技术说明和要求而造成的侵权，则属例外。</w:t>
      </w:r>
      <w:r>
        <mc:AlternateContent>
          <mc:Choice Requires="wps">
            <w:drawing>
              <wp:anchor behindDoc="0" distT="0" distB="0" distL="114935" distR="114935" simplePos="0" locked="0" layoutInCell="1" allowOverlap="1" relativeHeight="41">
                <wp:simplePos x="0" y="0"/>
                <wp:positionH relativeFrom="column">
                  <wp:posOffset>-114300</wp:posOffset>
                </wp:positionH>
                <wp:positionV relativeFrom="paragraph">
                  <wp:posOffset>22860</wp:posOffset>
                </wp:positionV>
                <wp:extent cx="914400" cy="471805"/>
                <wp:effectExtent l="0" t="0" r="0" b="0"/>
                <wp:wrapNone/>
                <wp:docPr id="40" name="Frame40"/>
                <a:graphic xmlns:a="http://schemas.openxmlformats.org/drawingml/2006/main">
                  <a:graphicData uri="http://schemas.microsoft.com/office/word/2010/wordprocessingShape">
                    <wps:wsp>
                      <wps:cNvSpPr txBox="1"/>
                      <wps:spPr>
                        <a:xfrm>
                          <a:off x="0" y="0"/>
                          <a:ext cx="914400" cy="47180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侵犯专利技术责任</w:t>
                            </w:r>
                          </w:p>
                        </w:txbxContent>
                      </wps:txbx>
                      <wps:bodyPr anchor="t" lIns="92075" tIns="46355" rIns="92075" bIns="46355">
                        <a:noAutofit/>
                      </wps:bodyPr>
                    </wps:wsp>
                  </a:graphicData>
                </a:graphic>
              </wp:anchor>
            </w:drawing>
          </mc:Choice>
          <mc:Fallback>
            <w:pict>
              <v:rect fillcolor="#FFFFFF" style="position:absolute;rotation:-0;width:72pt;height:37.1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侵犯专利技术责任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15.2</w:t>
      </w:r>
      <w:r>
        <w:rPr>
          <w:rFonts w:eastAsia="宋体" w:cs="宋体"/>
          <w:b/>
          <w:bCs/>
          <w:color w:val="000000"/>
          <w:sz w:val="22"/>
          <w:szCs w:val="22"/>
          <w:u w:val="dotted"/>
        </w:rPr>
        <w:t xml:space="preserve">                                                                             </w:t>
      </w:r>
      <w:r>
        <w:rPr>
          <w:rFonts w:eastAsia="宋体" w:cs="宋体"/>
          <w:b/>
          <w:bCs/>
          <w:color w:val="000000"/>
          <w:sz w:val="22"/>
          <w:szCs w:val="22"/>
        </w:rPr>
        <w:t xml:space="preserve">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承包人在投标文件中采用专利技术的，其发生的费用已包含在投标报价内。承包人的技术秘密和第</w:t>
      </w:r>
      <w:r>
        <w:rPr>
          <w:rFonts w:eastAsia="宋体" w:cs="宋体"/>
          <w:color w:val="000000"/>
          <w:sz w:val="22"/>
          <w:szCs w:val="22"/>
        </w:rPr>
        <w:t>91</w:t>
      </w:r>
      <w:r>
        <w:rPr>
          <w:rFonts w:ascii="宋体" w:hAnsi="宋体" w:cs="宋体"/>
          <w:color w:val="000000"/>
          <w:sz w:val="22"/>
          <w:szCs w:val="22"/>
        </w:rPr>
        <w:t>条规定的保密信息、资料等，发包人应严格按照第</w:t>
      </w:r>
      <w:r>
        <w:rPr>
          <w:rFonts w:eastAsia="宋体" w:cs="宋体"/>
          <w:color w:val="000000"/>
          <w:sz w:val="22"/>
          <w:szCs w:val="22"/>
        </w:rPr>
        <w:t>91</w:t>
      </w:r>
      <w:r>
        <w:rPr>
          <w:rFonts w:ascii="宋体" w:hAnsi="宋体" w:cs="宋体"/>
          <w:color w:val="000000"/>
          <w:sz w:val="22"/>
          <w:szCs w:val="22"/>
        </w:rPr>
        <w:t>条规定不得为合同以外的目的泄露给第三方。</w:t>
      </w:r>
      <w:r>
        <mc:AlternateContent>
          <mc:Choice Requires="wps">
            <w:drawing>
              <wp:anchor behindDoc="0" distT="0" distB="0" distL="114935" distR="114935" simplePos="0" locked="0" layoutInCell="1" allowOverlap="1" relativeHeight="42">
                <wp:simplePos x="0" y="0"/>
                <wp:positionH relativeFrom="column">
                  <wp:posOffset>-114300</wp:posOffset>
                </wp:positionH>
                <wp:positionV relativeFrom="paragraph">
                  <wp:posOffset>22860</wp:posOffset>
                </wp:positionV>
                <wp:extent cx="914400" cy="471805"/>
                <wp:effectExtent l="0" t="0" r="0" b="0"/>
                <wp:wrapNone/>
                <wp:docPr id="41" name="Frame41"/>
                <a:graphic xmlns:a="http://schemas.openxmlformats.org/drawingml/2006/main">
                  <a:graphicData uri="http://schemas.microsoft.com/office/word/2010/wordprocessingShape">
                    <wps:wsp>
                      <wps:cNvSpPr txBox="1"/>
                      <wps:spPr>
                        <a:xfrm>
                          <a:off x="0" y="0"/>
                          <a:ext cx="914400" cy="47180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专利技术的使用</w:t>
                            </w:r>
                          </w:p>
                        </w:txbxContent>
                      </wps:txbx>
                      <wps:bodyPr anchor="t" lIns="92075" tIns="46355" rIns="92075" bIns="46355">
                        <a:noAutofit/>
                      </wps:bodyPr>
                    </wps:wsp>
                  </a:graphicData>
                </a:graphic>
              </wp:anchor>
            </w:drawing>
          </mc:Choice>
          <mc:Fallback>
            <w:pict>
              <v:rect fillcolor="#FFFFFF" style="position:absolute;rotation:-0;width:72pt;height:37.1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专利技术的使用</w:t>
                      </w:r>
                    </w:p>
                  </w:txbxContent>
                </v:textbox>
                <w10:wrap type="none"/>
              </v:rect>
            </w:pict>
          </mc:Fallback>
        </mc:AlternateContent>
      </w:r>
    </w:p>
    <w:p>
      <w:pPr>
        <w:pStyle w:val="Style11"/>
        <w:pageBreakBefore w:val="false"/>
        <w:tabs>
          <w:tab w:val="clear" w:pos="420"/>
          <w:tab w:val="left" w:pos="168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color w:val="000000"/>
          <w:sz w:val="22"/>
          <w:szCs w:val="22"/>
          <w:lang w:val="zh-CN" w:eastAsia="zh-CN"/>
        </w:rPr>
        <w:t>15.3</w:t>
      </w:r>
      <w:r>
        <w:rPr>
          <w:rFonts w:eastAsia="宋体" w:cs="宋体"/>
          <w:color w:val="000000"/>
          <w:sz w:val="22"/>
          <w:szCs w:val="22"/>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43">
                <wp:simplePos x="0" y="0"/>
                <wp:positionH relativeFrom="column">
                  <wp:posOffset>-114300</wp:posOffset>
                </wp:positionH>
                <wp:positionV relativeFrom="paragraph">
                  <wp:posOffset>241300</wp:posOffset>
                </wp:positionV>
                <wp:extent cx="914400" cy="497840"/>
                <wp:effectExtent l="0" t="0" r="0" b="0"/>
                <wp:wrapNone/>
                <wp:docPr id="42" name="Frame42"/>
                <a:graphic xmlns:a="http://schemas.openxmlformats.org/drawingml/2006/main">
                  <a:graphicData uri="http://schemas.microsoft.com/office/word/2010/wordprocessingShape">
                    <wps:wsp>
                      <wps:cNvSpPr txBox="1"/>
                      <wps:spPr>
                        <a:xfrm>
                          <a:off x="0" y="0"/>
                          <a:ext cx="914400" cy="4978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版权和知识产权</w:t>
                            </w:r>
                          </w:p>
                        </w:txbxContent>
                      </wps:txbx>
                      <wps:bodyPr anchor="t" lIns="92075" tIns="46355" rIns="92075" bIns="46355">
                        <a:noAutofit/>
                      </wps:bodyPr>
                    </wps:wsp>
                  </a:graphicData>
                </a:graphic>
              </wp:anchor>
            </w:drawing>
          </mc:Choice>
          <mc:Fallback>
            <w:pict>
              <v:rect fillcolor="#FFFFFF" style="position:absolute;rotation:-0;width:72pt;height:39.2pt;mso-wrap-distance-left:9.05pt;mso-wrap-distance-right:9.05pt;mso-wrap-distance-top:0pt;mso-wrap-distance-bottom:0pt;margin-top:19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版权和知识产权</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各自对属于自己的施工设计图纸及其他文件保留版权和知识产权。双方签订本合同后，应视为分别授权对方当事人为实施合同工程而复制、使用、传送上述施工设计图纸和文件。但未经对方当事人同意，另一方当事人不得将其另作他用或转给第三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32" w:name="__RefHeading___Toc10624835"/>
      <w:bookmarkEnd w:id="32"/>
      <w:r>
        <w:rPr>
          <w:rFonts w:eastAsia="宋体" w:cs="宋体"/>
          <w:b/>
          <w:bCs/>
          <w:color w:val="000000"/>
          <w:sz w:val="22"/>
          <w:szCs w:val="22"/>
        </w:rPr>
        <w:t xml:space="preserve">16  </w:t>
      </w:r>
      <w:r>
        <w:rPr>
          <w:rFonts w:ascii="宋体" w:hAnsi="宋体" w:cs="宋体"/>
          <w:b/>
          <w:bCs/>
          <w:color w:val="000000"/>
          <w:sz w:val="22"/>
          <w:szCs w:val="22"/>
        </w:rPr>
        <w:t>联合的责任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16.1                     </w:t>
      </w:r>
      <w:r>
        <mc:AlternateContent>
          <mc:Choice Requires="wps">
            <w:drawing>
              <wp:anchor behindDoc="0" distT="0" distB="0" distL="114935" distR="114935" simplePos="0" locked="0" layoutInCell="1" allowOverlap="1" relativeHeight="44">
                <wp:simplePos x="0" y="0"/>
                <wp:positionH relativeFrom="column">
                  <wp:posOffset>-114300</wp:posOffset>
                </wp:positionH>
                <wp:positionV relativeFrom="paragraph">
                  <wp:posOffset>234950</wp:posOffset>
                </wp:positionV>
                <wp:extent cx="914400" cy="461010"/>
                <wp:effectExtent l="0" t="0" r="0" b="0"/>
                <wp:wrapNone/>
                <wp:docPr id="43" name="Frame43"/>
                <a:graphic xmlns:a="http://schemas.openxmlformats.org/drawingml/2006/main">
                  <a:graphicData uri="http://schemas.microsoft.com/office/word/2010/wordprocessingShape">
                    <wps:wsp>
                      <wps:cNvSpPr txBox="1"/>
                      <wps:spPr>
                        <a:xfrm>
                          <a:off x="0" y="0"/>
                          <a:ext cx="914400" cy="46101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共同的和各自的责任</w:t>
                            </w:r>
                          </w:p>
                        </w:txbxContent>
                      </wps:txbx>
                      <wps:bodyPr anchor="t" lIns="92075" tIns="46355" rIns="92075" bIns="46355">
                        <a:noAutofit/>
                      </wps:bodyPr>
                    </wps:wsp>
                  </a:graphicData>
                </a:graphic>
              </wp:anchor>
            </w:drawing>
          </mc:Choice>
          <mc:Fallback>
            <w:pict>
              <v:rect fillcolor="#FFFFFF" style="position:absolute;rotation:-0;width:72pt;height:36.3pt;mso-wrap-distance-left:9.05pt;mso-wrap-distance-right:9.05pt;mso-wrap-distance-top:0pt;mso-wrap-distance-bottom:0pt;margin-top:18.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共同的和各自的责任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如果承包人是联合体经营，则联合体各方应共同与发包人签订合同协议书，并在工程开工前签订联合体施工协议书，作为本合同的附件。该联合体各方都应在合同履行期间对发包人负有共同的和各自的责任。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16.2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45">
                <wp:simplePos x="0" y="0"/>
                <wp:positionH relativeFrom="column">
                  <wp:posOffset>-114300</wp:posOffset>
                </wp:positionH>
                <wp:positionV relativeFrom="paragraph">
                  <wp:posOffset>245745</wp:posOffset>
                </wp:positionV>
                <wp:extent cx="914400" cy="495300"/>
                <wp:effectExtent l="0" t="0" r="0" b="0"/>
                <wp:wrapNone/>
                <wp:docPr id="44" name="Frame44"/>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联合体文件签暑</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9.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联合体文件签暑</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联合体应有一个被授权的、对联合体各方有约束力的牵头人，由其负责与发包人、监理人和工程造价咨询人（如有）联系，组织联合体各方全面履行合同。该牵头人应指派专职代表负责，履行合同的有关文件由该专职代表签署。未经发包人事先书面同意，联合体的组成、结构和施工协议书不得随意变动。</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105"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3" w:name="__RefHeading___Toc10624836"/>
      <w:bookmarkEnd w:id="33"/>
      <w:r>
        <w:rPr>
          <w:rFonts w:eastAsia="宋体" w:cs="宋体"/>
          <w:b/>
          <w:bCs/>
          <w:color w:val="000000"/>
          <w:sz w:val="22"/>
          <w:szCs w:val="22"/>
        </w:rPr>
        <w:t xml:space="preserve">17  </w:t>
      </w:r>
      <w:r>
        <w:rPr>
          <w:rFonts w:ascii="宋体" w:hAnsi="宋体" w:cs="宋体"/>
          <w:b/>
          <w:bCs/>
          <w:color w:val="000000"/>
          <w:sz w:val="22"/>
          <w:szCs w:val="22"/>
        </w:rPr>
        <w:t>保障</w:t>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17.1      </w:t>
      </w:r>
      <w:r>
        <mc:AlternateContent>
          <mc:Choice Requires="wps">
            <w:drawing>
              <wp:anchor behindDoc="0" distT="0" distB="0" distL="114935" distR="114935" simplePos="0" locked="0" layoutInCell="1" allowOverlap="1" relativeHeight="46">
                <wp:simplePos x="0" y="0"/>
                <wp:positionH relativeFrom="column">
                  <wp:posOffset>0</wp:posOffset>
                </wp:positionH>
                <wp:positionV relativeFrom="paragraph">
                  <wp:posOffset>181610</wp:posOffset>
                </wp:positionV>
                <wp:extent cx="914400" cy="594360"/>
                <wp:effectExtent l="0" t="0" r="0" b="0"/>
                <wp:wrapNone/>
                <wp:docPr id="45" name="Frame45"/>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合同双方相互保障</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14.3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合同双方相互保障</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方当事人应负责和保障另一方当事人不因其自身的行为或疏忽而引起的一切损害、损失和赔偿。但受保障的一方当事人应积极采取合理措施减少可能发生的损失或损害。因受保障的一方当事人未采取合理措施而导致损失扩大，则损失扩大部分由其自身承担。</w:t>
      </w:r>
    </w:p>
    <w:p>
      <w:pPr>
        <w:pStyle w:val="Style11"/>
        <w:pageBreakBefore w:val="false"/>
        <w:tabs>
          <w:tab w:val="clear" w:pos="420"/>
          <w:tab w:val="left" w:pos="1202"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17.2</w:t>
      </w:r>
      <w:r>
        <w:rPr>
          <w:rFonts w:eastAsia="宋体" w:cs="宋体"/>
          <w:b/>
          <w:bCs/>
          <w:color w:val="000000"/>
          <w:sz w:val="22"/>
          <w:szCs w:val="22"/>
        </w:rPr>
        <w:t xml:space="preserve">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47">
                <wp:simplePos x="0" y="0"/>
                <wp:positionH relativeFrom="column">
                  <wp:posOffset>-114300</wp:posOffset>
                </wp:positionH>
                <wp:positionV relativeFrom="paragraph">
                  <wp:posOffset>240665</wp:posOffset>
                </wp:positionV>
                <wp:extent cx="914400" cy="534670"/>
                <wp:effectExtent l="0" t="0" r="0" b="0"/>
                <wp:wrapNone/>
                <wp:docPr id="46" name="Frame46"/>
                <a:graphic xmlns:a="http://schemas.openxmlformats.org/drawingml/2006/main">
                  <a:graphicData uri="http://schemas.microsoft.com/office/word/2010/wordprocessingShape">
                    <wps:wsp>
                      <wps:cNvSpPr txBox="1"/>
                      <wps:spPr>
                        <a:xfrm>
                          <a:off x="0" y="0"/>
                          <a:ext cx="914400" cy="5346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承包人对发包人的保障</w:t>
                            </w:r>
                          </w:p>
                        </w:txbxContent>
                      </wps:txbx>
                      <wps:bodyPr anchor="t" lIns="92075" tIns="46355" rIns="92075" bIns="46355">
                        <a:noAutofit/>
                      </wps:bodyPr>
                    </wps:wsp>
                  </a:graphicData>
                </a:graphic>
              </wp:anchor>
            </w:drawing>
          </mc:Choice>
          <mc:Fallback>
            <w:pict>
              <v:rect fillcolor="#FFFFFF" style="position:absolute;rotation:-0;width:72pt;height:42.1pt;mso-wrap-distance-left:9.05pt;mso-wrap-distance-right:9.05pt;mso-wrap-distance-top:0pt;mso-wrap-distance-bottom:0pt;margin-top:18.9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承包人对发包人的保障</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承包人应保障发包人不承担因承包人移动或使用施工场地外的施工设备和临时设施所造成的损害而引起的赔偿。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4" w:name="__RefHeading___Toc10624837"/>
      <w:bookmarkEnd w:id="34"/>
      <w:r>
        <w:rPr>
          <w:rFonts w:eastAsia="宋体" w:cs="宋体"/>
          <w:b/>
          <w:bCs/>
          <w:color w:val="000000"/>
          <w:sz w:val="22"/>
          <w:szCs w:val="22"/>
        </w:rPr>
        <w:t xml:space="preserve">18  </w:t>
      </w:r>
      <w:r>
        <w:rPr>
          <w:rFonts w:ascii="宋体" w:hAnsi="宋体" w:cs="宋体"/>
          <w:b/>
          <w:bCs/>
          <w:color w:val="000000"/>
          <w:sz w:val="22"/>
          <w:szCs w:val="22"/>
        </w:rPr>
        <w:t>财产</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18.1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所需的材料、工程设备（包括备品备件、安装专用工器具与随机资料）和承包人的施工设备一经运至施工现场，即成为实施合同工程的财产。没有经监理工程师同意并由其报发包人批准，承包人不得使用合同工程的财产，也不得将实施合同工程的财产运出施工现场，但用于运送材料和工程设备、施工设备和雇员的运输工具除外。</w:t>
      </w:r>
      <w:r>
        <mc:AlternateContent>
          <mc:Choice Requires="wps">
            <w:drawing>
              <wp:anchor behindDoc="0" distT="0" distB="0" distL="114935" distR="114935" simplePos="0" locked="0" layoutInCell="1" allowOverlap="1" relativeHeight="48">
                <wp:simplePos x="0" y="0"/>
                <wp:positionH relativeFrom="column">
                  <wp:posOffset>-114300</wp:posOffset>
                </wp:positionH>
                <wp:positionV relativeFrom="paragraph">
                  <wp:posOffset>635</wp:posOffset>
                </wp:positionV>
                <wp:extent cx="914400" cy="724535"/>
                <wp:effectExtent l="0" t="0" r="0" b="0"/>
                <wp:wrapNone/>
                <wp:docPr id="47" name="Frame47"/>
                <a:graphic xmlns:a="http://schemas.openxmlformats.org/drawingml/2006/main">
                  <a:graphicData uri="http://schemas.microsoft.com/office/word/2010/wordprocessingShape">
                    <wps:wsp>
                      <wps:cNvSpPr txBox="1"/>
                      <wps:spPr>
                        <a:xfrm>
                          <a:off x="0" y="0"/>
                          <a:ext cx="914400" cy="7245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用于工程材料、工程设备和施工设备的</w:t>
                            </w:r>
                          </w:p>
                        </w:txbxContent>
                      </wps:txbx>
                      <wps:bodyPr anchor="t" lIns="92075" tIns="46355" rIns="92075" bIns="46355">
                        <a:noAutofit/>
                      </wps:bodyPr>
                    </wps:wsp>
                  </a:graphicData>
                </a:graphic>
              </wp:anchor>
            </w:drawing>
          </mc:Choice>
          <mc:Fallback>
            <w:pict>
              <v:rect fillcolor="#FFFFFF" style="position:absolute;rotation:-0;width:72pt;height:57.0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用于工程材料、工程设备和施工设备的</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18.2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49">
                <wp:simplePos x="0" y="0"/>
                <wp:positionH relativeFrom="column">
                  <wp:posOffset>-114300</wp:posOffset>
                </wp:positionH>
                <wp:positionV relativeFrom="paragraph">
                  <wp:posOffset>282575</wp:posOffset>
                </wp:positionV>
                <wp:extent cx="914400" cy="460375"/>
                <wp:effectExtent l="0" t="0" r="0" b="0"/>
                <wp:wrapNone/>
                <wp:docPr id="48" name="Frame48"/>
                <a:graphic xmlns:a="http://schemas.openxmlformats.org/drawingml/2006/main">
                  <a:graphicData uri="http://schemas.microsoft.com/office/word/2010/wordprocessingShape">
                    <wps:wsp>
                      <wps:cNvSpPr txBox="1"/>
                      <wps:spPr>
                        <a:xfrm>
                          <a:off x="0" y="0"/>
                          <a:ext cx="914400" cy="46037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发包人财产及其使用</w:t>
                            </w:r>
                          </w:p>
                        </w:txbxContent>
                      </wps:txbx>
                      <wps:bodyPr anchor="t" lIns="92075" tIns="46355" rIns="92075" bIns="46355">
                        <a:noAutofit/>
                      </wps:bodyPr>
                    </wps:wsp>
                  </a:graphicData>
                </a:graphic>
              </wp:anchor>
            </w:drawing>
          </mc:Choice>
          <mc:Fallback>
            <w:pict>
              <v:rect fillcolor="#FFFFFF" style="position:absolute;rotation:-0;width:72pt;height:36.25pt;mso-wrap-distance-left:9.05pt;mso-wrap-distance-right:9.05pt;mso-wrap-distance-top:0pt;mso-wrap-distance-bottom:0pt;margin-top:22.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发包人财产及其使用</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如果发包人依据第</w:t>
      </w:r>
      <w:r>
        <w:rPr>
          <w:rFonts w:eastAsia="宋体" w:cs="宋体" w:ascii="宋体" w:hAnsi="宋体"/>
          <w:color w:val="000000"/>
          <w:sz w:val="22"/>
          <w:szCs w:val="22"/>
        </w:rPr>
        <w:t>87.3</w:t>
      </w:r>
      <w:r>
        <w:rPr>
          <w:rFonts w:ascii="宋体" w:hAnsi="宋体" w:cs="宋体"/>
          <w:color w:val="000000"/>
          <w:sz w:val="22"/>
          <w:szCs w:val="22"/>
        </w:rPr>
        <w:t>款规定的情形解除合同，则合同工程和临时工程，应认为是发包人的财产。</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18.3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50">
                <wp:simplePos x="0" y="0"/>
                <wp:positionH relativeFrom="column">
                  <wp:posOffset>-114300</wp:posOffset>
                </wp:positionH>
                <wp:positionV relativeFrom="paragraph">
                  <wp:posOffset>282575</wp:posOffset>
                </wp:positionV>
                <wp:extent cx="914400" cy="544195"/>
                <wp:effectExtent l="0" t="0" r="0" b="0"/>
                <wp:wrapNone/>
                <wp:docPr id="49" name="Frame49"/>
                <a:graphic xmlns:a="http://schemas.openxmlformats.org/drawingml/2006/main">
                  <a:graphicData uri="http://schemas.microsoft.com/office/word/2010/wordprocessingShape">
                    <wps:wsp>
                      <wps:cNvSpPr txBox="1"/>
                      <wps:spPr>
                        <a:xfrm>
                          <a:off x="0" y="0"/>
                          <a:ext cx="914400" cy="5441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承包人财产及其使用</w:t>
                            </w:r>
                          </w:p>
                        </w:txbxContent>
                      </wps:txbx>
                      <wps:bodyPr anchor="t" lIns="92075" tIns="46355" rIns="92075" bIns="46355">
                        <a:noAutofit/>
                      </wps:bodyPr>
                    </wps:wsp>
                  </a:graphicData>
                </a:graphic>
              </wp:anchor>
            </w:drawing>
          </mc:Choice>
          <mc:Fallback>
            <w:pict>
              <v:rect fillcolor="#FFFFFF" style="position:absolute;rotation:-0;width:72pt;height:42.85pt;mso-wrap-distance-left:9.05pt;mso-wrap-distance-right:9.05pt;mso-wrap-distance-top:0pt;mso-wrap-distance-bottom:0pt;margin-top:22.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承包人财产及其使用</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如果承包人依据第</w:t>
      </w:r>
      <w:r>
        <w:rPr>
          <w:rFonts w:eastAsia="宋体" w:cs="宋体" w:ascii="宋体" w:hAnsi="宋体"/>
          <w:color w:val="000000"/>
          <w:sz w:val="22"/>
          <w:szCs w:val="22"/>
        </w:rPr>
        <w:t>87.4</w:t>
      </w:r>
      <w:r>
        <w:rPr>
          <w:rFonts w:ascii="宋体" w:hAnsi="宋体" w:cs="宋体"/>
          <w:color w:val="000000"/>
          <w:sz w:val="22"/>
          <w:szCs w:val="22"/>
        </w:rPr>
        <w:t>款规定的情形解除合同，则承包人有权要求发包人支付已完工程款，并赔偿因此造成的损失。发包人应为承包人撤出现场提供便利和协助。如发包人未付完相关款项，承包人有权留置施工现场，直到发包人付完款项为止。</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sz w:val="22"/>
          <w:szCs w:val="22"/>
        </w:rPr>
      </w:pPr>
      <w:bookmarkStart w:id="35" w:name="__RefHeading___Toc571_680940989"/>
      <w:bookmarkEnd w:id="35"/>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ind w:firstLine="4320" w:end="0"/>
        <w:textAlignment w:val="auto"/>
        <w:outlineLvl w:val="1"/>
        <w:rPr>
          <w:rFonts w:ascii="方正黑体_GBK" w:hAnsi="方正黑体_GBK" w:eastAsia="方正黑体_GBK" w:cs="方正黑体_GBK"/>
          <w:b/>
          <w:bCs/>
          <w:color w:val="000000"/>
          <w:sz w:val="24"/>
          <w:szCs w:val="24"/>
        </w:rPr>
      </w:pPr>
      <w:bookmarkStart w:id="36" w:name="__RefHeading___Toc10624838"/>
      <w:bookmarkEnd w:id="36"/>
      <w:r>
        <w:rPr>
          <w:rFonts w:ascii="方正小标宋_GBK" w:hAnsi="方正小标宋_GBK" w:cs="方正小标宋_GBK" w:eastAsia="方正小标宋_GBK"/>
          <w:b/>
          <w:bCs/>
          <w:color w:val="000000"/>
          <w:kern w:val="2"/>
          <w:sz w:val="24"/>
          <w:szCs w:val="24"/>
          <w:lang w:val="en-US" w:eastAsia="zh-CN" w:bidi="ar-SA"/>
        </w:rPr>
        <w:t>二、合同主体</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37" w:name="__RefHeading___Toc10624839"/>
      <w:bookmarkEnd w:id="37"/>
      <w:r>
        <w:rPr>
          <w:rFonts w:eastAsia="宋体" w:cs="宋体" w:ascii="宋体" w:hAnsi="宋体"/>
          <w:color w:val="000000"/>
          <w:sz w:val="22"/>
          <w:szCs w:val="22"/>
        </w:rPr>
        <w:t xml:space="preserve">19  </w:t>
      </w:r>
      <w:r>
        <w:rPr>
          <w:rFonts w:ascii="宋体" w:hAnsi="宋体" w:cs="宋体"/>
          <w:color w:val="000000"/>
          <w:sz w:val="22"/>
          <w:szCs w:val="22"/>
        </w:rPr>
        <w:t>发包人</w: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19.1                                                        </w:t>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FF0000"/>
          <w:sz w:val="22"/>
          <w:szCs w:val="22"/>
        </w:rPr>
      </w:pPr>
      <w:r>
        <w:rPr>
          <w:rFonts w:ascii="宋体" w:hAnsi="宋体" w:cs="宋体"/>
          <w:color w:val="000000"/>
          <w:sz w:val="22"/>
          <w:szCs w:val="22"/>
        </w:rPr>
        <w:t>发包人在履行合同期间应遵守法律，并保证承包人免于承担因发包人违反法律而引起的任何责任；</w:t>
      </w:r>
      <w:r>
        <w:rPr>
          <w:rFonts w:ascii="宋体" w:hAnsi="宋体" w:cs="宋体"/>
          <w:sz w:val="22"/>
          <w:szCs w:val="22"/>
        </w:rPr>
        <w:t>遵守国家、省、市有关社会信用体系建设工作的法律、行政法规、规章、规范性文件，严格执行信用承诺制度，违背信用承诺约定时，承担违约责任，并依法承担相应法律责任。</w:t>
      </w:r>
      <w:r>
        <mc:AlternateContent>
          <mc:Choice Requires="wps">
            <w:drawing>
              <wp:anchor behindDoc="0" distT="0" distB="0" distL="114935" distR="114935" simplePos="0" locked="0" layoutInCell="1" allowOverlap="1" relativeHeight="51">
                <wp:simplePos x="0" y="0"/>
                <wp:positionH relativeFrom="column">
                  <wp:posOffset>-114300</wp:posOffset>
                </wp:positionH>
                <wp:positionV relativeFrom="paragraph">
                  <wp:posOffset>4445</wp:posOffset>
                </wp:positionV>
                <wp:extent cx="914400" cy="429895"/>
                <wp:effectExtent l="0" t="0" r="0" b="0"/>
                <wp:wrapNone/>
                <wp:docPr id="50" name="Frame50"/>
                <a:graphic xmlns:a="http://schemas.openxmlformats.org/drawingml/2006/main">
                  <a:graphicData uri="http://schemas.microsoft.com/office/word/2010/wordprocessingShape">
                    <wps:wsp>
                      <wps:cNvSpPr txBox="1"/>
                      <wps:spPr>
                        <a:xfrm>
                          <a:off x="0" y="0"/>
                          <a:ext cx="914400" cy="4298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wps:txbx>
                      <wps:bodyPr anchor="t" lIns="92075" tIns="46355" rIns="92075" bIns="46355">
                        <a:noAutofit/>
                      </wps:bodyPr>
                    </wps:wsp>
                  </a:graphicData>
                </a:graphic>
              </wp:anchor>
            </w:drawing>
          </mc:Choice>
          <mc:Fallback>
            <w:pict>
              <v:rect fillcolor="#FFFFFF" style="position:absolute;rotation:-0;width:72pt;height:33.8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19.2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Normal"/>
        <w:pageBreakBefore w:val="false"/>
        <w:kinsoku w:val="true"/>
        <w:overflowPunct w:val="true"/>
        <w:bidi w:val="0"/>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发包人应按照合同约定完成下列工作，包括但不限于：</w:t>
      </w:r>
      <w:r>
        <mc:AlternateContent>
          <mc:Choice Requires="wps">
            <w:drawing>
              <wp:anchor behindDoc="0" distT="0" distB="0" distL="114935" distR="114935" simplePos="0" locked="0" layoutInCell="1" allowOverlap="1" relativeHeight="52">
                <wp:simplePos x="0" y="0"/>
                <wp:positionH relativeFrom="column">
                  <wp:posOffset>-114300</wp:posOffset>
                </wp:positionH>
                <wp:positionV relativeFrom="paragraph">
                  <wp:posOffset>4445</wp:posOffset>
                </wp:positionV>
                <wp:extent cx="914400" cy="429895"/>
                <wp:effectExtent l="0" t="0" r="0" b="0"/>
                <wp:wrapNone/>
                <wp:docPr id="51" name="Frame51"/>
                <a:graphic xmlns:a="http://schemas.openxmlformats.org/drawingml/2006/main">
                  <a:graphicData uri="http://schemas.microsoft.com/office/word/2010/wordprocessingShape">
                    <wps:wsp>
                      <wps:cNvSpPr txBox="1"/>
                      <wps:spPr>
                        <a:xfrm>
                          <a:off x="0" y="0"/>
                          <a:ext cx="914400" cy="4298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发包人工作</w:t>
                            </w:r>
                          </w:p>
                        </w:txbxContent>
                      </wps:txbx>
                      <wps:bodyPr anchor="t" lIns="92075" tIns="46355" rIns="92075" bIns="46355">
                        <a:noAutofit/>
                      </wps:bodyPr>
                    </wps:wsp>
                  </a:graphicData>
                </a:graphic>
              </wp:anchor>
            </w:drawing>
          </mc:Choice>
          <mc:Fallback>
            <w:pict>
              <v:rect fillcolor="#FFFFFF" style="position:absolute;rotation:-0;width:72pt;height:33.8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发包人工作</w:t>
                      </w:r>
                    </w:p>
                  </w:txbxContent>
                </v:textbox>
                <w10:wrap type="none"/>
              </v:rect>
            </w:pict>
          </mc:Fallback>
        </mc:AlternateContent>
      </w:r>
    </w:p>
    <w:p>
      <w:pPr>
        <w:pStyle w:val="Normal"/>
        <w:pageBreakBefore w:val="false"/>
        <w:numPr>
          <w:ilvl w:val="0"/>
          <w:numId w:val="39"/>
        </w:numPr>
        <w:tabs>
          <w:tab w:val="clear" w:pos="420"/>
          <w:tab w:val="left" w:pos="1080" w:leader="none"/>
          <w:tab w:val="left" w:pos="1470" w:leader="none"/>
          <w:tab w:val="left" w:pos="1980" w:leader="none"/>
        </w:tabs>
        <w:kinsoku w:val="true"/>
        <w:overflowPunct w:val="true"/>
        <w:bidi w:val="0"/>
        <w:spacing w:lineRule="exact" w:line="420"/>
        <w:ind w:hanging="39" w:start="1612" w:end="0"/>
        <w:textAlignment w:val="auto"/>
        <w:rPr>
          <w:rFonts w:ascii="宋体" w:hAnsi="宋体" w:eastAsia="宋体" w:cs="宋体"/>
          <w:color w:val="000000"/>
          <w:sz w:val="22"/>
          <w:szCs w:val="22"/>
        </w:rPr>
      </w:pPr>
      <w:r>
        <w:rPr>
          <w:rFonts w:ascii="宋体" w:hAnsi="宋体" w:cs="宋体"/>
          <w:color w:val="000000"/>
          <w:sz w:val="22"/>
          <w:szCs w:val="22"/>
        </w:rPr>
        <w:t>办理土地征用、拆迁、平整施工场地等工作，使施工场地具备施工条件，并在开工后继续负责解决上述工作遗留的问题；</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color w:val="000000"/>
          <w:sz w:val="22"/>
          <w:szCs w:val="22"/>
        </w:rPr>
      </w:pPr>
      <w:r>
        <w:rPr>
          <w:rFonts w:ascii="宋体" w:hAnsi="宋体" w:cs="宋体"/>
          <w:color w:val="000000"/>
          <w:sz w:val="22"/>
          <w:szCs w:val="22"/>
        </w:rPr>
        <w:t>将施工所需水、电、通讯线路从施工场地外部接驳至专用条款约定的地点，</w:t>
      </w:r>
    </w:p>
    <w:p>
      <w:pPr>
        <w:pStyle w:val="Normal"/>
        <w:pageBreakBefore w:val="false"/>
        <w:tabs>
          <w:tab w:val="clear" w:pos="420"/>
          <w:tab w:val="left" w:pos="1980" w:leader="none"/>
        </w:tabs>
        <w:kinsoku w:val="true"/>
        <w:overflowPunct w:val="true"/>
        <w:bidi w:val="0"/>
        <w:spacing w:lineRule="exact" w:line="420"/>
        <w:ind w:firstLine="39" w:start="1575" w:end="0"/>
        <w:textAlignment w:val="auto"/>
        <w:rPr>
          <w:rFonts w:ascii="宋体" w:hAnsi="宋体" w:eastAsia="宋体" w:cs="宋体"/>
          <w:color w:val="000000"/>
          <w:sz w:val="22"/>
          <w:szCs w:val="22"/>
        </w:rPr>
      </w:pPr>
      <w:r>
        <w:rPr>
          <w:rFonts w:ascii="宋体" w:hAnsi="宋体" w:cs="宋体"/>
          <w:color w:val="000000"/>
          <w:sz w:val="22"/>
          <w:szCs w:val="22"/>
        </w:rPr>
        <w:t>保证施工期间的需要；</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color w:val="000000"/>
          <w:sz w:val="22"/>
          <w:szCs w:val="22"/>
        </w:rPr>
      </w:pPr>
      <w:r>
        <w:rPr>
          <w:rFonts w:ascii="宋体" w:hAnsi="宋体" w:cs="宋体"/>
          <w:color w:val="000000"/>
          <w:sz w:val="22"/>
          <w:szCs w:val="22"/>
        </w:rPr>
        <w:t>开通施工场地与城乡公共道路间的通道，满足第</w:t>
      </w:r>
      <w:r>
        <w:rPr>
          <w:rFonts w:eastAsia="宋体" w:cs="宋体" w:ascii="宋体" w:hAnsi="宋体"/>
          <w:color w:val="000000"/>
          <w:sz w:val="22"/>
          <w:szCs w:val="22"/>
        </w:rPr>
        <w:t>13</w:t>
      </w:r>
      <w:r>
        <w:rPr>
          <w:rFonts w:ascii="宋体" w:hAnsi="宋体" w:cs="宋体"/>
          <w:color w:val="000000"/>
          <w:sz w:val="22"/>
          <w:szCs w:val="22"/>
        </w:rPr>
        <w:t>条交通运输的需要；</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39" w:start="1612" w:end="0"/>
        <w:textAlignment w:val="auto"/>
        <w:rPr>
          <w:rFonts w:ascii="宋体" w:hAnsi="宋体" w:eastAsia="宋体" w:cs="宋体"/>
          <w:color w:val="000000"/>
          <w:sz w:val="22"/>
          <w:szCs w:val="22"/>
        </w:rPr>
      </w:pPr>
      <w:r>
        <w:rPr>
          <w:rFonts w:ascii="宋体" w:hAnsi="宋体" w:cs="宋体"/>
          <w:color w:val="000000"/>
          <w:sz w:val="22"/>
          <w:szCs w:val="22"/>
        </w:rPr>
        <w:t>向承包人提供施工场地的工程地质勘察资料，以及施工现场及毗邻区域内供水、排水、供电、供气、供热、通信、广播电视等地下管线资料，气象和水文观测资料，邻近建筑物和构筑物、地下工程的有关资料，并保证资料的真实、准确、完整；</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41" w:start="1612" w:end="0"/>
        <w:textAlignment w:val="auto"/>
        <w:rPr>
          <w:rFonts w:ascii="宋体" w:hAnsi="宋体" w:eastAsia="宋体" w:cs="宋体"/>
          <w:sz w:val="22"/>
          <w:szCs w:val="22"/>
        </w:rPr>
      </w:pPr>
      <w:r>
        <w:rPr>
          <w:rFonts w:ascii="宋体" w:hAnsi="宋体" w:cs="宋体"/>
          <w:sz w:val="22"/>
          <w:szCs w:val="22"/>
        </w:rPr>
        <w:t>办理施工许可及其他所需证件、批准文件和办理临时用地、停水、停电、中断道路交通、爆破作业等的申请批准手续（承包人自身施工资质的证件除外）；</w:t>
      </w:r>
    </w:p>
    <w:p>
      <w:pPr>
        <w:pStyle w:val="Normal"/>
        <w:pageBreakBefore w:val="false"/>
        <w:numPr>
          <w:ilvl w:val="0"/>
          <w:numId w:val="25"/>
        </w:numPr>
        <w:tabs>
          <w:tab w:val="clear" w:pos="420"/>
          <w:tab w:val="left" w:pos="1080" w:leader="none"/>
          <w:tab w:val="left" w:pos="1470" w:leader="none"/>
          <w:tab w:val="left" w:pos="1980" w:leader="none"/>
        </w:tabs>
        <w:kinsoku w:val="true"/>
        <w:overflowPunct w:val="true"/>
        <w:bidi w:val="0"/>
        <w:spacing w:lineRule="exact" w:line="420"/>
        <w:ind w:hanging="55" w:start="1630" w:end="0"/>
        <w:textAlignment w:val="auto"/>
        <w:rPr>
          <w:rFonts w:ascii="宋体" w:hAnsi="宋体" w:eastAsia="宋体" w:cs="宋体"/>
          <w:sz w:val="22"/>
          <w:szCs w:val="22"/>
        </w:rPr>
      </w:pPr>
      <w:r>
        <w:rPr>
          <w:rFonts w:ascii="宋体" w:hAnsi="宋体" w:cs="宋体"/>
          <w:sz w:val="22"/>
          <w:szCs w:val="22"/>
        </w:rPr>
        <w:t>确定水准点与坐标控制点，组织现场交验并以书面形式移交给承包人；</w:t>
      </w:r>
    </w:p>
    <w:p>
      <w:pPr>
        <w:pStyle w:val="Normal"/>
        <w:pageBreakBefore w:val="false"/>
        <w:tabs>
          <w:tab w:val="clear" w:pos="420"/>
          <w:tab w:val="left" w:pos="1980" w:leader="none"/>
        </w:tabs>
        <w:kinsoku w:val="true"/>
        <w:overflowPunct w:val="true"/>
        <w:bidi w:val="0"/>
        <w:spacing w:lineRule="exact" w:line="420"/>
        <w:ind w:firstLine="932" w:start="540" w:end="0"/>
        <w:textAlignment w:val="auto"/>
        <w:rPr>
          <w:rFonts w:ascii="宋体" w:hAnsi="宋体" w:eastAsia="宋体" w:cs="宋体"/>
          <w:color w:val="000000"/>
          <w:sz w:val="22"/>
          <w:szCs w:val="22"/>
        </w:rPr>
      </w:pPr>
      <w:r>
        <w:rPr>
          <w:rFonts w:eastAsia="宋体" w:cs="宋体" w:ascii="宋体" w:hAnsi="宋体"/>
          <w:color w:val="000000"/>
          <w:sz w:val="22"/>
          <w:szCs w:val="22"/>
        </w:rPr>
        <w:t xml:space="preserve">(7) </w:t>
      </w:r>
      <w:r>
        <w:rPr>
          <w:rFonts w:ascii="宋体" w:hAnsi="宋体" w:cs="宋体"/>
          <w:color w:val="000000"/>
          <w:sz w:val="22"/>
          <w:szCs w:val="22"/>
        </w:rPr>
        <w:t>按照专用条款约定的时间向承包人提供一式两份约定的标准与规范；</w:t>
      </w:r>
    </w:p>
    <w:p>
      <w:pPr>
        <w:pStyle w:val="Normal"/>
        <w:pageBreakBefore w:val="false"/>
        <w:tabs>
          <w:tab w:val="clear" w:pos="420"/>
          <w:tab w:val="left" w:pos="1080" w:leader="none"/>
          <w:tab w:val="left" w:pos="1980" w:leader="none"/>
        </w:tabs>
        <w:kinsoku w:val="true"/>
        <w:overflowPunct w:val="true"/>
        <w:bidi w:val="0"/>
        <w:spacing w:lineRule="exact" w:line="420"/>
        <w:ind w:start="1575" w:end="0"/>
        <w:textAlignment w:val="auto"/>
        <w:rPr>
          <w:rFonts w:ascii="宋体" w:hAnsi="宋体" w:eastAsia="宋体" w:cs="宋体"/>
          <w:sz w:val="22"/>
          <w:szCs w:val="22"/>
        </w:rPr>
      </w:pPr>
      <w:r>
        <w:rPr>
          <w:rFonts w:eastAsia="宋体" w:cs="宋体" w:ascii="宋体" w:hAnsi="宋体"/>
          <w:color w:val="000000"/>
          <w:sz w:val="22"/>
          <w:szCs w:val="22"/>
        </w:rPr>
        <w:t>(8)</w:t>
      </w:r>
      <w:r>
        <w:rPr>
          <w:rFonts w:eastAsia="宋体" w:cs="宋体" w:ascii="宋体" w:hAnsi="宋体"/>
          <w:sz w:val="22"/>
          <w:szCs w:val="22"/>
        </w:rPr>
        <w:t xml:space="preserve"> </w:t>
      </w:r>
      <w:r>
        <w:rPr>
          <w:rFonts w:ascii="宋体" w:hAnsi="宋体" w:cs="宋体"/>
          <w:sz w:val="22"/>
          <w:szCs w:val="22"/>
        </w:rPr>
        <w:t>组织承包人和设计人进行图纸会审和设计交底；</w:t>
      </w:r>
    </w:p>
    <w:p>
      <w:pPr>
        <w:pStyle w:val="Normal"/>
        <w:pageBreakBefore w:val="false"/>
        <w:tabs>
          <w:tab w:val="clear" w:pos="420"/>
          <w:tab w:val="left" w:pos="1980" w:leader="none"/>
        </w:tabs>
        <w:kinsoku w:val="true"/>
        <w:overflowPunct w:val="true"/>
        <w:bidi w:val="0"/>
        <w:spacing w:lineRule="exact" w:line="420"/>
        <w:ind w:start="1575" w:end="0"/>
        <w:textAlignment w:val="auto"/>
        <w:rPr>
          <w:rFonts w:ascii="宋体" w:hAnsi="宋体" w:eastAsia="宋体" w:cs="宋体"/>
          <w:color w:val="000000"/>
          <w:sz w:val="22"/>
          <w:szCs w:val="22"/>
        </w:rPr>
      </w:pPr>
      <w:r>
        <w:rPr>
          <w:rFonts w:eastAsia="宋体" w:cs="宋体" w:ascii="宋体" w:hAnsi="宋体"/>
          <w:color w:val="000000"/>
          <w:sz w:val="22"/>
          <w:szCs w:val="22"/>
        </w:rPr>
        <w:t>(9)</w:t>
      </w:r>
      <w:r>
        <w:rPr>
          <w:rFonts w:ascii="宋体" w:hAnsi="宋体" w:cs="宋体"/>
          <w:color w:val="000000"/>
          <w:sz w:val="22"/>
          <w:szCs w:val="22"/>
        </w:rPr>
        <w:t>协调处理施工场地周围地形关系问题和做好邻近建筑物、构筑物（包括文物</w:t>
      </w:r>
    </w:p>
    <w:p>
      <w:pPr>
        <w:pStyle w:val="Normal"/>
        <w:pageBreakBefore w:val="false"/>
        <w:tabs>
          <w:tab w:val="clear" w:pos="420"/>
          <w:tab w:val="left" w:pos="1980" w:leader="none"/>
        </w:tabs>
        <w:kinsoku w:val="true"/>
        <w:overflowPunct w:val="true"/>
        <w:bidi w:val="0"/>
        <w:spacing w:lineRule="exact" w:line="420"/>
        <w:ind w:firstLine="39" w:start="1575" w:end="0"/>
        <w:textAlignment w:val="auto"/>
        <w:rPr>
          <w:rFonts w:ascii="宋体" w:hAnsi="宋体" w:eastAsia="宋体" w:cs="宋体"/>
          <w:color w:val="000000"/>
          <w:sz w:val="22"/>
          <w:szCs w:val="22"/>
        </w:rPr>
      </w:pPr>
      <w:r>
        <w:rPr>
          <w:rFonts w:ascii="宋体" w:hAnsi="宋体" w:cs="宋体"/>
          <w:color w:val="000000"/>
          <w:sz w:val="22"/>
          <w:szCs w:val="22"/>
        </w:rPr>
        <w:t>保护建筑）、古树名木等的保护工作；</w:t>
      </w:r>
    </w:p>
    <w:p>
      <w:pPr>
        <w:pStyle w:val="Normal"/>
        <w:pageBreakBefore w:val="false"/>
        <w:tabs>
          <w:tab w:val="clear" w:pos="420"/>
          <w:tab w:val="left" w:pos="1980" w:leader="none"/>
        </w:tabs>
        <w:kinsoku w:val="true"/>
        <w:overflowPunct w:val="true"/>
        <w:bidi w:val="0"/>
        <w:spacing w:lineRule="exact" w:line="420"/>
        <w:ind w:firstLine="1045" w:start="480" w:end="0"/>
        <w:textAlignment w:val="auto"/>
        <w:rPr>
          <w:rFonts w:ascii="宋体" w:hAnsi="宋体" w:eastAsia="宋体" w:cs="宋体"/>
          <w:color w:val="000000"/>
          <w:sz w:val="22"/>
          <w:szCs w:val="22"/>
        </w:rPr>
      </w:pPr>
      <w:r>
        <w:rPr>
          <w:rFonts w:eastAsia="宋体" w:cs="宋体" w:ascii="宋体" w:hAnsi="宋体"/>
          <w:color w:val="000000"/>
          <w:sz w:val="22"/>
          <w:szCs w:val="22"/>
        </w:rPr>
        <w:t>(10)</w:t>
      </w:r>
      <w:r>
        <w:rPr>
          <w:rFonts w:ascii="宋体" w:hAnsi="宋体" w:cs="宋体"/>
          <w:color w:val="000000"/>
          <w:sz w:val="22"/>
          <w:szCs w:val="22"/>
        </w:rPr>
        <w:t>及时接收已完工程，并按照合同约定及时支付工程款及其他各种款项。</w:t>
      </w:r>
    </w:p>
    <w:p>
      <w:pPr>
        <w:pStyle w:val="21"/>
        <w:pageBreakBefore w:val="false"/>
        <w:tabs>
          <w:tab w:val="left" w:pos="1980" w:leader="none"/>
          <w:tab w:val="left" w:pos="497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发包人可将其中部分工作委托给承包人办理，具体由合同双方当事人在专用条款中约定。除合同价款已包括外，由发包人承担所需费用，并向承包人支付合理利润。</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19.3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发包人应按照专用条款约定的时间提供施工场地，并在确保承包人按照计划进度顺利开工的时间内给予承包人进入和使用施工场地的权利。</w:t>
      </w:r>
      <w:r>
        <mc:AlternateContent>
          <mc:Choice Requires="wps">
            <w:drawing>
              <wp:anchor behindDoc="0" distT="0" distB="0" distL="114935" distR="114935" simplePos="0" locked="0" layoutInCell="1" allowOverlap="1" relativeHeight="53">
                <wp:simplePos x="0" y="0"/>
                <wp:positionH relativeFrom="column">
                  <wp:posOffset>-114300</wp:posOffset>
                </wp:positionH>
                <wp:positionV relativeFrom="paragraph">
                  <wp:posOffset>635</wp:posOffset>
                </wp:positionV>
                <wp:extent cx="914400" cy="495300"/>
                <wp:effectExtent l="0" t="0" r="0" b="0"/>
                <wp:wrapNone/>
                <wp:docPr id="52" name="Frame52"/>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发包人提供施工场地</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发包人提供施工场地</w:t>
                      </w:r>
                    </w:p>
                  </w:txbxContent>
                </v:textbox>
                <w10:wrap type="none"/>
              </v:rect>
            </w:pict>
          </mc:Fallback>
        </mc:AlternateConten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发包人保留其工作人员、雇员和相关执法人员进入和使用施工场地的权利。</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发包人应按照合同约定的期限和方式向承包人支付工程款及其他应支付的</w:t>
      </w:r>
      <w:r>
        <w:rPr>
          <w:rFonts w:ascii="宋体" w:hAnsi="宋体" w:cs="宋体"/>
          <w:color w:val="000000"/>
          <w:sz w:val="22"/>
          <w:szCs w:val="22"/>
          <w:lang w:val="zh-CN" w:eastAsia="zh-CN"/>
        </w:rPr>
        <w:t>款项。</w:t>
      </w:r>
      <w:r>
        <mc:AlternateContent>
          <mc:Choice Requires="wps">
            <w:drawing>
              <wp:anchor behindDoc="0" distT="0" distB="0" distL="114935" distR="114935" simplePos="0" locked="0" layoutInCell="1" allowOverlap="1" relativeHeight="54">
                <wp:simplePos x="0" y="0"/>
                <wp:positionH relativeFrom="column">
                  <wp:posOffset>-114300</wp:posOffset>
                </wp:positionH>
                <wp:positionV relativeFrom="paragraph">
                  <wp:posOffset>15240</wp:posOffset>
                </wp:positionV>
                <wp:extent cx="914400" cy="715645"/>
                <wp:effectExtent l="0" t="0" r="0" b="0"/>
                <wp:wrapNone/>
                <wp:docPr id="53" name="Frame53"/>
                <a:graphic xmlns:a="http://schemas.openxmlformats.org/drawingml/2006/main">
                  <a:graphicData uri="http://schemas.microsoft.com/office/word/2010/wordprocessingShape">
                    <wps:wsp>
                      <wps:cNvSpPr txBox="1"/>
                      <wps:spPr>
                        <a:xfrm>
                          <a:off x="0" y="0"/>
                          <a:ext cx="914400" cy="71564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发包人支付款项</w:t>
                            </w:r>
                          </w:p>
                        </w:txbxContent>
                      </wps:txbx>
                      <wps:bodyPr anchor="t" lIns="92075" tIns="46355" rIns="92075" bIns="46355">
                        <a:noAutofit/>
                      </wps:bodyPr>
                    </wps:wsp>
                  </a:graphicData>
                </a:graphic>
              </wp:anchor>
            </w:drawing>
          </mc:Choice>
          <mc:Fallback>
            <w:pict>
              <v:rect fillcolor="#FFFFFF" style="position:absolute;rotation:-0;width:72pt;height:56.35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发包人支付款项</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19.5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发包人应按照第</w:t>
      </w:r>
      <w:r>
        <w:rPr>
          <w:rFonts w:eastAsia="宋体" w:cs="宋体" w:ascii="宋体" w:hAnsi="宋体"/>
          <w:color w:val="000000"/>
          <w:sz w:val="22"/>
          <w:szCs w:val="22"/>
        </w:rPr>
        <w:t>58</w:t>
      </w:r>
      <w:r>
        <w:rPr>
          <w:rFonts w:ascii="宋体" w:hAnsi="宋体" w:cs="宋体"/>
          <w:color w:val="000000"/>
          <w:sz w:val="22"/>
          <w:szCs w:val="22"/>
        </w:rPr>
        <w:t>条规定组织承包人、设计人、监理人和工程造价咨询人（如有）等进行竣工验收。</w:t>
      </w:r>
      <w:r>
        <mc:AlternateContent>
          <mc:Choice Requires="wps">
            <w:drawing>
              <wp:anchor behindDoc="0" distT="0" distB="0" distL="114935" distR="114935" simplePos="0" locked="0" layoutInCell="1" allowOverlap="1" relativeHeight="55">
                <wp:simplePos x="0" y="0"/>
                <wp:positionH relativeFrom="column">
                  <wp:posOffset>-114300</wp:posOffset>
                </wp:positionH>
                <wp:positionV relativeFrom="paragraph">
                  <wp:posOffset>15240</wp:posOffset>
                </wp:positionV>
                <wp:extent cx="914400" cy="852170"/>
                <wp:effectExtent l="0" t="0" r="0" b="0"/>
                <wp:wrapNone/>
                <wp:docPr id="54" name="Frame54"/>
                <a:graphic xmlns:a="http://schemas.openxmlformats.org/drawingml/2006/main">
                  <a:graphicData uri="http://schemas.microsoft.com/office/word/2010/wordprocessingShape">
                    <wps:wsp>
                      <wps:cNvSpPr txBox="1"/>
                      <wps:spPr>
                        <a:xfrm>
                          <a:off x="0" y="0"/>
                          <a:ext cx="914400" cy="85217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发包人组织竣工验收</w:t>
                            </w:r>
                          </w:p>
                        </w:txbxContent>
                      </wps:txbx>
                      <wps:bodyPr anchor="t" lIns="92075" tIns="46355" rIns="92075" bIns="46355">
                        <a:noAutofit/>
                      </wps:bodyPr>
                    </wps:wsp>
                  </a:graphicData>
                </a:graphic>
              </wp:anchor>
            </w:drawing>
          </mc:Choice>
          <mc:Fallback>
            <w:pict>
              <v:rect fillcolor="#FFFFFF" style="position:absolute;rotation:-0;width:72pt;height:67.1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发包人组织竣工验收</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19.6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56">
                <wp:simplePos x="0" y="0"/>
                <wp:positionH relativeFrom="column">
                  <wp:posOffset>-114300</wp:posOffset>
                </wp:positionH>
                <wp:positionV relativeFrom="paragraph">
                  <wp:posOffset>273050</wp:posOffset>
                </wp:positionV>
                <wp:extent cx="914400" cy="1162685"/>
                <wp:effectExtent l="0" t="0" r="0" b="0"/>
                <wp:wrapNone/>
                <wp:docPr id="55" name="Frame55"/>
                <a:graphic xmlns:a="http://schemas.openxmlformats.org/drawingml/2006/main">
                  <a:graphicData uri="http://schemas.microsoft.com/office/word/2010/wordprocessingShape">
                    <wps:wsp>
                      <wps:cNvSpPr txBox="1"/>
                      <wps:spPr>
                        <a:xfrm>
                          <a:off x="0" y="0"/>
                          <a:ext cx="914400" cy="116268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发包人供应材料和工程设备要求</w:t>
                            </w:r>
                          </w:p>
                        </w:txbxContent>
                      </wps:txbx>
                      <wps:bodyPr anchor="t" lIns="92075" tIns="46355" rIns="92075" bIns="46355">
                        <a:noAutofit/>
                      </wps:bodyPr>
                    </wps:wsp>
                  </a:graphicData>
                </a:graphic>
              </wp:anchor>
            </w:drawing>
          </mc:Choice>
          <mc:Fallback>
            <w:pict>
              <v:rect fillcolor="#FFFFFF" style="position:absolute;rotation:-0;width:72pt;height:91.55pt;mso-wrap-distance-left:9.05pt;mso-wrap-distance-right:9.05pt;mso-wrap-distance-top:0pt;mso-wrap-distance-bottom:0pt;margin-top:21.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发包人供应材料和工程设备要求</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发包人供应材料和工程设备的，发包人应按照第</w:t>
      </w:r>
      <w:r>
        <w:rPr>
          <w:rFonts w:eastAsia="宋体" w:cs="宋体" w:ascii="宋体" w:hAnsi="宋体"/>
          <w:color w:val="000000"/>
          <w:sz w:val="22"/>
          <w:szCs w:val="22"/>
        </w:rPr>
        <w:t>48</w:t>
      </w:r>
      <w:r>
        <w:rPr>
          <w:rFonts w:ascii="宋体" w:hAnsi="宋体" w:cs="宋体"/>
          <w:color w:val="000000"/>
          <w:sz w:val="22"/>
          <w:szCs w:val="22"/>
        </w:rPr>
        <w:t>条规定向承包人提供材料和工程设备。</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19.7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发包人未能正确完成本合同约定的全部义务，导致费用的增加和（或）延误的工期，由发包人承担；给承包人造成损失的，发包人应予赔偿。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57">
                <wp:simplePos x="0" y="0"/>
                <wp:positionH relativeFrom="column">
                  <wp:posOffset>-114300</wp:posOffset>
                </wp:positionH>
                <wp:positionV relativeFrom="paragraph">
                  <wp:posOffset>635</wp:posOffset>
                </wp:positionV>
                <wp:extent cx="914400" cy="449580"/>
                <wp:effectExtent l="0" t="0" r="0" b="0"/>
                <wp:wrapNone/>
                <wp:docPr id="56" name="Frame56"/>
                <a:graphic xmlns:a="http://schemas.openxmlformats.org/drawingml/2006/main">
                  <a:graphicData uri="http://schemas.microsoft.com/office/word/2010/wordprocessingShape">
                    <wps:wsp>
                      <wps:cNvSpPr txBox="1"/>
                      <wps:spPr>
                        <a:xfrm>
                          <a:off x="0" y="0"/>
                          <a:ext cx="914400" cy="4495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发包人未尽义务的责任</w:t>
                            </w:r>
                          </w:p>
                        </w:txbxContent>
                      </wps:txbx>
                      <wps:bodyPr anchor="t" lIns="92075" tIns="46355" rIns="92075" bIns="46355">
                        <a:noAutofit/>
                      </wps:bodyPr>
                    </wps:wsp>
                  </a:graphicData>
                </a:graphic>
              </wp:anchor>
            </w:drawing>
          </mc:Choice>
          <mc:Fallback>
            <w:pict>
              <v:rect fillcolor="#FFFFFF" style="position:absolute;rotation:-0;width:72pt;height:35.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发包人未尽义务的责任</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38" w:name="__RefHeading___Toc10624840"/>
      <w:bookmarkEnd w:id="38"/>
      <w:r>
        <w:rPr>
          <w:rFonts w:eastAsia="宋体" w:cs="宋体" w:ascii="宋体" w:hAnsi="宋体"/>
          <w:color w:val="000000"/>
          <w:sz w:val="22"/>
          <w:szCs w:val="22"/>
        </w:rPr>
        <w:t xml:space="preserve">20  </w:t>
      </w:r>
      <w:r>
        <w:rPr>
          <w:rFonts w:ascii="宋体" w:hAnsi="宋体" w:cs="宋体"/>
          <w:color w:val="000000"/>
          <w:sz w:val="22"/>
          <w:szCs w:val="22"/>
        </w:rPr>
        <w:t>承包人</w:t>
      </w:r>
    </w:p>
    <w:p>
      <w:pPr>
        <w:pStyle w:val="Normal"/>
        <w:pageBreakBefore w:val="false"/>
        <w:tabs>
          <w:tab w:val="clear" w:pos="420"/>
          <w:tab w:val="left" w:pos="1620" w:leader="none"/>
        </w:tabs>
        <w:kinsoku w:val="true"/>
        <w:overflowPunct w:val="true"/>
        <w:bidi w:val="0"/>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20.1                                                        </w:t>
      </w:r>
    </w:p>
    <w:p>
      <w:pPr>
        <w:pStyle w:val="Normal"/>
        <w:pageBreakBefore w:val="false"/>
        <w:tabs>
          <w:tab w:val="clear" w:pos="420"/>
          <w:tab w:val="left" w:pos="1620" w:leader="none"/>
        </w:tabs>
        <w:kinsoku w:val="true"/>
        <w:overflowPunct w:val="true"/>
        <w:bidi w:val="0"/>
        <w:spacing w:lineRule="exact" w:line="420"/>
        <w:ind w:start="1260" w:end="0"/>
        <w:textAlignment w:val="auto"/>
        <w:rPr>
          <w:rFonts w:ascii="宋体" w:hAnsi="宋体" w:eastAsia="宋体" w:cs="宋体"/>
          <w:sz w:val="22"/>
          <w:szCs w:val="22"/>
        </w:rPr>
      </w:pPr>
      <w:r>
        <w:rPr>
          <w:rFonts w:ascii="宋体" w:hAnsi="宋体" w:cs="宋体"/>
          <w:color w:val="000000"/>
          <w:sz w:val="22"/>
          <w:szCs w:val="22"/>
        </w:rPr>
        <w:t>承包人在履行合同期间应遵守法律，并保证发包人免于承担因承包人违反法律而引起的任何责任。</w:t>
      </w:r>
      <w:r>
        <w:rPr>
          <w:rFonts w:ascii="宋体" w:hAnsi="宋体" w:cs="宋体"/>
          <w:sz w:val="22"/>
          <w:szCs w:val="22"/>
        </w:rPr>
        <w:t>遵守国家、省、市有关社会信用体系建设工作的法律、行政法规、 部门规章，严格执行信用承诺制度，违背信用承诺约定时，承担违约责任，并依法 承担相应法律责任。</w:t>
      </w:r>
      <w:r>
        <mc:AlternateContent>
          <mc:Choice Requires="wps">
            <w:drawing>
              <wp:anchor behindDoc="0" distT="0" distB="0" distL="114935" distR="114935" simplePos="0" locked="0" layoutInCell="1" allowOverlap="1" relativeHeight="58">
                <wp:simplePos x="0" y="0"/>
                <wp:positionH relativeFrom="column">
                  <wp:posOffset>-114300</wp:posOffset>
                </wp:positionH>
                <wp:positionV relativeFrom="paragraph">
                  <wp:posOffset>4445</wp:posOffset>
                </wp:positionV>
                <wp:extent cx="914400" cy="429895"/>
                <wp:effectExtent l="0" t="0" r="0" b="0"/>
                <wp:wrapNone/>
                <wp:docPr id="57" name="Frame57"/>
                <a:graphic xmlns:a="http://schemas.openxmlformats.org/drawingml/2006/main">
                  <a:graphicData uri="http://schemas.microsoft.com/office/word/2010/wordprocessingShape">
                    <wps:wsp>
                      <wps:cNvSpPr txBox="1"/>
                      <wps:spPr>
                        <a:xfrm>
                          <a:off x="0" y="0"/>
                          <a:ext cx="914400" cy="42989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wps:txbx>
                      <wps:bodyPr anchor="t" lIns="92075" tIns="46355" rIns="92075" bIns="46355">
                        <a:noAutofit/>
                      </wps:bodyPr>
                    </wps:wsp>
                  </a:graphicData>
                </a:graphic>
              </wp:anchor>
            </w:drawing>
          </mc:Choice>
          <mc:Fallback>
            <w:pict>
              <v:rect fillcolor="#FFFFFF" style="position:absolute;rotation:-0;width:72pt;height:33.8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遵守法律</w:t>
                      </w:r>
                    </w:p>
                  </w:txbxContent>
                </v:textbox>
                <w10:wrap type="none"/>
              </v:rect>
            </w:pict>
          </mc:Fallback>
        </mc:AlternateContent>
      </w:r>
    </w:p>
    <w:p>
      <w:pPr>
        <w:pStyle w:val="xmsonormal"/>
        <w:pageBreakBefore w:val="false"/>
        <w:kinsoku w:val="true"/>
        <w:overflowPunct w:val="true"/>
        <w:bidi w:val="0"/>
        <w:spacing w:lineRule="exact" w:line="420" w:before="0" w:after="0"/>
        <w:ind w:hanging="220" w:start="1480" w:end="0"/>
        <w:textAlignment w:val="auto"/>
        <w:rPr>
          <w:rFonts w:ascii="宋体" w:hAnsi="宋体" w:eastAsia="宋体" w:cs="宋体"/>
          <w:kern w:val="2"/>
          <w:sz w:val="22"/>
          <w:szCs w:val="22"/>
        </w:rPr>
      </w:pPr>
      <w:r>
        <w:rPr>
          <w:rFonts w:ascii="宋体" w:hAnsi="宋体" w:cs="宋体"/>
          <w:kern w:val="2"/>
          <w:sz w:val="22"/>
          <w:szCs w:val="22"/>
        </w:rPr>
        <w:t>承包人在本项目发包人的工程项目中存在下列行为的，将被拒绝参与发包人后续工程</w:t>
      </w:r>
    </w:p>
    <w:p>
      <w:pPr>
        <w:pStyle w:val="xmsonormal"/>
        <w:pageBreakBefore w:val="false"/>
        <w:kinsoku w:val="true"/>
        <w:overflowPunct w:val="true"/>
        <w:bidi w:val="0"/>
        <w:spacing w:lineRule="exact" w:line="420" w:before="0" w:after="0"/>
        <w:ind w:hanging="220" w:start="1480" w:end="0"/>
        <w:textAlignment w:val="auto"/>
        <w:rPr>
          <w:rFonts w:ascii="宋体" w:hAnsi="宋体" w:eastAsia="宋体" w:cs="宋体"/>
          <w:kern w:val="2"/>
          <w:sz w:val="22"/>
          <w:szCs w:val="22"/>
        </w:rPr>
      </w:pPr>
      <w:r>
        <w:rPr>
          <w:rFonts w:ascii="宋体" w:hAnsi="宋体" w:cs="宋体"/>
          <w:kern w:val="2"/>
          <w:sz w:val="22"/>
          <w:szCs w:val="22"/>
        </w:rPr>
        <w:t>投标。拒绝投标时限由发包人（招标人）视严重程度确定，并在专用条款中约定。</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1.</w:t>
      </w:r>
      <w:r>
        <w:rPr>
          <w:rFonts w:ascii="宋体" w:hAnsi="宋体" w:cs="宋体"/>
          <w:kern w:val="2"/>
          <w:sz w:val="22"/>
          <w:szCs w:val="22"/>
        </w:rPr>
        <w:t>将中标工程转包或者违法分包的；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2.</w:t>
      </w:r>
      <w:r>
        <w:rPr>
          <w:rFonts w:ascii="宋体" w:hAnsi="宋体" w:cs="宋体"/>
          <w:kern w:val="2"/>
          <w:sz w:val="22"/>
          <w:szCs w:val="22"/>
        </w:rPr>
        <w:t>在中标工程中不执行质量、安全生产相关规定的，造成质量或安全事故的；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3.</w:t>
      </w:r>
      <w:r>
        <w:rPr>
          <w:rFonts w:ascii="宋体" w:hAnsi="宋体" w:cs="宋体"/>
          <w:kern w:val="2"/>
          <w:sz w:val="22"/>
          <w:szCs w:val="22"/>
        </w:rPr>
        <w:t>存在围标或串标情形的；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4.</w:t>
      </w:r>
      <w:r>
        <w:rPr>
          <w:rFonts w:ascii="宋体" w:hAnsi="宋体" w:cs="宋体"/>
          <w:kern w:val="2"/>
          <w:sz w:val="22"/>
          <w:szCs w:val="22"/>
        </w:rPr>
        <w:t>存在弄虚作假骗取中标情形的；</w:t>
      </w:r>
    </w:p>
    <w:p>
      <w:pPr>
        <w:pStyle w:val="xmsonormal"/>
        <w:pageBreakBefore w:val="false"/>
        <w:kinsoku w:val="true"/>
        <w:overflowPunct w:val="true"/>
        <w:bidi w:val="0"/>
        <w:spacing w:lineRule="exact" w:line="420" w:before="0" w:after="0"/>
        <w:ind w:firstLine="1320" w:end="0"/>
        <w:textAlignment w:val="auto"/>
        <w:rPr>
          <w:rFonts w:ascii="宋体" w:hAnsi="宋体" w:eastAsia="宋体" w:cs="宋体"/>
          <w:kern w:val="2"/>
          <w:sz w:val="22"/>
          <w:szCs w:val="22"/>
        </w:rPr>
      </w:pPr>
      <w:r>
        <w:rPr>
          <w:rFonts w:eastAsia="宋体" w:cs="宋体"/>
          <w:kern w:val="2"/>
          <w:sz w:val="22"/>
          <w:szCs w:val="22"/>
        </w:rPr>
        <w:t>5.</w:t>
      </w:r>
      <w:r>
        <w:rPr>
          <w:rFonts w:ascii="宋体" w:hAnsi="宋体" w:cs="宋体"/>
          <w:kern w:val="2"/>
          <w:sz w:val="22"/>
          <w:szCs w:val="22"/>
        </w:rPr>
        <w:t>存在因过错行为被生效法律文书认定承担违约或侵权责任的。</w:t>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20.2</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tabs>
          <w:tab w:val="clear" w:pos="420"/>
          <w:tab w:val="left" w:pos="16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承包人应按照合同约定完成下列工作，包括但不限于：</w:t>
      </w:r>
      <w:r>
        <mc:AlternateContent>
          <mc:Choice Requires="wps">
            <w:drawing>
              <wp:anchor behindDoc="0" distT="0" distB="0" distL="114935" distR="114935" simplePos="0" locked="0" layoutInCell="1" allowOverlap="1" relativeHeight="59">
                <wp:simplePos x="0" y="0"/>
                <wp:positionH relativeFrom="column">
                  <wp:posOffset>-114300</wp:posOffset>
                </wp:positionH>
                <wp:positionV relativeFrom="paragraph">
                  <wp:posOffset>635</wp:posOffset>
                </wp:positionV>
                <wp:extent cx="914400" cy="373380"/>
                <wp:effectExtent l="0" t="0" r="0" b="0"/>
                <wp:wrapNone/>
                <wp:docPr id="58" name="Frame58"/>
                <a:graphic xmlns:a="http://schemas.openxmlformats.org/drawingml/2006/main">
                  <a:graphicData uri="http://schemas.microsoft.com/office/word/2010/wordprocessingShape">
                    <wps:wsp>
                      <wps:cNvSpPr txBox="1"/>
                      <wps:spPr>
                        <a:xfrm>
                          <a:off x="0" y="0"/>
                          <a:ext cx="914400" cy="3733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承包人工作</w:t>
                            </w:r>
                          </w:p>
                        </w:txbxContent>
                      </wps:txbx>
                      <wps:bodyPr anchor="t" lIns="92075" tIns="46355" rIns="92075" bIns="46355">
                        <a:noAutofit/>
                      </wps:bodyPr>
                    </wps:wsp>
                  </a:graphicData>
                </a:graphic>
              </wp:anchor>
            </w:drawing>
          </mc:Choice>
          <mc:Fallback>
            <w:pict>
              <v:rect fillcolor="#FFFFFF" style="position:absolute;rotation:-0;width:72pt;height:29.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承包人工作</w:t>
                      </w:r>
                    </w:p>
                  </w:txbxContent>
                </v:textbox>
                <w10:wrap type="none"/>
              </v:rect>
            </w:pict>
          </mc:Fallback>
        </mc:AlternateContent>
      </w:r>
    </w:p>
    <w:p>
      <w:pPr>
        <w:pStyle w:val="Normal"/>
        <w:pageBreakBefore w:val="false"/>
        <w:numPr>
          <w:ilvl w:val="0"/>
          <w:numId w:val="4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按照合同约定和监理工程师的指令实施、完成并保修合同工程；</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按照合同约定和监理工程师的要求提交工程进度报告和进度计划；</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按照合同约定和造价工程师的要求提交支付申请和工程款报告，包括</w:t>
      </w:r>
      <w:r>
        <w:rPr>
          <w:rFonts w:ascii="宋体" w:hAnsi="宋体" w:cs="宋体"/>
          <w:sz w:val="22"/>
          <w:szCs w:val="22"/>
        </w:rPr>
        <w:t>绿色施工安全防护</w:t>
      </w:r>
      <w:r>
        <w:rPr>
          <w:rFonts w:ascii="宋体" w:hAnsi="宋体" w:cs="宋体"/>
          <w:color w:val="000000"/>
          <w:sz w:val="22"/>
          <w:szCs w:val="22"/>
        </w:rPr>
        <w:t>费、进度款、结算款和调整合同价款等；</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负责施工场地安全保卫工作，防止因工程施工造成的人身伤害和财产损失，提供和维修非夜间施工使用的照明、围栏设施等安全标志；</w:t>
      </w:r>
    </w:p>
    <w:p>
      <w:pPr>
        <w:pStyle w:val="Normal"/>
        <w:pageBreakBefore w:val="false"/>
        <w:numPr>
          <w:ilvl w:val="0"/>
          <w:numId w:val="10"/>
        </w:numPr>
        <w:tabs>
          <w:tab w:val="clear" w:pos="420"/>
          <w:tab w:val="left" w:pos="156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按照专用条款约定的数量和要求，向发包人提供施工场地办公和生活的房屋及设施，并在施工现场保留本合同、约定的标准与规范、变更资料等各一份，供监理工程师、造价工程师需要时使用；</w:t>
      </w:r>
    </w:p>
    <w:p>
      <w:pPr>
        <w:pStyle w:val="Normal"/>
        <w:pageBreakBefore w:val="false"/>
        <w:numPr>
          <w:ilvl w:val="0"/>
          <w:numId w:val="10"/>
        </w:numPr>
        <w:tabs>
          <w:tab w:val="clear" w:pos="420"/>
          <w:tab w:val="left" w:pos="198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遵守政府部门有关施工场地交通、环境保护、施工噪声、</w:t>
      </w:r>
      <w:r>
        <w:rPr>
          <w:rFonts w:ascii="宋体" w:hAnsi="宋体" w:cs="宋体"/>
          <w:sz w:val="22"/>
          <w:szCs w:val="22"/>
        </w:rPr>
        <w:t>绿色施工安全防护</w:t>
      </w:r>
      <w:r>
        <w:rPr>
          <w:rFonts w:ascii="宋体" w:hAnsi="宋体" w:cs="宋体"/>
          <w:color w:val="000000"/>
          <w:sz w:val="22"/>
          <w:szCs w:val="22"/>
        </w:rPr>
        <w:t>等的管理规定，办理有关手续，并以书面形式通知发包人，</w:t>
      </w:r>
      <w:r>
        <w:rPr>
          <w:rFonts w:ascii="宋体" w:hAnsi="宋体" w:cs="宋体"/>
          <w:sz w:val="22"/>
          <w:szCs w:val="22"/>
        </w:rPr>
        <w:t>费用按政府有关部门相关文件规定由发（承）包人各自承担</w:t>
      </w:r>
      <w:r>
        <w:rPr>
          <w:rFonts w:ascii="宋体" w:hAnsi="宋体" w:cs="宋体"/>
          <w:color w:val="000000"/>
          <w:sz w:val="22"/>
          <w:szCs w:val="22"/>
        </w:rPr>
        <w:t xml:space="preserve">； </w:t>
      </w:r>
    </w:p>
    <w:p>
      <w:pPr>
        <w:pStyle w:val="Normal"/>
        <w:pageBreakBefore w:val="false"/>
        <w:numPr>
          <w:ilvl w:val="0"/>
          <w:numId w:val="10"/>
        </w:numPr>
        <w:tabs>
          <w:tab w:val="clear" w:pos="420"/>
          <w:tab w:val="left" w:pos="1980" w:leader="none"/>
          <w:tab w:val="left" w:pos="25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在合同工程或其某单位工程已竣工未移交给发包人之前，负责已完工程的照管工作。工程接收证书颁发时尚有部分未竣工工程的，还应负责该未竣工工程的照管工作，直至竣工后移交给发包人为止。照管期间发生损坏的，应予以修复并承担费用；发包人要求采取特殊保护措施的，由发包人承担相应费用；</w:t>
      </w:r>
    </w:p>
    <w:p>
      <w:pPr>
        <w:pStyle w:val="Normal"/>
        <w:pageBreakBefore w:val="false"/>
        <w:numPr>
          <w:ilvl w:val="0"/>
          <w:numId w:val="10"/>
        </w:numPr>
        <w:tabs>
          <w:tab w:val="clear" w:pos="420"/>
          <w:tab w:val="left" w:pos="1560" w:leader="none"/>
          <w:tab w:val="left" w:pos="1980" w:leader="none"/>
          <w:tab w:val="left" w:pos="252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做好施工场地地下管线和邻近建筑物、构筑物（包括文物保护建筑）、古树</w:t>
      </w:r>
    </w:p>
    <w:p>
      <w:pPr>
        <w:pStyle w:val="Normal"/>
        <w:pageBreakBefore w:val="false"/>
        <w:tabs>
          <w:tab w:val="clear" w:pos="420"/>
          <w:tab w:val="left" w:pos="1980" w:leader="none"/>
          <w:tab w:val="left" w:pos="2520" w:leader="none"/>
        </w:tabs>
        <w:kinsoku w:val="true"/>
        <w:overflowPunct w:val="true"/>
        <w:bidi w:val="0"/>
        <w:spacing w:lineRule="exact" w:line="420"/>
        <w:ind w:firstLine="440" w:start="1138" w:end="0"/>
        <w:textAlignment w:val="auto"/>
        <w:rPr>
          <w:rFonts w:ascii="宋体" w:hAnsi="宋体" w:eastAsia="宋体" w:cs="宋体"/>
          <w:color w:val="000000"/>
          <w:sz w:val="22"/>
          <w:szCs w:val="22"/>
        </w:rPr>
      </w:pPr>
      <w:r>
        <w:rPr>
          <w:rFonts w:ascii="宋体" w:hAnsi="宋体" w:cs="宋体"/>
          <w:color w:val="000000"/>
          <w:sz w:val="22"/>
          <w:szCs w:val="22"/>
        </w:rPr>
        <w:t>名木的保护工作；</w:t>
      </w:r>
    </w:p>
    <w:p>
      <w:pPr>
        <w:pStyle w:val="Normal"/>
        <w:pageBreakBefore w:val="false"/>
        <w:numPr>
          <w:ilvl w:val="0"/>
          <w:numId w:val="10"/>
        </w:numPr>
        <w:tabs>
          <w:tab w:val="clear" w:pos="420"/>
          <w:tab w:val="left" w:pos="1980" w:leader="none"/>
          <w:tab w:val="left" w:pos="2520" w:leader="none"/>
        </w:tabs>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遵守政府部门有关环境卫生的管理规定，保证施工场地的清洁和做好交工前施工现场的清理工作，并承担因自身责任造成的损失和罚款；</w:t>
      </w:r>
    </w:p>
    <w:p>
      <w:pPr>
        <w:pStyle w:val="Normal"/>
        <w:pageBreakBefore w:val="false"/>
        <w:numPr>
          <w:ilvl w:val="0"/>
          <w:numId w:val="10"/>
        </w:numPr>
        <w:tabs>
          <w:tab w:val="clear" w:pos="420"/>
          <w:tab w:val="left" w:pos="1440" w:leader="none"/>
          <w:tab w:val="left" w:pos="198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工程完工后，应按照合同约定提交竣工验收申请报告和竣工结算文件。</w: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20.3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和监理工程师指令实施、完成并保修合同工程。除专用条款另有约定外，承包人应提供为完成合同工程所需的劳务、材料、工程设备、施工设备和其他物品。如果承包人不按照合同约定或监理工程师依据合同发出的指令组织施工，且在监理工程师书面要求改正后的</w:t>
      </w:r>
      <w:r>
        <w:rPr>
          <w:rFonts w:eastAsia="宋体" w:cs="宋体" w:ascii="宋体" w:hAnsi="宋体"/>
          <w:color w:val="000000"/>
          <w:sz w:val="22"/>
          <w:szCs w:val="22"/>
        </w:rPr>
        <w:t>7</w:t>
      </w:r>
      <w:r>
        <w:rPr>
          <w:rFonts w:ascii="宋体" w:hAnsi="宋体" w:cs="宋体"/>
          <w:color w:val="000000"/>
          <w:sz w:val="22"/>
          <w:szCs w:val="22"/>
        </w:rPr>
        <w:t>天内仍未采取补救措施的，则发包人可自行或委托第三方进行补救，由此发生的费用和造成的损失由承包人承担。该笔款项经造价工程师核实后，由发包人从应支付或将支付给承包人的工程进度款或结算款中扣除。</w:t>
      </w:r>
      <w:r>
        <mc:AlternateContent>
          <mc:Choice Requires="wps">
            <w:drawing>
              <wp:anchor behindDoc="0" distT="0" distB="0" distL="114935" distR="114935" simplePos="0" locked="0" layoutInCell="1" allowOverlap="1" relativeHeight="60">
                <wp:simplePos x="0" y="0"/>
                <wp:positionH relativeFrom="column">
                  <wp:posOffset>-114300</wp:posOffset>
                </wp:positionH>
                <wp:positionV relativeFrom="paragraph">
                  <wp:posOffset>635</wp:posOffset>
                </wp:positionV>
                <wp:extent cx="914400" cy="594360"/>
                <wp:effectExtent l="0" t="0" r="0" b="0"/>
                <wp:wrapNone/>
                <wp:docPr id="59" name="Frame59"/>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承包人实施工作</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承包人实施工作</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20.4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对所有现场作业和施工方法的完备性、稳定性和安全性负责，并应按照合同约定的工作内容和施工进度要求，向监理工程师提交合同工程拟采用的施工组织设计和工作安排的详细说明。如承包人对施工组织设计和工作安排作出重大修改，应事先征得监理工程师同意。</w:t>
      </w:r>
      <w:r>
        <mc:AlternateContent>
          <mc:Choice Requires="wps">
            <w:drawing>
              <wp:anchor behindDoc="0" distT="0" distB="0" distL="114935" distR="114935" simplePos="0" locked="0" layoutInCell="1" allowOverlap="1" relativeHeight="61">
                <wp:simplePos x="0" y="0"/>
                <wp:positionH relativeFrom="column">
                  <wp:posOffset>-114300</wp:posOffset>
                </wp:positionH>
                <wp:positionV relativeFrom="paragraph">
                  <wp:posOffset>22860</wp:posOffset>
                </wp:positionV>
                <wp:extent cx="914400" cy="1003935"/>
                <wp:effectExtent l="0" t="0" r="0" b="0"/>
                <wp:wrapNone/>
                <wp:docPr id="60" name="Frame60"/>
                <a:graphic xmlns:a="http://schemas.openxmlformats.org/drawingml/2006/main">
                  <a:graphicData uri="http://schemas.microsoft.com/office/word/2010/wordprocessingShape">
                    <wps:wsp>
                      <wps:cNvSpPr txBox="1"/>
                      <wps:spPr>
                        <a:xfrm>
                          <a:off x="0" y="0"/>
                          <a:ext cx="914400" cy="100393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承包人实施施工组织设计和工作安排</w:t>
                            </w:r>
                          </w:p>
                        </w:txbxContent>
                      </wps:txbx>
                      <wps:bodyPr anchor="t" lIns="92075" tIns="46355" rIns="92075" bIns="46355">
                        <a:noAutofit/>
                      </wps:bodyPr>
                    </wps:wsp>
                  </a:graphicData>
                </a:graphic>
              </wp:anchor>
            </w:drawing>
          </mc:Choice>
          <mc:Fallback>
            <w:pict>
              <v:rect fillcolor="#FFFFFF" style="position:absolute;rotation:-0;width:72pt;height:79.05pt;mso-wrap-distance-left:9.05pt;mso-wrap-distance-right:9.05pt;mso-wrap-distance-top:0pt;mso-wrap-distance-bottom:0pt;margin-top:1.8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承包人实施施工组织设计和工作安排</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20.5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31"/>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承包人应按照合同约定或监理工程师的指令，配合和协助下述人员在施工场地及其附近实施与合同工程有关的各项工作：</w:t>
      </w:r>
      <w:r>
        <mc:AlternateContent>
          <mc:Choice Requires="wps">
            <w:drawing>
              <wp:anchor behindDoc="0" distT="0" distB="0" distL="114935" distR="114935" simplePos="0" locked="0" layoutInCell="1" allowOverlap="1" relativeHeight="62">
                <wp:simplePos x="0" y="0"/>
                <wp:positionH relativeFrom="column">
                  <wp:posOffset>-114300</wp:posOffset>
                </wp:positionH>
                <wp:positionV relativeFrom="paragraph">
                  <wp:posOffset>15240</wp:posOffset>
                </wp:positionV>
                <wp:extent cx="914400" cy="657860"/>
                <wp:effectExtent l="0" t="0" r="0" b="0"/>
                <wp:wrapNone/>
                <wp:docPr id="61" name="Frame61"/>
                <a:graphic xmlns:a="http://schemas.openxmlformats.org/drawingml/2006/main">
                  <a:graphicData uri="http://schemas.microsoft.com/office/word/2010/wordprocessingShape">
                    <wps:wsp>
                      <wps:cNvSpPr txBox="1"/>
                      <wps:spPr>
                        <a:xfrm>
                          <a:off x="0" y="0"/>
                          <a:ext cx="914400" cy="6578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承包人为发包人的人员提供配合</w:t>
                            </w:r>
                          </w:p>
                        </w:txbxContent>
                      </wps:txbx>
                      <wps:bodyPr anchor="t" lIns="92075" tIns="46355" rIns="92075" bIns="46355">
                        <a:noAutofit/>
                      </wps:bodyPr>
                    </wps:wsp>
                  </a:graphicData>
                </a:graphic>
              </wp:anchor>
            </w:drawing>
          </mc:Choice>
          <mc:Fallback>
            <w:pict>
              <v:rect fillcolor="#FFFFFF" style="position:absolute;rotation:-0;width:72pt;height:51.8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承包人为发包人的人员提供配合</w:t>
                      </w:r>
                    </w:p>
                  </w:txbxContent>
                </v:textbox>
                <w10:wrap type="none"/>
              </v:rect>
            </w:pict>
          </mc:Fallback>
        </mc:AlternateConten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）发包人的工作人员；</w: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）发包人的雇员；</w:t>
      </w:r>
    </w:p>
    <w:p>
      <w:pPr>
        <w:pStyle w:val="Normal"/>
        <w:pageBreakBefore w:val="false"/>
        <w:tabs>
          <w:tab w:val="clear" w:pos="420"/>
          <w:tab w:val="left" w:pos="1980" w:leader="none"/>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）任何监督管理机构的执法人员。</w:t>
      </w:r>
    </w:p>
    <w:p>
      <w:pPr>
        <w:pStyle w:val="21"/>
        <w:pageBreakBefore w:val="false"/>
        <w:tabs>
          <w:tab w:val="left" w:pos="2520" w:leader="none"/>
          <w:tab w:val="left" w:pos="497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此类指令若增加了承包人的工作或支出，包括使用了承包人的设备、临时工程或通行道路等，则视为工程变更，按照第</w:t>
      </w:r>
      <w:r>
        <w:rPr>
          <w:rFonts w:eastAsia="宋体" w:cs="宋体" w:ascii="宋体" w:hAnsi="宋体"/>
          <w:color w:val="000000"/>
          <w:sz w:val="22"/>
          <w:szCs w:val="22"/>
        </w:rPr>
        <w:t>72</w:t>
      </w:r>
      <w:r>
        <w:rPr>
          <w:rFonts w:ascii="宋体" w:hAnsi="宋体" w:cs="宋体"/>
          <w:color w:val="000000"/>
          <w:sz w:val="22"/>
          <w:szCs w:val="22"/>
        </w:rPr>
        <w:t>条规定调整合同价款。</w: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20.6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承包人在施工过程中，不得侵害发包人与他人使用公用道路、水源、市政管网等公共设施的权利，避免对邻近的公共设施产生干扰。承包人占用或使用他人的施工场地，影响他人作业或生活的，应承担相应责任。</w:t>
      </w:r>
      <w:r>
        <mc:AlternateContent>
          <mc:Choice Requires="wps">
            <w:drawing>
              <wp:anchor behindDoc="0" distT="0" distB="0" distL="114935" distR="114935" simplePos="0" locked="0" layoutInCell="1" allowOverlap="1" relativeHeight="63">
                <wp:simplePos x="0" y="0"/>
                <wp:positionH relativeFrom="column">
                  <wp:posOffset>-114300</wp:posOffset>
                </wp:positionH>
                <wp:positionV relativeFrom="paragraph">
                  <wp:posOffset>635</wp:posOffset>
                </wp:positionV>
                <wp:extent cx="914400" cy="792480"/>
                <wp:effectExtent l="0" t="0" r="0" b="0"/>
                <wp:wrapNone/>
                <wp:docPr id="62" name="Frame62"/>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承包人避免施工损害他人利益</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承包人避免施工损害他人利益</w:t>
                      </w:r>
                    </w:p>
                  </w:txbxContent>
                </v:textbox>
                <w10:wrap type="none"/>
              </v:rect>
            </w:pict>
          </mc:Fallback>
        </mc:AlternateContent>
      </w:r>
    </w:p>
    <w:p>
      <w:pPr>
        <w:pStyle w:val="Normal"/>
        <w:pageBreakBefore w:val="false"/>
        <w:tabs>
          <w:tab w:val="clear" w:pos="420"/>
          <w:tab w:val="left" w:pos="497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20.7  </w:t>
      </w:r>
      <w:r>
        <w:rPr>
          <w:rFonts w:eastAsia="宋体" w:cs="宋体" w:ascii="宋体" w:hAnsi="宋体"/>
          <w:b/>
          <w:bCs/>
          <w:color w:val="000000"/>
          <w:sz w:val="22"/>
          <w:szCs w:val="22"/>
          <w:u w:val="dotted"/>
        </w:rPr>
        <w:t xml:space="preserve">                                                                                                        </w:t>
      </w:r>
    </w:p>
    <w:p>
      <w:pPr>
        <w:pStyle w:val="Normal"/>
        <w:pageBreakBefore w:val="false"/>
        <w:tabs>
          <w:tab w:val="clear" w:pos="420"/>
          <w:tab w:val="left" w:pos="497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承包人未能正确完成本合同约定的全部义务，导致费用的增加和（或）延误的工期，由承包人承担；给发包人造成损失的，承包人应予赔偿。</w:t>
      </w:r>
      <w:r>
        <mc:AlternateContent>
          <mc:Choice Requires="wps">
            <w:drawing>
              <wp:anchor behindDoc="0" distT="0" distB="0" distL="114935" distR="114935" simplePos="0" locked="0" layoutInCell="1" allowOverlap="1" relativeHeight="64">
                <wp:simplePos x="0" y="0"/>
                <wp:positionH relativeFrom="column">
                  <wp:posOffset>-114300</wp:posOffset>
                </wp:positionH>
                <wp:positionV relativeFrom="paragraph">
                  <wp:posOffset>635</wp:posOffset>
                </wp:positionV>
                <wp:extent cx="914400" cy="495300"/>
                <wp:effectExtent l="0" t="0" r="0" b="0"/>
                <wp:wrapNone/>
                <wp:docPr id="63" name="Frame63"/>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承包人未尽义务的责任</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承包人未尽义务的责任</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39" w:name="__RefHeading___Toc10624841"/>
      <w:bookmarkEnd w:id="39"/>
      <w:r>
        <w:rPr>
          <w:rFonts w:eastAsia="宋体" w:cs="宋体"/>
          <w:b/>
          <w:bCs/>
          <w:color w:val="000000"/>
          <w:sz w:val="22"/>
          <w:szCs w:val="22"/>
        </w:rPr>
        <w:t xml:space="preserve">21  </w:t>
      </w:r>
      <w:r>
        <w:rPr>
          <w:rFonts w:ascii="宋体" w:hAnsi="宋体" w:cs="宋体"/>
          <w:b/>
          <w:bCs/>
          <w:color w:val="000000"/>
          <w:sz w:val="22"/>
          <w:szCs w:val="22"/>
        </w:rPr>
        <w:t>现场管理人员任命和更换</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21.1</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应任命代表发包人工作的现场管理人员，并在开工前将该任命书以书面形式通知承包人。该类管理人员可包括发包人代表、监理工程师、造价工程师等。国家、省规定发包人可不委托监理人和（或）工程造价咨询人（如有），发包人因而没有任命监理工程师和（或）造价工程师的，本合同规定的监理工程师和（或）造价工程师及其代表的工作，由发包人代表担任。</w:t>
      </w:r>
      <w:r>
        <mc:AlternateContent>
          <mc:Choice Requires="wps">
            <w:drawing>
              <wp:anchor behindDoc="0" distT="0" distB="0" distL="114935" distR="114935" simplePos="0" locked="0" layoutInCell="1" allowOverlap="1" relativeHeight="65">
                <wp:simplePos x="0" y="0"/>
                <wp:positionH relativeFrom="column">
                  <wp:posOffset>-114300</wp:posOffset>
                </wp:positionH>
                <wp:positionV relativeFrom="paragraph">
                  <wp:posOffset>7620</wp:posOffset>
                </wp:positionV>
                <wp:extent cx="914400" cy="602615"/>
                <wp:effectExtent l="0" t="0" r="0" b="0"/>
                <wp:wrapNone/>
                <wp:docPr id="64" name="Frame64"/>
                <a:graphic xmlns:a="http://schemas.openxmlformats.org/drawingml/2006/main">
                  <a:graphicData uri="http://schemas.microsoft.com/office/word/2010/wordprocessingShape">
                    <wps:wsp>
                      <wps:cNvSpPr txBox="1"/>
                      <wps:spPr>
                        <a:xfrm>
                          <a:off x="0" y="0"/>
                          <a:ext cx="914400" cy="6026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发包人现场管理人员任命和更换</w:t>
                            </w:r>
                          </w:p>
                        </w:txbxContent>
                      </wps:txbx>
                      <wps:bodyPr anchor="t" lIns="92075" tIns="46355" rIns="92075" bIns="46355">
                        <a:noAutofit/>
                      </wps:bodyPr>
                    </wps:wsp>
                  </a:graphicData>
                </a:graphic>
              </wp:anchor>
            </w:drawing>
          </mc:Choice>
          <mc:Fallback>
            <w:pict>
              <v:rect fillcolor="#FFFFFF" style="position:absolute;rotation:-0;width:72pt;height:47.45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发包人现场管理人员任命和更换</w:t>
                      </w:r>
                    </w:p>
                  </w:txbxContent>
                </v:textbox>
                <w10:wrap type="none"/>
              </v:rect>
            </w:pict>
          </mc:Fallback>
        </mc:AlternateConten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发包人如需更换现场管理人员，应至少提前</w:t>
      </w:r>
      <w:r>
        <w:rPr>
          <w:rFonts w:eastAsia="宋体" w:cs="宋体"/>
          <w:color w:val="000000"/>
          <w:sz w:val="22"/>
          <w:szCs w:val="22"/>
        </w:rPr>
        <w:t>7</w:t>
      </w:r>
      <w:r>
        <w:rPr>
          <w:rFonts w:ascii="宋体" w:hAnsi="宋体" w:cs="宋体"/>
          <w:color w:val="000000"/>
          <w:sz w:val="22"/>
          <w:szCs w:val="22"/>
        </w:rPr>
        <w:t>天以书面形式通知承包人，否则该项更换无效。承包人应在收到通知后</w:t>
      </w:r>
      <w:r>
        <w:rPr>
          <w:rFonts w:eastAsia="宋体" w:cs="宋体"/>
          <w:color w:val="000000"/>
          <w:sz w:val="22"/>
          <w:szCs w:val="22"/>
        </w:rPr>
        <w:t>7</w:t>
      </w:r>
      <w:r>
        <w:rPr>
          <w:rFonts w:ascii="宋体" w:hAnsi="宋体" w:cs="宋体"/>
          <w:color w:val="000000"/>
          <w:sz w:val="22"/>
          <w:szCs w:val="22"/>
        </w:rPr>
        <w:t>天内予以回复，否则视为已收到通知。后任现场管理人员应继续行使合同规定的前任现场管理人员的职权和履行相应的义务。</w:t>
      </w:r>
    </w:p>
    <w:p>
      <w:pPr>
        <w:pStyle w:val="Style11"/>
        <w:pageBreakBefore w:val="false"/>
        <w:tabs>
          <w:tab w:val="clear" w:pos="420"/>
          <w:tab w:val="left" w:pos="1320" w:leader="none"/>
          <w:tab w:val="left" w:pos="16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21.2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任命代表承包人工作的承包人代表，该代表的人选应具有注册建造师执业资格，由承包人在开工前依法向发包人提出，经发包人同意后在专用条款中写明。建设行政主管部门有规定的，应遵守其规定；招标工程的承包人代表，应为投标文件所载明的人选。</w:t>
      </w:r>
      <w:r>
        <mc:AlternateContent>
          <mc:Choice Requires="wps">
            <w:drawing>
              <wp:anchor behindDoc="0" distT="0" distB="0" distL="114935" distR="114935" simplePos="0" locked="0" layoutInCell="1" allowOverlap="1" relativeHeight="66">
                <wp:simplePos x="0" y="0"/>
                <wp:positionH relativeFrom="column">
                  <wp:posOffset>-114300</wp:posOffset>
                </wp:positionH>
                <wp:positionV relativeFrom="paragraph">
                  <wp:posOffset>84455</wp:posOffset>
                </wp:positionV>
                <wp:extent cx="914400" cy="457200"/>
                <wp:effectExtent l="0" t="0" r="0" b="0"/>
                <wp:wrapNone/>
                <wp:docPr id="65" name="Frame65"/>
                <a:graphic xmlns:a="http://schemas.openxmlformats.org/drawingml/2006/main">
                  <a:graphicData uri="http://schemas.microsoft.com/office/word/2010/wordprocessingShape">
                    <wps:wsp>
                      <wps:cNvSpPr txBox="1"/>
                      <wps:spPr>
                        <a:xfrm>
                          <a:off x="0" y="0"/>
                          <a:ext cx="914400" cy="4572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承包人代表任命和更换</w:t>
                            </w:r>
                          </w:p>
                        </w:txbxContent>
                      </wps:txbx>
                      <wps:bodyPr anchor="t" lIns="92075" tIns="46355" rIns="92075" bIns="46355">
                        <a:noAutofit/>
                      </wps:bodyPr>
                    </wps:wsp>
                  </a:graphicData>
                </a:graphic>
              </wp:anchor>
            </w:drawing>
          </mc:Choice>
          <mc:Fallback>
            <w:pict>
              <v:rect fillcolor="#FFFFFF" style="position:absolute;rotation:-0;width:72pt;height:36pt;mso-wrap-distance-left:9.05pt;mso-wrap-distance-right:9.05pt;mso-wrap-distance-top:0pt;mso-wrap-distance-bottom:0pt;margin-top:6.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承包人代表任命和更换</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承包人如需更换承包人代表，应取得发包人的同意和遵守建设行政主管部门的规定，并至少提前</w:t>
      </w:r>
      <w:r>
        <w:rPr>
          <w:rFonts w:eastAsia="宋体" w:cs="宋体"/>
          <w:color w:val="000000"/>
          <w:sz w:val="22"/>
          <w:szCs w:val="22"/>
        </w:rPr>
        <w:t>7</w:t>
      </w:r>
      <w:r>
        <w:rPr>
          <w:rFonts w:ascii="宋体" w:hAnsi="宋体" w:cs="宋体"/>
          <w:color w:val="000000"/>
          <w:sz w:val="22"/>
          <w:szCs w:val="22"/>
        </w:rPr>
        <w:t>天以书面形式通知发包人，否则该项更换无效。发包人应在收到通知后的</w:t>
      </w:r>
      <w:r>
        <w:rPr>
          <w:rFonts w:eastAsia="宋体" w:cs="宋体"/>
          <w:color w:val="000000"/>
          <w:sz w:val="22"/>
          <w:szCs w:val="22"/>
        </w:rPr>
        <w:t>7</w:t>
      </w:r>
      <w:r>
        <w:rPr>
          <w:rFonts w:ascii="宋体" w:hAnsi="宋体" w:cs="宋体"/>
          <w:color w:val="000000"/>
          <w:sz w:val="22"/>
          <w:szCs w:val="22"/>
        </w:rPr>
        <w:t>天内予以答复，否则视为同意。后任承包人代表应继续行使合同规定的前任承包人代表的职权和履行相应的义务。</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 xml:space="preserve">21.3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除合同约定或依法应由监理工程师、造价工程师行使的职权外，监理工程师、造价工程师可将其职权以书面形式授予其任命的监理工程师、造价工程师代表，亦可将其授权撤回。任何此类任命或撤回，均应至少提前</w:t>
      </w:r>
      <w:r>
        <w:rPr>
          <w:rFonts w:eastAsia="宋体" w:cs="宋体"/>
          <w:color w:val="000000"/>
          <w:sz w:val="22"/>
          <w:szCs w:val="22"/>
        </w:rPr>
        <w:t>7</w:t>
      </w:r>
      <w:r>
        <w:rPr>
          <w:rFonts w:ascii="宋体" w:hAnsi="宋体" w:cs="宋体"/>
          <w:color w:val="000000"/>
          <w:sz w:val="22"/>
          <w:szCs w:val="22"/>
        </w:rPr>
        <w:t>天以书面形式通知承包人。未将有关文件送交承包人之前，任何此类任命或撤回均为无效。</w:t>
      </w:r>
      <w:r>
        <mc:AlternateContent>
          <mc:Choice Requires="wps">
            <w:drawing>
              <wp:anchor behindDoc="0" distT="0" distB="0" distL="114935" distR="114935" simplePos="0" locked="0" layoutInCell="1" allowOverlap="1" relativeHeight="67">
                <wp:simplePos x="0" y="0"/>
                <wp:positionH relativeFrom="column">
                  <wp:posOffset>-83820</wp:posOffset>
                </wp:positionH>
                <wp:positionV relativeFrom="paragraph">
                  <wp:posOffset>46355</wp:posOffset>
                </wp:positionV>
                <wp:extent cx="1231900" cy="720725"/>
                <wp:effectExtent l="0" t="0" r="0" b="0"/>
                <wp:wrapNone/>
                <wp:docPr id="66" name="Frame66"/>
                <a:graphic xmlns:a="http://schemas.openxmlformats.org/drawingml/2006/main">
                  <a:graphicData uri="http://schemas.microsoft.com/office/word/2010/wordprocessingShape">
                    <wps:wsp>
                      <wps:cNvSpPr txBox="1"/>
                      <wps:spPr>
                        <a:xfrm>
                          <a:off x="0" y="0"/>
                          <a:ext cx="1231900" cy="72072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造价工程师代</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表任命和撤回</w:t>
                            </w:r>
                          </w:p>
                        </w:txbxContent>
                      </wps:txbx>
                      <wps:bodyPr anchor="t" lIns="92075" tIns="46355" rIns="92075" bIns="46355">
                        <a:noAutofit/>
                      </wps:bodyPr>
                    </wps:wsp>
                  </a:graphicData>
                </a:graphic>
              </wp:anchor>
            </w:drawing>
          </mc:Choice>
          <mc:Fallback>
            <w:pict>
              <v:rect fillcolor="#FFFFFF" style="position:absolute;rotation:-0;width:97pt;height:56.75pt;mso-wrap-distance-left:9.05pt;mso-wrap-distance-right:9.05pt;mso-wrap-distance-top:0pt;mso-wrap-distance-bottom:0pt;margin-top:3.65pt;mso-position-vertical-relative:text;margin-left:-6.6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造价工程师代</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表任命和撤回</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color w:val="000000"/>
          <w:sz w:val="22"/>
          <w:szCs w:val="22"/>
        </w:rPr>
      </w:pPr>
      <w:r>
        <w:rPr>
          <w:rFonts w:eastAsia="宋体" w:cs="宋体"/>
          <w:b/>
          <w:bCs/>
          <w:color w:val="000000"/>
          <w:sz w:val="22"/>
          <w:szCs w:val="22"/>
        </w:rPr>
        <w:t xml:space="preserve">21.4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除合同约定或依法应由承包人代表行使的职权外，承包人代表可将其职权以书</w:t>
      </w:r>
      <w:r>
        <mc:AlternateContent>
          <mc:Choice Requires="wps">
            <w:drawing>
              <wp:anchor behindDoc="0" distT="0" distB="0" distL="114935" distR="114935" simplePos="0" locked="0" layoutInCell="1" allowOverlap="1" relativeHeight="68">
                <wp:simplePos x="0" y="0"/>
                <wp:positionH relativeFrom="column">
                  <wp:posOffset>-114300</wp:posOffset>
                </wp:positionH>
                <wp:positionV relativeFrom="paragraph">
                  <wp:posOffset>35560</wp:posOffset>
                </wp:positionV>
                <wp:extent cx="914400" cy="559435"/>
                <wp:effectExtent l="0" t="0" r="0" b="0"/>
                <wp:wrapNone/>
                <wp:docPr id="67" name="Frame67"/>
                <a:graphic xmlns:a="http://schemas.openxmlformats.org/drawingml/2006/main">
                  <a:graphicData uri="http://schemas.microsoft.com/office/word/2010/wordprocessingShape">
                    <wps:wsp>
                      <wps:cNvSpPr txBox="1"/>
                      <wps:spPr>
                        <a:xfrm>
                          <a:off x="0" y="0"/>
                          <a:ext cx="914400" cy="5594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承包人代表授权人选任命和撤回</w:t>
                            </w:r>
                          </w:p>
                        </w:txbxContent>
                      </wps:txbx>
                      <wps:bodyPr anchor="t" lIns="92075" tIns="46355" rIns="92075" bIns="46355">
                        <a:noAutofit/>
                      </wps:bodyPr>
                    </wps:wsp>
                  </a:graphicData>
                </a:graphic>
              </wp:anchor>
            </w:drawing>
          </mc:Choice>
          <mc:Fallback>
            <w:pict>
              <v:rect fillcolor="#FFFFFF" style="position:absolute;rotation:-0;width:72pt;height:44.05pt;mso-wrap-distance-left:9.05pt;mso-wrap-distance-right:9.05pt;mso-wrap-distance-top:0pt;mso-wrap-distance-bottom:0pt;margin-top:2.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承包人代表授权人选任命和撤回</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面形式授予其任命的合格人选，亦可将其授权撤回。任何此类任命或撤回，均应至少提前</w:t>
      </w:r>
      <w:r>
        <w:rPr>
          <w:rFonts w:eastAsia="宋体" w:cs="宋体"/>
          <w:color w:val="000000"/>
          <w:sz w:val="22"/>
          <w:szCs w:val="22"/>
        </w:rPr>
        <w:t>7</w:t>
      </w:r>
      <w:r>
        <w:rPr>
          <w:rFonts w:ascii="宋体" w:hAnsi="宋体" w:cs="宋体"/>
          <w:color w:val="000000"/>
          <w:sz w:val="22"/>
          <w:szCs w:val="22"/>
        </w:rPr>
        <w:t>天以书面形式通知发包人和监理工程师、造价工程师。未将有关文件提交发包人和监理工程师、造价工程师之前，任何此类任命或撤回均为无效。</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0" w:name="__RefHeading___Toc10624842"/>
      <w:bookmarkEnd w:id="40"/>
      <w:r>
        <w:rPr>
          <w:rFonts w:eastAsia="宋体" w:cs="宋体" w:ascii="宋体" w:hAnsi="宋体"/>
          <w:color w:val="000000"/>
          <w:sz w:val="22"/>
          <w:szCs w:val="22"/>
        </w:rPr>
        <w:t xml:space="preserve">22  </w:t>
      </w:r>
      <w:r>
        <w:rPr>
          <w:rFonts w:ascii="宋体" w:hAnsi="宋体" w:cs="宋体"/>
          <w:color w:val="000000"/>
          <w:sz w:val="22"/>
          <w:szCs w:val="22"/>
        </w:rPr>
        <w:t>发包人代表</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22.1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发包人代表具体人选，并在开工前将发包人代表任命书以书面形式通知承包人，授予其代表发包人履行合同规定职责所需的一切权力。除专用条款另有约定外，发包人不应对发包人代表的权力另有限制。</w:t>
      </w:r>
      <w:r>
        <mc:AlternateContent>
          <mc:Choice Requires="wps">
            <w:drawing>
              <wp:anchor behindDoc="0" distT="0" distB="0" distL="114935" distR="114935" simplePos="0" locked="0" layoutInCell="1" allowOverlap="1" relativeHeight="69">
                <wp:simplePos x="0" y="0"/>
                <wp:positionH relativeFrom="column">
                  <wp:posOffset>-114300</wp:posOffset>
                </wp:positionH>
                <wp:positionV relativeFrom="paragraph">
                  <wp:posOffset>53340</wp:posOffset>
                </wp:positionV>
                <wp:extent cx="914400" cy="443230"/>
                <wp:effectExtent l="0" t="0" r="0" b="0"/>
                <wp:wrapNone/>
                <wp:docPr id="68" name="Frame68"/>
                <a:graphic xmlns:a="http://schemas.openxmlformats.org/drawingml/2006/main">
                  <a:graphicData uri="http://schemas.microsoft.com/office/word/2010/wordprocessingShape">
                    <wps:wsp>
                      <wps:cNvSpPr txBox="1"/>
                      <wps:spPr>
                        <a:xfrm>
                          <a:off x="0" y="0"/>
                          <a:ext cx="914400" cy="4432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发包人对其代表授权</w:t>
                            </w:r>
                          </w:p>
                        </w:txbxContent>
                      </wps:txbx>
                      <wps:bodyPr anchor="t" lIns="92075" tIns="46355" rIns="92075" bIns="46355">
                        <a:noAutofit/>
                      </wps:bodyPr>
                    </wps:wsp>
                  </a:graphicData>
                </a:graphic>
              </wp:anchor>
            </w:drawing>
          </mc:Choice>
          <mc:Fallback>
            <w:pict>
              <v:rect fillcolor="#FFFFFF" style="position:absolute;rotation:-0;width:72pt;height:34.9pt;mso-wrap-distance-left:9.05pt;mso-wrap-distance-right:9.05pt;mso-wrap-distance-top:0pt;mso-wrap-distance-bottom:0pt;margin-top:4.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发包人对其代表授权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22.2   </w:t>
      </w:r>
      <w:r>
        <w:rPr>
          <w:rFonts w:eastAsia="宋体" w:cs="宋体" w:ascii="宋体" w:hAnsi="宋体"/>
          <w:b/>
          <w:bCs/>
          <w:color w:val="000000"/>
          <w:sz w:val="22"/>
          <w:szCs w:val="22"/>
          <w:u w:val="dotted"/>
        </w:rPr>
        <w:t xml:space="preserve">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发包人代表应代表发包人履行合同规定的职责、行使合同明文规定和必然隐含的权力，对发包人负责。发包人代表在发包人授予职权范围内工作，发包人应予认可。</w:t>
      </w:r>
      <w:r>
        <mc:AlternateContent>
          <mc:Choice Requires="wps">
            <w:drawing>
              <wp:anchor behindDoc="0" distT="0" distB="0" distL="114935" distR="114935" simplePos="0" locked="0" layoutInCell="1" allowOverlap="1" relativeHeight="70">
                <wp:simplePos x="0" y="0"/>
                <wp:positionH relativeFrom="column">
                  <wp:posOffset>-114300</wp:posOffset>
                </wp:positionH>
                <wp:positionV relativeFrom="paragraph">
                  <wp:posOffset>76200</wp:posOffset>
                </wp:positionV>
                <wp:extent cx="914400" cy="396240"/>
                <wp:effectExtent l="0" t="0" r="0" b="0"/>
                <wp:wrapNone/>
                <wp:docPr id="69" name="Frame69"/>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发包人代表职权</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发包人代表职权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Cs w:val="false"/>
          <w:color w:val="000000"/>
          <w:sz w:val="22"/>
          <w:szCs w:val="22"/>
        </w:rPr>
      </w:pPr>
      <w:bookmarkStart w:id="41" w:name="__RefHeading___Toc10624843"/>
      <w:bookmarkEnd w:id="41"/>
      <w:r>
        <w:rPr>
          <w:rFonts w:eastAsia="宋体" w:cs="宋体" w:ascii="宋体" w:hAnsi="宋体"/>
          <w:bCs w:val="false"/>
          <w:color w:val="000000"/>
          <w:sz w:val="22"/>
          <w:szCs w:val="22"/>
        </w:rPr>
        <w:t xml:space="preserve">23  </w:t>
      </w:r>
      <w:r>
        <w:rPr>
          <w:rFonts w:ascii="宋体" w:hAnsi="宋体" w:cs="宋体"/>
          <w:bCs w:val="false"/>
          <w:color w:val="000000"/>
          <w:sz w:val="22"/>
          <w:szCs w:val="22"/>
        </w:rPr>
        <w:t>监理工程师</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23.1  </w:t>
      </w:r>
      <w:r>
        <w:rPr>
          <w:rFonts w:eastAsia="宋体" w:cs="宋体" w:ascii="宋体" w:hAnsi="宋体"/>
          <w:b/>
          <w:bCs/>
          <w:color w:val="000000"/>
          <w:sz w:val="22"/>
          <w:szCs w:val="22"/>
          <w:u w:val="dotted"/>
        </w:rPr>
        <w:t xml:space="preserve">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发包人应在专用条款中写明负责合同工程监理专业技术的监理人名称和监理工程师具体人选，并在开工前将监理工程师任命书以书面形式通知承包人，授予其代表发包人履行合同规定职责所需的权力。</w:t>
      </w:r>
      <w:r>
        <mc:AlternateContent>
          <mc:Choice Requires="wps">
            <w:drawing>
              <wp:anchor behindDoc="0" distT="0" distB="0" distL="114935" distR="114935" simplePos="0" locked="0" layoutInCell="1" allowOverlap="1" relativeHeight="71">
                <wp:simplePos x="0" y="0"/>
                <wp:positionH relativeFrom="column">
                  <wp:posOffset>-114300</wp:posOffset>
                </wp:positionH>
                <wp:positionV relativeFrom="paragraph">
                  <wp:posOffset>53340</wp:posOffset>
                </wp:positionV>
                <wp:extent cx="914400" cy="389890"/>
                <wp:effectExtent l="0" t="0" r="0" b="0"/>
                <wp:wrapNone/>
                <wp:docPr id="70" name="Frame70"/>
                <a:graphic xmlns:a="http://schemas.openxmlformats.org/drawingml/2006/main">
                  <a:graphicData uri="http://schemas.microsoft.com/office/word/2010/wordprocessingShape">
                    <wps:wsp>
                      <wps:cNvSpPr txBox="1"/>
                      <wps:spPr>
                        <a:xfrm>
                          <a:off x="0" y="0"/>
                          <a:ext cx="914400" cy="3898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发包人对监理工程师授权</w:t>
                            </w:r>
                          </w:p>
                        </w:txbxContent>
                      </wps:txbx>
                      <wps:bodyPr anchor="t" lIns="92075" tIns="46355" rIns="92075" bIns="46355">
                        <a:noAutofit/>
                      </wps:bodyPr>
                    </wps:wsp>
                  </a:graphicData>
                </a:graphic>
              </wp:anchor>
            </w:drawing>
          </mc:Choice>
          <mc:Fallback>
            <w:pict>
              <v:rect fillcolor="#FFFFFF" style="position:absolute;rotation:-0;width:72pt;height:30.7pt;mso-wrap-distance-left:9.05pt;mso-wrap-distance-right:9.05pt;mso-wrap-distance-top:0pt;mso-wrap-distance-bottom:0pt;margin-top:4.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发包人对监理工程师授权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行使合同明文规定和必然隐含的职权，代表发包人负责监督、检查合同工程的进度、质量和安全，试验和检验承包人使用的与合同工程有关的材料、工程设备、施工设备和施工工艺，及时向承包人提供工作所需的批准、确认和通知等指令。监理工程师无权免除或变更合同规定的合同任何一方当事人在合同履行期间的权力、义务和责任。</w:t>
      </w:r>
      <w:r>
        <mc:AlternateContent>
          <mc:Choice Requires="wps">
            <w:drawing>
              <wp:anchor behindDoc="0" distT="0" distB="0" distL="114935" distR="114935" simplePos="0" locked="0" layoutInCell="1" allowOverlap="1" relativeHeight="72">
                <wp:simplePos x="0" y="0"/>
                <wp:positionH relativeFrom="column">
                  <wp:posOffset>-114300</wp:posOffset>
                </wp:positionH>
                <wp:positionV relativeFrom="paragraph">
                  <wp:posOffset>38100</wp:posOffset>
                </wp:positionV>
                <wp:extent cx="914400" cy="483870"/>
                <wp:effectExtent l="0" t="0" r="0" b="0"/>
                <wp:wrapNone/>
                <wp:docPr id="71" name="Frame71"/>
                <a:graphic xmlns:a="http://schemas.openxmlformats.org/drawingml/2006/main">
                  <a:graphicData uri="http://schemas.microsoft.com/office/word/2010/wordprocessingShape">
                    <wps:wsp>
                      <wps:cNvSpPr txBox="1"/>
                      <wps:spPr>
                        <a:xfrm>
                          <a:off x="0" y="0"/>
                          <a:ext cx="914400" cy="483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w:t>
                            </w:r>
                          </w:p>
                        </w:txbxContent>
                      </wps:txbx>
                      <wps:bodyPr anchor="t" lIns="92075" tIns="46355" rIns="92075" bIns="46355">
                        <a:noAutofit/>
                      </wps:bodyPr>
                    </wps:wsp>
                  </a:graphicData>
                </a:graphic>
              </wp:anchor>
            </w:drawing>
          </mc:Choice>
          <mc:Fallback>
            <w:pict>
              <v:rect fillcolor="#FFFFFF" style="position:absolute;rotation:-0;width:72pt;height:38.1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除属于第</w:t>
      </w:r>
      <w:r>
        <w:rPr>
          <w:rFonts w:eastAsia="宋体" w:cs="宋体" w:ascii="宋体" w:hAnsi="宋体"/>
          <w:color w:val="000000"/>
          <w:sz w:val="22"/>
          <w:szCs w:val="22"/>
        </w:rPr>
        <w:t>86</w:t>
      </w:r>
      <w:r>
        <w:rPr>
          <w:rFonts w:ascii="宋体" w:hAnsi="宋体" w:cs="宋体"/>
          <w:color w:val="000000"/>
          <w:sz w:val="22"/>
          <w:szCs w:val="22"/>
        </w:rPr>
        <w:t>条规定的争议外，监理工程师在职权范围内的工作，发包人应予认可，但下列事件应事先取得发包人的专项批准：</w:t>
      </w:r>
      <w:r>
        <mc:AlternateContent>
          <mc:Choice Requires="wps">
            <w:drawing>
              <wp:anchor behindDoc="0" distT="0" distB="0" distL="114935" distR="114935" simplePos="0" locked="0" layoutInCell="1" allowOverlap="1" relativeHeight="73">
                <wp:simplePos x="0" y="0"/>
                <wp:positionH relativeFrom="column">
                  <wp:posOffset>-114300</wp:posOffset>
                </wp:positionH>
                <wp:positionV relativeFrom="paragraph">
                  <wp:posOffset>68580</wp:posOffset>
                </wp:positionV>
                <wp:extent cx="914400" cy="410210"/>
                <wp:effectExtent l="0" t="0" r="0" b="0"/>
                <wp:wrapNone/>
                <wp:docPr id="72" name="Frame72"/>
                <a:graphic xmlns:a="http://schemas.openxmlformats.org/drawingml/2006/main">
                  <a:graphicData uri="http://schemas.microsoft.com/office/word/2010/wordprocessingShape">
                    <wps:wsp>
                      <wps:cNvSpPr txBox="1"/>
                      <wps:spPr>
                        <a:xfrm>
                          <a:off x="0" y="0"/>
                          <a:ext cx="914400" cy="4102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监理工程师职权限制</w:t>
                            </w:r>
                          </w:p>
                        </w:txbxContent>
                      </wps:txbx>
                      <wps:bodyPr anchor="t" lIns="92075" tIns="46355" rIns="92075" bIns="46355">
                        <a:noAutofit/>
                      </wps:bodyPr>
                    </wps:wsp>
                  </a:graphicData>
                </a:graphic>
              </wp:anchor>
            </w:drawing>
          </mc:Choice>
          <mc:Fallback>
            <w:pict>
              <v:rect fillcolor="#FFFFFF" style="position:absolute;rotation:-0;width:72pt;height:32.3pt;mso-wrap-distance-left:9.05pt;mso-wrap-distance-right:9.05pt;mso-wrap-distance-top:0pt;mso-wrap-distance-bottom:0pt;margin-top:5.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监理工程师职权限制</w:t>
                      </w:r>
                    </w:p>
                  </w:txbxContent>
                </v:textbox>
                <w10:wrap type="none"/>
              </v:rect>
            </w:pict>
          </mc:Fallback>
        </mc:AlternateContent>
      </w:r>
    </w:p>
    <w:p>
      <w:pPr>
        <w:pStyle w:val="Normal"/>
        <w:pageBreakBefore w:val="false"/>
        <w:numPr>
          <w:ilvl w:val="0"/>
          <w:numId w:val="41"/>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5.2</w:t>
      </w:r>
      <w:r>
        <w:rPr>
          <w:rFonts w:ascii="宋体" w:hAnsi="宋体" w:cs="宋体"/>
          <w:color w:val="000000"/>
          <w:sz w:val="22"/>
          <w:szCs w:val="22"/>
        </w:rPr>
        <w:t>款规定批准承包人提供的配合施工设计图纸；</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7.2</w:t>
      </w:r>
      <w:r>
        <w:rPr>
          <w:rFonts w:ascii="宋体" w:hAnsi="宋体" w:cs="宋体"/>
          <w:color w:val="000000"/>
          <w:sz w:val="22"/>
          <w:szCs w:val="22"/>
        </w:rPr>
        <w:t>款规定同意承包人分包工程；</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18.1</w:t>
      </w:r>
      <w:r>
        <w:rPr>
          <w:rFonts w:ascii="宋体" w:hAnsi="宋体" w:cs="宋体"/>
          <w:color w:val="000000"/>
          <w:sz w:val="22"/>
          <w:szCs w:val="22"/>
        </w:rPr>
        <w:t>款规定批准承包人将材料和工程设备、施工设备移出施工场地；</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33</w:t>
      </w:r>
      <w:r>
        <w:rPr>
          <w:rFonts w:ascii="宋体" w:hAnsi="宋体" w:cs="宋体"/>
          <w:color w:val="000000"/>
          <w:sz w:val="22"/>
          <w:szCs w:val="22"/>
        </w:rPr>
        <w:t>条规定批准承包人的施工组织设计和工程进度计划；</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34.2</w:t>
      </w:r>
      <w:r>
        <w:rPr>
          <w:rFonts w:ascii="宋体" w:hAnsi="宋体" w:cs="宋体"/>
          <w:color w:val="000000"/>
          <w:sz w:val="22"/>
          <w:szCs w:val="22"/>
        </w:rPr>
        <w:t>款规定发出的工程开工令；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37.2</w:t>
      </w:r>
      <w:r>
        <w:rPr>
          <w:rFonts w:ascii="宋体" w:hAnsi="宋体" w:cs="宋体"/>
          <w:color w:val="000000"/>
          <w:sz w:val="22"/>
          <w:szCs w:val="22"/>
        </w:rPr>
        <w:t>款规定发出加快进度的变更指令；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49.6</w:t>
      </w:r>
      <w:r>
        <w:rPr>
          <w:rFonts w:ascii="宋体" w:hAnsi="宋体" w:cs="宋体"/>
          <w:color w:val="000000"/>
          <w:sz w:val="22"/>
          <w:szCs w:val="22"/>
        </w:rPr>
        <w:t>款规定使用替换材料；</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63</w:t>
      </w:r>
      <w:r>
        <w:rPr>
          <w:rFonts w:ascii="宋体" w:hAnsi="宋体" w:cs="宋体"/>
          <w:color w:val="000000"/>
          <w:sz w:val="22"/>
          <w:szCs w:val="22"/>
        </w:rPr>
        <w:t>条规定发出使用暂列金额的工作指令；</w:t>
      </w:r>
    </w:p>
    <w:p>
      <w:pPr>
        <w:pStyle w:val="Normal"/>
        <w:pageBreakBefore w:val="false"/>
        <w:numPr>
          <w:ilvl w:val="0"/>
          <w:numId w:val="26"/>
        </w:numPr>
        <w:tabs>
          <w:tab w:val="clear" w:pos="420"/>
          <w:tab w:val="left" w:pos="1110" w:leader="none"/>
        </w:tabs>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64</w:t>
      </w:r>
      <w:r>
        <w:rPr>
          <w:rFonts w:ascii="宋体" w:hAnsi="宋体" w:cs="宋体"/>
          <w:color w:val="000000"/>
          <w:sz w:val="22"/>
          <w:szCs w:val="22"/>
        </w:rPr>
        <w:t>条规定发出使用计日工的工作指令；</w:t>
      </w:r>
    </w:p>
    <w:p>
      <w:pPr>
        <w:pStyle w:val="ListParagraph"/>
        <w:pageBreakBefore w:val="false"/>
        <w:kinsoku w:val="true"/>
        <w:overflowPunct w:val="true"/>
        <w:bidi w:val="0"/>
        <w:spacing w:lineRule="exact" w:line="420"/>
        <w:ind w:firstLine="1320"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10</w:t>
      </w:r>
      <w:r>
        <w:rPr>
          <w:rFonts w:ascii="宋体" w:hAnsi="宋体" w:cs="宋体"/>
          <w:color w:val="000000"/>
          <w:sz w:val="22"/>
          <w:szCs w:val="22"/>
        </w:rPr>
        <w:t>）根据第</w:t>
      </w:r>
      <w:r>
        <w:rPr>
          <w:rFonts w:eastAsia="宋体" w:cs="宋体" w:ascii="宋体" w:hAnsi="宋体"/>
          <w:color w:val="000000"/>
          <w:sz w:val="22"/>
          <w:szCs w:val="22"/>
        </w:rPr>
        <w:t>56</w:t>
      </w:r>
      <w:r>
        <w:rPr>
          <w:rFonts w:ascii="宋体" w:hAnsi="宋体" w:cs="宋体"/>
          <w:color w:val="000000"/>
          <w:sz w:val="22"/>
          <w:szCs w:val="22"/>
        </w:rPr>
        <w:t>条规定指令或批准的工程变更；</w:t>
      </w:r>
    </w:p>
    <w:p>
      <w:pPr>
        <w:pStyle w:val="ListParagraph"/>
        <w:pageBreakBefore w:val="false"/>
        <w:kinsoku w:val="true"/>
        <w:overflowPunct w:val="true"/>
        <w:bidi w:val="0"/>
        <w:spacing w:lineRule="exact" w:line="420"/>
        <w:ind w:firstLine="132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11</w:t>
      </w:r>
      <w:r>
        <w:rPr>
          <w:rFonts w:ascii="宋体" w:hAnsi="宋体" w:cs="宋体"/>
          <w:color w:val="000000"/>
          <w:sz w:val="22"/>
          <w:szCs w:val="22"/>
        </w:rPr>
        <w:t>）根据第</w:t>
      </w:r>
      <w:r>
        <w:rPr>
          <w:rFonts w:eastAsia="宋体" w:cs="宋体" w:ascii="宋体" w:hAnsi="宋体"/>
          <w:color w:val="000000"/>
          <w:sz w:val="22"/>
          <w:szCs w:val="22"/>
        </w:rPr>
        <w:t>75</w:t>
      </w:r>
      <w:r>
        <w:rPr>
          <w:rFonts w:ascii="宋体" w:hAnsi="宋体" w:cs="宋体"/>
          <w:color w:val="000000"/>
          <w:sz w:val="22"/>
          <w:szCs w:val="22"/>
        </w:rPr>
        <w:t>条规定指令或确认的现场签证；</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w:t>
      </w:r>
      <w:r>
        <w:rPr>
          <w:rFonts w:eastAsia="宋体" w:cs="宋体" w:ascii="宋体" w:hAnsi="宋体"/>
          <w:color w:val="000000"/>
          <w:sz w:val="22"/>
          <w:szCs w:val="22"/>
        </w:rPr>
        <w:t>12</w:t>
      </w:r>
      <w:r>
        <w:rPr>
          <w:rFonts w:ascii="宋体" w:hAnsi="宋体" w:cs="宋体"/>
          <w:color w:val="000000"/>
          <w:sz w:val="22"/>
          <w:szCs w:val="22"/>
        </w:rPr>
        <w:t>）专用条款约定需要发包人批准的其他事项。</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23.4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74">
                <wp:simplePos x="0" y="0"/>
                <wp:positionH relativeFrom="column">
                  <wp:posOffset>-114300</wp:posOffset>
                </wp:positionH>
                <wp:positionV relativeFrom="paragraph">
                  <wp:posOffset>278130</wp:posOffset>
                </wp:positionV>
                <wp:extent cx="1028700" cy="457200"/>
                <wp:effectExtent l="0" t="0" r="0" b="0"/>
                <wp:wrapNone/>
                <wp:docPr id="73" name="Frame73"/>
                <a:graphic xmlns:a="http://schemas.openxmlformats.org/drawingml/2006/main">
                  <a:graphicData uri="http://schemas.microsoft.com/office/word/2010/wordprocessingShape">
                    <wps:wsp>
                      <wps:cNvSpPr txBox="1"/>
                      <wps:spPr>
                        <a:xfrm>
                          <a:off x="0" y="0"/>
                          <a:ext cx="1028700" cy="45720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wps:txbx>
                      <wps:bodyPr anchor="t" lIns="92075" tIns="46355" rIns="92075" bIns="46355">
                        <a:noAutofit/>
                      </wps:bodyPr>
                    </wps:wsp>
                  </a:graphicData>
                </a:graphic>
              </wp:anchor>
            </w:drawing>
          </mc:Choice>
          <mc:Fallback>
            <w:pict>
              <v:rect fillcolor="#FFFFFF" style="position:absolute;rotation:-0;width:81pt;height:36pt;mso-wrap-distance-left:9.05pt;mso-wrap-distance-right:9.05pt;mso-wrap-distance-top:0pt;mso-wrap-distance-bottom:0pt;margin-top:21.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监理工程师指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监理工程师应按照合同约定时间向承包人提供实施合同工程的进度、质量和安全工作所需的批准、确认和通知等指令。</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监理工程师提供的指令，均应采用书面形式。在紧急情况下，监理工程师可发出口头指令，但应在</w:t>
      </w:r>
      <w:r>
        <w:rPr>
          <w:rFonts w:eastAsia="宋体" w:cs="宋体" w:ascii="宋体" w:hAnsi="宋体"/>
          <w:color w:val="000000"/>
          <w:sz w:val="22"/>
          <w:szCs w:val="22"/>
        </w:rPr>
        <w:t>48</w:t>
      </w:r>
      <w:r>
        <w:rPr>
          <w:rFonts w:ascii="宋体" w:hAnsi="宋体" w:cs="宋体"/>
          <w:color w:val="000000"/>
          <w:sz w:val="22"/>
          <w:szCs w:val="22"/>
        </w:rPr>
        <w:t>小时内给予书面确认。对监理工程师的口头指令，承包人应予执行。如果承包人在监理工程师发出口头指令</w:t>
      </w:r>
      <w:r>
        <w:rPr>
          <w:rFonts w:eastAsia="宋体" w:cs="宋体" w:ascii="宋体" w:hAnsi="宋体"/>
          <w:color w:val="000000"/>
          <w:sz w:val="22"/>
          <w:szCs w:val="22"/>
        </w:rPr>
        <w:t>48</w:t>
      </w:r>
      <w:r>
        <w:rPr>
          <w:rFonts w:ascii="宋体" w:hAnsi="宋体" w:cs="宋体"/>
          <w:color w:val="000000"/>
          <w:sz w:val="22"/>
          <w:szCs w:val="22"/>
        </w:rPr>
        <w:t>小时后未收到书面确认，则应在接到口头指令后的</w:t>
      </w:r>
      <w:r>
        <w:rPr>
          <w:rFonts w:eastAsia="宋体" w:cs="宋体" w:ascii="宋体" w:hAnsi="宋体"/>
          <w:color w:val="000000"/>
          <w:sz w:val="22"/>
          <w:szCs w:val="22"/>
        </w:rPr>
        <w:t>7</w:t>
      </w:r>
      <w:r>
        <w:rPr>
          <w:rFonts w:ascii="宋体" w:hAnsi="宋体" w:cs="宋体"/>
          <w:color w:val="000000"/>
          <w:sz w:val="22"/>
          <w:szCs w:val="22"/>
        </w:rPr>
        <w:t>天内向监理工程师发出书面确认函。监理工程师应在承包人发出书面确认函后</w:t>
      </w:r>
      <w:r>
        <w:rPr>
          <w:rFonts w:eastAsia="宋体" w:cs="宋体" w:ascii="宋体" w:hAnsi="宋体"/>
          <w:color w:val="000000"/>
          <w:sz w:val="22"/>
          <w:szCs w:val="22"/>
        </w:rPr>
        <w:t>48</w:t>
      </w:r>
      <w:r>
        <w:rPr>
          <w:rFonts w:ascii="宋体" w:hAnsi="宋体" w:cs="宋体"/>
          <w:color w:val="000000"/>
          <w:sz w:val="22"/>
          <w:szCs w:val="22"/>
        </w:rPr>
        <w:t>小时内给予答复；逾期未予答复的，视为承包人的书面确认函已被认可。</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23.5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如果承包人认为监理工程师的指令不合理，应在收到指令后</w:t>
      </w:r>
      <w:r>
        <w:rPr>
          <w:rFonts w:eastAsia="宋体" w:cs="宋体" w:ascii="宋体" w:hAnsi="宋体"/>
          <w:color w:val="000000"/>
          <w:sz w:val="22"/>
          <w:szCs w:val="22"/>
        </w:rPr>
        <w:t>24</w:t>
      </w:r>
      <w:r>
        <w:rPr>
          <w:rFonts w:ascii="宋体" w:hAnsi="宋体" w:cs="宋体"/>
          <w:color w:val="000000"/>
          <w:sz w:val="22"/>
          <w:szCs w:val="22"/>
        </w:rPr>
        <w:t>小时内向监理工程师提出书面报告，监理工程师应在收到承包人报告后</w:t>
      </w:r>
      <w:r>
        <w:rPr>
          <w:rFonts w:eastAsia="宋体" w:cs="宋体" w:ascii="宋体" w:hAnsi="宋体"/>
          <w:color w:val="000000"/>
          <w:sz w:val="22"/>
          <w:szCs w:val="22"/>
        </w:rPr>
        <w:t>24</w:t>
      </w:r>
      <w:r>
        <w:rPr>
          <w:rFonts w:ascii="宋体" w:hAnsi="宋体" w:cs="宋体"/>
          <w:color w:val="000000"/>
          <w:sz w:val="22"/>
          <w:szCs w:val="22"/>
        </w:rPr>
        <w:t>小时内做出修改指令或继续执行原指令的决定，并书面通知承包人。逾期不做出决定的，承包人可不执行监理工程师的指令。</w:t>
      </w:r>
      <w:r>
        <mc:AlternateContent>
          <mc:Choice Requires="wps">
            <w:drawing>
              <wp:anchor behindDoc="0" distT="0" distB="0" distL="114935" distR="114935" simplePos="0" locked="0" layoutInCell="1" allowOverlap="1" relativeHeight="75">
                <wp:simplePos x="0" y="0"/>
                <wp:positionH relativeFrom="column">
                  <wp:posOffset>-114300</wp:posOffset>
                </wp:positionH>
                <wp:positionV relativeFrom="paragraph">
                  <wp:posOffset>49530</wp:posOffset>
                </wp:positionV>
                <wp:extent cx="914400" cy="430530"/>
                <wp:effectExtent l="0" t="0" r="0" b="0"/>
                <wp:wrapNone/>
                <wp:docPr id="74" name="Frame74"/>
                <a:graphic xmlns:a="http://schemas.openxmlformats.org/drawingml/2006/main">
                  <a:graphicData uri="http://schemas.microsoft.com/office/word/2010/wordprocessingShape">
                    <wps:wsp>
                      <wps:cNvSpPr txBox="1"/>
                      <wps:spPr>
                        <a:xfrm>
                          <a:off x="0" y="0"/>
                          <a:ext cx="914400" cy="4305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承包人执行监理工程师指令</w:t>
                            </w:r>
                          </w:p>
                        </w:txbxContent>
                      </wps:txbx>
                      <wps:bodyPr anchor="t" lIns="92075" tIns="46355" rIns="92075" bIns="46355">
                        <a:noAutofit/>
                      </wps:bodyPr>
                    </wps:wsp>
                  </a:graphicData>
                </a:graphic>
              </wp:anchor>
            </w:drawing>
          </mc:Choice>
          <mc:Fallback>
            <w:pict>
              <v:rect fillcolor="#FFFFFF" style="position:absolute;rotation:-0;width:72pt;height:33.9pt;mso-wrap-distance-left:9.05pt;mso-wrap-distance-right:9.05pt;mso-wrap-distance-top:0pt;mso-wrap-distance-bottom:0pt;margin-top:3.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承包人执行监理工程师指令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23.6</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监理工程师可按照第</w:t>
      </w:r>
      <w:r>
        <w:rPr>
          <w:rFonts w:eastAsia="宋体" w:cs="宋体" w:ascii="宋体" w:hAnsi="宋体"/>
          <w:color w:val="000000"/>
          <w:sz w:val="22"/>
          <w:szCs w:val="22"/>
        </w:rPr>
        <w:t>21.3</w:t>
      </w:r>
      <w:r>
        <w:rPr>
          <w:rFonts w:ascii="宋体" w:hAnsi="宋体" w:cs="宋体"/>
          <w:color w:val="000000"/>
          <w:sz w:val="22"/>
          <w:szCs w:val="22"/>
        </w:rPr>
        <w:t>款规定授权给其任命的监理工程师代表，亦可将其授权撤回。监理工程师代表行使监理工程师授予的职权，对监理工程师负责。监理工程师代表在监理工程师授予职权范围内工作，监理工程师应予认可，但监理工程师保留因监理工程师代表未反对合同工程的工程质量检查、材料和工程设备使用等工作的错误而否定该类工作，并发出纠正指令的权力。未按照第</w:t>
      </w:r>
      <w:r>
        <w:rPr>
          <w:rFonts w:eastAsia="宋体" w:cs="宋体" w:ascii="宋体" w:hAnsi="宋体"/>
          <w:color w:val="000000"/>
          <w:sz w:val="22"/>
          <w:szCs w:val="22"/>
        </w:rPr>
        <w:t>21.3</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76">
                <wp:simplePos x="0" y="0"/>
                <wp:positionH relativeFrom="column">
                  <wp:posOffset>-114300</wp:posOffset>
                </wp:positionH>
                <wp:positionV relativeFrom="paragraph">
                  <wp:posOffset>21590</wp:posOffset>
                </wp:positionV>
                <wp:extent cx="914400" cy="443230"/>
                <wp:effectExtent l="0" t="0" r="0" b="0"/>
                <wp:wrapNone/>
                <wp:docPr id="75" name="Frame75"/>
                <a:graphic xmlns:a="http://schemas.openxmlformats.org/drawingml/2006/main">
                  <a:graphicData uri="http://schemas.microsoft.com/office/word/2010/wordprocessingShape">
                    <wps:wsp>
                      <wps:cNvSpPr txBox="1"/>
                      <wps:spPr>
                        <a:xfrm>
                          <a:off x="0" y="0"/>
                          <a:ext cx="914400" cy="4432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监理工程师职权委托</w:t>
                            </w:r>
                          </w:p>
                        </w:txbxContent>
                      </wps:txbx>
                      <wps:bodyPr anchor="t" lIns="92075" tIns="46355" rIns="92075" bIns="46355">
                        <a:noAutofit/>
                      </wps:bodyPr>
                    </wps:wsp>
                  </a:graphicData>
                </a:graphic>
              </wp:anchor>
            </w:drawing>
          </mc:Choice>
          <mc:Fallback>
            <w:pict>
              <v:rect fillcolor="#FFFFFF" style="position:absolute;rotation:-0;width:72pt;height:34.9pt;mso-wrap-distance-left:9.05pt;mso-wrap-distance-right:9.05pt;mso-wrap-distance-top:0pt;mso-wrap-distance-bottom:0pt;margin-top:1.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监理工程师职权委托</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23.7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监理工程师（含其代表）未能正确完成本合同约定的全部义务，或工作出现失误，导致费用的增加和（或）延误的工期，由发包人承担；给承包人造成损失的，发包人应予赔偿。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77">
                <wp:simplePos x="0" y="0"/>
                <wp:positionH relativeFrom="column">
                  <wp:posOffset>-114300</wp:posOffset>
                </wp:positionH>
                <wp:positionV relativeFrom="paragraph">
                  <wp:posOffset>29210</wp:posOffset>
                </wp:positionV>
                <wp:extent cx="914400" cy="610870"/>
                <wp:effectExtent l="0" t="0" r="0" b="0"/>
                <wp:wrapNone/>
                <wp:docPr id="76" name="Frame76"/>
                <a:graphic xmlns:a="http://schemas.openxmlformats.org/drawingml/2006/main">
                  <a:graphicData uri="http://schemas.microsoft.com/office/word/2010/wordprocessingShape">
                    <wps:wsp>
                      <wps:cNvSpPr txBox="1"/>
                      <wps:spPr>
                        <a:xfrm>
                          <a:off x="0" y="0"/>
                          <a:ext cx="914400" cy="610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监理工程师未尽义务或失误的责任</w:t>
                            </w:r>
                          </w:p>
                        </w:txbxContent>
                      </wps:txbx>
                      <wps:bodyPr anchor="t" lIns="92075" tIns="46355" rIns="92075" bIns="46355">
                        <a:noAutofit/>
                      </wps:bodyPr>
                    </wps:wsp>
                  </a:graphicData>
                </a:graphic>
              </wp:anchor>
            </w:drawing>
          </mc:Choice>
          <mc:Fallback>
            <w:pict>
              <v:rect fillcolor="#FFFFFF" style="position:absolute;rotation:-0;width:72pt;height:48.1pt;mso-wrap-distance-left:9.05pt;mso-wrap-distance-right:9.05pt;mso-wrap-distance-top:0pt;mso-wrap-distance-bottom:0pt;margin-top:2.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监理工程师未尽义务或失误的责任</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2" w:name="__RefHeading___Toc10624844"/>
      <w:bookmarkEnd w:id="42"/>
      <w:r>
        <w:rPr>
          <w:rFonts w:eastAsia="宋体" w:cs="宋体" w:ascii="宋体" w:hAnsi="宋体"/>
          <w:color w:val="000000"/>
          <w:sz w:val="22"/>
          <w:szCs w:val="22"/>
        </w:rPr>
        <w:t xml:space="preserve">24  </w:t>
      </w:r>
      <w:r>
        <w:rPr>
          <w:rFonts w:ascii="宋体" w:hAnsi="宋体" w:cs="宋体"/>
          <w:color w:val="000000"/>
          <w:sz w:val="22"/>
          <w:szCs w:val="22"/>
        </w:rPr>
        <w:t>造价工程师</w: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24.1                                                   </w:t>
      </w:r>
    </w:p>
    <w:p>
      <w:pPr>
        <w:pStyle w:val="31"/>
        <w:pageBreakBefore w:val="false"/>
        <w:tabs>
          <w:tab w:val="clear" w:pos="420"/>
          <w:tab w:val="left" w:pos="1260" w:leader="none"/>
          <w:tab w:val="left" w:pos="16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专用条款中写明负责合同工程造价专业技术的工程造价咨询人（如有）名称和造价工程师具体人选，并在开工前将造价工程师任命书以书面形式通知承包人，授予其代表发包人履行合同规定职责所需的权力。</w:t>
      </w:r>
      <w:r>
        <mc:AlternateContent>
          <mc:Choice Requires="wps">
            <w:drawing>
              <wp:anchor behindDoc="0" distT="0" distB="0" distL="114935" distR="114935" simplePos="0" locked="0" layoutInCell="1" allowOverlap="1" relativeHeight="78">
                <wp:simplePos x="0" y="0"/>
                <wp:positionH relativeFrom="column">
                  <wp:posOffset>-114300</wp:posOffset>
                </wp:positionH>
                <wp:positionV relativeFrom="paragraph">
                  <wp:posOffset>45720</wp:posOffset>
                </wp:positionV>
                <wp:extent cx="914400" cy="449580"/>
                <wp:effectExtent l="0" t="0" r="0" b="0"/>
                <wp:wrapNone/>
                <wp:docPr id="77" name="Frame77"/>
                <a:graphic xmlns:a="http://schemas.openxmlformats.org/drawingml/2006/main">
                  <a:graphicData uri="http://schemas.microsoft.com/office/word/2010/wordprocessingShape">
                    <wps:wsp>
                      <wps:cNvSpPr txBox="1"/>
                      <wps:spPr>
                        <a:xfrm>
                          <a:off x="0" y="0"/>
                          <a:ext cx="914400" cy="4495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发包人对造价工程师授权</w:t>
                            </w:r>
                          </w:p>
                        </w:txbxContent>
                      </wps:txbx>
                      <wps:bodyPr anchor="t" lIns="92075" tIns="46355" rIns="92075" bIns="46355">
                        <a:noAutofit/>
                      </wps:bodyPr>
                    </wps:wsp>
                  </a:graphicData>
                </a:graphic>
              </wp:anchor>
            </w:drawing>
          </mc:Choice>
          <mc:Fallback>
            <w:pict>
              <v:rect fillcolor="#FFFFFF" style="position:absolute;rotation:-0;width:72pt;height:35.4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发包人对造价工程师授权</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24.2  </w:t>
      </w:r>
      <w:r>
        <w:rPr>
          <w:rFonts w:eastAsia="宋体" w:cs="宋体" w:ascii="宋体" w:hAnsi="宋体"/>
          <w:b/>
          <w:bCs/>
          <w:color w:val="000000"/>
          <w:sz w:val="22"/>
          <w:szCs w:val="22"/>
          <w:u w:val="dotted"/>
        </w:rPr>
        <w:t xml:space="preserve">                                                                                                        </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行使合同明文规定和必然隐含的职权，代表发包人负责工程计量和计价，工程进度款的调整和核实，结算价款的编制、调整和复核，签发支付证书，及时向承包人提供合同价款的核实、调整和通知等指令。造价工程师无权免除或变更合同规定的合同任何一方当事人在合同履行期间的权力、义务和责任。</w:t>
      </w:r>
      <w:r>
        <mc:AlternateContent>
          <mc:Choice Requires="wps">
            <w:drawing>
              <wp:anchor behindDoc="0" distT="0" distB="0" distL="114935" distR="114935" simplePos="0" locked="0" layoutInCell="1" allowOverlap="1" relativeHeight="79">
                <wp:simplePos x="0" y="0"/>
                <wp:positionH relativeFrom="column">
                  <wp:posOffset>-114300</wp:posOffset>
                </wp:positionH>
                <wp:positionV relativeFrom="paragraph">
                  <wp:posOffset>-1270</wp:posOffset>
                </wp:positionV>
                <wp:extent cx="914400" cy="427990"/>
                <wp:effectExtent l="0" t="0" r="0" b="0"/>
                <wp:wrapNone/>
                <wp:docPr id="78" name="Frame78"/>
                <a:graphic xmlns:a="http://schemas.openxmlformats.org/drawingml/2006/main">
                  <a:graphicData uri="http://schemas.microsoft.com/office/word/2010/wordprocessingShape">
                    <wps:wsp>
                      <wps:cNvSpPr txBox="1"/>
                      <wps:spPr>
                        <a:xfrm>
                          <a:off x="0" y="0"/>
                          <a:ext cx="914400" cy="4279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w:t>
                            </w:r>
                          </w:p>
                        </w:txbxContent>
                      </wps:txbx>
                      <wps:bodyPr anchor="t" lIns="92075" tIns="46355" rIns="92075" bIns="46355">
                        <a:noAutofit/>
                      </wps:bodyPr>
                    </wps:wsp>
                  </a:graphicData>
                </a:graphic>
              </wp:anchor>
            </w:drawing>
          </mc:Choice>
          <mc:Fallback>
            <w:pict>
              <v:rect fillcolor="#FFFFFF" style="position:absolute;rotation:-0;width:72pt;height:33.7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24.3  </w:t>
      </w:r>
      <w:r>
        <w:rPr>
          <w:rFonts w:eastAsia="宋体" w:cs="宋体" w:ascii="宋体" w:hAnsi="宋体"/>
          <w:b/>
          <w:bCs/>
          <w:color w:val="000000"/>
          <w:sz w:val="22"/>
          <w:szCs w:val="22"/>
          <w:u w:val="dotted"/>
        </w:rPr>
        <w:t xml:space="preserve">                                                                                                        </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除属于第</w:t>
      </w:r>
      <w:r>
        <w:rPr>
          <w:rFonts w:eastAsia="宋体" w:cs="宋体" w:ascii="宋体" w:hAnsi="宋体"/>
          <w:color w:val="000000"/>
          <w:sz w:val="22"/>
          <w:szCs w:val="22"/>
        </w:rPr>
        <w:t>86</w:t>
      </w:r>
      <w:r>
        <w:rPr>
          <w:rFonts w:ascii="宋体" w:hAnsi="宋体" w:cs="宋体"/>
          <w:color w:val="000000"/>
          <w:sz w:val="22"/>
          <w:szCs w:val="22"/>
        </w:rPr>
        <w:t>条规定的争议外，造价工程师在职权范围内的工作，发包人应予认可，但下列事件应事先取得发包人的专项批准：</w:t>
      </w:r>
      <w:r>
        <mc:AlternateContent>
          <mc:Choice Requires="wps">
            <w:drawing>
              <wp:anchor behindDoc="0" distT="0" distB="0" distL="114935" distR="114935" simplePos="0" locked="0" layoutInCell="1" allowOverlap="1" relativeHeight="80">
                <wp:simplePos x="0" y="0"/>
                <wp:positionH relativeFrom="column">
                  <wp:posOffset>-114300</wp:posOffset>
                </wp:positionH>
                <wp:positionV relativeFrom="paragraph">
                  <wp:posOffset>635</wp:posOffset>
                </wp:positionV>
                <wp:extent cx="914400" cy="510540"/>
                <wp:effectExtent l="0" t="0" r="0" b="0"/>
                <wp:wrapNone/>
                <wp:docPr id="79" name="Frame79"/>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造价工程师职权限制</w:t>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造价工程师职权限制</w:t>
                      </w:r>
                    </w:p>
                  </w:txbxContent>
                </v:textbox>
                <w10:wrap type="none"/>
              </v:rect>
            </w:pict>
          </mc:Fallback>
        </mc:AlternateContent>
      </w:r>
    </w:p>
    <w:p>
      <w:pPr>
        <w:pStyle w:val="Normal"/>
        <w:pageBreakBefore w:val="false"/>
        <w:numPr>
          <w:ilvl w:val="0"/>
          <w:numId w:val="42"/>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63</w:t>
      </w:r>
      <w:r>
        <w:rPr>
          <w:rFonts w:ascii="宋体" w:hAnsi="宋体" w:cs="宋体"/>
          <w:color w:val="000000"/>
          <w:sz w:val="22"/>
          <w:szCs w:val="22"/>
        </w:rPr>
        <w:t>条规定使用暂列金额；</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64</w:t>
      </w:r>
      <w:r>
        <w:rPr>
          <w:rFonts w:ascii="宋体" w:hAnsi="宋体" w:cs="宋体"/>
          <w:color w:val="000000"/>
          <w:sz w:val="22"/>
          <w:szCs w:val="22"/>
        </w:rPr>
        <w:t>条规定使用计日工；</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65</w:t>
      </w:r>
      <w:r>
        <w:rPr>
          <w:rFonts w:ascii="宋体" w:hAnsi="宋体" w:cs="宋体"/>
          <w:color w:val="000000"/>
          <w:sz w:val="22"/>
          <w:szCs w:val="22"/>
        </w:rPr>
        <w:t>条规定使用暂估价；</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66</w:t>
      </w:r>
      <w:r>
        <w:rPr>
          <w:rFonts w:ascii="宋体" w:hAnsi="宋体" w:cs="宋体"/>
          <w:color w:val="000000"/>
          <w:sz w:val="22"/>
          <w:szCs w:val="22"/>
        </w:rPr>
        <w:t>条确定的提前竣工奖与误期赔偿费；</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67</w:t>
      </w:r>
      <w:r>
        <w:rPr>
          <w:rFonts w:ascii="宋体" w:hAnsi="宋体" w:cs="宋体"/>
          <w:color w:val="000000"/>
          <w:sz w:val="22"/>
          <w:szCs w:val="22"/>
        </w:rPr>
        <w:t>条确定的工程优质费；</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ascii="宋体" w:hAnsi="宋体"/>
          <w:color w:val="000000"/>
          <w:sz w:val="22"/>
          <w:szCs w:val="22"/>
        </w:rPr>
        <w:t>68.2</w:t>
      </w:r>
      <w:r>
        <w:rPr>
          <w:rFonts w:ascii="宋体" w:hAnsi="宋体" w:cs="宋体"/>
          <w:color w:val="000000"/>
          <w:sz w:val="22"/>
          <w:szCs w:val="22"/>
        </w:rPr>
        <w:t>款规定事件调整的合同价款；</w:t>
      </w:r>
    </w:p>
    <w:p>
      <w:pPr>
        <w:pStyle w:val="Normal"/>
        <w:pageBreakBefore w:val="false"/>
        <w:numPr>
          <w:ilvl w:val="0"/>
          <w:numId w:val="7"/>
        </w:numPr>
        <w:tabs>
          <w:tab w:val="clear" w:pos="420"/>
          <w:tab w:val="left" w:pos="2160" w:leader="none"/>
          <w:tab w:val="left" w:pos="2609" w:leader="none"/>
        </w:tabs>
        <w:kinsoku w:val="true"/>
        <w:overflowPunct w:val="true"/>
        <w:bidi w:val="0"/>
        <w:spacing w:lineRule="exact" w:line="420"/>
        <w:ind w:hanging="720" w:start="1619" w:end="0"/>
        <w:textAlignment w:val="auto"/>
        <w:rPr>
          <w:rFonts w:ascii="宋体" w:hAnsi="宋体" w:eastAsia="宋体" w:cs="宋体"/>
          <w:color w:val="000000"/>
          <w:sz w:val="22"/>
          <w:szCs w:val="22"/>
        </w:rPr>
      </w:pPr>
      <w:r>
        <w:rPr>
          <w:rFonts w:ascii="宋体" w:hAnsi="宋体" w:cs="宋体"/>
          <w:color w:val="000000"/>
          <w:sz w:val="22"/>
          <w:szCs w:val="22"/>
        </w:rPr>
        <w:t>专用条款约定需要发包人批准的其他事项。</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造价工程师应按照合同约定时间向承包人提供实施合同工程的工程造价工作所需的核实、调整和通知等指令。</w:t>
      </w:r>
      <w:r>
        <mc:AlternateContent>
          <mc:Choice Requires="wps">
            <w:drawing>
              <wp:anchor behindDoc="0" distT="0" distB="0" distL="114935" distR="114935" simplePos="0" locked="0" layoutInCell="1" allowOverlap="1" relativeHeight="81">
                <wp:simplePos x="0" y="0"/>
                <wp:positionH relativeFrom="column">
                  <wp:posOffset>-114300</wp:posOffset>
                </wp:positionH>
                <wp:positionV relativeFrom="paragraph">
                  <wp:posOffset>635</wp:posOffset>
                </wp:positionV>
                <wp:extent cx="1092200" cy="434340"/>
                <wp:effectExtent l="0" t="0" r="0" b="0"/>
                <wp:wrapNone/>
                <wp:docPr id="80" name="Frame80"/>
                <a:graphic xmlns:a="http://schemas.openxmlformats.org/drawingml/2006/main">
                  <a:graphicData uri="http://schemas.microsoft.com/office/word/2010/wordprocessingShape">
                    <wps:wsp>
                      <wps:cNvSpPr txBox="1"/>
                      <wps:spPr>
                        <a:xfrm>
                          <a:off x="0" y="0"/>
                          <a:ext cx="1092200" cy="43434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wps:txbx>
                      <wps:bodyPr anchor="t" lIns="92075" tIns="46355" rIns="92075" bIns="46355">
                        <a:noAutofit/>
                      </wps:bodyPr>
                    </wps:wsp>
                  </a:graphicData>
                </a:graphic>
              </wp:anchor>
            </w:drawing>
          </mc:Choice>
          <mc:Fallback>
            <w:pict>
              <v:rect fillcolor="#FFFFFF" style="position:absolute;rotation:-0;width:86pt;height:34.2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造价工程师指</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令</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造价工程师提供的指令，均应采用书面形式。在紧急情况下，造价工程师可发出口头指令，但应在</w:t>
      </w:r>
      <w:r>
        <w:rPr>
          <w:rFonts w:eastAsia="宋体" w:cs="宋体" w:ascii="宋体" w:hAnsi="宋体"/>
          <w:color w:val="000000"/>
          <w:sz w:val="22"/>
          <w:szCs w:val="22"/>
        </w:rPr>
        <w:t>48</w:t>
      </w:r>
      <w:r>
        <w:rPr>
          <w:rFonts w:ascii="宋体" w:hAnsi="宋体" w:cs="宋体"/>
          <w:color w:val="000000"/>
          <w:sz w:val="22"/>
          <w:szCs w:val="22"/>
        </w:rPr>
        <w:t>小时内给予书面确认。对造价工程师的口头指令，承包人应予执行。如果承包人在造价工程师发出的口头指令</w:t>
      </w:r>
      <w:r>
        <w:rPr>
          <w:rFonts w:eastAsia="宋体" w:cs="宋体" w:ascii="宋体" w:hAnsi="宋体"/>
          <w:color w:val="000000"/>
          <w:sz w:val="22"/>
          <w:szCs w:val="22"/>
        </w:rPr>
        <w:t>48</w:t>
      </w:r>
      <w:r>
        <w:rPr>
          <w:rFonts w:ascii="宋体" w:hAnsi="宋体" w:cs="宋体"/>
          <w:color w:val="000000"/>
          <w:sz w:val="22"/>
          <w:szCs w:val="22"/>
        </w:rPr>
        <w:t>小时后未收到书面确认，则应在接到口头指令后的</w:t>
      </w:r>
      <w:r>
        <w:rPr>
          <w:rFonts w:eastAsia="宋体" w:cs="宋体" w:ascii="宋体" w:hAnsi="宋体"/>
          <w:color w:val="000000"/>
          <w:sz w:val="22"/>
          <w:szCs w:val="22"/>
        </w:rPr>
        <w:t>7</w:t>
      </w:r>
      <w:r>
        <w:rPr>
          <w:rFonts w:ascii="宋体" w:hAnsi="宋体" w:cs="宋体"/>
          <w:color w:val="000000"/>
          <w:sz w:val="22"/>
          <w:szCs w:val="22"/>
        </w:rPr>
        <w:t>天内向造价工程师发出书面确认函。造价工程师应在承包人发出书面确认函后</w:t>
      </w:r>
      <w:r>
        <w:rPr>
          <w:rFonts w:eastAsia="宋体" w:cs="宋体" w:ascii="宋体" w:hAnsi="宋体"/>
          <w:color w:val="000000"/>
          <w:sz w:val="22"/>
          <w:szCs w:val="22"/>
        </w:rPr>
        <w:t>48</w:t>
      </w:r>
      <w:r>
        <w:rPr>
          <w:rFonts w:ascii="宋体" w:hAnsi="宋体" w:cs="宋体"/>
          <w:color w:val="000000"/>
          <w:sz w:val="22"/>
          <w:szCs w:val="22"/>
        </w:rPr>
        <w:t>小时内给予答复；逾期未予答复的，视为承包人的书面确认函已被认可。</w: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24.5  </w:t>
      </w:r>
      <w:r>
        <w:rPr>
          <w:rFonts w:eastAsia="宋体" w:cs="宋体" w:ascii="宋体" w:hAnsi="宋体"/>
          <w:b/>
          <w:bCs/>
          <w:color w:val="000000"/>
          <w:sz w:val="22"/>
          <w:szCs w:val="22"/>
          <w:u w:val="dotted"/>
        </w:rPr>
        <w:t xml:space="preserve">                                                                                                        </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如果承包人认为造价工程师的指令不合理，应在收到指令后</w:t>
      </w:r>
      <w:r>
        <w:rPr>
          <w:rFonts w:eastAsia="宋体" w:cs="宋体" w:ascii="宋体" w:hAnsi="宋体"/>
          <w:color w:val="000000"/>
          <w:sz w:val="22"/>
          <w:szCs w:val="22"/>
        </w:rPr>
        <w:t>24</w:t>
      </w:r>
      <w:r>
        <w:rPr>
          <w:rFonts w:ascii="宋体" w:hAnsi="宋体" w:cs="宋体"/>
          <w:color w:val="000000"/>
          <w:sz w:val="22"/>
          <w:szCs w:val="22"/>
        </w:rPr>
        <w:t>小时内向造价工程师提出书面报告，造价工程师应在收到承包人报告后</w:t>
      </w:r>
      <w:r>
        <w:rPr>
          <w:rFonts w:eastAsia="宋体" w:cs="宋体" w:ascii="宋体" w:hAnsi="宋体"/>
          <w:color w:val="000000"/>
          <w:sz w:val="22"/>
          <w:szCs w:val="22"/>
        </w:rPr>
        <w:t>24</w:t>
      </w:r>
      <w:r>
        <w:rPr>
          <w:rFonts w:ascii="宋体" w:hAnsi="宋体" w:cs="宋体"/>
          <w:color w:val="000000"/>
          <w:sz w:val="22"/>
          <w:szCs w:val="22"/>
        </w:rPr>
        <w:t>小时内做出修改指令或继续执行原指令的决定，并书面通知承包人。逾期不做出决定的，承包人可不执行造价工程师的指令。</w:t>
      </w:r>
      <w:r>
        <mc:AlternateContent>
          <mc:Choice Requires="wps">
            <w:drawing>
              <wp:anchor behindDoc="0" distT="0" distB="0" distL="114935" distR="114935" simplePos="0" locked="0" layoutInCell="1" allowOverlap="1" relativeHeight="82">
                <wp:simplePos x="0" y="0"/>
                <wp:positionH relativeFrom="column">
                  <wp:posOffset>-114300</wp:posOffset>
                </wp:positionH>
                <wp:positionV relativeFrom="paragraph">
                  <wp:posOffset>15240</wp:posOffset>
                </wp:positionV>
                <wp:extent cx="914400" cy="448310"/>
                <wp:effectExtent l="0" t="0" r="0" b="0"/>
                <wp:wrapNone/>
                <wp:docPr id="81" name="Frame81"/>
                <a:graphic xmlns:a="http://schemas.openxmlformats.org/drawingml/2006/main">
                  <a:graphicData uri="http://schemas.microsoft.com/office/word/2010/wordprocessingShape">
                    <wps:wsp>
                      <wps:cNvSpPr txBox="1"/>
                      <wps:spPr>
                        <a:xfrm>
                          <a:off x="0" y="0"/>
                          <a:ext cx="914400" cy="4483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承包人执行造价工程师指令</w:t>
                            </w:r>
                          </w:p>
                        </w:txbxContent>
                      </wps:txbx>
                      <wps:bodyPr anchor="t" lIns="92075" tIns="46355" rIns="92075" bIns="46355">
                        <a:noAutofit/>
                      </wps:bodyPr>
                    </wps:wsp>
                  </a:graphicData>
                </a:graphic>
              </wp:anchor>
            </w:drawing>
          </mc:Choice>
          <mc:Fallback>
            <w:pict>
              <v:rect fillcolor="#FFFFFF" style="position:absolute;rotation:-0;width:72pt;height:35.3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承包人执行造价工程师指令</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24.6  </w:t>
      </w:r>
      <w:r>
        <w:rPr>
          <w:rFonts w:eastAsia="宋体" w:cs="宋体" w:ascii="宋体" w:hAnsi="宋体"/>
          <w:b/>
          <w:bCs/>
          <w:color w:val="000000"/>
          <w:sz w:val="22"/>
          <w:szCs w:val="22"/>
          <w:u w:val="dotted"/>
        </w:rPr>
        <w:t xml:space="preserve">                                                                                                        </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造价工程师可按照第</w:t>
      </w:r>
      <w:r>
        <w:rPr>
          <w:rFonts w:eastAsia="宋体" w:cs="宋体" w:ascii="宋体" w:hAnsi="宋体"/>
          <w:color w:val="000000"/>
          <w:sz w:val="22"/>
          <w:szCs w:val="22"/>
        </w:rPr>
        <w:t>21.3</w:t>
      </w:r>
      <w:r>
        <w:rPr>
          <w:rFonts w:ascii="宋体" w:hAnsi="宋体" w:cs="宋体"/>
          <w:color w:val="000000"/>
          <w:sz w:val="22"/>
          <w:szCs w:val="22"/>
        </w:rPr>
        <w:t>款规定授权给其任命的造价工程师代表，亦可将其授权撤回，造价工程师代表行使造价工程师授予的职权，对造价工程师负责。造价工程师代表在造价工程师授予职权范围内工作，造价工程师应予认可，但造价工程师保留因造价工程师代表未反对合同工程的工程计量和计价工作的错误而否定该工作，并发出纠正指令的权力。未按照第</w:t>
      </w:r>
      <w:r>
        <w:rPr>
          <w:rFonts w:eastAsia="宋体" w:cs="宋体" w:ascii="宋体" w:hAnsi="宋体"/>
          <w:color w:val="000000"/>
          <w:sz w:val="22"/>
          <w:szCs w:val="22"/>
        </w:rPr>
        <w:t>21.3</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83">
                <wp:simplePos x="0" y="0"/>
                <wp:positionH relativeFrom="column">
                  <wp:posOffset>-114300</wp:posOffset>
                </wp:positionH>
                <wp:positionV relativeFrom="paragraph">
                  <wp:posOffset>635</wp:posOffset>
                </wp:positionV>
                <wp:extent cx="914400" cy="594360"/>
                <wp:effectExtent l="0" t="0" r="0" b="0"/>
                <wp:wrapNone/>
                <wp:docPr id="82" name="Frame8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造价工程师职权委托</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造价工程师职权委托</w:t>
                      </w:r>
                    </w:p>
                  </w:txbxContent>
                </v:textbox>
                <w10:wrap type="none"/>
              </v:rect>
            </w:pict>
          </mc:Fallback>
        </mc:AlternateContent>
      </w:r>
    </w:p>
    <w:p>
      <w:pPr>
        <w:pStyle w:val="Normal"/>
        <w:pageBreakBefore w:val="false"/>
        <w:tabs>
          <w:tab w:val="clear" w:pos="420"/>
          <w:tab w:val="left" w:pos="1260" w:leader="none"/>
        </w:tabs>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24.7</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tabs>
          <w:tab w:val="clear" w:pos="420"/>
          <w:tab w:val="left" w:pos="12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造价工程师（含其代表）未能正确完成本合同约定的全部义务，或工作出现失误，导致费用的增加和（或）延误的工期，由发包人承担；给承包人造成损失的，发包人应予赔偿。</w:t>
      </w:r>
      <w:r>
        <mc:AlternateContent>
          <mc:Choice Requires="wps">
            <w:drawing>
              <wp:anchor behindDoc="0" distT="0" distB="0" distL="114935" distR="114935" simplePos="0" locked="0" layoutInCell="1" allowOverlap="1" relativeHeight="84">
                <wp:simplePos x="0" y="0"/>
                <wp:positionH relativeFrom="column">
                  <wp:posOffset>-114300</wp:posOffset>
                </wp:positionH>
                <wp:positionV relativeFrom="paragraph">
                  <wp:posOffset>635</wp:posOffset>
                </wp:positionV>
                <wp:extent cx="914400" cy="594360"/>
                <wp:effectExtent l="0" t="0" r="0" b="0"/>
                <wp:wrapNone/>
                <wp:docPr id="83" name="Frame83"/>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造价工程师未尽义务或失误的责任</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造价工程师未尽义务或失误的责任</w:t>
                      </w:r>
                    </w:p>
                  </w:txbxContent>
                </v:textbox>
                <w10:wrap type="none"/>
              </v:rect>
            </w:pict>
          </mc:Fallback>
        </mc:AlternateContent>
      </w:r>
    </w:p>
    <w:p>
      <w:pPr>
        <w:pStyle w:val="Normal"/>
        <w:pageBreakBefore w:val="false"/>
        <w:tabs>
          <w:tab w:val="clear" w:pos="420"/>
          <w:tab w:val="left" w:pos="540" w:leader="none"/>
          <w:tab w:val="left" w:pos="7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720" w:end="0"/>
        <w:textAlignment w:val="auto"/>
        <w:rPr>
          <w:rFonts w:ascii="宋体" w:hAnsi="宋体" w:eastAsia="宋体" w:cs="宋体"/>
          <w:color w:val="000000"/>
          <w:sz w:val="22"/>
          <w:szCs w:val="22"/>
        </w:rPr>
      </w:pPr>
      <w:bookmarkStart w:id="43" w:name="__RefHeading___Toc10624845"/>
      <w:bookmarkEnd w:id="43"/>
      <w:r>
        <w:rPr>
          <w:rFonts w:eastAsia="宋体" w:cs="宋体" w:ascii="宋体" w:hAnsi="宋体"/>
          <w:color w:val="000000"/>
          <w:sz w:val="22"/>
          <w:szCs w:val="22"/>
        </w:rPr>
        <w:t xml:space="preserve">25  </w:t>
      </w:r>
      <w:r>
        <w:rPr>
          <w:rFonts w:ascii="宋体" w:hAnsi="宋体" w:cs="宋体"/>
          <w:color w:val="000000"/>
          <w:sz w:val="22"/>
          <w:szCs w:val="22"/>
        </w:rPr>
        <w:t>承包人代表</w:t>
      </w:r>
    </w:p>
    <w:p>
      <w:pPr>
        <w:pStyle w:val="Normal"/>
        <w:pageBreakBefore w:val="false"/>
        <w:tabs>
          <w:tab w:val="clear" w:pos="420"/>
          <w:tab w:val="left" w:pos="540" w:leader="none"/>
          <w:tab w:val="left" w:pos="72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25.1                                 </w:t>
      </w:r>
    </w:p>
    <w:p>
      <w:pPr>
        <w:pStyle w:val="31"/>
        <w:pageBreakBefore w:val="false"/>
        <w:tabs>
          <w:tab w:val="clear" w:pos="420"/>
          <w:tab w:val="left" w:pos="540" w:leader="none"/>
          <w:tab w:val="left" w:pos="72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承包人应依据第</w:t>
      </w:r>
      <w:r>
        <w:rPr>
          <w:rFonts w:eastAsia="宋体" w:cs="宋体" w:ascii="宋体" w:hAnsi="宋体"/>
          <w:color w:val="000000"/>
          <w:sz w:val="22"/>
          <w:szCs w:val="22"/>
        </w:rPr>
        <w:t>21.2</w:t>
      </w:r>
      <w:r>
        <w:rPr>
          <w:rFonts w:ascii="宋体" w:hAnsi="宋体" w:cs="宋体"/>
          <w:color w:val="000000"/>
          <w:sz w:val="22"/>
          <w:szCs w:val="22"/>
        </w:rPr>
        <w:t>款规定在专用条款中写明承包人代表具体人选，同时在开工前将承包人代表任命书以书面形式通知发包人，授予其代表承包人履行合同规定职责所需的一切权力。</w:t>
      </w:r>
      <w:r>
        <mc:AlternateContent>
          <mc:Choice Requires="wps">
            <w:drawing>
              <wp:anchor behindDoc="0" distT="0" distB="0" distL="114935" distR="114935" simplePos="0" locked="0" layoutInCell="1" allowOverlap="1" relativeHeight="85">
                <wp:simplePos x="0" y="0"/>
                <wp:positionH relativeFrom="column">
                  <wp:posOffset>-114300</wp:posOffset>
                </wp:positionH>
                <wp:positionV relativeFrom="paragraph">
                  <wp:posOffset>635</wp:posOffset>
                </wp:positionV>
                <wp:extent cx="914400" cy="419100"/>
                <wp:effectExtent l="0" t="0" r="0" b="0"/>
                <wp:wrapNone/>
                <wp:docPr id="84" name="Frame84"/>
                <a:graphic xmlns:a="http://schemas.openxmlformats.org/drawingml/2006/main">
                  <a:graphicData uri="http://schemas.microsoft.com/office/word/2010/wordprocessingShape">
                    <wps:wsp>
                      <wps:cNvSpPr txBox="1"/>
                      <wps:spPr>
                        <a:xfrm>
                          <a:off x="0" y="0"/>
                          <a:ext cx="914400" cy="4191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承包人对其代表授权</w:t>
                            </w:r>
                          </w:p>
                        </w:txbxContent>
                      </wps:txbx>
                      <wps:bodyPr anchor="t" lIns="92075" tIns="46355" rIns="92075" bIns="46355">
                        <a:noAutofit/>
                      </wps:bodyPr>
                    </wps:wsp>
                  </a:graphicData>
                </a:graphic>
              </wp:anchor>
            </w:drawing>
          </mc:Choice>
          <mc:Fallback>
            <w:pict>
              <v:rect fillcolor="#FFFFFF" style="position:absolute;rotation:-0;width:72pt;height:33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承包人对其代表授权</w:t>
                      </w:r>
                    </w:p>
                  </w:txbxContent>
                </v:textbox>
                <w10:wrap type="none"/>
              </v:rect>
            </w:pict>
          </mc:Fallback>
        </mc:AlternateContent>
      </w:r>
    </w:p>
    <w:p>
      <w:pPr>
        <w:pStyle w:val="Normal"/>
        <w:pageBreakBefore w:val="false"/>
        <w:tabs>
          <w:tab w:val="clear" w:pos="420"/>
          <w:tab w:val="left" w:pos="540" w:leader="none"/>
          <w:tab w:val="left" w:pos="720" w:leader="none"/>
          <w:tab w:val="left" w:pos="1260" w:leader="none"/>
          <w:tab w:val="left" w:pos="144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25.2  </w:t>
      </w:r>
      <w:r>
        <w:rPr>
          <w:rFonts w:eastAsia="宋体" w:cs="宋体" w:ascii="宋体" w:hAnsi="宋体"/>
          <w:b/>
          <w:bCs/>
          <w:color w:val="000000"/>
          <w:sz w:val="22"/>
          <w:szCs w:val="22"/>
          <w:u w:val="dotted"/>
        </w:rPr>
        <w:t xml:space="preserve">                                                                                                        </w:t>
      </w:r>
    </w:p>
    <w:p>
      <w:pPr>
        <w:pStyle w:val="Normal"/>
        <w:pageBreakBefore w:val="false"/>
        <w:tabs>
          <w:tab w:val="clear" w:pos="420"/>
          <w:tab w:val="left" w:pos="540" w:leader="none"/>
          <w:tab w:val="left" w:pos="720" w:leader="none"/>
          <w:tab w:val="left" w:pos="1260" w:leader="none"/>
          <w:tab w:val="left" w:pos="1440" w:leader="none"/>
        </w:tabs>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承包人代表应代表承包人履行合同规定的职责、行使合同明文约定或必然隐含的权力，对承包人负责。承包人代表在承包人授予职权范围内的工作，承包人应予认可。</w:t>
      </w:r>
      <w:r>
        <mc:AlternateContent>
          <mc:Choice Requires="wps">
            <w:drawing>
              <wp:anchor behindDoc="0" distT="0" distB="0" distL="114935" distR="114935" simplePos="0" locked="0" layoutInCell="1" allowOverlap="1" relativeHeight="86">
                <wp:simplePos x="0" y="0"/>
                <wp:positionH relativeFrom="column">
                  <wp:posOffset>-114300</wp:posOffset>
                </wp:positionH>
                <wp:positionV relativeFrom="paragraph">
                  <wp:posOffset>7620</wp:posOffset>
                </wp:positionV>
                <wp:extent cx="1028700" cy="396240"/>
                <wp:effectExtent l="0" t="0" r="0" b="0"/>
                <wp:wrapNone/>
                <wp:docPr id="85" name="Frame85"/>
                <a:graphic xmlns:a="http://schemas.openxmlformats.org/drawingml/2006/main">
                  <a:graphicData uri="http://schemas.microsoft.com/office/word/2010/wordprocessingShape">
                    <wps:wsp>
                      <wps:cNvSpPr txBox="1"/>
                      <wps:spPr>
                        <a:xfrm>
                          <a:off x="0" y="0"/>
                          <a:ext cx="1028700" cy="39624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承包人代表职</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权</w:t>
                            </w:r>
                          </w:p>
                        </w:txbxContent>
                      </wps:txbx>
                      <wps:bodyPr anchor="t" lIns="92075" tIns="46355" rIns="92075" bIns="46355">
                        <a:noAutofit/>
                      </wps:bodyPr>
                    </wps:wsp>
                  </a:graphicData>
                </a:graphic>
              </wp:anchor>
            </w:drawing>
          </mc:Choice>
          <mc:Fallback>
            <w:pict>
              <v:rect fillcolor="#FFFFFF" style="position:absolute;rotation:-0;width:81pt;height:31.2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承包人代表职</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25.3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如果承包人代表在合同履行期间确需暂离现场，则应在监理工程师同意下，按照第</w:t>
      </w:r>
      <w:r>
        <w:rPr>
          <w:rFonts w:eastAsia="宋体" w:cs="宋体" w:ascii="宋体" w:hAnsi="宋体"/>
          <w:color w:val="000000"/>
          <w:sz w:val="22"/>
          <w:szCs w:val="22"/>
        </w:rPr>
        <w:t>21.4</w:t>
      </w:r>
      <w:r>
        <w:rPr>
          <w:rFonts w:ascii="宋体" w:hAnsi="宋体" w:cs="宋体"/>
          <w:color w:val="000000"/>
          <w:sz w:val="22"/>
          <w:szCs w:val="22"/>
        </w:rPr>
        <w:t>款规定授权给其任命的合格人选，亦可将其授权撤回。任命的人选行使承包人代表授予的职权，对承包人代表负责。该人选在承包人代表授予职权范围内的工作，承包人代表应予认可，但承包人代表保留因该人选未曾对实施、完成合同工程工作错误加以反对的失误而否定该工作，并发出纠正通知的权力。未按照第</w:t>
      </w:r>
      <w:r>
        <w:rPr>
          <w:rFonts w:eastAsia="宋体" w:cs="宋体" w:ascii="宋体" w:hAnsi="宋体"/>
          <w:color w:val="000000"/>
          <w:sz w:val="22"/>
          <w:szCs w:val="22"/>
        </w:rPr>
        <w:t>21.4</w:t>
      </w:r>
      <w:r>
        <w:rPr>
          <w:rFonts w:ascii="宋体" w:hAnsi="宋体" w:cs="宋体"/>
          <w:color w:val="000000"/>
          <w:sz w:val="22"/>
          <w:szCs w:val="22"/>
        </w:rPr>
        <w:t>款规定，任何此类任命或撤回均为无效。</w:t>
      </w:r>
      <w:r>
        <mc:AlternateContent>
          <mc:Choice Requires="wps">
            <w:drawing>
              <wp:anchor behindDoc="0" distT="0" distB="0" distL="114935" distR="114935" simplePos="0" locked="0" layoutInCell="1" allowOverlap="1" relativeHeight="87">
                <wp:simplePos x="0" y="0"/>
                <wp:positionH relativeFrom="column">
                  <wp:posOffset>-114300</wp:posOffset>
                </wp:positionH>
                <wp:positionV relativeFrom="paragraph">
                  <wp:posOffset>635</wp:posOffset>
                </wp:positionV>
                <wp:extent cx="914400" cy="487680"/>
                <wp:effectExtent l="0" t="0" r="0" b="0"/>
                <wp:wrapNone/>
                <wp:docPr id="86" name="Frame86"/>
                <a:graphic xmlns:a="http://schemas.openxmlformats.org/drawingml/2006/main">
                  <a:graphicData uri="http://schemas.microsoft.com/office/word/2010/wordprocessingShape">
                    <wps:wsp>
                      <wps:cNvSpPr txBox="1"/>
                      <wps:spPr>
                        <a:xfrm>
                          <a:off x="0" y="0"/>
                          <a:ext cx="914400" cy="4876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承包人代表临时任命人职权</w:t>
                            </w:r>
                          </w:p>
                        </w:txbxContent>
                      </wps:txbx>
                      <wps:bodyPr anchor="t" lIns="92075" tIns="46355" rIns="92075" bIns="46355">
                        <a:noAutofit/>
                      </wps:bodyPr>
                    </wps:wsp>
                  </a:graphicData>
                </a:graphic>
              </wp:anchor>
            </w:drawing>
          </mc:Choice>
          <mc:Fallback>
            <w:pict>
              <v:rect fillcolor="#FFFFFF" style="position:absolute;rotation:-0;width:72pt;height:38.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承包人代表临时任命人职权</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25.4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代表按照经发包人认可的施工组织设计和监理工程师发出的指令组织施工。在紧急情况下，且无法与监理工程师取得联系时，承包人代表应立即采取保证人员生命和工程、财产安全的有效措施，并在采取措施后</w:t>
      </w:r>
      <w:r>
        <w:rPr>
          <w:rFonts w:eastAsia="宋体" w:cs="宋体" w:ascii="宋体" w:hAnsi="宋体"/>
          <w:color w:val="000000"/>
          <w:sz w:val="22"/>
          <w:szCs w:val="22"/>
        </w:rPr>
        <w:t>48</w:t>
      </w:r>
      <w:r>
        <w:rPr>
          <w:rFonts w:ascii="宋体" w:hAnsi="宋体" w:cs="宋体"/>
          <w:color w:val="000000"/>
          <w:sz w:val="22"/>
          <w:szCs w:val="22"/>
        </w:rPr>
        <w:t>小时内向监理工程师提交书面报告，通知发包人。属于发包人或第三方责任的，其发生的费用和（或）延误的工期由发包人承担，并支付承包人合理利润；属于承包人责任的，其发生的费用和（或）延误的工期由承包人承担。</w:t>
      </w:r>
      <w:r>
        <mc:AlternateContent>
          <mc:Choice Requires="wps">
            <w:drawing>
              <wp:anchor behindDoc="0" distT="0" distB="0" distL="114935" distR="114935" simplePos="0" locked="0" layoutInCell="1" allowOverlap="1" relativeHeight="88">
                <wp:simplePos x="0" y="0"/>
                <wp:positionH relativeFrom="column">
                  <wp:posOffset>-114300</wp:posOffset>
                </wp:positionH>
                <wp:positionV relativeFrom="paragraph">
                  <wp:posOffset>635</wp:posOffset>
                </wp:positionV>
                <wp:extent cx="914400" cy="762000"/>
                <wp:effectExtent l="0" t="0" r="0" b="0"/>
                <wp:wrapNone/>
                <wp:docPr id="87" name="Frame87"/>
                <a:graphic xmlns:a="http://schemas.openxmlformats.org/drawingml/2006/main">
                  <a:graphicData uri="http://schemas.microsoft.com/office/word/2010/wordprocessingShape">
                    <wps:wsp>
                      <wps:cNvSpPr txBox="1"/>
                      <wps:spPr>
                        <a:xfrm>
                          <a:off x="0" y="0"/>
                          <a:ext cx="914400" cy="7620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紧急情况时承包人代表采取措施及双方责任</w:t>
                            </w:r>
                          </w:p>
                        </w:txbxContent>
                      </wps:txbx>
                      <wps:bodyPr anchor="t" lIns="92075" tIns="46355" rIns="92075" bIns="46355">
                        <a:noAutofit/>
                      </wps:bodyPr>
                    </wps:wsp>
                  </a:graphicData>
                </a:graphic>
              </wp:anchor>
            </w:drawing>
          </mc:Choice>
          <mc:Fallback>
            <w:pict>
              <v:rect fillcolor="#FFFFFF" style="position:absolute;rotation:-0;width:72pt;height:60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紧急情况时承包人代表采取措施及双方责任</w:t>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44" w:name="__RefHeading___Toc10624846"/>
      <w:bookmarkEnd w:id="44"/>
      <w:r>
        <w:rPr>
          <w:rFonts w:eastAsia="宋体" w:cs="宋体"/>
          <w:b/>
          <w:bCs/>
          <w:color w:val="000000"/>
          <w:sz w:val="22"/>
          <w:szCs w:val="22"/>
        </w:rPr>
        <w:t xml:space="preserve">26  </w:t>
      </w:r>
      <w:r>
        <w:rPr>
          <w:rFonts w:ascii="宋体" w:hAnsi="宋体" w:cs="宋体"/>
          <w:b/>
          <w:bCs/>
          <w:color w:val="000000"/>
          <w:sz w:val="22"/>
          <w:szCs w:val="22"/>
        </w:rPr>
        <w:t>指定分包人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26.1 </w:t>
      </w:r>
    </w:p>
    <w:p>
      <w:pPr>
        <w:pStyle w:val="Style11"/>
        <w:pageBreakBefore w:val="false"/>
        <w:kinsoku w:val="true"/>
        <w:overflowPunct w:val="true"/>
        <w:bidi w:val="0"/>
        <w:snapToGrid w:val="false"/>
        <w:spacing w:lineRule="exact" w:line="420"/>
        <w:ind w:start="1978" w:end="0"/>
        <w:textAlignment w:val="auto"/>
        <w:rPr>
          <w:rFonts w:ascii="宋体" w:hAnsi="宋体" w:eastAsia="宋体" w:cs="宋体"/>
          <w:color w:val="000000"/>
          <w:sz w:val="22"/>
          <w:szCs w:val="22"/>
        </w:rPr>
      </w:pPr>
      <w:r>
        <w:rPr>
          <w:rFonts w:ascii="宋体" w:hAnsi="宋体" w:cs="宋体"/>
          <w:color w:val="000000"/>
          <w:sz w:val="22"/>
          <w:szCs w:val="22"/>
        </w:rPr>
        <w:t>指定分包人是指发包人事先指定的从事下列工作之一的分包人：</w:t>
      </w:r>
      <w:r>
        <mc:AlternateContent>
          <mc:Choice Requires="wps">
            <w:drawing>
              <wp:anchor behindDoc="0" distT="0" distB="0" distL="114935" distR="114935" simplePos="0" locked="0" layoutInCell="1" allowOverlap="1" relativeHeight="89">
                <wp:simplePos x="0" y="0"/>
                <wp:positionH relativeFrom="column">
                  <wp:posOffset>-114300</wp:posOffset>
                </wp:positionH>
                <wp:positionV relativeFrom="paragraph">
                  <wp:posOffset>60325</wp:posOffset>
                </wp:positionV>
                <wp:extent cx="914400" cy="693420"/>
                <wp:effectExtent l="0" t="0" r="0" b="0"/>
                <wp:wrapNone/>
                <wp:docPr id="88" name="Frame88"/>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指定分包人工作</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4.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指定分包人工作</w:t>
                      </w:r>
                    </w:p>
                  </w:txbxContent>
                </v:textbox>
                <w10:wrap type="none"/>
              </v:rect>
            </w:pict>
          </mc:Fallback>
        </mc:AlternateContent>
      </w:r>
    </w:p>
    <w:p>
      <w:pPr>
        <w:pStyle w:val="Style11"/>
        <w:pageBreakBefore w:val="false"/>
        <w:widowControl/>
        <w:kinsoku w:val="true"/>
        <w:overflowPunct w:val="true"/>
        <w:bidi w:val="0"/>
        <w:snapToGrid w:val="false"/>
        <w:spacing w:lineRule="exact" w:line="420"/>
        <w:ind w:start="1978"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）根据专用条款的约定，发包人依法事先指定的实施、完成部分永久工程的分包人；</w:t>
      </w:r>
    </w:p>
    <w:p>
      <w:pPr>
        <w:pStyle w:val="Style11"/>
        <w:pageBreakBefore w:val="false"/>
        <w:widowControl/>
        <w:kinsoku w:val="true"/>
        <w:overflowPunct w:val="true"/>
        <w:bidi w:val="0"/>
        <w:snapToGrid w:val="false"/>
        <w:spacing w:lineRule="exact" w:line="420"/>
        <w:ind w:firstLine="15" w:start="1978" w:end="0"/>
        <w:jc w:val="start"/>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）根据专用条款的约定，发包人选定的提供合同工程材料、工程设备和服务的分包人。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26.2  </w:t>
      </w:r>
      <w:r>
        <w:rPr>
          <w:rFonts w:eastAsia="宋体" w:cs="宋体" w:ascii="宋体" w:hAnsi="宋体"/>
          <w:b/>
          <w:bCs/>
          <w:color w:val="000000"/>
          <w:sz w:val="22"/>
          <w:szCs w:val="22"/>
          <w:u w:val="dotted"/>
        </w:rPr>
        <w:t xml:space="preserve">                                                                             </w:t>
      </w:r>
    </w:p>
    <w:p>
      <w:pPr>
        <w:pStyle w:val="Style11"/>
        <w:pageBreakBefore w:val="false"/>
        <w:widowControl/>
        <w:kinsoku w:val="true"/>
        <w:overflowPunct w:val="true"/>
        <w:bidi w:val="0"/>
        <w:snapToGrid w:val="false"/>
        <w:spacing w:lineRule="exact" w:line="420"/>
        <w:ind w:firstLine="2"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指定分包人属于承包人的分包人，发包人不应要求承包人有义务接受承包人有理由反对的任何指定分包人。</w:t>
      </w:r>
      <w:r>
        <mc:AlternateContent>
          <mc:Choice Requires="wps">
            <w:drawing>
              <wp:anchor behindDoc="0" distT="0" distB="0" distL="114935" distR="114935" simplePos="0" locked="0" layoutInCell="1" allowOverlap="1" relativeHeight="90">
                <wp:simplePos x="0" y="0"/>
                <wp:positionH relativeFrom="column">
                  <wp:posOffset>-114300</wp:posOffset>
                </wp:positionH>
                <wp:positionV relativeFrom="paragraph">
                  <wp:posOffset>635</wp:posOffset>
                </wp:positionV>
                <wp:extent cx="1028700" cy="627380"/>
                <wp:effectExtent l="0" t="0" r="0" b="0"/>
                <wp:wrapNone/>
                <wp:docPr id="89" name="Frame89"/>
                <a:graphic xmlns:a="http://schemas.openxmlformats.org/drawingml/2006/main">
                  <a:graphicData uri="http://schemas.microsoft.com/office/word/2010/wordprocessingShape">
                    <wps:wsp>
                      <wps:cNvSpPr txBox="1"/>
                      <wps:spPr>
                        <a:xfrm>
                          <a:off x="0" y="0"/>
                          <a:ext cx="1028700" cy="627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承包人对指定分包人的接受</w:t>
                            </w:r>
                          </w:p>
                        </w:txbxContent>
                      </wps:txbx>
                      <wps:bodyPr anchor="t" lIns="92075" tIns="46355" rIns="92075" bIns="46355">
                        <a:noAutofit/>
                      </wps:bodyPr>
                    </wps:wsp>
                  </a:graphicData>
                </a:graphic>
              </wp:anchor>
            </w:drawing>
          </mc:Choice>
          <mc:Fallback>
            <w:pict>
              <v:rect fillcolor="#FFFFFF" style="position:absolute;rotation:-0;width:81pt;height:49.4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承包人对指定分包人的接受</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26.3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91">
                <wp:simplePos x="0" y="0"/>
                <wp:positionH relativeFrom="column">
                  <wp:posOffset>-114300</wp:posOffset>
                </wp:positionH>
                <wp:positionV relativeFrom="paragraph">
                  <wp:posOffset>237490</wp:posOffset>
                </wp:positionV>
                <wp:extent cx="1028700" cy="699135"/>
                <wp:effectExtent l="0" t="0" r="0" b="0"/>
                <wp:wrapNone/>
                <wp:docPr id="90" name="Frame90"/>
                <a:graphic xmlns:a="http://schemas.openxmlformats.org/drawingml/2006/main">
                  <a:graphicData uri="http://schemas.microsoft.com/office/word/2010/wordprocessingShape">
                    <wps:wsp>
                      <wps:cNvSpPr txBox="1"/>
                      <wps:spPr>
                        <a:xfrm>
                          <a:off x="0" y="0"/>
                          <a:ext cx="1028700" cy="6991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指定分包工程款结算与支付</w:t>
                            </w:r>
                          </w:p>
                        </w:txbxContent>
                      </wps:txbx>
                      <wps:bodyPr anchor="t" lIns="92075" tIns="46355" rIns="92075" bIns="46355">
                        <a:noAutofit/>
                      </wps:bodyPr>
                    </wps:wsp>
                  </a:graphicData>
                </a:graphic>
              </wp:anchor>
            </w:drawing>
          </mc:Choice>
          <mc:Fallback>
            <w:pict>
              <v:rect fillcolor="#FFFFFF" style="position:absolute;rotation:-0;width:81pt;height:55.05pt;mso-wrap-distance-left:9.05pt;mso-wrap-distance-right:9.05pt;mso-wrap-distance-top:0pt;mso-wrap-distance-bottom:0pt;margin-top:18.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指定分包工程款结算与支付</w:t>
                      </w:r>
                    </w:p>
                  </w:txbxContent>
                </v:textbox>
                <w10:wrap type="none"/>
              </v:rect>
            </w:pict>
          </mc:Fallback>
        </mc:AlternateContent>
      </w:r>
    </w:p>
    <w:p>
      <w:pPr>
        <w:pStyle w:val="Style11"/>
        <w:pageBreakBefore w:val="false"/>
        <w:widowControl/>
        <w:kinsoku w:val="true"/>
        <w:overflowPunct w:val="true"/>
        <w:bidi w:val="0"/>
        <w:snapToGrid w:val="false"/>
        <w:spacing w:lineRule="exact" w:line="420"/>
        <w:ind w:firstLine="1760" w:end="0"/>
        <w:jc w:val="start"/>
        <w:textAlignment w:val="auto"/>
        <w:rPr>
          <w:rFonts w:ascii="宋体" w:hAnsi="宋体" w:eastAsia="宋体" w:cs="宋体"/>
          <w:color w:val="000000"/>
          <w:sz w:val="22"/>
          <w:szCs w:val="22"/>
        </w:rPr>
      </w:pPr>
      <w:r>
        <w:rPr>
          <w:rFonts w:ascii="宋体" w:hAnsi="宋体" w:cs="宋体"/>
          <w:color w:val="000000"/>
          <w:sz w:val="22"/>
          <w:szCs w:val="22"/>
        </w:rPr>
        <w:t>发包人应按照合同的约定向承包人支付指定分包人的分包工程配合费。</w:t>
      </w:r>
    </w:p>
    <w:p>
      <w:pPr>
        <w:pStyle w:val="Style11"/>
        <w:pageBreakBefore w:val="false"/>
        <w:widowControl/>
        <w:kinsoku w:val="true"/>
        <w:overflowPunct w:val="true"/>
        <w:bidi w:val="0"/>
        <w:snapToGrid w:val="false"/>
        <w:spacing w:lineRule="exact" w:line="420"/>
        <w:ind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指定分包工程款的结算与支付，按照第</w:t>
      </w:r>
      <w:r>
        <w:rPr>
          <w:rFonts w:eastAsia="宋体" w:cs="宋体"/>
          <w:color w:val="000000"/>
          <w:sz w:val="22"/>
          <w:szCs w:val="22"/>
        </w:rPr>
        <w:t>7.4</w:t>
      </w:r>
      <w:r>
        <w:rPr>
          <w:rFonts w:ascii="宋体" w:hAnsi="宋体" w:cs="宋体"/>
          <w:color w:val="000000"/>
          <w:sz w:val="22"/>
          <w:szCs w:val="22"/>
        </w:rPr>
        <w:t>款办理。</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26.4</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92">
                <wp:simplePos x="0" y="0"/>
                <wp:positionH relativeFrom="column">
                  <wp:posOffset>-66675</wp:posOffset>
                </wp:positionH>
                <wp:positionV relativeFrom="paragraph">
                  <wp:posOffset>199390</wp:posOffset>
                </wp:positionV>
                <wp:extent cx="1133475" cy="791845"/>
                <wp:effectExtent l="0" t="0" r="0" b="0"/>
                <wp:wrapNone/>
                <wp:docPr id="91" name="Frame91"/>
                <a:graphic xmlns:a="http://schemas.openxmlformats.org/drawingml/2006/main">
                  <a:graphicData uri="http://schemas.microsoft.com/office/word/2010/wordprocessingShape">
                    <wps:wsp>
                      <wps:cNvSpPr txBox="1"/>
                      <wps:spPr>
                        <a:xfrm>
                          <a:off x="0" y="0"/>
                          <a:ext cx="1133475" cy="79184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承包人对指定</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分包工程的义</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务</w:t>
                            </w:r>
                          </w:p>
                          <w:p>
                            <w:pPr>
                              <w:pStyle w:val="Normal"/>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Times New Roman" w:hAnsi="Times New Roman" w:eastAsia="楷体_GB2312" w:cs="Times New Roman"/>
                                <w:b/>
                                <w:bCs/>
                                <w:color w:val="000000"/>
                              </w:rPr>
                            </w:pPr>
                            <w:r>
                              <w:rPr>
                                <w:rFonts w:eastAsia="楷体_GB2312" w:cs="Times New Roman" w:ascii="Times New Roman" w:hAnsi="Times New Roman"/>
                                <w:b/>
                                <w:bCs/>
                                <w:color w:val="000000"/>
                              </w:rPr>
                            </w:r>
                          </w:p>
                          <w:p>
                            <w:pPr>
                              <w:pStyle w:val="Normal"/>
                              <w:rPr>
                                <w:rFonts w:ascii="Times New Roman" w:hAnsi="Times New Roman" w:cs="Times New Roman"/>
                              </w:rPr>
                            </w:pPr>
                            <w:r>
                              <w:rPr>
                                <w:rFonts w:cs="Times New Roman" w:ascii="Times New Roman" w:hAnsi="Times New Roman"/>
                              </w:rPr>
                            </w:r>
                          </w:p>
                        </w:txbxContent>
                      </wps:txbx>
                      <wps:bodyPr anchor="t" lIns="92075" tIns="46355" rIns="92075" bIns="46355">
                        <a:noAutofit/>
                      </wps:bodyPr>
                    </wps:wsp>
                  </a:graphicData>
                </a:graphic>
              </wp:anchor>
            </w:drawing>
          </mc:Choice>
          <mc:Fallback>
            <w:pict>
              <v:rect fillcolor="#FFFFFF" style="position:absolute;rotation:-0;width:89.25pt;height:62.35pt;mso-wrap-distance-left:9.05pt;mso-wrap-distance-right:9.05pt;mso-wrap-distance-top:0pt;mso-wrap-distance-bottom:0pt;margin-top:15.7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承包人对指定</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分包工程的义</w:t>
                      </w:r>
                    </w:p>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务</w:t>
                      </w:r>
                    </w:p>
                    <w:p>
                      <w:pPr>
                        <w:pStyle w:val="Normal"/>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Times New Roman" w:hAnsi="Times New Roman" w:eastAsia="楷体_GB2312" w:cs="Times New Roman"/>
                          <w:b/>
                          <w:bCs/>
                          <w:color w:val="000000"/>
                        </w:rPr>
                      </w:pPr>
                      <w:r>
                        <w:rPr>
                          <w:rFonts w:eastAsia="楷体_GB2312" w:cs="Times New Roman" w:ascii="Times New Roman" w:hAnsi="Times New Roman"/>
                          <w:b/>
                          <w:bCs/>
                          <w:color w:val="000000"/>
                        </w:rPr>
                      </w:r>
                    </w:p>
                    <w:p>
                      <w:pPr>
                        <w:pStyle w:val="Normal"/>
                        <w:rPr>
                          <w:rFonts w:ascii="Times New Roman" w:hAnsi="Times New Roman" w:cs="Times New Roman"/>
                        </w:rPr>
                      </w:pPr>
                      <w:r>
                        <w:rPr>
                          <w:rFonts w:cs="Times New Roman" w:ascii="Times New Roman" w:hAnsi="Times New Roman"/>
                        </w:rPr>
                      </w:r>
                    </w:p>
                  </w:txbxContent>
                </v:textbox>
                <w10:wrap type="none"/>
              </v:rect>
            </w:pict>
          </mc:Fallback>
        </mc:AlternateContent>
      </w:r>
    </w:p>
    <w:p>
      <w:pPr>
        <w:pStyle w:val="Style11"/>
        <w:pageBreakBefore w:val="false"/>
        <w:widowControl/>
        <w:tabs>
          <w:tab w:val="clear" w:pos="420"/>
          <w:tab w:val="left" w:pos="1260" w:leader="none"/>
        </w:tabs>
        <w:kinsoku w:val="true"/>
        <w:overflowPunct w:val="true"/>
        <w:bidi w:val="0"/>
        <w:snapToGrid w:val="false"/>
        <w:spacing w:lineRule="exact" w:line="420"/>
        <w:ind w:firstLine="1" w:start="1978" w:end="0"/>
        <w:jc w:val="start"/>
        <w:textAlignment w:val="auto"/>
        <w:rPr>
          <w:rFonts w:ascii="宋体" w:hAnsi="宋体" w:eastAsia="宋体" w:cs="宋体"/>
          <w:color w:val="000000"/>
          <w:sz w:val="22"/>
          <w:szCs w:val="22"/>
        </w:rPr>
      </w:pPr>
      <w:r>
        <w:rPr>
          <w:rFonts w:ascii="宋体" w:hAnsi="宋体" w:cs="宋体"/>
          <w:color w:val="000000"/>
          <w:sz w:val="22"/>
          <w:szCs w:val="22"/>
        </w:rPr>
        <w:t>指定分包人应按照分包合同的约定对承包人负责。承包人有义务协助、配合指定分包人实施分包工程。</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5" w:name="__RefHeading___Toc10624847"/>
      <w:bookmarkEnd w:id="45"/>
      <w:r>
        <w:rPr>
          <w:rFonts w:eastAsia="宋体" w:cs="宋体"/>
          <w:b/>
          <w:bCs/>
          <w:color w:val="000000"/>
          <w:sz w:val="22"/>
          <w:szCs w:val="22"/>
        </w:rPr>
        <w:t xml:space="preserve">27  </w:t>
      </w:r>
      <w:r>
        <w:rPr>
          <w:rFonts w:ascii="宋体" w:hAnsi="宋体" w:cs="宋体"/>
          <w:b/>
          <w:bCs/>
          <w:color w:val="000000"/>
          <w:sz w:val="22"/>
          <w:szCs w:val="22"/>
        </w:rPr>
        <w:t>承包人劳务</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27.1   </w:t>
      </w:r>
    </w:p>
    <w:p>
      <w:pPr>
        <w:pStyle w:val="Normal"/>
        <w:pageBreakBefore w:val="false"/>
        <w:widowControl/>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承包人应在接到开工令后</w:t>
      </w:r>
      <w:r>
        <w:rPr>
          <w:rFonts w:eastAsia="宋体" w:cs="宋体" w:ascii="宋体" w:hAnsi="宋体"/>
          <w:color w:val="000000"/>
          <w:sz w:val="22"/>
          <w:szCs w:val="22"/>
        </w:rPr>
        <w:t>28</w:t>
      </w:r>
      <w:r>
        <w:rPr>
          <w:rFonts w:ascii="宋体" w:hAnsi="宋体" w:cs="宋体"/>
          <w:color w:val="000000"/>
          <w:sz w:val="22"/>
          <w:szCs w:val="22"/>
        </w:rPr>
        <w:t>天内，向监理工程师提交承包人在施工场地的管理机构以及人员安排报告，并附上投标文件中的“主要人员一览表”。报告内容应包括管理机构的设置、各主要岗位的技术和管理人员名单及其资格，以及各工种技术工人的安排情况等。</w:t>
      </w:r>
      <w:r>
        <mc:AlternateContent>
          <mc:Choice Requires="wps">
            <w:drawing>
              <wp:anchor behindDoc="0" distT="0" distB="0" distL="114935" distR="114935" simplePos="0" locked="0" layoutInCell="1" allowOverlap="1" relativeHeight="93">
                <wp:simplePos x="0" y="0"/>
                <wp:positionH relativeFrom="column">
                  <wp:posOffset>-114300</wp:posOffset>
                </wp:positionH>
                <wp:positionV relativeFrom="paragraph">
                  <wp:posOffset>8255</wp:posOffset>
                </wp:positionV>
                <wp:extent cx="914400" cy="692150"/>
                <wp:effectExtent l="0" t="0" r="0" b="0"/>
                <wp:wrapNone/>
                <wp:docPr id="92" name="Frame92"/>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承包人提交施工机构安排报告</w:t>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承包人提交施工机构安排报告</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27.2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Normal"/>
        <w:pageBreakBefore w:val="false"/>
        <w:widowControl/>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承包人除应雇佣投标文件中“主要人员一览表”中指明的人员外，也可以雇佣经监理工程师批准的其他人员，但不得从发包人或服务于发包人的人员中雇佣人员。</w:t>
      </w:r>
      <w:r>
        <mc:AlternateContent>
          <mc:Choice Requires="wps">
            <w:drawing>
              <wp:anchor behindDoc="0" distT="0" distB="0" distL="114935" distR="114935" simplePos="0" locked="0" layoutInCell="1" allowOverlap="1" relativeHeight="94">
                <wp:simplePos x="0" y="0"/>
                <wp:positionH relativeFrom="column">
                  <wp:posOffset>-114300</wp:posOffset>
                </wp:positionH>
                <wp:positionV relativeFrom="paragraph">
                  <wp:posOffset>8255</wp:posOffset>
                </wp:positionV>
                <wp:extent cx="914400" cy="396240"/>
                <wp:effectExtent l="0" t="0" r="0" b="0"/>
                <wp:wrapNone/>
                <wp:docPr id="93" name="Frame9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承包人人员的雇佣</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承包人人员的雇佣</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承包人应完善雇员的劳务注册手续，并与雇员订立劳动合同，明确双方的权利和义务。雇佣期间，承包人应做好下列工作：</w:t>
      </w:r>
      <w:r>
        <mc:AlternateContent>
          <mc:Choice Requires="wps">
            <w:drawing>
              <wp:anchor behindDoc="0" distT="0" distB="0" distL="114935" distR="114935" simplePos="0" locked="0" layoutInCell="1" allowOverlap="1" relativeHeight="95">
                <wp:simplePos x="0" y="0"/>
                <wp:positionH relativeFrom="column">
                  <wp:posOffset>-114300</wp:posOffset>
                </wp:positionH>
                <wp:positionV relativeFrom="paragraph">
                  <wp:posOffset>59690</wp:posOffset>
                </wp:positionV>
                <wp:extent cx="914400" cy="495300"/>
                <wp:effectExtent l="0" t="0" r="0" b="0"/>
                <wp:wrapNone/>
                <wp:docPr id="94" name="Frame94"/>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承包人对雇员应做的工作</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4.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承包人对雇员应做的工作</w:t>
                      </w:r>
                    </w:p>
                  </w:txbxContent>
                </v:textbox>
                <w10:wrap type="none"/>
              </v:rect>
            </w:pict>
          </mc:Fallback>
        </mc:AlternateContent>
      </w:r>
    </w:p>
    <w:p>
      <w:pPr>
        <w:pStyle w:val="Normal"/>
        <w:pageBreakBefore w:val="false"/>
        <w:tabs>
          <w:tab w:val="clear" w:pos="420"/>
          <w:tab w:val="left" w:pos="1080" w:leader="none"/>
          <w:tab w:val="left" w:pos="21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负责为雇员提供必要的食宿及各种生活设施，采取合理的卫生、劳动保护和安全防护措施，保证雇员的健康和安全；</w:t>
      </w:r>
    </w:p>
    <w:p>
      <w:pPr>
        <w:pStyle w:val="Normal"/>
        <w:pageBreakBefore w:val="false"/>
        <w:tabs>
          <w:tab w:val="clear" w:pos="420"/>
          <w:tab w:val="left" w:pos="1080" w:leader="none"/>
          <w:tab w:val="left" w:pos="2160" w:leader="none"/>
        </w:tabs>
        <w:kinsoku w:val="true"/>
        <w:overflowPunct w:val="true"/>
        <w:bidi w:val="0"/>
        <w:spacing w:lineRule="exact" w:line="420"/>
        <w:ind w:start="168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保障雇员的合法权利和人身安全，及时采取有效措施抢救和治疗施工中受伤害的雇员；</w:t>
      </w:r>
    </w:p>
    <w:p>
      <w:pPr>
        <w:pStyle w:val="Normal"/>
        <w:pageBreakBefore w:val="false"/>
        <w:tabs>
          <w:tab w:val="clear" w:pos="420"/>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充分考虑和保障雇员的休息时间和法定节假日休假时间，尊重雇员的宗教信仰和风俗习惯；</w:t>
      </w:r>
    </w:p>
    <w:p>
      <w:pPr>
        <w:pStyle w:val="Normal"/>
        <w:pageBreakBefore w:val="false"/>
        <w:tabs>
          <w:tab w:val="clear" w:pos="420"/>
          <w:tab w:val="left" w:pos="1080" w:leader="none"/>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在施工现场主要出入口处设榜公布雇员工资发放时间和投诉电话，以及合同工程中标价格、进度款支付情况。</w:t>
      </w:r>
    </w:p>
    <w:p>
      <w:pPr>
        <w:pStyle w:val="Normal"/>
        <w:pageBreakBefore w:val="false"/>
        <w:tabs>
          <w:tab w:val="clear" w:pos="420"/>
          <w:tab w:val="left" w:pos="1080" w:leader="none"/>
          <w:tab w:val="left" w:pos="2160" w:leader="none"/>
        </w:tabs>
        <w:kinsoku w:val="true"/>
        <w:overflowPunct w:val="true"/>
        <w:bidi w:val="0"/>
        <w:spacing w:lineRule="exact" w:line="420"/>
        <w:ind w:start="1617"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督促雇员和发包人现场人员应佩戴由合同双方当事人共同盖章、签发的工作证上岗；</w:t>
      </w:r>
    </w:p>
    <w:p>
      <w:pPr>
        <w:pStyle w:val="Normal"/>
        <w:pageBreakBefore w:val="false"/>
        <w:tabs>
          <w:tab w:val="clear" w:pos="420"/>
          <w:tab w:val="left" w:pos="1080" w:leader="none"/>
          <w:tab w:val="left" w:pos="2160" w:leader="none"/>
        </w:tabs>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办理雇员的意外伤害等一切保险，处理雇员因工伤亡事故的善后事宜。</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27.4  </w:t>
      </w:r>
      <w:r>
        <w:rPr>
          <w:rFonts w:eastAsia="宋体" w:cs="宋体" w:ascii="宋体" w:hAnsi="宋体"/>
          <w:b/>
          <w:bCs/>
          <w:color w:val="000000"/>
          <w:sz w:val="22"/>
          <w:szCs w:val="22"/>
          <w:u w:val="dotted"/>
        </w:rPr>
        <w:t xml:space="preserve">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如需在法定节假日施工，应经监理工程师同意；如需在夜间施工，除应经监理工程师同意外，还应经有关部门批准。此类情况，均不得超过法律规定的限度，并应按照法律规定给予雇员补休或付酬。如无特殊原因，只要在不影响工程质量、施工安全、周围环境的情况下，监理工程师应予同意。但为抢救生命、保护财产，或为工程安全、质量而不可避免的作业，则无需事先经监理工程师同意。</w:t>
      </w:r>
      <w:r>
        <mc:AlternateContent>
          <mc:Choice Requires="wps">
            <w:drawing>
              <wp:anchor behindDoc="0" distT="0" distB="0" distL="114935" distR="114935" simplePos="0" locked="0" layoutInCell="1" allowOverlap="1" relativeHeight="96">
                <wp:simplePos x="0" y="0"/>
                <wp:positionH relativeFrom="column">
                  <wp:posOffset>-114300</wp:posOffset>
                </wp:positionH>
                <wp:positionV relativeFrom="paragraph">
                  <wp:posOffset>635</wp:posOffset>
                </wp:positionV>
                <wp:extent cx="914400" cy="693420"/>
                <wp:effectExtent l="0" t="0" r="0" b="0"/>
                <wp:wrapNone/>
                <wp:docPr id="95" name="Frame95"/>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承包人特殊时间施工的批准</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承包人特殊时间施工的批准</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27.5  </w:t>
      </w:r>
      <w:r>
        <w:rPr>
          <w:rFonts w:eastAsia="宋体" w:cs="宋体" w:ascii="宋体" w:hAnsi="宋体"/>
          <w:b/>
          <w:bCs/>
          <w:color w:val="000000"/>
          <w:sz w:val="22"/>
          <w:szCs w:val="22"/>
          <w:u w:val="dotted"/>
        </w:rPr>
        <w:t xml:space="preserve">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时足额向雇员支付劳务工资，并不低于当地最低工资标准。因承包人拖欠其雇员工资而造成群体性示威、游行等一切后果，由承包人承担。对发包人造成损失和（或）导致工期延误的，应赔偿发包人的损失，工期不予顺延。</w:t>
      </w:r>
      <w:r>
        <mc:AlternateContent>
          <mc:Choice Requires="wps">
            <w:drawing>
              <wp:anchor behindDoc="0" distT="0" distB="0" distL="114935" distR="114935" simplePos="0" locked="0" layoutInCell="1" allowOverlap="1" relativeHeight="97">
                <wp:simplePos x="0" y="0"/>
                <wp:positionH relativeFrom="column">
                  <wp:posOffset>-114300</wp:posOffset>
                </wp:positionH>
                <wp:positionV relativeFrom="paragraph">
                  <wp:posOffset>635</wp:posOffset>
                </wp:positionV>
                <wp:extent cx="914400" cy="480695"/>
                <wp:effectExtent l="0" t="0" r="0" b="0"/>
                <wp:wrapNone/>
                <wp:docPr id="96" name="Frame96"/>
                <a:graphic xmlns:a="http://schemas.openxmlformats.org/drawingml/2006/main">
                  <a:graphicData uri="http://schemas.microsoft.com/office/word/2010/wordprocessingShape">
                    <wps:wsp>
                      <wps:cNvSpPr txBox="1"/>
                      <wps:spPr>
                        <a:xfrm>
                          <a:off x="0" y="0"/>
                          <a:ext cx="914400" cy="4806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承包人向雇员支付劳务工资</w:t>
                            </w:r>
                          </w:p>
                        </w:txbxContent>
                      </wps:txbx>
                      <wps:bodyPr anchor="t" lIns="92075" tIns="46355" rIns="92075" bIns="46355">
                        <a:noAutofit/>
                      </wps:bodyPr>
                    </wps:wsp>
                  </a:graphicData>
                </a:graphic>
              </wp:anchor>
            </w:drawing>
          </mc:Choice>
          <mc:Fallback>
            <w:pict>
              <v:rect fillcolor="#FFFFFF" style="position:absolute;rotation:-0;width:72pt;height:37.8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承包人向雇员支付劳务工资</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27.6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承包人的雇员应是在行业或职业内具有相应资格、技能和经验的人员。承包人应向施工场地派遣足够数量的下列雇员：</w:t>
      </w:r>
      <w:r>
        <mc:AlternateContent>
          <mc:Choice Requires="wps">
            <w:drawing>
              <wp:anchor behindDoc="0" distT="0" distB="0" distL="114935" distR="114935" simplePos="0" locked="0" layoutInCell="1" allowOverlap="1" relativeHeight="98">
                <wp:simplePos x="0" y="0"/>
                <wp:positionH relativeFrom="column">
                  <wp:posOffset>-114300</wp:posOffset>
                </wp:positionH>
                <wp:positionV relativeFrom="paragraph">
                  <wp:posOffset>635</wp:posOffset>
                </wp:positionV>
                <wp:extent cx="914400" cy="891540"/>
                <wp:effectExtent l="0" t="0" r="0" b="0"/>
                <wp:wrapNone/>
                <wp:docPr id="97" name="Frame97"/>
                <a:graphic xmlns:a="http://schemas.openxmlformats.org/drawingml/2006/main">
                  <a:graphicData uri="http://schemas.microsoft.com/office/word/2010/wordprocessingShape">
                    <wps:wsp>
                      <wps:cNvSpPr txBox="1"/>
                      <wps:spPr>
                        <a:xfrm>
                          <a:off x="0" y="0"/>
                          <a:ext cx="914400" cy="8915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承包人向工地派遣雇员的要求</w:t>
                            </w:r>
                          </w:p>
                        </w:txbxContent>
                      </wps:txbx>
                      <wps:bodyPr anchor="t" lIns="92075" tIns="46355" rIns="92075" bIns="46355">
                        <a:noAutofit/>
                      </wps:bodyPr>
                    </wps:wsp>
                  </a:graphicData>
                </a:graphic>
              </wp:anchor>
            </w:drawing>
          </mc:Choice>
          <mc:Fallback>
            <w:pict>
              <v:rect fillcolor="#FFFFFF" style="position:absolute;rotation:-0;width:72pt;height:70.2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承包人向工地派遣雇员的要求</w:t>
                      </w:r>
                    </w:p>
                  </w:txbxContent>
                </v:textbox>
                <w10:wrap type="none"/>
              </v:rect>
            </w:pict>
          </mc:Fallback>
        </mc:AlternateContent>
      </w:r>
    </w:p>
    <w:p>
      <w:pPr>
        <w:pStyle w:val="Normal"/>
        <w:pageBreakBefore w:val="false"/>
        <w:numPr>
          <w:ilvl w:val="1"/>
          <w:numId w:val="4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 xml:space="preserve">具有相应资格的专业技工和合格的普工； </w:t>
      </w:r>
    </w:p>
    <w:p>
      <w:pPr>
        <w:pStyle w:val="Normal"/>
        <w:pageBreakBefore w:val="false"/>
        <w:numPr>
          <w:ilvl w:val="1"/>
          <w:numId w:val="2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具有相应施工经验的技术人员；</w:t>
      </w:r>
    </w:p>
    <w:p>
      <w:pPr>
        <w:pStyle w:val="Normal"/>
        <w:pageBreakBefore w:val="false"/>
        <w:numPr>
          <w:ilvl w:val="1"/>
          <w:numId w:val="23"/>
        </w:numPr>
        <w:tabs>
          <w:tab w:val="clear" w:pos="420"/>
          <w:tab w:val="left" w:pos="1980" w:leader="none"/>
          <w:tab w:val="left" w:pos="2160" w:leader="none"/>
          <w:tab w:val="left" w:pos="2340" w:leader="none"/>
        </w:tabs>
        <w:kinsoku w:val="true"/>
        <w:overflowPunct w:val="true"/>
        <w:bidi w:val="0"/>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具有相应岗位资格的各级管理人员。</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27.7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承包人安排在施工场地的雇员应保持相对稳定，但有下列行为的任何承包人雇员，监理工程师可要求承包人将其撤换：</w:t>
      </w:r>
      <w:r>
        <mc:AlternateContent>
          <mc:Choice Requires="wps">
            <w:drawing>
              <wp:anchor behindDoc="0" distT="0" distB="0" distL="114935" distR="114935" simplePos="0" locked="0" layoutInCell="1" allowOverlap="1" relativeHeight="99">
                <wp:simplePos x="0" y="0"/>
                <wp:positionH relativeFrom="column">
                  <wp:posOffset>-114300</wp:posOffset>
                </wp:positionH>
                <wp:positionV relativeFrom="paragraph">
                  <wp:posOffset>635</wp:posOffset>
                </wp:positionV>
                <wp:extent cx="914400" cy="511175"/>
                <wp:effectExtent l="0" t="0" r="0" b="0"/>
                <wp:wrapNone/>
                <wp:docPr id="98" name="Frame98"/>
                <a:graphic xmlns:a="http://schemas.openxmlformats.org/drawingml/2006/main">
                  <a:graphicData uri="http://schemas.microsoft.com/office/word/2010/wordprocessingShape">
                    <wps:wsp>
                      <wps:cNvSpPr txBox="1"/>
                      <wps:spPr>
                        <a:xfrm>
                          <a:off x="0" y="0"/>
                          <a:ext cx="914400" cy="51117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承包人雇员安排和撤换</w:t>
                            </w:r>
                          </w:p>
                        </w:txbxContent>
                      </wps:txbx>
                      <wps:bodyPr anchor="t" lIns="92075" tIns="46355" rIns="92075" bIns="46355">
                        <a:noAutofit/>
                      </wps:bodyPr>
                    </wps:wsp>
                  </a:graphicData>
                </a:graphic>
              </wp:anchor>
            </w:drawing>
          </mc:Choice>
          <mc:Fallback>
            <w:pict>
              <v:rect fillcolor="#FFFFFF" style="position:absolute;rotation:-0;width:72pt;height:40.2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承包人雇员安排和撤换</w:t>
                      </w:r>
                    </w:p>
                  </w:txbxContent>
                </v:textbox>
                <w10:wrap type="none"/>
              </v:rect>
            </w:pict>
          </mc:Fallback>
        </mc:AlternateContent>
      </w:r>
    </w:p>
    <w:p>
      <w:pPr>
        <w:pStyle w:val="Normal"/>
        <w:pageBreakBefore w:val="false"/>
        <w:numPr>
          <w:ilvl w:val="0"/>
          <w:numId w:val="4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经常行为不当，或工作漫不经心；</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无能力履行义务或玩忽职守；</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不遵守合同的约定；</w:t>
      </w:r>
    </w:p>
    <w:p>
      <w:pPr>
        <w:pStyle w:val="Normal"/>
        <w:pageBreakBefore w:val="false"/>
        <w:numPr>
          <w:ilvl w:val="0"/>
          <w:numId w:val="4"/>
        </w:numPr>
        <w:tabs>
          <w:tab w:val="clear" w:pos="420"/>
          <w:tab w:val="left" w:pos="2160" w:leader="none"/>
          <w:tab w:val="left" w:pos="2339" w:leader="none"/>
        </w:tabs>
        <w:kinsoku w:val="true"/>
        <w:overflowPunct w:val="true"/>
        <w:bidi w:val="0"/>
        <w:spacing w:lineRule="exact" w:line="420"/>
        <w:textAlignment w:val="auto"/>
        <w:rPr>
          <w:rFonts w:ascii="宋体" w:hAnsi="宋体" w:eastAsia="宋体" w:cs="宋体"/>
          <w:color w:val="000000"/>
          <w:sz w:val="22"/>
          <w:szCs w:val="22"/>
        </w:rPr>
      </w:pPr>
      <w:r>
        <w:rPr>
          <w:rFonts w:ascii="宋体" w:hAnsi="宋体" w:cs="宋体"/>
          <w:color w:val="000000"/>
          <w:sz w:val="22"/>
          <w:szCs w:val="22"/>
        </w:rPr>
        <w:t>有损安全、健康和不利于环境保护的行为。</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27.8  </w:t>
      </w:r>
      <w:r>
        <w:rPr>
          <w:rFonts w:eastAsia="宋体" w:cs="宋体" w:ascii="宋体" w:hAnsi="宋体"/>
          <w:b/>
          <w:bCs/>
          <w:color w:val="000000"/>
          <w:sz w:val="22"/>
          <w:szCs w:val="22"/>
          <w:u w:val="dotted"/>
        </w:rPr>
        <w:t xml:space="preserve">                                                                                                        </w:t>
      </w:r>
    </w:p>
    <w:p>
      <w:pPr>
        <w:pStyle w:val="31"/>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承包人应自始至终采取各种合理的预防措施，防止雇员内部发生打斗和任何无序、非法的不良行为，以确保现场安定和保护现场及邻近人员的生命、财产安全。</w:t>
      </w:r>
      <w:r>
        <mc:AlternateContent>
          <mc:Choice Requires="wps">
            <w:drawing>
              <wp:anchor behindDoc="0" distT="0" distB="0" distL="114935" distR="114935" simplePos="0" locked="0" layoutInCell="1" allowOverlap="1" relativeHeight="100">
                <wp:simplePos x="0" y="0"/>
                <wp:positionH relativeFrom="column">
                  <wp:posOffset>-114300</wp:posOffset>
                </wp:positionH>
                <wp:positionV relativeFrom="paragraph">
                  <wp:posOffset>635</wp:posOffset>
                </wp:positionV>
                <wp:extent cx="914400" cy="434975"/>
                <wp:effectExtent l="0" t="0" r="0" b="0"/>
                <wp:wrapNone/>
                <wp:docPr id="99" name="Frame99"/>
                <a:graphic xmlns:a="http://schemas.openxmlformats.org/drawingml/2006/main">
                  <a:graphicData uri="http://schemas.microsoft.com/office/word/2010/wordprocessingShape">
                    <wps:wsp>
                      <wps:cNvSpPr txBox="1"/>
                      <wps:spPr>
                        <a:xfrm>
                          <a:off x="0" y="0"/>
                          <a:ext cx="914400" cy="43497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承包人对雇员的保护</w:t>
                            </w:r>
                          </w:p>
                        </w:txbxContent>
                      </wps:txbx>
                      <wps:bodyPr anchor="t" lIns="92075" tIns="46355" rIns="92075" bIns="46355">
                        <a:noAutofit/>
                      </wps:bodyPr>
                    </wps:wsp>
                  </a:graphicData>
                </a:graphic>
              </wp:anchor>
            </w:drawing>
          </mc:Choice>
          <mc:Fallback>
            <w:pict>
              <v:rect fillcolor="#FFFFFF" style="position:absolute;rotation:-0;width:72pt;height:34.2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承包人对雇员的保护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46" w:name="__RefHeading___Toc10624848"/>
      <w:bookmarkEnd w:id="46"/>
      <w:r>
        <w:rPr>
          <w:rFonts w:ascii="方正小标宋_GBK" w:hAnsi="方正小标宋_GBK" w:cs="方正小标宋_GBK" w:eastAsia="方正小标宋_GBK"/>
          <w:b/>
          <w:bCs/>
          <w:color w:val="000000"/>
          <w:kern w:val="2"/>
          <w:sz w:val="24"/>
          <w:szCs w:val="24"/>
          <w:lang w:val="en-US" w:eastAsia="zh-CN" w:bidi="ar-SA"/>
        </w:rPr>
        <w:t>三、担保、保险与风险</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7" w:name="__RefHeading___Toc10624849"/>
      <w:bookmarkEnd w:id="47"/>
      <w:r>
        <w:rPr>
          <w:rFonts w:eastAsia="宋体" w:cs="宋体"/>
          <w:b/>
          <w:bCs/>
          <w:color w:val="000000"/>
          <w:sz w:val="22"/>
          <w:szCs w:val="22"/>
        </w:rPr>
        <w:t xml:space="preserve">28  </w:t>
      </w:r>
      <w:r>
        <w:rPr>
          <w:rFonts w:ascii="宋体" w:hAnsi="宋体" w:cs="宋体"/>
          <w:b/>
          <w:bCs/>
          <w:color w:val="000000"/>
          <w:sz w:val="22"/>
          <w:szCs w:val="22"/>
        </w:rPr>
        <w:t>工程担保</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rPr>
        <w:t xml:space="preserve">28.1       </w:t>
      </w:r>
      <w:r>
        <mc:AlternateContent>
          <mc:Choice Requires="wps">
            <w:drawing>
              <wp:anchor behindDoc="0" distT="0" distB="0" distL="114935" distR="114935" simplePos="0" locked="0" layoutInCell="1" allowOverlap="1" relativeHeight="101">
                <wp:simplePos x="0" y="0"/>
                <wp:positionH relativeFrom="column">
                  <wp:posOffset>-114300</wp:posOffset>
                </wp:positionH>
                <wp:positionV relativeFrom="paragraph">
                  <wp:posOffset>243840</wp:posOffset>
                </wp:positionV>
                <wp:extent cx="914400" cy="396240"/>
                <wp:effectExtent l="0" t="0" r="0" b="0"/>
                <wp:wrapNone/>
                <wp:docPr id="100" name="Frame10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承包人提供履约担保</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9.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承包人提供履约担保</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为正确履行本合同，发包人应在招标文件中或在签订合同前明确履约担保的有关要求，承包人应按照合同约定时间向发包人提供履约担保。履约担保采用银行保函、担保公司担保或</w:t>
      </w:r>
      <w:r>
        <w:rPr>
          <w:rFonts w:ascii="宋体" w:hAnsi="宋体" w:cs="宋体"/>
          <w:sz w:val="22"/>
          <w:szCs w:val="22"/>
          <w:shd w:fill="FFFFFF" w:val="clear"/>
        </w:rPr>
        <w:t>履约保证保险</w:t>
      </w:r>
      <w:r>
        <w:rPr>
          <w:rFonts w:ascii="宋体" w:hAnsi="宋体" w:cs="宋体"/>
          <w:sz w:val="22"/>
          <w:szCs w:val="22"/>
        </w:rPr>
        <w:t>的形式，提供履约保函、担保公司担保、</w:t>
      </w:r>
      <w:r>
        <w:rPr>
          <w:rFonts w:ascii="宋体" w:hAnsi="宋体" w:cs="宋体"/>
          <w:sz w:val="22"/>
          <w:szCs w:val="22"/>
          <w:shd w:fill="FFFFFF" w:val="clear"/>
        </w:rPr>
        <w:t>履约保证保险</w:t>
      </w:r>
      <w:r>
        <w:rPr>
          <w:rFonts w:ascii="宋体" w:hAnsi="宋体" w:cs="宋体"/>
          <w:sz w:val="22"/>
          <w:szCs w:val="22"/>
        </w:rPr>
        <w:t>所发生的费用由承包人承担。</w:t>
      </w:r>
    </w:p>
    <w:p>
      <w:pPr>
        <w:pStyle w:val="Style11"/>
        <w:pageBreakBefore w:val="false"/>
        <w:tabs>
          <w:tab w:val="clear" w:pos="420"/>
          <w:tab w:val="left" w:pos="13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28.2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2">
                <wp:simplePos x="0" y="0"/>
                <wp:positionH relativeFrom="column">
                  <wp:posOffset>-114300</wp:posOffset>
                </wp:positionH>
                <wp:positionV relativeFrom="paragraph">
                  <wp:posOffset>255905</wp:posOffset>
                </wp:positionV>
                <wp:extent cx="914400" cy="394970"/>
                <wp:effectExtent l="0" t="0" r="0" b="0"/>
                <wp:wrapNone/>
                <wp:docPr id="101" name="Frame101"/>
                <a:graphic xmlns:a="http://schemas.openxmlformats.org/drawingml/2006/main">
                  <a:graphicData uri="http://schemas.microsoft.com/office/word/2010/wordprocessingShape">
                    <wps:wsp>
                      <wps:cNvSpPr txBox="1"/>
                      <wps:spPr>
                        <a:xfrm>
                          <a:off x="0" y="0"/>
                          <a:ext cx="914400" cy="3949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履约担保期限和退还</w:t>
                            </w:r>
                          </w:p>
                        </w:txbxContent>
                      </wps:txbx>
                      <wps:bodyPr anchor="t" lIns="92075" tIns="46355" rIns="92075" bIns="46355">
                        <a:noAutofit/>
                      </wps:bodyPr>
                    </wps:wsp>
                  </a:graphicData>
                </a:graphic>
              </wp:anchor>
            </w:drawing>
          </mc:Choice>
          <mc:Fallback>
            <w:pict>
              <v:rect fillcolor="#FFFFFF" style="position:absolute;rotation:-0;width:72pt;height:31.1pt;mso-wrap-distance-left:9.05pt;mso-wrap-distance-right:9.05pt;mso-wrap-distance-top:0pt;mso-wrap-distance-bottom:0pt;margin-top:20.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履约担保期限和退还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履约担保的有效期，是从提供履约担保之日起至合同工程竣工验收合格之日止。发包人应在担保有效期满后的</w:t>
      </w:r>
      <w:r>
        <w:rPr>
          <w:rFonts w:eastAsia="宋体" w:cs="宋体"/>
          <w:color w:val="000000"/>
          <w:sz w:val="22"/>
          <w:szCs w:val="22"/>
        </w:rPr>
        <w:t xml:space="preserve">14 </w:t>
      </w:r>
      <w:r>
        <w:rPr>
          <w:rFonts w:ascii="宋体" w:hAnsi="宋体" w:cs="宋体"/>
          <w:color w:val="000000"/>
          <w:sz w:val="22"/>
          <w:szCs w:val="22"/>
        </w:rPr>
        <w:t>天内将此担保退还给承包人。</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 xml:space="preserve">28.3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3">
                <wp:simplePos x="0" y="0"/>
                <wp:positionH relativeFrom="column">
                  <wp:posOffset>-114300</wp:posOffset>
                </wp:positionH>
                <wp:positionV relativeFrom="paragraph">
                  <wp:posOffset>248920</wp:posOffset>
                </wp:positionV>
                <wp:extent cx="914400" cy="495300"/>
                <wp:effectExtent l="0" t="0" r="0" b="0"/>
                <wp:wrapNone/>
                <wp:docPr id="102" name="Frame102"/>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向发包人支付索赔款项</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9.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向发包人支付索赔款项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在对履约担保提出索赔要求之前，应书面通知承包人，说明导致此项索赔的原因，并及时向担保人提出索赔文件。担保人根据担保合同的约定在担保范围内承担担保责任，并无须征得承包人的同意，直接向发包人支付索赔价款。</w:t>
      </w:r>
    </w:p>
    <w:p>
      <w:pPr>
        <w:pStyle w:val="Style11"/>
        <w:pageBreakBefore w:val="false"/>
        <w:tabs>
          <w:tab w:val="clear" w:pos="420"/>
          <w:tab w:val="left" w:pos="540" w:leader="none"/>
          <w:tab w:val="left" w:pos="7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 xml:space="preserve">28.4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4">
                <wp:simplePos x="0" y="0"/>
                <wp:positionH relativeFrom="column">
                  <wp:posOffset>-114300</wp:posOffset>
                </wp:positionH>
                <wp:positionV relativeFrom="paragraph">
                  <wp:posOffset>251460</wp:posOffset>
                </wp:positionV>
                <wp:extent cx="914400" cy="417830"/>
                <wp:effectExtent l="0" t="0" r="0" b="0"/>
                <wp:wrapNone/>
                <wp:docPr id="103" name="Frame103"/>
                <a:graphic xmlns:a="http://schemas.openxmlformats.org/drawingml/2006/main">
                  <a:graphicData uri="http://schemas.microsoft.com/office/word/2010/wordprocessingShape">
                    <wps:wsp>
                      <wps:cNvSpPr txBox="1"/>
                      <wps:spPr>
                        <a:xfrm>
                          <a:off x="0" y="0"/>
                          <a:ext cx="914400" cy="4178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发包人提供支付担保</w:t>
                            </w:r>
                          </w:p>
                        </w:txbxContent>
                      </wps:txbx>
                      <wps:bodyPr anchor="t" lIns="92075" tIns="46355" rIns="92075" bIns="46355">
                        <a:noAutofit/>
                      </wps:bodyPr>
                    </wps:wsp>
                  </a:graphicData>
                </a:graphic>
              </wp:anchor>
            </w:drawing>
          </mc:Choice>
          <mc:Fallback>
            <w:pict>
              <v:rect fillcolor="#FFFFFF" style="position:absolute;rotation:-0;width:72pt;height:32.9pt;mso-wrap-distance-left:9.05pt;mso-wrap-distance-right:9.05pt;mso-wrap-distance-top:0pt;mso-wrap-distance-bottom:0pt;margin-top:19.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发包人提供支付担保</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承包人按照第</w:t>
      </w:r>
      <w:r>
        <w:rPr>
          <w:rFonts w:eastAsia="宋体" w:cs="宋体"/>
          <w:color w:val="000000"/>
          <w:sz w:val="22"/>
          <w:szCs w:val="22"/>
        </w:rPr>
        <w:t>28.1</w:t>
      </w:r>
      <w:r>
        <w:rPr>
          <w:rFonts w:ascii="宋体" w:hAnsi="宋体" w:cs="宋体"/>
          <w:color w:val="000000"/>
          <w:sz w:val="22"/>
          <w:szCs w:val="22"/>
        </w:rPr>
        <w:t>款的要求提交了履约担保，发包人应按照合同约定时间向承包人提交与履约担保等值的支付担保；</w:t>
      </w:r>
      <w:r>
        <w:rPr>
          <w:rFonts w:ascii="宋体" w:hAnsi="宋体" w:cs="宋体"/>
          <w:sz w:val="22"/>
          <w:szCs w:val="22"/>
        </w:rPr>
        <w:t>发、承包人也可约定由发包人向承包人提交预付款等值的支付担保。支付担保采用银行保函、担保公司担保或</w:t>
      </w:r>
      <w:r>
        <w:rPr>
          <w:rFonts w:ascii="宋体" w:hAnsi="宋体" w:cs="宋体"/>
          <w:sz w:val="22"/>
          <w:szCs w:val="22"/>
          <w:shd w:fill="FFFFFF" w:val="clear"/>
        </w:rPr>
        <w:t>支付保证保险</w:t>
      </w:r>
      <w:r>
        <w:rPr>
          <w:rFonts w:ascii="宋体" w:hAnsi="宋体" w:cs="宋体"/>
          <w:sz w:val="22"/>
          <w:szCs w:val="22"/>
        </w:rPr>
        <w:t>的形式，提供支付保函、担保公司担保、</w:t>
      </w:r>
      <w:r>
        <w:rPr>
          <w:rFonts w:ascii="宋体" w:hAnsi="宋体" w:cs="宋体"/>
          <w:sz w:val="22"/>
          <w:szCs w:val="22"/>
          <w:shd w:fill="FFFFFF" w:val="clear"/>
        </w:rPr>
        <w:t>支付保证保险</w:t>
      </w:r>
      <w:r>
        <w:rPr>
          <w:rFonts w:ascii="宋体" w:hAnsi="宋体" w:cs="宋体"/>
          <w:sz w:val="22"/>
          <w:szCs w:val="22"/>
        </w:rPr>
        <w:t>所发生的费用由发包人承担。</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rPr>
        <w:t xml:space="preserve">28.5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5">
                <wp:simplePos x="0" y="0"/>
                <wp:positionH relativeFrom="column">
                  <wp:posOffset>-114300</wp:posOffset>
                </wp:positionH>
                <wp:positionV relativeFrom="paragraph">
                  <wp:posOffset>238125</wp:posOffset>
                </wp:positionV>
                <wp:extent cx="914400" cy="412750"/>
                <wp:effectExtent l="0" t="0" r="0" b="0"/>
                <wp:wrapNone/>
                <wp:docPr id="104" name="Frame104"/>
                <a:graphic xmlns:a="http://schemas.openxmlformats.org/drawingml/2006/main">
                  <a:graphicData uri="http://schemas.microsoft.com/office/word/2010/wordprocessingShape">
                    <wps:wsp>
                      <wps:cNvSpPr txBox="1"/>
                      <wps:spPr>
                        <a:xfrm>
                          <a:off x="0" y="0"/>
                          <a:ext cx="914400" cy="4127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支付担保期限和退还</w:t>
                            </w:r>
                          </w:p>
                        </w:txbxContent>
                      </wps:txbx>
                      <wps:bodyPr anchor="t" lIns="92075" tIns="46355" rIns="92075" bIns="46355">
                        <a:noAutofit/>
                      </wps:bodyPr>
                    </wps:wsp>
                  </a:graphicData>
                </a:graphic>
              </wp:anchor>
            </w:drawing>
          </mc:Choice>
          <mc:Fallback>
            <w:pict>
              <v:rect fillcolor="#FFFFFF" style="position:absolute;rotation:-0;width:72pt;height:32.5pt;mso-wrap-distance-left:9.05pt;mso-wrap-distance-right:9.05pt;mso-wrap-distance-top:0pt;mso-wrap-distance-bottom:0pt;margin-top:18.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支付担保期限和退还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支付担保的有效期，是从提供支付担保之日起至发包人根据本合同约定支付完除质量保证金以外的全部款项之日止。承包人应在担保有效期满后的</w:t>
      </w:r>
      <w:r>
        <w:rPr>
          <w:rFonts w:eastAsia="宋体" w:cs="宋体"/>
          <w:color w:val="000000"/>
          <w:sz w:val="22"/>
          <w:szCs w:val="22"/>
        </w:rPr>
        <w:t>14</w:t>
      </w:r>
      <w:r>
        <w:rPr>
          <w:rFonts w:ascii="宋体" w:hAnsi="宋体" w:cs="宋体"/>
          <w:color w:val="000000"/>
          <w:sz w:val="22"/>
          <w:szCs w:val="22"/>
        </w:rPr>
        <w:t>天内将此担保退还给发包人。</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28.6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6">
                <wp:simplePos x="0" y="0"/>
                <wp:positionH relativeFrom="column">
                  <wp:posOffset>-114300</wp:posOffset>
                </wp:positionH>
                <wp:positionV relativeFrom="paragraph">
                  <wp:posOffset>247650</wp:posOffset>
                </wp:positionV>
                <wp:extent cx="914400" cy="396240"/>
                <wp:effectExtent l="0" t="0" r="0" b="0"/>
                <wp:wrapNone/>
                <wp:docPr id="105" name="Frame105"/>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向承包人支付索赔款项</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向承包人支付索赔款项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对支付担保提出索赔要求之前，应书面通知发包人和造价工程师，说明导致此项索赔的原因，并及时向担保人提出索赔文件。担保人根据担保合同的约定在担保范围内承担担保责任，并无须征得发包人的同意，直接向承包人支付索赔款额。</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28.7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7">
                <wp:simplePos x="0" y="0"/>
                <wp:positionH relativeFrom="column">
                  <wp:posOffset>-114300</wp:posOffset>
                </wp:positionH>
                <wp:positionV relativeFrom="paragraph">
                  <wp:posOffset>243205</wp:posOffset>
                </wp:positionV>
                <wp:extent cx="914400" cy="422910"/>
                <wp:effectExtent l="0" t="0" r="0" b="0"/>
                <wp:wrapNone/>
                <wp:docPr id="106" name="Frame106"/>
                <a:graphic xmlns:a="http://schemas.openxmlformats.org/drawingml/2006/main">
                  <a:graphicData uri="http://schemas.microsoft.com/office/word/2010/wordprocessingShape">
                    <wps:wsp>
                      <wps:cNvSpPr txBox="1"/>
                      <wps:spPr>
                        <a:xfrm>
                          <a:off x="0" y="0"/>
                          <a:ext cx="914400" cy="4229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双方延长担保期限</w:t>
                            </w:r>
                          </w:p>
                        </w:txbxContent>
                      </wps:txbx>
                      <wps:bodyPr anchor="t" lIns="92075" tIns="46355" rIns="92075" bIns="46355">
                        <a:noAutofit/>
                      </wps:bodyPr>
                    </wps:wsp>
                  </a:graphicData>
                </a:graphic>
              </wp:anchor>
            </w:drawing>
          </mc:Choice>
          <mc:Fallback>
            <w:pict>
              <v:rect fillcolor="#FFFFFF" style="position:absolute;rotation:-0;width:72pt;height:33.3pt;mso-wrap-distance-left:9.05pt;mso-wrap-distance-right:9.05pt;mso-wrap-distance-top:0pt;mso-wrap-distance-bottom:0pt;margin-top:19.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双方延长担保期限</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合同双方当事人均应确保合同工程担保有效期符合工期合理顺延的要求。若合同一方当事人未能保证延长担保有效期，另一方当事人可向其索赔担保的全部金额。</w:t>
      </w:r>
    </w:p>
    <w:p>
      <w:pPr>
        <w:pStyle w:val="Style11"/>
        <w:pageBreakBefore w:val="false"/>
        <w:tabs>
          <w:tab w:val="clear" w:pos="420"/>
          <w:tab w:val="left" w:pos="1320" w:leader="none"/>
        </w:tabs>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28.8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08">
                <wp:simplePos x="0" y="0"/>
                <wp:positionH relativeFrom="column">
                  <wp:posOffset>-114300</wp:posOffset>
                </wp:positionH>
                <wp:positionV relativeFrom="paragraph">
                  <wp:posOffset>255270</wp:posOffset>
                </wp:positionV>
                <wp:extent cx="914400" cy="339090"/>
                <wp:effectExtent l="0" t="0" r="0" b="0"/>
                <wp:wrapNone/>
                <wp:docPr id="107" name="Frame107"/>
                <a:graphic xmlns:a="http://schemas.openxmlformats.org/drawingml/2006/main">
                  <a:graphicData uri="http://schemas.microsoft.com/office/word/2010/wordprocessingShape">
                    <wps:wsp>
                      <wps:cNvSpPr txBox="1"/>
                      <wps:spPr>
                        <a:xfrm>
                          <a:off x="0" y="0"/>
                          <a:ext cx="914400" cy="3390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约定担保事项</w:t>
                            </w:r>
                          </w:p>
                        </w:txbxContent>
                      </wps:txbx>
                      <wps:bodyPr anchor="t" lIns="92075" tIns="46355" rIns="92075" bIns="46355">
                        <a:noAutofit/>
                      </wps:bodyPr>
                    </wps:wsp>
                  </a:graphicData>
                </a:graphic>
              </wp:anchor>
            </w:drawing>
          </mc:Choice>
          <mc:Fallback>
            <w:pict>
              <v:rect fillcolor="#FFFFFF" style="position:absolute;rotation:-0;width:72pt;height:26.7pt;mso-wrap-distance-left:9.05pt;mso-wrap-distance-right:9.05pt;mso-wrap-distance-top:0pt;mso-wrap-distance-bottom:0pt;margin-top:20.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约定担保事项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合同双方当事人在专用条款中约定担保内容、方式和责任等事项，并签订担保合同，作为本合同附件。</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48" w:name="__RefHeading___Toc10624850"/>
      <w:bookmarkEnd w:id="48"/>
      <w:r>
        <w:rPr>
          <w:rFonts w:eastAsia="宋体" w:cs="宋体"/>
          <w:b/>
          <w:bCs/>
          <w:color w:val="000000"/>
          <w:sz w:val="22"/>
          <w:szCs w:val="22"/>
        </w:rPr>
        <w:t xml:space="preserve">29  </w:t>
      </w:r>
      <w:r>
        <w:rPr>
          <w:rFonts w:ascii="宋体" w:hAnsi="宋体" w:cs="宋体"/>
          <w:b/>
          <w:bCs/>
          <w:color w:val="000000"/>
          <w:sz w:val="22"/>
          <w:szCs w:val="22"/>
        </w:rPr>
        <w:t>发包人风险</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29.1     </w:t>
      </w:r>
      <w:r>
        <mc:AlternateContent>
          <mc:Choice Requires="wps">
            <w:drawing>
              <wp:anchor behindDoc="0" distT="0" distB="0" distL="114935" distR="114935" simplePos="0" locked="0" layoutInCell="1" allowOverlap="1" relativeHeight="109">
                <wp:simplePos x="0" y="0"/>
                <wp:positionH relativeFrom="column">
                  <wp:posOffset>-114300</wp:posOffset>
                </wp:positionH>
                <wp:positionV relativeFrom="paragraph">
                  <wp:posOffset>226695</wp:posOffset>
                </wp:positionV>
                <wp:extent cx="914400" cy="396240"/>
                <wp:effectExtent l="0" t="0" r="0" b="0"/>
                <wp:wrapNone/>
                <wp:docPr id="108" name="Frame10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发包人承担风险</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7.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发包人承担风险</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发包人应承担本合同中规定应由发包人承担的风险。</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29.2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1485" w:end="-240"/>
        <w:textAlignment w:val="auto"/>
        <w:rPr>
          <w:rFonts w:ascii="宋体" w:hAnsi="宋体" w:eastAsia="宋体" w:cs="宋体"/>
          <w:color w:val="000000"/>
          <w:sz w:val="22"/>
          <w:szCs w:val="22"/>
        </w:rPr>
      </w:pPr>
      <w:r>
        <w:rPr>
          <w:rFonts w:ascii="宋体" w:hAnsi="宋体" w:cs="宋体"/>
          <w:color w:val="000000"/>
          <w:sz w:val="22"/>
          <w:szCs w:val="22"/>
        </w:rPr>
        <w:t>自开工之日起至颁发工程接收证书之日止，发包人风险包括但不限于：</w:t>
      </w:r>
      <w:r>
        <mc:AlternateContent>
          <mc:Choice Requires="wps">
            <w:drawing>
              <wp:anchor behindDoc="0" distT="0" distB="0" distL="114935" distR="114935" simplePos="0" locked="0" layoutInCell="1" allowOverlap="1" relativeHeight="110">
                <wp:simplePos x="0" y="0"/>
                <wp:positionH relativeFrom="column">
                  <wp:posOffset>-114300</wp:posOffset>
                </wp:positionH>
                <wp:positionV relativeFrom="paragraph">
                  <wp:posOffset>10795</wp:posOffset>
                </wp:positionV>
                <wp:extent cx="914400" cy="356235"/>
                <wp:effectExtent l="0" t="0" r="0" b="0"/>
                <wp:wrapNone/>
                <wp:docPr id="109" name="Frame109"/>
                <a:graphic xmlns:a="http://schemas.openxmlformats.org/drawingml/2006/main">
                  <a:graphicData uri="http://schemas.microsoft.com/office/word/2010/wordprocessingShape">
                    <wps:wsp>
                      <wps:cNvSpPr txBox="1"/>
                      <wps:spPr>
                        <a:xfrm>
                          <a:off x="0" y="0"/>
                          <a:ext cx="914400" cy="3562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发包人风险</w:t>
                            </w:r>
                          </w:p>
                        </w:txbxContent>
                      </wps:txbx>
                      <wps:bodyPr anchor="t" lIns="92075" tIns="46355" rIns="92075" bIns="46355">
                        <a:noAutofit/>
                      </wps:bodyPr>
                    </wps:wsp>
                  </a:graphicData>
                </a:graphic>
              </wp:anchor>
            </w:drawing>
          </mc:Choice>
          <mc:Fallback>
            <w:pict>
              <v:rect fillcolor="#FFFFFF" style="position:absolute;rotation:-0;width:72pt;height:28.05pt;mso-wrap-distance-left:9.05pt;mso-wrap-distance-right:9.05pt;mso-wrap-distance-top:0pt;mso-wrap-distance-bottom:0pt;margin-top:0.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发包人风险</w:t>
                      </w:r>
                    </w:p>
                  </w:txbxContent>
                </v:textbox>
                <w10:wrap type="none"/>
              </v:rect>
            </w:pict>
          </mc:Fallback>
        </mc:AlternateContent>
      </w:r>
    </w:p>
    <w:p>
      <w:pPr>
        <w:pStyle w:val="Style11"/>
        <w:pageBreakBefore w:val="false"/>
        <w:numPr>
          <w:ilvl w:val="0"/>
          <w:numId w:val="45"/>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由于永久工程本身或施工而不可避免造成的财产（除工程本身、材料和工程设备和施工设备外）损失或损坏；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由于发包人工作人员及其相关人员（除承包人外）的疏忽或违规造成的人员伤亡、财产损失或损坏；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hanging="435" w:start="2056" w:end="0"/>
        <w:textAlignment w:val="auto"/>
        <w:rPr>
          <w:rFonts w:ascii="宋体" w:hAnsi="宋体" w:eastAsia="宋体" w:cs="宋体"/>
          <w:color w:val="000000"/>
          <w:sz w:val="22"/>
          <w:szCs w:val="22"/>
        </w:rPr>
      </w:pPr>
      <w:r>
        <w:rPr>
          <w:rFonts w:ascii="宋体" w:hAnsi="宋体" w:cs="宋体"/>
          <w:color w:val="000000"/>
          <w:sz w:val="22"/>
          <w:szCs w:val="22"/>
        </w:rPr>
        <w:t>由于发包人提前使用或占用永久工程或其部分造成的损失或损坏；</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由于发包人提供或发包人负责的设计造成的对永久工程、材料和工程设备和施工设备的损失或损害；</w:t>
      </w:r>
    </w:p>
    <w:p>
      <w:pPr>
        <w:pStyle w:val="Style11"/>
        <w:pageBreakBefore w:val="false"/>
        <w:numPr>
          <w:ilvl w:val="0"/>
          <w:numId w:val="27"/>
        </w:numPr>
        <w:tabs>
          <w:tab w:val="clear" w:pos="420"/>
          <w:tab w:val="left" w:pos="1080" w:leader="none"/>
          <w:tab w:val="left" w:pos="15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由于地质、邻近建筑物、古树名木和物价上涨等非承包人原因造成施工过程中费用的增加。</w:t>
      </w:r>
    </w:p>
    <w:p>
      <w:pPr>
        <w:pStyle w:val="Style11"/>
        <w:pageBreakBefore w:val="false"/>
        <w:kinsoku w:val="true"/>
        <w:overflowPunct w:val="true"/>
        <w:bidi w:val="0"/>
        <w:snapToGrid w:val="false"/>
        <w:spacing w:lineRule="exact" w:line="420"/>
        <w:ind w:end="-240"/>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49" w:name="__RefHeading___Toc10624851"/>
      <w:bookmarkEnd w:id="49"/>
      <w:r>
        <w:rPr>
          <w:rFonts w:eastAsia="宋体" w:cs="宋体"/>
          <w:b/>
          <w:bCs/>
          <w:color w:val="000000"/>
          <w:sz w:val="22"/>
          <w:szCs w:val="22"/>
        </w:rPr>
        <w:t xml:space="preserve">30  </w:t>
      </w:r>
      <w:r>
        <w:rPr>
          <w:rFonts w:ascii="宋体" w:hAnsi="宋体" w:cs="宋体"/>
          <w:b/>
          <w:bCs/>
          <w:color w:val="000000"/>
          <w:sz w:val="22"/>
          <w:szCs w:val="22"/>
        </w:rPr>
        <w:t>承包人风险</w:t>
      </w:r>
    </w:p>
    <w:p>
      <w:pPr>
        <w:pStyle w:val="Style11"/>
        <w:pageBreakBefore w:val="false"/>
        <w:tabs>
          <w:tab w:val="clear" w:pos="420"/>
          <w:tab w:val="left" w:pos="1320" w:leader="none"/>
          <w:tab w:val="left" w:pos="144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30.1      </w:t>
      </w:r>
      <w:r>
        <mc:AlternateContent>
          <mc:Choice Requires="wps">
            <w:drawing>
              <wp:anchor behindDoc="0" distT="0" distB="0" distL="114935" distR="114935" simplePos="0" locked="0" layoutInCell="1" allowOverlap="1" relativeHeight="111">
                <wp:simplePos x="0" y="0"/>
                <wp:positionH relativeFrom="column">
                  <wp:posOffset>-133350</wp:posOffset>
                </wp:positionH>
                <wp:positionV relativeFrom="paragraph">
                  <wp:posOffset>254635</wp:posOffset>
                </wp:positionV>
                <wp:extent cx="1028700" cy="427355"/>
                <wp:effectExtent l="0" t="0" r="0" b="0"/>
                <wp:wrapNone/>
                <wp:docPr id="110" name="Frame110"/>
                <a:graphic xmlns:a="http://schemas.openxmlformats.org/drawingml/2006/main">
                  <a:graphicData uri="http://schemas.microsoft.com/office/word/2010/wordprocessingShape">
                    <wps:wsp>
                      <wps:cNvSpPr txBox="1"/>
                      <wps:spPr>
                        <a:xfrm>
                          <a:off x="0" y="0"/>
                          <a:ext cx="1028700" cy="42735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承包人承担风</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wps:txbx>
                      <wps:bodyPr anchor="t" lIns="92075" tIns="46355" rIns="92075" bIns="46355">
                        <a:noAutofit/>
                      </wps:bodyPr>
                    </wps:wsp>
                  </a:graphicData>
                </a:graphic>
              </wp:anchor>
            </w:drawing>
          </mc:Choice>
          <mc:Fallback>
            <w:pict>
              <v:rect fillcolor="#FFFFFF" style="position:absolute;rotation:-0;width:81pt;height:33.65pt;mso-wrap-distance-left:9.05pt;mso-wrap-distance-right:9.05pt;mso-wrap-distance-top:0pt;mso-wrap-distance-bottom:0pt;margin-top:20.05pt;mso-position-vertical-relative:text;margin-left:-10.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承包人承担风</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v:textbox>
                <w10:wrap type="none"/>
              </v:rect>
            </w:pict>
          </mc:Fallback>
        </mc:AlternateContent>
      </w:r>
    </w:p>
    <w:p>
      <w:pPr>
        <w:pStyle w:val="Style11"/>
        <w:pageBreakBefore w:val="false"/>
        <w:tabs>
          <w:tab w:val="clear" w:pos="420"/>
          <w:tab w:val="left" w:pos="1440" w:leader="none"/>
        </w:tabs>
        <w:kinsoku w:val="true"/>
        <w:overflowPunct w:val="true"/>
        <w:bidi w:val="0"/>
        <w:snapToGrid w:val="false"/>
        <w:spacing w:lineRule="exact" w:line="420"/>
        <w:ind w:firstLine="1485" w:end="0"/>
        <w:textAlignment w:val="auto"/>
        <w:rPr>
          <w:rFonts w:ascii="宋体" w:hAnsi="宋体" w:eastAsia="宋体" w:cs="宋体"/>
          <w:color w:val="000000"/>
          <w:sz w:val="22"/>
          <w:szCs w:val="22"/>
          <w:lang w:val="zh-CN" w:eastAsia="zh-CN"/>
        </w:rPr>
      </w:pPr>
      <w:r>
        <w:rPr>
          <w:rFonts w:ascii="宋体" w:hAnsi="宋体" w:cs="宋体"/>
          <w:color w:val="000000"/>
          <w:sz w:val="22"/>
          <w:szCs w:val="22"/>
        </w:rPr>
        <w:t>承包人应承担本合同中规定应由承包人承担的风险。</w:t>
      </w:r>
    </w:p>
    <w:p>
      <w:pPr>
        <w:pStyle w:val="Style11"/>
        <w:pageBreakBefore w:val="false"/>
        <w:tabs>
          <w:tab w:val="clear" w:pos="420"/>
          <w:tab w:val="left" w:pos="1320" w:leader="none"/>
          <w:tab w:val="left" w:pos="144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30.2  </w:t>
      </w:r>
      <w:r>
        <w:rPr>
          <w:rFonts w:eastAsia="宋体" w:cs="宋体"/>
          <w:b/>
          <w:bCs/>
          <w:color w:val="000000"/>
          <w:sz w:val="22"/>
          <w:szCs w:val="22"/>
          <w:u w:val="dotted"/>
        </w:rPr>
        <w:t xml:space="preserve">                                                                                                                </w:t>
      </w:r>
      <w:r>
        <w:rPr>
          <w:rFonts w:eastAsia="宋体" w:cs="宋体"/>
          <w:b/>
          <w:bCs/>
          <w:color w:val="000000"/>
          <w:sz w:val="22"/>
          <w:szCs w:val="22"/>
        </w:rPr>
        <w:t xml:space="preserve">                                                                                     </w:t>
      </w:r>
      <w:r>
        <mc:AlternateContent>
          <mc:Choice Requires="wps">
            <w:drawing>
              <wp:anchor behindDoc="0" distT="0" distB="0" distL="114935" distR="114935" simplePos="0" locked="0" layoutInCell="1" allowOverlap="1" relativeHeight="112">
                <wp:simplePos x="0" y="0"/>
                <wp:positionH relativeFrom="column">
                  <wp:posOffset>-114300</wp:posOffset>
                </wp:positionH>
                <wp:positionV relativeFrom="paragraph">
                  <wp:posOffset>262255</wp:posOffset>
                </wp:positionV>
                <wp:extent cx="914400" cy="307975"/>
                <wp:effectExtent l="0" t="0" r="0" b="0"/>
                <wp:wrapNone/>
                <wp:docPr id="111" name="Frame111"/>
                <a:graphic xmlns:a="http://schemas.openxmlformats.org/drawingml/2006/main">
                  <a:graphicData uri="http://schemas.microsoft.com/office/word/2010/wordprocessingShape">
                    <wps:wsp>
                      <wps:cNvSpPr txBox="1"/>
                      <wps:spPr>
                        <a:xfrm>
                          <a:off x="0" y="0"/>
                          <a:ext cx="914400" cy="30797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承包人风险</w:t>
                            </w:r>
                          </w:p>
                        </w:txbxContent>
                      </wps:txbx>
                      <wps:bodyPr anchor="t" lIns="92075" tIns="46355" rIns="92075" bIns="46355">
                        <a:noAutofit/>
                      </wps:bodyPr>
                    </wps:wsp>
                  </a:graphicData>
                </a:graphic>
              </wp:anchor>
            </w:drawing>
          </mc:Choice>
          <mc:Fallback>
            <w:pict>
              <v:rect fillcolor="#FFFFFF" style="position:absolute;rotation:-0;width:72pt;height:24.25pt;mso-wrap-distance-left:9.05pt;mso-wrap-distance-right:9.05pt;mso-wrap-distance-top:0pt;mso-wrap-distance-bottom:0pt;margin-top:2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承包人风险</w:t>
                      </w:r>
                    </w:p>
                  </w:txbxContent>
                </v:textbox>
                <w10:wrap type="none"/>
              </v:rect>
            </w:pict>
          </mc:Fallback>
        </mc:AlternateContent>
      </w:r>
    </w:p>
    <w:p>
      <w:pPr>
        <w:pStyle w:val="Style11"/>
        <w:pageBreakBefore w:val="false"/>
        <w:tabs>
          <w:tab w:val="clear" w:pos="420"/>
          <w:tab w:val="left" w:pos="1440" w:leader="none"/>
        </w:tabs>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自开工之日起直到颁发工程接收证书之日止，承包人风险为：除第</w:t>
      </w:r>
      <w:r>
        <w:rPr>
          <w:rFonts w:eastAsia="宋体" w:cs="宋体"/>
          <w:color w:val="000000"/>
          <w:sz w:val="22"/>
          <w:szCs w:val="22"/>
        </w:rPr>
        <w:t>29</w:t>
      </w:r>
      <w:r>
        <w:rPr>
          <w:rFonts w:ascii="宋体" w:hAnsi="宋体" w:cs="宋体"/>
          <w:color w:val="000000"/>
          <w:sz w:val="22"/>
          <w:szCs w:val="22"/>
        </w:rPr>
        <w:t>条和第</w:t>
      </w:r>
      <w:r>
        <w:rPr>
          <w:rFonts w:eastAsia="宋体" w:cs="宋体"/>
          <w:color w:val="000000"/>
          <w:sz w:val="22"/>
          <w:szCs w:val="22"/>
        </w:rPr>
        <w:t>31</w:t>
      </w:r>
      <w:r>
        <w:rPr>
          <w:rFonts w:ascii="宋体" w:hAnsi="宋体" w:cs="宋体"/>
          <w:color w:val="000000"/>
          <w:sz w:val="22"/>
          <w:szCs w:val="22"/>
        </w:rPr>
        <w:t>条以外的人员伤亡以及财产（包括但不限于合同工程、材料、工程设备和施工设备）的损失或损坏。</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40"/>
        <w:textAlignment w:val="auto"/>
        <w:outlineLvl w:val="2"/>
        <w:rPr>
          <w:rFonts w:ascii="宋体" w:hAnsi="宋体" w:eastAsia="宋体" w:cs="宋体"/>
          <w:b/>
          <w:bCs/>
          <w:color w:val="000000"/>
          <w:sz w:val="22"/>
          <w:szCs w:val="22"/>
        </w:rPr>
      </w:pPr>
      <w:bookmarkStart w:id="50" w:name="__RefHeading___Toc10624852"/>
      <w:bookmarkEnd w:id="50"/>
      <w:r>
        <w:rPr>
          <w:rFonts w:eastAsia="宋体" w:cs="宋体"/>
          <w:b/>
          <w:bCs/>
          <w:color w:val="000000"/>
          <w:sz w:val="22"/>
          <w:szCs w:val="22"/>
        </w:rPr>
        <w:t xml:space="preserve">31  </w:t>
      </w:r>
      <w:r>
        <w:rPr>
          <w:rFonts w:ascii="宋体" w:hAnsi="宋体" w:cs="宋体"/>
          <w:b/>
          <w:bCs/>
          <w:color w:val="000000"/>
          <w:sz w:val="22"/>
          <w:szCs w:val="22"/>
        </w:rPr>
        <w:t>不可抗力</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kern w:val="0"/>
          <w:sz w:val="22"/>
          <w:szCs w:val="22"/>
        </w:rPr>
      </w:pPr>
      <w:r>
        <w:rPr>
          <w:rFonts w:ascii="宋体" w:hAnsi="宋体" w:cs="宋体"/>
          <w:color w:val="000000"/>
          <w:kern w:val="0"/>
          <w:sz w:val="22"/>
          <w:szCs w:val="22"/>
        </w:rPr>
        <w:t>不可抗力是指合同当事人在签订合同时不可预见，在合同履行过程中不可避免且不能克服的自然灾害和社会性突发事件，如地震、海啸、瘟疫、骚乱、戒严、暴动、战争等。</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不可抗力事件发生后，承包人应立即书面通知发包人和监理工程师，并在力所能及的条件下迅速采取措施，尽力减少损失，发包人应协助承包人采取相应措施。监理工程师认为应当暂停施工的，承包人应暂停施工。不可抗力事件结束后的</w:t>
      </w:r>
      <w:r>
        <w:rPr>
          <w:rFonts w:eastAsia="宋体" w:cs="宋体"/>
          <w:color w:val="000000"/>
          <w:sz w:val="22"/>
          <w:szCs w:val="22"/>
        </w:rPr>
        <w:t>7</w:t>
      </w:r>
      <w:r>
        <w:rPr>
          <w:rFonts w:ascii="宋体" w:hAnsi="宋体" w:cs="宋体"/>
          <w:color w:val="000000"/>
          <w:sz w:val="22"/>
          <w:szCs w:val="22"/>
        </w:rPr>
        <w:t>天内，承包人向监理工程师通报受害情况和损失情况，并预计清理和修复的费用，抄送造价工程师。不可抗力事件持续发生，承包人应每隔</w:t>
      </w:r>
      <w:r>
        <w:rPr>
          <w:rFonts w:eastAsia="宋体" w:cs="宋体"/>
          <w:color w:val="000000"/>
          <w:sz w:val="22"/>
          <w:szCs w:val="22"/>
        </w:rPr>
        <w:t>7</w:t>
      </w:r>
      <w:r>
        <w:rPr>
          <w:rFonts w:ascii="宋体" w:hAnsi="宋体" w:cs="宋体"/>
          <w:color w:val="000000"/>
          <w:sz w:val="22"/>
          <w:szCs w:val="22"/>
        </w:rPr>
        <w:t>天向监理工程师和造价工程师报告一次受害情况。不可抗力事件结束后的</w:t>
      </w:r>
      <w:r>
        <w:rPr>
          <w:rFonts w:eastAsia="宋体" w:cs="宋体"/>
          <w:color w:val="000000"/>
          <w:sz w:val="22"/>
          <w:szCs w:val="22"/>
        </w:rPr>
        <w:t>28</w:t>
      </w:r>
      <w:r>
        <w:rPr>
          <w:rFonts w:ascii="宋体" w:hAnsi="宋体" w:cs="宋体"/>
          <w:color w:val="000000"/>
          <w:sz w:val="22"/>
          <w:szCs w:val="22"/>
        </w:rPr>
        <w:t>天内，承包人应分别按照第</w:t>
      </w:r>
      <w:r>
        <w:rPr>
          <w:rFonts w:eastAsia="宋体" w:cs="宋体"/>
          <w:color w:val="000000"/>
          <w:sz w:val="22"/>
          <w:szCs w:val="22"/>
        </w:rPr>
        <w:t>36</w:t>
      </w:r>
      <w:r>
        <w:rPr>
          <w:rFonts w:ascii="宋体" w:hAnsi="宋体" w:cs="宋体"/>
          <w:color w:val="000000"/>
          <w:sz w:val="22"/>
          <w:szCs w:val="22"/>
        </w:rPr>
        <w:t>条、第</w:t>
      </w:r>
      <w:r>
        <w:rPr>
          <w:rFonts w:eastAsia="宋体" w:cs="宋体"/>
          <w:color w:val="000000"/>
          <w:sz w:val="22"/>
          <w:szCs w:val="22"/>
        </w:rPr>
        <w:t>74</w:t>
      </w:r>
      <w:r>
        <w:rPr>
          <w:rFonts w:ascii="宋体" w:hAnsi="宋体" w:cs="宋体"/>
          <w:color w:val="000000"/>
          <w:sz w:val="22"/>
          <w:szCs w:val="22"/>
        </w:rPr>
        <w:t>条规定索赔工期、费用。</w:t>
      </w:r>
      <w:r>
        <mc:AlternateContent>
          <mc:Choice Requires="wps">
            <w:drawing>
              <wp:anchor behindDoc="0" distT="0" distB="0" distL="114935" distR="114935" simplePos="0" locked="0" layoutInCell="1" allowOverlap="1" relativeHeight="113">
                <wp:simplePos x="0" y="0"/>
                <wp:positionH relativeFrom="column">
                  <wp:posOffset>-114300</wp:posOffset>
                </wp:positionH>
                <wp:positionV relativeFrom="paragraph">
                  <wp:posOffset>7620</wp:posOffset>
                </wp:positionV>
                <wp:extent cx="914400" cy="492760"/>
                <wp:effectExtent l="0" t="0" r="0" b="0"/>
                <wp:wrapNone/>
                <wp:docPr id="112" name="Frame112"/>
                <a:graphic xmlns:a="http://schemas.openxmlformats.org/drawingml/2006/main">
                  <a:graphicData uri="http://schemas.microsoft.com/office/word/2010/wordprocessingShape">
                    <wps:wsp>
                      <wps:cNvSpPr txBox="1"/>
                      <wps:spPr>
                        <a:xfrm>
                          <a:off x="0" y="0"/>
                          <a:ext cx="914400" cy="4927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不可抗力处理程序</w:t>
                            </w:r>
                          </w:p>
                        </w:txbxContent>
                      </wps:txbx>
                      <wps:bodyPr anchor="t" lIns="92075" tIns="46355" rIns="92075" bIns="46355">
                        <a:noAutofit/>
                      </wps:bodyPr>
                    </wps:wsp>
                  </a:graphicData>
                </a:graphic>
              </wp:anchor>
            </w:drawing>
          </mc:Choice>
          <mc:Fallback>
            <w:pict>
              <v:rect fillcolor="#FFFFFF" style="position:absolute;rotation:-0;width:72pt;height:38.8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不可抗力处理程序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因不可抗力事件导致的费用，由合同双方当事人按照下列规定承担，并相应调整合同价款：</w:t>
      </w:r>
      <w:r>
        <mc:AlternateContent>
          <mc:Choice Requires="wps">
            <w:drawing>
              <wp:anchor behindDoc="0" distT="0" distB="0" distL="114935" distR="114935" simplePos="0" locked="0" layoutInCell="1" allowOverlap="1" relativeHeight="114">
                <wp:simplePos x="0" y="0"/>
                <wp:positionH relativeFrom="column">
                  <wp:posOffset>-114300</wp:posOffset>
                </wp:positionH>
                <wp:positionV relativeFrom="paragraph">
                  <wp:posOffset>22225</wp:posOffset>
                </wp:positionV>
                <wp:extent cx="914400" cy="693420"/>
                <wp:effectExtent l="0" t="0" r="0" b="0"/>
                <wp:wrapNone/>
                <wp:docPr id="113" name="Frame113"/>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不可抗力引起费用的承担</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1.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不可抗力引起费用的承担</w:t>
                      </w:r>
                    </w:p>
                  </w:txbxContent>
                </v:textbox>
                <w10:wrap type="none"/>
              </v:rect>
            </w:pict>
          </mc:Fallback>
        </mc:AlternateContent>
      </w:r>
    </w:p>
    <w:p>
      <w:pPr>
        <w:pStyle w:val="Style11"/>
        <w:pageBreakBefore w:val="false"/>
        <w:numPr>
          <w:ilvl w:val="0"/>
          <w:numId w:val="46"/>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永久工程本身的损害、已运至施工场地的材料和工程设备的损害，以及因工程损害导致第三者人员伤亡和财产损失，由发包人承担；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承包人施工设备和用于合同工程的周转材料损坏以及停工损失，由承包人承担；发包人提供的施工设备损坏，由发包人承担；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施工场地内的人员伤亡和本款第</w:t>
      </w:r>
      <w:r>
        <w:rPr>
          <w:rFonts w:eastAsia="宋体" w:cs="宋体"/>
          <w:color w:val="000000"/>
          <w:sz w:val="22"/>
          <w:szCs w:val="22"/>
        </w:rPr>
        <w:t>(1)</w:t>
      </w:r>
      <w:r>
        <w:rPr>
          <w:rFonts w:ascii="宋体" w:hAnsi="宋体" w:cs="宋体"/>
          <w:color w:val="000000"/>
          <w:sz w:val="22"/>
          <w:szCs w:val="22"/>
        </w:rPr>
        <w:t>点、第</w:t>
      </w:r>
      <w:r>
        <w:rPr>
          <w:rFonts w:eastAsia="宋体" w:cs="宋体"/>
          <w:color w:val="000000"/>
          <w:sz w:val="22"/>
          <w:szCs w:val="22"/>
        </w:rPr>
        <w:t>(2)</w:t>
      </w:r>
      <w:r>
        <w:rPr>
          <w:rFonts w:ascii="宋体" w:hAnsi="宋体" w:cs="宋体"/>
          <w:color w:val="000000"/>
          <w:sz w:val="22"/>
          <w:szCs w:val="22"/>
        </w:rPr>
        <w:t>点以外财产损失及其相关费用，由合同双方当事人各自承担；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停工期间，承包人应监理工程师要求照管工程的费用，由发包人承担；</w:t>
      </w:r>
    </w:p>
    <w:p>
      <w:pPr>
        <w:pStyle w:val="Style11"/>
        <w:pageBreakBefore w:val="false"/>
        <w:numPr>
          <w:ilvl w:val="0"/>
          <w:numId w:val="8"/>
        </w:numPr>
        <w:tabs>
          <w:tab w:val="clear" w:pos="420"/>
          <w:tab w:val="left" w:pos="1080" w:leader="none"/>
          <w:tab w:val="left" w:pos="1440" w:leader="none"/>
        </w:tabs>
        <w:kinsoku w:val="true"/>
        <w:overflowPunct w:val="true"/>
        <w:bidi w:val="0"/>
        <w:snapToGrid w:val="false"/>
        <w:spacing w:lineRule="exact" w:line="420"/>
        <w:ind w:hanging="435" w:start="2056" w:end="0"/>
        <w:textAlignment w:val="auto"/>
        <w:rPr>
          <w:rFonts w:ascii="宋体" w:hAnsi="宋体" w:eastAsia="宋体" w:cs="宋体"/>
          <w:color w:val="000000"/>
          <w:sz w:val="22"/>
          <w:szCs w:val="22"/>
        </w:rPr>
      </w:pPr>
      <w:r>
        <w:rPr>
          <w:rFonts w:ascii="宋体" w:hAnsi="宋体" w:cs="宋体"/>
          <w:color w:val="000000"/>
          <w:sz w:val="22"/>
          <w:szCs w:val="22"/>
        </w:rPr>
        <w:t>工程所需的清理、修复费用，由发包人承担。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31.4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15">
                <wp:simplePos x="0" y="0"/>
                <wp:positionH relativeFrom="column">
                  <wp:posOffset>-114300</wp:posOffset>
                </wp:positionH>
                <wp:positionV relativeFrom="paragraph">
                  <wp:posOffset>247650</wp:posOffset>
                </wp:positionV>
                <wp:extent cx="914400" cy="563245"/>
                <wp:effectExtent l="0" t="0" r="0" b="0"/>
                <wp:wrapNone/>
                <wp:docPr id="114" name="Frame114"/>
                <a:graphic xmlns:a="http://schemas.openxmlformats.org/drawingml/2006/main">
                  <a:graphicData uri="http://schemas.microsoft.com/office/word/2010/wordprocessingShape">
                    <wps:wsp>
                      <wps:cNvSpPr txBox="1"/>
                      <wps:spPr>
                        <a:xfrm>
                          <a:off x="0" y="0"/>
                          <a:ext cx="914400" cy="56324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不可抗力引起工期的处理</w:t>
                            </w:r>
                          </w:p>
                        </w:txbxContent>
                      </wps:txbx>
                      <wps:bodyPr anchor="t" lIns="92075" tIns="46355" rIns="92075" bIns="46355">
                        <a:noAutofit/>
                      </wps:bodyPr>
                    </wps:wsp>
                  </a:graphicData>
                </a:graphic>
              </wp:anchor>
            </w:drawing>
          </mc:Choice>
          <mc:Fallback>
            <w:pict>
              <v:rect fillcolor="#FFFFFF" style="position:absolute;rotation:-0;width:72pt;height:44.35pt;mso-wrap-distance-left:9.05pt;mso-wrap-distance-right:9.05pt;mso-wrap-distance-top:0pt;mso-wrap-distance-bottom:0pt;margin-top:1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不可抗力引起工期的处理</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dstrike/>
          <w:color w:val="000000"/>
          <w:sz w:val="22"/>
          <w:szCs w:val="22"/>
        </w:rPr>
      </w:pPr>
      <w:r>
        <w:rPr>
          <w:rFonts w:ascii="宋体" w:hAnsi="宋体" w:cs="宋体"/>
          <w:color w:val="000000"/>
          <w:sz w:val="22"/>
          <w:szCs w:val="22"/>
        </w:rPr>
        <w:t>因发生不可抗力事件导致工期延误的，工期相应顺延；不能按期竣工的，承包人无需为此支付任何误期赔偿费。发包人要求赶工的，承包人应采取赶工措施，赶工费用由发包人支付。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31.5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16">
                <wp:simplePos x="0" y="0"/>
                <wp:positionH relativeFrom="column">
                  <wp:posOffset>-114300</wp:posOffset>
                </wp:positionH>
                <wp:positionV relativeFrom="paragraph">
                  <wp:posOffset>247650</wp:posOffset>
                </wp:positionV>
                <wp:extent cx="914400" cy="563245"/>
                <wp:effectExtent l="0" t="0" r="0" b="0"/>
                <wp:wrapNone/>
                <wp:docPr id="115" name="Frame115"/>
                <a:graphic xmlns:a="http://schemas.openxmlformats.org/drawingml/2006/main">
                  <a:graphicData uri="http://schemas.microsoft.com/office/word/2010/wordprocessingShape">
                    <wps:wsp>
                      <wps:cNvSpPr txBox="1"/>
                      <wps:spPr>
                        <a:xfrm>
                          <a:off x="0" y="0"/>
                          <a:ext cx="914400" cy="56324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延迟履约发生不可抗力的责任</w:t>
                            </w:r>
                          </w:p>
                        </w:txbxContent>
                      </wps:txbx>
                      <wps:bodyPr anchor="t" lIns="92075" tIns="46355" rIns="92075" bIns="46355">
                        <a:noAutofit/>
                      </wps:bodyPr>
                    </wps:wsp>
                  </a:graphicData>
                </a:graphic>
              </wp:anchor>
            </w:drawing>
          </mc:Choice>
          <mc:Fallback>
            <w:pict>
              <v:rect fillcolor="#FFFFFF" style="position:absolute;rotation:-0;width:72pt;height:44.35pt;mso-wrap-distance-left:9.05pt;mso-wrap-distance-right:9.05pt;mso-wrap-distance-top:0pt;mso-wrap-distance-bottom:0pt;margin-top:1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延迟履约发生不可抗力的责任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合同任何一方当事人延迟履行合同后发生不可抗力事件的，不能免除另一方当事人因不可抗力造成损失的责任。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31.6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17">
                <wp:simplePos x="0" y="0"/>
                <wp:positionH relativeFrom="column">
                  <wp:posOffset>-114300</wp:posOffset>
                </wp:positionH>
                <wp:positionV relativeFrom="paragraph">
                  <wp:posOffset>247650</wp:posOffset>
                </wp:positionV>
                <wp:extent cx="914400" cy="563245"/>
                <wp:effectExtent l="0" t="0" r="0" b="0"/>
                <wp:wrapNone/>
                <wp:docPr id="116" name="Frame116"/>
                <a:graphic xmlns:a="http://schemas.openxmlformats.org/drawingml/2006/main">
                  <a:graphicData uri="http://schemas.microsoft.com/office/word/2010/wordprocessingShape">
                    <wps:wsp>
                      <wps:cNvSpPr txBox="1"/>
                      <wps:spPr>
                        <a:xfrm>
                          <a:off x="0" y="0"/>
                          <a:ext cx="914400" cy="56324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避免和减少不可抗力的损失</w:t>
                            </w:r>
                          </w:p>
                        </w:txbxContent>
                      </wps:txbx>
                      <wps:bodyPr anchor="t" lIns="92075" tIns="46355" rIns="92075" bIns="46355">
                        <a:noAutofit/>
                      </wps:bodyPr>
                    </wps:wsp>
                  </a:graphicData>
                </a:graphic>
              </wp:anchor>
            </w:drawing>
          </mc:Choice>
          <mc:Fallback>
            <w:pict>
              <v:rect fillcolor="#FFFFFF" style="position:absolute;rotation:-0;width:72pt;height:44.35pt;mso-wrap-distance-left:9.05pt;mso-wrap-distance-right:9.05pt;mso-wrap-distance-top:0pt;mso-wrap-distance-bottom:0pt;margin-top:1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避免和减少不可抗力的损失</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不可抗力事件发生后，合同双方当事人应采取措施尽量避免和减少由此发生的损失。因合同任何一方当事人没有采取有效措施而导致损失扩大的，则损失扩大部分由其自身承担。</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1" w:name="__RefHeading___Toc10624853"/>
      <w:bookmarkEnd w:id="51"/>
      <w:r>
        <w:rPr>
          <w:rFonts w:eastAsia="宋体" w:cs="宋体"/>
          <w:b/>
          <w:bCs/>
          <w:color w:val="000000"/>
          <w:sz w:val="22"/>
          <w:szCs w:val="22"/>
        </w:rPr>
        <w:t xml:space="preserve">32  </w:t>
      </w:r>
      <w:r>
        <w:rPr>
          <w:rFonts w:ascii="宋体" w:hAnsi="宋体" w:cs="宋体"/>
          <w:b/>
          <w:bCs/>
          <w:color w:val="000000"/>
          <w:sz w:val="22"/>
          <w:szCs w:val="22"/>
        </w:rPr>
        <w:t>保险</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32.1      </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发包人应按照下列规定办理保险，并支付保险费：</w:t>
      </w:r>
      <w:r>
        <mc:AlternateContent>
          <mc:Choice Requires="wps">
            <w:drawing>
              <wp:anchor behindDoc="0" distT="0" distB="0" distL="114935" distR="114935" simplePos="0" locked="0" layoutInCell="1" allowOverlap="1" relativeHeight="118">
                <wp:simplePos x="0" y="0"/>
                <wp:positionH relativeFrom="column">
                  <wp:posOffset>-114300</wp:posOffset>
                </wp:positionH>
                <wp:positionV relativeFrom="paragraph">
                  <wp:posOffset>7620</wp:posOffset>
                </wp:positionV>
                <wp:extent cx="1028700" cy="396240"/>
                <wp:effectExtent l="0" t="0" r="0" b="0"/>
                <wp:wrapNone/>
                <wp:docPr id="117" name="Frame117"/>
                <a:graphic xmlns:a="http://schemas.openxmlformats.org/drawingml/2006/main">
                  <a:graphicData uri="http://schemas.microsoft.com/office/word/2010/wordprocessingShape">
                    <wps:wsp>
                      <wps:cNvSpPr txBox="1"/>
                      <wps:spPr>
                        <a:xfrm>
                          <a:off x="0" y="0"/>
                          <a:ext cx="1028700" cy="39624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发包人办理保</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wps:txbx>
                      <wps:bodyPr anchor="t" lIns="92075" tIns="46355" rIns="92075" bIns="46355">
                        <a:noAutofit/>
                      </wps:bodyPr>
                    </wps:wsp>
                  </a:graphicData>
                </a:graphic>
              </wp:anchor>
            </w:drawing>
          </mc:Choice>
          <mc:Fallback>
            <w:pict>
              <v:rect fillcolor="#FFFFFF" style="position:absolute;rotation:-0;width:81pt;height:31.2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发包人办理保</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v:textbox>
                <w10:wrap type="none"/>
              </v:rect>
            </w:pict>
          </mc:Fallback>
        </mc:AlternateContent>
      </w:r>
    </w:p>
    <w:p>
      <w:pPr>
        <w:pStyle w:val="Style11"/>
        <w:pageBreakBefore w:val="false"/>
        <w:numPr>
          <w:ilvl w:val="0"/>
          <w:numId w:val="47"/>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工程开工前，为合同工程办理建筑工程一切险、安装工程一切险；</w:t>
      </w:r>
    </w:p>
    <w:p>
      <w:pPr>
        <w:pStyle w:val="Style11"/>
        <w:pageBreakBefore w:val="false"/>
        <w:numPr>
          <w:ilvl w:val="0"/>
          <w:numId w:val="12"/>
        </w:numPr>
        <w:tabs>
          <w:tab w:val="clear" w:pos="420"/>
          <w:tab w:val="left" w:pos="540" w:leader="none"/>
          <w:tab w:val="left" w:pos="1080" w:leader="none"/>
          <w:tab w:val="left" w:pos="19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工程开工前，为施工场地内的自有人员（包括监理工程师、造价工程师在内）办理工伤保险、意外伤害保险；</w:t>
      </w:r>
    </w:p>
    <w:p>
      <w:pPr>
        <w:pStyle w:val="Style11"/>
        <w:pageBreakBefore w:val="false"/>
        <w:numPr>
          <w:ilvl w:val="0"/>
          <w:numId w:val="12"/>
        </w:numPr>
        <w:tabs>
          <w:tab w:val="clear" w:pos="420"/>
          <w:tab w:val="left" w:pos="540" w:leader="none"/>
          <w:tab w:val="left" w:pos="1080" w:leader="none"/>
          <w:tab w:val="left" w:pos="1980" w:leader="none"/>
        </w:tabs>
        <w:kinsoku w:val="true"/>
        <w:overflowPunct w:val="true"/>
        <w:bidi w:val="0"/>
        <w:snapToGrid w:val="false"/>
        <w:spacing w:lineRule="exact" w:line="420"/>
        <w:ind w:hanging="440" w:start="2059" w:end="0"/>
        <w:textAlignment w:val="auto"/>
        <w:rPr>
          <w:rFonts w:ascii="宋体" w:hAnsi="宋体" w:eastAsia="宋体" w:cs="宋体"/>
          <w:color w:val="000000"/>
          <w:sz w:val="22"/>
          <w:szCs w:val="22"/>
        </w:rPr>
      </w:pPr>
      <w:r>
        <w:rPr>
          <w:rFonts w:ascii="宋体" w:hAnsi="宋体" w:cs="宋体"/>
          <w:color w:val="000000"/>
          <w:sz w:val="22"/>
          <w:szCs w:val="22"/>
        </w:rPr>
        <w:t>为第三者办理第三者责任险；</w:t>
      </w:r>
    </w:p>
    <w:p>
      <w:pPr>
        <w:pStyle w:val="Style11"/>
        <w:pageBreakBefore w:val="false"/>
        <w:numPr>
          <w:ilvl w:val="0"/>
          <w:numId w:val="1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为运至施工场地内用于永久工程的材料和待安装工程设备办理保险。</w:t>
      </w:r>
    </w:p>
    <w:p>
      <w:pPr>
        <w:pStyle w:val="Style11"/>
        <w:pageBreakBefore w:val="false"/>
        <w:tabs>
          <w:tab w:val="clear" w:pos="420"/>
          <w:tab w:val="left" w:pos="1080" w:leader="none"/>
        </w:tabs>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保险期从办理保险之日起至工程竣工验收合格之日止。</w:t>
      </w:r>
    </w:p>
    <w:p>
      <w:pPr>
        <w:pStyle w:val="Style11"/>
        <w:pageBreakBefore w:val="false"/>
        <w:tabs>
          <w:tab w:val="clear" w:pos="420"/>
          <w:tab w:val="left" w:pos="1080" w:leader="none"/>
        </w:tabs>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发包人可将其中部分事项委托给承包人办理，具体由合同双方当事人在专用条款中约定。除合同价款已包括外，由发包人承担所需保险费用，并向承包人支付合理利润。</w:t>
      </w:r>
    </w:p>
    <w:p>
      <w:pPr>
        <w:pStyle w:val="Normal"/>
        <w:pageBreakBefore w:val="false"/>
        <w:kinsoku w:val="true"/>
        <w:overflowPunct w:val="true"/>
        <w:bidi w:val="0"/>
        <w:spacing w:lineRule="exact" w:line="420"/>
        <w:ind w:hanging="1650" w:start="157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）工程开工前，为合同工程办理工程质量保险；并由保险公司对工程质量、施工安全进行综合担保，以及聘请专业的团队进行工程建设全过程风险、质量控制。</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承包人应按照下列规定办理保险，并支付保险费：</w:t>
      </w:r>
      <w:r>
        <mc:AlternateContent>
          <mc:Choice Requires="wps">
            <w:drawing>
              <wp:anchor behindDoc="0" distT="0" distB="0" distL="114935" distR="114935" simplePos="0" locked="0" layoutInCell="1" allowOverlap="1" relativeHeight="119">
                <wp:simplePos x="0" y="0"/>
                <wp:positionH relativeFrom="column">
                  <wp:posOffset>-114300</wp:posOffset>
                </wp:positionH>
                <wp:positionV relativeFrom="paragraph">
                  <wp:posOffset>635</wp:posOffset>
                </wp:positionV>
                <wp:extent cx="1028700" cy="478155"/>
                <wp:effectExtent l="0" t="0" r="0" b="0"/>
                <wp:wrapNone/>
                <wp:docPr id="118" name="Frame118"/>
                <a:graphic xmlns:a="http://schemas.openxmlformats.org/drawingml/2006/main">
                  <a:graphicData uri="http://schemas.microsoft.com/office/word/2010/wordprocessingShape">
                    <wps:wsp>
                      <wps:cNvSpPr txBox="1"/>
                      <wps:spPr>
                        <a:xfrm>
                          <a:off x="0" y="0"/>
                          <a:ext cx="1028700" cy="47815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承包人办理保</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wps:txbx>
                      <wps:bodyPr anchor="t" lIns="92075" tIns="46355" rIns="92075" bIns="46355">
                        <a:noAutofit/>
                      </wps:bodyPr>
                    </wps:wsp>
                  </a:graphicData>
                </a:graphic>
              </wp:anchor>
            </w:drawing>
          </mc:Choice>
          <mc:Fallback>
            <w:pict>
              <v:rect fillcolor="#FFFFFF" style="position:absolute;rotation:-0;width:81pt;height:37.6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承包人办理保</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险</w:t>
                      </w:r>
                    </w:p>
                  </w:txbxContent>
                </v:textbox>
                <w10:wrap type="none"/>
              </v:rect>
            </w:pict>
          </mc:Fallback>
        </mc:AlternateConten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工程开工前，为施工场地内自有人员（包括分包人在内）办理工伤保险、意外伤害保险；</w:t>
      </w:r>
    </w:p>
    <w:p>
      <w:pPr>
        <w:pStyle w:val="Style11"/>
        <w:pageBreakBefore w:val="false"/>
        <w:kinsoku w:val="true"/>
        <w:overflowPunct w:val="true"/>
        <w:bidi w:val="0"/>
        <w:snapToGrid w:val="false"/>
        <w:spacing w:lineRule="exact" w:line="420"/>
        <w:ind w:start="1676"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为施工场地内的自有施工设备、第</w:t>
      </w:r>
      <w:r>
        <w:rPr>
          <w:rFonts w:eastAsia="宋体" w:cs="宋体"/>
          <w:color w:val="000000"/>
          <w:sz w:val="22"/>
          <w:szCs w:val="22"/>
        </w:rPr>
        <w:t>32.1</w:t>
      </w:r>
      <w:r>
        <w:rPr>
          <w:rFonts w:ascii="宋体" w:hAnsi="宋体" w:cs="宋体"/>
          <w:color w:val="000000"/>
          <w:sz w:val="22"/>
          <w:szCs w:val="22"/>
        </w:rPr>
        <w:t>款第</w:t>
      </w:r>
      <w:r>
        <w:rPr>
          <w:rFonts w:eastAsia="宋体" w:cs="宋体"/>
          <w:color w:val="000000"/>
          <w:sz w:val="22"/>
          <w:szCs w:val="22"/>
        </w:rPr>
        <w:t>(4)</w:t>
      </w:r>
      <w:r>
        <w:rPr>
          <w:rFonts w:ascii="宋体" w:hAnsi="宋体" w:cs="宋体"/>
          <w:color w:val="000000"/>
          <w:sz w:val="22"/>
          <w:szCs w:val="22"/>
        </w:rPr>
        <w:t>点以外采购进场的材料和工程设备等办理保险。</w:t>
      </w:r>
    </w:p>
    <w:p>
      <w:pPr>
        <w:pStyle w:val="Style11"/>
        <w:pageBreakBefore w:val="false"/>
        <w:tabs>
          <w:tab w:val="clear" w:pos="420"/>
          <w:tab w:val="left" w:pos="1080" w:leader="none"/>
        </w:tabs>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保险期从开工之日起至工程竣工验收合格之日止。</w:t>
      </w:r>
    </w:p>
    <w:p>
      <w:pPr>
        <w:pStyle w:val="Style11"/>
        <w:pageBreakBefore w:val="false"/>
        <w:tabs>
          <w:tab w:val="clear" w:pos="420"/>
          <w:tab w:val="left" w:pos="108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32.3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20">
                <wp:simplePos x="0" y="0"/>
                <wp:positionH relativeFrom="column">
                  <wp:posOffset>-114300</wp:posOffset>
                </wp:positionH>
                <wp:positionV relativeFrom="paragraph">
                  <wp:posOffset>287020</wp:posOffset>
                </wp:positionV>
                <wp:extent cx="914400" cy="541020"/>
                <wp:effectExtent l="0" t="0" r="0" b="0"/>
                <wp:wrapNone/>
                <wp:docPr id="119" name="Frame119"/>
                <a:graphic xmlns:a="http://schemas.openxmlformats.org/drawingml/2006/main">
                  <a:graphicData uri="http://schemas.microsoft.com/office/word/2010/wordprocessingShape">
                    <wps:wsp>
                      <wps:cNvSpPr txBox="1"/>
                      <wps:spPr>
                        <a:xfrm>
                          <a:off x="0" y="0"/>
                          <a:ext cx="914400" cy="5410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双方提供保险单和凭证</w:t>
                            </w:r>
                          </w:p>
                        </w:txbxContent>
                      </wps:txbx>
                      <wps:bodyPr anchor="t" lIns="92075" tIns="46355" rIns="92075" bIns="46355">
                        <a:noAutofit/>
                      </wps:bodyPr>
                    </wps:wsp>
                  </a:graphicData>
                </a:graphic>
              </wp:anchor>
            </w:drawing>
          </mc:Choice>
          <mc:Fallback>
            <w:pict>
              <v:rect fillcolor="#FFFFFF" style="position:absolute;rotation:-0;width:72pt;height:42.6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双方提供保险单和凭证</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合同一方当事人应按照本合同要求向另一方当事人提供有效的投保保险单和保险凭证。</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32.4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21">
                <wp:simplePos x="0" y="0"/>
                <wp:positionH relativeFrom="column">
                  <wp:posOffset>-114300</wp:posOffset>
                </wp:positionH>
                <wp:positionV relativeFrom="paragraph">
                  <wp:posOffset>236855</wp:posOffset>
                </wp:positionV>
                <wp:extent cx="914400" cy="396240"/>
                <wp:effectExtent l="0" t="0" r="0" b="0"/>
                <wp:wrapNone/>
                <wp:docPr id="120" name="Frame12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未按规定投保的补救</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8.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未按规定投保的补救</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合同双方当事人应遵守本条规定办理有关保险事项。如果未按规定投保的，应按下列规定补偿：</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由于负有投保义务的合同一方当事人未按合同约定办理保险，或未能使保险持续有效的，则另一方当事人可代为办理，所需费用由对方当事人承担；</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由于负有投保义务的合同一方当事人未按合同约定办理某项保险，导致受益人未能得到保险人的赔偿，则该项保险金应由负有投保义务的一方当事人支付。</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lang w:val="zh-CN" w:eastAsia="zh-CN"/>
        </w:rPr>
        <w:t xml:space="preserve">32.5 </w:t>
      </w:r>
      <w:r>
        <w:rPr>
          <w:rFonts w:eastAsia="宋体" w:cs="宋体"/>
          <w:color w:val="000000"/>
          <w:sz w:val="22"/>
          <w:szCs w:val="22"/>
          <w:lang w:val="zh-CN" w:eastAsia="zh-CN"/>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122">
                <wp:simplePos x="0" y="0"/>
                <wp:positionH relativeFrom="column">
                  <wp:posOffset>-114300</wp:posOffset>
                </wp:positionH>
                <wp:positionV relativeFrom="paragraph">
                  <wp:posOffset>292100</wp:posOffset>
                </wp:positionV>
                <wp:extent cx="914400" cy="541020"/>
                <wp:effectExtent l="0" t="0" r="0" b="0"/>
                <wp:wrapNone/>
                <wp:docPr id="121" name="Frame121"/>
                <a:graphic xmlns:a="http://schemas.openxmlformats.org/drawingml/2006/main">
                  <a:graphicData uri="http://schemas.microsoft.com/office/word/2010/wordprocessingShape">
                    <wps:wsp>
                      <wps:cNvSpPr txBox="1"/>
                      <wps:spPr>
                        <a:xfrm>
                          <a:off x="0" y="0"/>
                          <a:ext cx="914400" cy="5410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发生保险事故双方应尽的责任</w:t>
                            </w:r>
                          </w:p>
                        </w:txbxContent>
                      </wps:txbx>
                      <wps:bodyPr anchor="t" lIns="92075" tIns="46355" rIns="92075" bIns="46355">
                        <a:noAutofit/>
                      </wps:bodyPr>
                    </wps:wsp>
                  </a:graphicData>
                </a:graphic>
              </wp:anchor>
            </w:drawing>
          </mc:Choice>
          <mc:Fallback>
            <w:pict>
              <v:rect fillcolor="#FFFFFF" style="position:absolute;rotation:-0;width:72pt;height:42.6pt;mso-wrap-distance-left:9.05pt;mso-wrap-distance-right:9.05pt;mso-wrap-distance-top:0pt;mso-wrap-distance-bottom:0pt;margin-top:2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发生保险事故双方应尽的责任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当合同工程发生保险事故时</w:t>
      </w:r>
      <w:r>
        <w:rPr>
          <w:rFonts w:eastAsia="宋体" w:cs="宋体"/>
          <w:color w:val="000000"/>
          <w:sz w:val="22"/>
          <w:szCs w:val="22"/>
        </w:rPr>
        <w:t>,</w:t>
      </w:r>
      <w:r>
        <w:rPr>
          <w:rFonts w:ascii="宋体" w:hAnsi="宋体" w:cs="宋体"/>
          <w:color w:val="000000"/>
          <w:sz w:val="22"/>
          <w:szCs w:val="22"/>
        </w:rPr>
        <w:t>被保险人应及时通知保险人，并提供有关资料。合同双方当事人有责任采取合理有效措施防止或减少损失，并应相互协助做好向保险人的报告和理赔工作。</w:t>
      </w:r>
    </w:p>
    <w:p>
      <w:pPr>
        <w:pStyle w:val="Style11"/>
        <w:pageBreakBefore w:val="false"/>
        <w:tabs>
          <w:tab w:val="clear" w:pos="420"/>
          <w:tab w:val="left" w:pos="1320" w:leader="none"/>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当合同工程的性质、规模或计划发生变更时，被保险人应及时通知保险人，并在合同履行期间按照本条规定保证足够的保险额，由此造成的费用由责任方承担。</w:t>
      </w:r>
      <w:r>
        <mc:AlternateContent>
          <mc:Choice Requires="wps">
            <w:drawing>
              <wp:anchor behindDoc="0" distT="0" distB="0" distL="114935" distR="114935" simplePos="0" locked="0" layoutInCell="1" allowOverlap="1" relativeHeight="123">
                <wp:simplePos x="0" y="0"/>
                <wp:positionH relativeFrom="column">
                  <wp:posOffset>-114300</wp:posOffset>
                </wp:positionH>
                <wp:positionV relativeFrom="paragraph">
                  <wp:posOffset>635</wp:posOffset>
                </wp:positionV>
                <wp:extent cx="914400" cy="552450"/>
                <wp:effectExtent l="0" t="0" r="0" b="0"/>
                <wp:wrapNone/>
                <wp:docPr id="122" name="Frame122"/>
                <a:graphic xmlns:a="http://schemas.openxmlformats.org/drawingml/2006/main">
                  <a:graphicData uri="http://schemas.microsoft.com/office/word/2010/wordprocessingShape">
                    <wps:wsp>
                      <wps:cNvSpPr txBox="1"/>
                      <wps:spPr>
                        <a:xfrm>
                          <a:off x="0" y="0"/>
                          <a:ext cx="914400" cy="5524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工程变更被保险人应尽的责任</w:t>
                            </w:r>
                          </w:p>
                        </w:txbxContent>
                      </wps:txbx>
                      <wps:bodyPr anchor="t" lIns="92075" tIns="46355" rIns="92075" bIns="46355">
                        <a:noAutofit/>
                      </wps:bodyPr>
                    </wps:wsp>
                  </a:graphicData>
                </a:graphic>
              </wp:anchor>
            </w:drawing>
          </mc:Choice>
          <mc:Fallback>
            <w:pict>
              <v:rect fillcolor="#FFFFFF" style="position:absolute;rotation:-0;width:72pt;height:43.5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工程变更被保险人应尽的责任</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32.7  </w:t>
      </w:r>
      <w:r>
        <w:rPr>
          <w:rFonts w:eastAsia="宋体" w:cs="宋体"/>
          <w:b/>
          <w:bCs/>
          <w:color w:val="000000"/>
          <w:sz w:val="22"/>
          <w:szCs w:val="22"/>
          <w:u w:val="dotted"/>
        </w:rPr>
        <w:t xml:space="preserve">                                                                                                        </w:t>
      </w:r>
    </w:p>
    <w:p>
      <w:pPr>
        <w:pStyle w:val="Style11"/>
        <w:pageBreakBefore w:val="false"/>
        <w:tabs>
          <w:tab w:val="clear" w:pos="420"/>
          <w:tab w:val="left" w:pos="1320" w:leader="none"/>
        </w:tabs>
        <w:kinsoku w:val="true"/>
        <w:overflowPunct w:val="true"/>
        <w:bidi w:val="0"/>
        <w:snapToGrid w:val="false"/>
        <w:spacing w:lineRule="exact" w:line="420"/>
        <w:ind w:start="1575" w:end="0"/>
        <w:textAlignment w:val="auto"/>
        <w:rPr>
          <w:rFonts w:ascii="宋体" w:hAnsi="宋体" w:eastAsia="宋体" w:cs="宋体"/>
          <w:b/>
          <w:bCs/>
          <w:color w:val="000000"/>
          <w:sz w:val="22"/>
          <w:szCs w:val="22"/>
          <w:lang w:val="zh-CN" w:eastAsia="zh-CN"/>
        </w:rPr>
      </w:pPr>
      <w:r>
        <w:rPr>
          <w:rFonts w:ascii="宋体" w:hAnsi="宋体" w:cs="宋体"/>
          <w:color w:val="000000"/>
          <w:sz w:val="22"/>
          <w:szCs w:val="22"/>
        </w:rPr>
        <w:t>从保险人收到的因合同工程本身损失或损坏的保险金</w:t>
      </w:r>
      <w:r>
        <w:rPr>
          <w:rFonts w:eastAsia="宋体" w:cs="宋体"/>
          <w:color w:val="000000"/>
          <w:sz w:val="22"/>
          <w:szCs w:val="22"/>
        </w:rPr>
        <w:t>,</w:t>
      </w:r>
      <w:r>
        <w:rPr>
          <w:rFonts w:ascii="宋体" w:hAnsi="宋体" w:cs="宋体"/>
          <w:color w:val="000000"/>
          <w:sz w:val="22"/>
          <w:szCs w:val="22"/>
        </w:rPr>
        <w:t>应专项用于修复合同工程的损失或损坏，或作为对未能修复合同工程这些损失或损坏的补偿。</w:t>
      </w:r>
      <w:r>
        <mc:AlternateContent>
          <mc:Choice Requires="wps">
            <w:drawing>
              <wp:anchor behindDoc="0" distT="0" distB="0" distL="114935" distR="114935" simplePos="0" locked="0" layoutInCell="1" allowOverlap="1" relativeHeight="124">
                <wp:simplePos x="0" y="0"/>
                <wp:positionH relativeFrom="column">
                  <wp:posOffset>-66675</wp:posOffset>
                </wp:positionH>
                <wp:positionV relativeFrom="paragraph">
                  <wp:posOffset>13970</wp:posOffset>
                </wp:positionV>
                <wp:extent cx="914400" cy="425450"/>
                <wp:effectExtent l="0" t="0" r="0" b="0"/>
                <wp:wrapNone/>
                <wp:docPr id="123" name="Frame123"/>
                <a:graphic xmlns:a="http://schemas.openxmlformats.org/drawingml/2006/main">
                  <a:graphicData uri="http://schemas.microsoft.com/office/word/2010/wordprocessingShape">
                    <wps:wsp>
                      <wps:cNvSpPr txBox="1"/>
                      <wps:spPr>
                        <a:xfrm>
                          <a:off x="0" y="0"/>
                          <a:ext cx="914400" cy="4254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保险赔偿金的用途</w:t>
                            </w:r>
                          </w:p>
                        </w:txbxContent>
                      </wps:txbx>
                      <wps:bodyPr anchor="t" lIns="92075" tIns="46355" rIns="92075" bIns="46355">
                        <a:noAutofit/>
                      </wps:bodyPr>
                    </wps:wsp>
                  </a:graphicData>
                </a:graphic>
              </wp:anchor>
            </w:drawing>
          </mc:Choice>
          <mc:Fallback>
            <w:pict>
              <v:rect fillcolor="#FFFFFF" style="position:absolute;rotation:-0;width:72pt;height:33.5pt;mso-wrap-distance-left:9.05pt;mso-wrap-distance-right:9.05pt;mso-wrap-distance-top:0pt;mso-wrap-distance-bottom:0pt;margin-top:1.1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保险赔偿金的用途</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32.8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25">
                <wp:simplePos x="0" y="0"/>
                <wp:positionH relativeFrom="column">
                  <wp:posOffset>-114300</wp:posOffset>
                </wp:positionH>
                <wp:positionV relativeFrom="paragraph">
                  <wp:posOffset>227330</wp:posOffset>
                </wp:positionV>
                <wp:extent cx="914400" cy="407035"/>
                <wp:effectExtent l="0" t="0" r="0" b="0"/>
                <wp:wrapNone/>
                <wp:docPr id="124" name="Frame124"/>
                <a:graphic xmlns:a="http://schemas.openxmlformats.org/drawingml/2006/main">
                  <a:graphicData uri="http://schemas.microsoft.com/office/word/2010/wordprocessingShape">
                    <wps:wsp>
                      <wps:cNvSpPr txBox="1"/>
                      <wps:spPr>
                        <a:xfrm>
                          <a:off x="0" y="0"/>
                          <a:ext cx="914400" cy="4070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约定投保事项</w:t>
                            </w:r>
                          </w:p>
                        </w:txbxContent>
                      </wps:txbx>
                      <wps:bodyPr anchor="t" lIns="92075" tIns="46355" rIns="92075" bIns="46355">
                        <a:noAutofit/>
                      </wps:bodyPr>
                    </wps:wsp>
                  </a:graphicData>
                </a:graphic>
              </wp:anchor>
            </w:drawing>
          </mc:Choice>
          <mc:Fallback>
            <w:pict>
              <v:rect fillcolor="#FFFFFF" style="position:absolute;rotation:-0;width:72pt;height:32.05pt;mso-wrap-distance-left:9.05pt;mso-wrap-distance-right:9.05pt;mso-wrap-distance-top:0pt;mso-wrap-distance-bottom:0pt;margin-top:17.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约定投保事项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具体投保内容、保险金、保险期限及相关责任等事项，合同双方当事人应在专用条款中约定。</w:t>
      </w:r>
    </w:p>
    <w:p>
      <w:pPr>
        <w:pStyle w:val="Style11"/>
        <w:pageBreakBefore w:val="false"/>
        <w:numPr>
          <w:ilvl w:val="0"/>
          <w:numId w:val="0"/>
        </w:numPr>
        <w:kinsoku w:val="true"/>
        <w:overflowPunct w:val="true"/>
        <w:bidi w:val="0"/>
        <w:snapToGrid w:val="false"/>
        <w:spacing w:lineRule="exact" w:line="420"/>
        <w:ind w:end="-238"/>
        <w:textAlignment w:val="auto"/>
        <w:outlineLvl w:val="1"/>
        <w:rPr>
          <w:rFonts w:ascii="宋体" w:hAnsi="宋体" w:eastAsia="宋体" w:cs="宋体"/>
          <w:b/>
          <w:bCs/>
          <w:color w:val="000000"/>
          <w:sz w:val="22"/>
          <w:szCs w:val="22"/>
        </w:rPr>
      </w:pPr>
      <w:bookmarkStart w:id="52" w:name="__RefHeading___Toc573_680940989"/>
      <w:bookmarkEnd w:id="52"/>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53" w:name="__RefHeading___Toc10624854"/>
      <w:bookmarkEnd w:id="53"/>
      <w:r>
        <w:rPr>
          <w:rFonts w:ascii="方正小标宋_GBK" w:hAnsi="方正小标宋_GBK" w:cs="方正小标宋_GBK" w:eastAsia="方正小标宋_GBK"/>
          <w:b/>
          <w:bCs/>
          <w:color w:val="000000"/>
          <w:kern w:val="2"/>
          <w:sz w:val="24"/>
          <w:szCs w:val="24"/>
          <w:lang w:val="en-US" w:eastAsia="zh-CN" w:bidi="ar-SA"/>
        </w:rPr>
        <w:t>四、工  期</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4" w:name="__RefHeading___Toc10624855"/>
      <w:bookmarkEnd w:id="54"/>
      <w:r>
        <w:rPr>
          <w:rFonts w:eastAsia="宋体" w:cs="宋体"/>
          <w:b/>
          <w:bCs/>
          <w:color w:val="000000"/>
          <w:sz w:val="22"/>
          <w:szCs w:val="22"/>
        </w:rPr>
        <w:t xml:space="preserve">33  </w:t>
      </w:r>
      <w:r>
        <w:rPr>
          <w:rFonts w:ascii="宋体" w:hAnsi="宋体" w:cs="宋体"/>
          <w:b/>
          <w:bCs/>
          <w:color w:val="000000"/>
          <w:sz w:val="22"/>
          <w:szCs w:val="22"/>
        </w:rPr>
        <w:t>进度计划和报告</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33.1      </w:t>
      </w:r>
      <w:r>
        <mc:AlternateContent>
          <mc:Choice Requires="wps">
            <w:drawing>
              <wp:anchor behindDoc="0" distT="0" distB="0" distL="114935" distR="114935" simplePos="0" locked="0" layoutInCell="1" allowOverlap="1" relativeHeight="126">
                <wp:simplePos x="0" y="0"/>
                <wp:positionH relativeFrom="column">
                  <wp:posOffset>-114300</wp:posOffset>
                </wp:positionH>
                <wp:positionV relativeFrom="paragraph">
                  <wp:posOffset>283845</wp:posOffset>
                </wp:positionV>
                <wp:extent cx="914400" cy="412750"/>
                <wp:effectExtent l="0" t="0" r="0" b="0"/>
                <wp:wrapNone/>
                <wp:docPr id="125" name="Frame125"/>
                <a:graphic xmlns:a="http://schemas.openxmlformats.org/drawingml/2006/main">
                  <a:graphicData uri="http://schemas.microsoft.com/office/word/2010/wordprocessingShape">
                    <wps:wsp>
                      <wps:cNvSpPr txBox="1"/>
                      <wps:spPr>
                        <a:xfrm>
                          <a:off x="0" y="0"/>
                          <a:ext cx="914400" cy="4127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提交工程进度计划</w:t>
                            </w:r>
                          </w:p>
                        </w:txbxContent>
                      </wps:txbx>
                      <wps:bodyPr anchor="t" lIns="92075" tIns="46355" rIns="92075" bIns="46355">
                        <a:noAutofit/>
                      </wps:bodyPr>
                    </wps:wsp>
                  </a:graphicData>
                </a:graphic>
              </wp:anchor>
            </w:drawing>
          </mc:Choice>
          <mc:Fallback>
            <w:pict>
              <v:rect fillcolor="#FFFFFF" style="position:absolute;rotation:-0;width:72pt;height:32.5pt;mso-wrap-distance-left:9.05pt;mso-wrap-distance-right:9.05pt;mso-wrap-distance-top:0pt;mso-wrap-distance-bottom:0pt;margin-top:22.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提交工程进度计划</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承包人应在签订本合同后的</w:t>
      </w:r>
      <w:r>
        <w:rPr>
          <w:rFonts w:eastAsia="宋体" w:cs="宋体"/>
          <w:color w:val="000000"/>
          <w:sz w:val="22"/>
          <w:szCs w:val="22"/>
        </w:rPr>
        <w:t>31</w:t>
      </w:r>
      <w:r>
        <w:rPr>
          <w:rFonts w:ascii="宋体" w:hAnsi="宋体" w:cs="宋体"/>
          <w:color w:val="000000"/>
          <w:sz w:val="22"/>
          <w:szCs w:val="22"/>
        </w:rPr>
        <w:t>天内，向监理工程师提交一式两份施工组织设计和合同工程进度计划，</w:t>
      </w:r>
      <w:r>
        <w:rPr>
          <w:rFonts w:ascii="宋体" w:hAnsi="宋体" w:cs="宋体"/>
          <w:sz w:val="22"/>
          <w:szCs w:val="22"/>
        </w:rPr>
        <w:t>向发包方提交一份施工组织设计和合同工程进度计划。</w:t>
      </w:r>
      <w:r>
        <w:rPr>
          <w:rFonts w:ascii="宋体" w:hAnsi="宋体" w:cs="宋体"/>
          <w:color w:val="000000"/>
          <w:sz w:val="22"/>
          <w:szCs w:val="22"/>
        </w:rPr>
        <w:t>经发包人批准后，监理工程师应在收到该设计和计划后的</w:t>
      </w:r>
      <w:r>
        <w:rPr>
          <w:rFonts w:eastAsia="宋体" w:cs="宋体"/>
          <w:color w:val="000000"/>
          <w:sz w:val="22"/>
          <w:szCs w:val="22"/>
        </w:rPr>
        <w:t>7</w:t>
      </w:r>
      <w:r>
        <w:rPr>
          <w:rFonts w:ascii="宋体" w:hAnsi="宋体" w:cs="宋体"/>
          <w:color w:val="000000"/>
          <w:sz w:val="22"/>
          <w:szCs w:val="22"/>
        </w:rPr>
        <w:t>天内予以确认或提出修改意见，逾期不确认也不提出书面意见的，视为同意。工程进度计划，应对合同工程的全部施工作业提出总体上的施工方法、施工安排、作业顺序和时间表。合同约定有单位工程的，承包人还应编制单位工程进度计划。</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33.2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27">
                <wp:simplePos x="0" y="0"/>
                <wp:positionH relativeFrom="column">
                  <wp:posOffset>-114300</wp:posOffset>
                </wp:positionH>
                <wp:positionV relativeFrom="paragraph">
                  <wp:posOffset>281305</wp:posOffset>
                </wp:positionV>
                <wp:extent cx="914400" cy="471805"/>
                <wp:effectExtent l="0" t="0" r="0" b="0"/>
                <wp:wrapNone/>
                <wp:docPr id="126" name="Frame126"/>
                <a:graphic xmlns:a="http://schemas.openxmlformats.org/drawingml/2006/main">
                  <a:graphicData uri="http://schemas.microsoft.com/office/word/2010/wordprocessingShape">
                    <wps:wsp>
                      <wps:cNvSpPr txBox="1"/>
                      <wps:spPr>
                        <a:xfrm>
                          <a:off x="0" y="0"/>
                          <a:ext cx="914400" cy="4718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工程进度的监督和检查</w:t>
                            </w:r>
                          </w:p>
                        </w:txbxContent>
                      </wps:txbx>
                      <wps:bodyPr anchor="t" lIns="92075" tIns="46355" rIns="92075" bIns="46355">
                        <a:noAutofit/>
                      </wps:bodyPr>
                    </wps:wsp>
                  </a:graphicData>
                </a:graphic>
              </wp:anchor>
            </w:drawing>
          </mc:Choice>
          <mc:Fallback>
            <w:pict>
              <v:rect fillcolor="#FFFFFF" style="position:absolute;rotation:-0;width:72pt;height:37.15pt;mso-wrap-distance-left:9.05pt;mso-wrap-distance-right:9.05pt;mso-wrap-distance-top:0pt;mso-wrap-distance-bottom:0pt;margin-top:22.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工程进度的监督和检查</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承包人应按照经监理工程师确认并由其报发包人批准的进度计划组织施工，接受监理工程师对工程进度的监督和检查。</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33.3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28">
                <wp:simplePos x="0" y="0"/>
                <wp:positionH relativeFrom="column">
                  <wp:posOffset>-114300</wp:posOffset>
                </wp:positionH>
                <wp:positionV relativeFrom="paragraph">
                  <wp:posOffset>265430</wp:posOffset>
                </wp:positionV>
                <wp:extent cx="914400" cy="555625"/>
                <wp:effectExtent l="0" t="0" r="0" b="0"/>
                <wp:wrapNone/>
                <wp:docPr id="127" name="Frame127"/>
                <a:graphic xmlns:a="http://schemas.openxmlformats.org/drawingml/2006/main">
                  <a:graphicData uri="http://schemas.microsoft.com/office/word/2010/wordprocessingShape">
                    <wps:wsp>
                      <wps:cNvSpPr txBox="1"/>
                      <wps:spPr>
                        <a:xfrm>
                          <a:off x="0" y="0"/>
                          <a:ext cx="914400" cy="5556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提交施工进度报告和修订进度计划</w:t>
                            </w:r>
                          </w:p>
                        </w:txbxContent>
                      </wps:txbx>
                      <wps:bodyPr anchor="t" lIns="92075" tIns="46355" rIns="92075" bIns="46355">
                        <a:noAutofit/>
                      </wps:bodyPr>
                    </wps:wsp>
                  </a:graphicData>
                </a:graphic>
              </wp:anchor>
            </w:drawing>
          </mc:Choice>
          <mc:Fallback>
            <w:pict>
              <v:rect fillcolor="#FFFFFF" style="position:absolute;rotation:-0;width:72pt;height:43.75pt;mso-wrap-distance-left:9.05pt;mso-wrap-distance-right:9.05pt;mso-wrap-distance-top:0pt;mso-wrap-distance-bottom:0pt;margin-top:20.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提交施工进度报告和修订进度计划</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除专用条款另有约定外，承包人应编制每月施工进度报告，同时每季度对进度计划修订一次，并在每月或季结束后的</w:t>
      </w:r>
      <w:r>
        <w:rPr>
          <w:rFonts w:eastAsia="宋体" w:cs="宋体"/>
          <w:color w:val="000000"/>
          <w:sz w:val="22"/>
          <w:szCs w:val="22"/>
        </w:rPr>
        <w:t>7</w:t>
      </w:r>
      <w:r>
        <w:rPr>
          <w:rFonts w:ascii="宋体" w:hAnsi="宋体" w:cs="宋体"/>
          <w:color w:val="000000"/>
          <w:sz w:val="22"/>
          <w:szCs w:val="22"/>
        </w:rPr>
        <w:t>天内向监理工程师提交上述报告和修订计划一式两份。月施工进度报告的内容至少应包括：</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）施工、安装、试验以及其他发包人工作等进展情况的图表和说明；</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）材料、设备、货物的采购和制造商名称、地点以及进入现场情况；</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）索赔情况和安全统计；</w:t>
      </w:r>
    </w:p>
    <w:p>
      <w:pPr>
        <w:pStyle w:val="Style11"/>
        <w:pageBreakBefore w:val="false"/>
        <w:kinsoku w:val="true"/>
        <w:overflowPunct w:val="true"/>
        <w:bidi w:val="0"/>
        <w:snapToGrid w:val="false"/>
        <w:spacing w:lineRule="exact" w:line="420"/>
        <w:ind w:start="1558"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）实际进度与计划进度的对比，以及为消除延误正在或准备采取的措施。</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lang w:val="zh-CN" w:eastAsia="zh-CN"/>
        </w:rPr>
        <w:t xml:space="preserve">33.4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129">
                <wp:simplePos x="0" y="0"/>
                <wp:positionH relativeFrom="column">
                  <wp:posOffset>-114300</wp:posOffset>
                </wp:positionH>
                <wp:positionV relativeFrom="paragraph">
                  <wp:posOffset>243840</wp:posOffset>
                </wp:positionV>
                <wp:extent cx="914400" cy="644525"/>
                <wp:effectExtent l="0" t="0" r="0" b="0"/>
                <wp:wrapNone/>
                <wp:docPr id="128" name="Frame128"/>
                <a:graphic xmlns:a="http://schemas.openxmlformats.org/drawingml/2006/main">
                  <a:graphicData uri="http://schemas.microsoft.com/office/word/2010/wordprocessingShape">
                    <wps:wsp>
                      <wps:cNvSpPr txBox="1"/>
                      <wps:spPr>
                        <a:xfrm>
                          <a:off x="0" y="0"/>
                          <a:ext cx="914400" cy="6445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实际进度与进度计划不符时的处理</w:t>
                            </w:r>
                          </w:p>
                        </w:txbxContent>
                      </wps:txbx>
                      <wps:bodyPr anchor="t" lIns="92075" tIns="46355" rIns="92075" bIns="46355">
                        <a:noAutofit/>
                      </wps:bodyPr>
                    </wps:wsp>
                  </a:graphicData>
                </a:graphic>
              </wp:anchor>
            </w:drawing>
          </mc:Choice>
          <mc:Fallback>
            <w:pict>
              <v:rect fillcolor="#FFFFFF" style="position:absolute;rotation:-0;width:72pt;height:50.75pt;mso-wrap-distance-left:9.05pt;mso-wrap-distance-right:9.05pt;mso-wrap-distance-top:0pt;mso-wrap-distance-bottom:0pt;margin-top:19.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实际进度与进度计划不符时的处理</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指出承包人的实际进度和经确认的计划进度不符时，承包人应按照监理工程师的要求提出改进措施，经监理工程师确认后执行。因承包人的原因导致实际进度迟于计划进度的，承包人不但无权就改进措施要求发包人支付任何附加费用，而且应按照第</w:t>
      </w:r>
      <w:r>
        <w:rPr>
          <w:rFonts w:eastAsia="宋体" w:cs="宋体"/>
          <w:color w:val="000000"/>
          <w:sz w:val="22"/>
          <w:szCs w:val="22"/>
        </w:rPr>
        <w:t>66.2</w:t>
      </w:r>
      <w:r>
        <w:rPr>
          <w:rFonts w:ascii="宋体" w:hAnsi="宋体" w:cs="宋体"/>
          <w:color w:val="000000"/>
          <w:sz w:val="22"/>
          <w:szCs w:val="22"/>
        </w:rPr>
        <w:t>款规定向发包人支付由此产生的误期赔偿费。工程进度计划即使经监理工程师确认，也不能免除承包人按照合同约定应承担的任何责任和应履行的任何义务。</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ind w:end="-238"/>
        <w:textAlignment w:val="auto"/>
        <w:outlineLvl w:val="2"/>
        <w:rPr>
          <w:rFonts w:ascii="宋体" w:hAnsi="宋体" w:eastAsia="宋体" w:cs="宋体"/>
          <w:b/>
          <w:bCs/>
          <w:color w:val="000000"/>
          <w:sz w:val="22"/>
          <w:szCs w:val="22"/>
        </w:rPr>
      </w:pPr>
      <w:bookmarkStart w:id="55" w:name="__RefHeading___Toc10624856"/>
      <w:bookmarkEnd w:id="55"/>
      <w:r>
        <w:rPr>
          <w:rFonts w:eastAsia="宋体" w:cs="宋体"/>
          <w:b/>
          <w:bCs/>
          <w:color w:val="000000"/>
          <w:sz w:val="22"/>
          <w:szCs w:val="22"/>
        </w:rPr>
        <w:t xml:space="preserve">34  </w:t>
      </w:r>
      <w:r>
        <w:rPr>
          <w:rFonts w:ascii="宋体" w:hAnsi="宋体" w:cs="宋体"/>
          <w:b/>
          <w:bCs/>
          <w:color w:val="000000"/>
          <w:sz w:val="22"/>
          <w:szCs w:val="22"/>
        </w:rPr>
        <w:t>开工</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34.1    </w:t>
      </w:r>
      <w:r>
        <mc:AlternateContent>
          <mc:Choice Requires="wps">
            <w:drawing>
              <wp:anchor behindDoc="0" distT="0" distB="0" distL="114935" distR="114935" simplePos="0" locked="0" layoutInCell="1" allowOverlap="1" relativeHeight="130">
                <wp:simplePos x="0" y="0"/>
                <wp:positionH relativeFrom="column">
                  <wp:posOffset>-114300</wp:posOffset>
                </wp:positionH>
                <wp:positionV relativeFrom="paragraph">
                  <wp:posOffset>247015</wp:posOffset>
                </wp:positionV>
                <wp:extent cx="800100" cy="310515"/>
                <wp:effectExtent l="0" t="0" r="0" b="0"/>
                <wp:wrapNone/>
                <wp:docPr id="129" name="Frame129"/>
                <a:graphic xmlns:a="http://schemas.openxmlformats.org/drawingml/2006/main">
                  <a:graphicData uri="http://schemas.microsoft.com/office/word/2010/wordprocessingShape">
                    <wps:wsp>
                      <wps:cNvSpPr txBox="1"/>
                      <wps:spPr>
                        <a:xfrm>
                          <a:off x="0" y="0"/>
                          <a:ext cx="800100" cy="3105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开工条件</w:t>
                            </w:r>
                          </w:p>
                        </w:txbxContent>
                      </wps:txbx>
                      <wps:bodyPr anchor="t" lIns="92075" tIns="46355" rIns="92075" bIns="46355">
                        <a:noAutofit/>
                      </wps:bodyPr>
                    </wps:wsp>
                  </a:graphicData>
                </a:graphic>
              </wp:anchor>
            </w:drawing>
          </mc:Choice>
          <mc:Fallback>
            <w:pict>
              <v:rect fillcolor="#FFFFFF" style="position:absolute;rotation:-0;width:63pt;height:24.45pt;mso-wrap-distance-left:9.05pt;mso-wrap-distance-right:9.05pt;mso-wrap-distance-top:0pt;mso-wrap-distance-bottom:0pt;margin-top:19.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开工条件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6"/>
        <w:textAlignment w:val="auto"/>
        <w:rPr>
          <w:rFonts w:ascii="宋体" w:hAnsi="宋体" w:eastAsia="宋体" w:cs="宋体"/>
          <w:color w:val="000000"/>
          <w:sz w:val="22"/>
          <w:szCs w:val="22"/>
        </w:rPr>
      </w:pPr>
      <w:r>
        <w:rPr>
          <w:rFonts w:ascii="宋体" w:hAnsi="宋体" w:cs="宋体"/>
          <w:color w:val="000000"/>
          <w:sz w:val="22"/>
          <w:szCs w:val="22"/>
        </w:rPr>
        <w:t>工程开工必须具备法律规定的开工条件，并已经领取了施工许可证。</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34.2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31">
                <wp:simplePos x="0" y="0"/>
                <wp:positionH relativeFrom="column">
                  <wp:posOffset>-114300</wp:posOffset>
                </wp:positionH>
                <wp:positionV relativeFrom="paragraph">
                  <wp:posOffset>242570</wp:posOffset>
                </wp:positionV>
                <wp:extent cx="800100" cy="297180"/>
                <wp:effectExtent l="0" t="0" r="0" b="0"/>
                <wp:wrapNone/>
                <wp:docPr id="130" name="Frame130"/>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工程开工</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9.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工程开工</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承包人应在签订本合同后的</w:t>
      </w:r>
      <w:r>
        <w:rPr>
          <w:rFonts w:eastAsia="宋体" w:cs="宋体"/>
          <w:color w:val="000000"/>
          <w:sz w:val="22"/>
          <w:szCs w:val="22"/>
        </w:rPr>
        <w:t>28</w:t>
      </w:r>
      <w:r>
        <w:rPr>
          <w:rFonts w:ascii="宋体" w:hAnsi="宋体" w:cs="宋体"/>
          <w:color w:val="000000"/>
          <w:sz w:val="22"/>
          <w:szCs w:val="22"/>
        </w:rPr>
        <w:t>天内，向监理工程师提交开工申请书，并附上表明已做好开工准备的有关资料。除专用条款另有约定外，监理工程师应在本合同签订后的</w:t>
      </w:r>
      <w:r>
        <w:rPr>
          <w:rFonts w:eastAsia="宋体" w:cs="宋体"/>
          <w:color w:val="000000"/>
          <w:sz w:val="22"/>
          <w:szCs w:val="22"/>
        </w:rPr>
        <w:t>42</w:t>
      </w:r>
      <w:r>
        <w:rPr>
          <w:rFonts w:ascii="宋体" w:hAnsi="宋体" w:cs="宋体"/>
          <w:color w:val="000000"/>
          <w:sz w:val="22"/>
          <w:szCs w:val="22"/>
        </w:rPr>
        <w:t>天内报发包人批准后向承包人发出开工令；承包人应在接到开工令后的</w:t>
      </w:r>
      <w:r>
        <w:rPr>
          <w:rFonts w:eastAsia="宋体" w:cs="宋体"/>
          <w:color w:val="000000"/>
          <w:sz w:val="22"/>
          <w:szCs w:val="22"/>
        </w:rPr>
        <w:t>7</w:t>
      </w:r>
      <w:r>
        <w:rPr>
          <w:rFonts w:ascii="宋体" w:hAnsi="宋体" w:cs="宋体"/>
          <w:color w:val="000000"/>
          <w:sz w:val="22"/>
          <w:szCs w:val="22"/>
        </w:rPr>
        <w:t>天内开工，并一直保持合同工程连续均衡施工，直至其被改变为止。</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34.3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32">
                <wp:simplePos x="0" y="0"/>
                <wp:positionH relativeFrom="column">
                  <wp:posOffset>-114300</wp:posOffset>
                </wp:positionH>
                <wp:positionV relativeFrom="paragraph">
                  <wp:posOffset>269875</wp:posOffset>
                </wp:positionV>
                <wp:extent cx="914400" cy="594360"/>
                <wp:effectExtent l="0" t="0" r="0" b="0"/>
                <wp:wrapNone/>
                <wp:docPr id="131" name="Frame131"/>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承包人未按时开工的处理程序和责任</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2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承包人未按时开工的处理程序和责任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承包人未能按照时开工，应在接到开工令后立即以书面形式向监理工程师提出延期开工的要求并说明理由。监理工程师应当在接到延期开工申请后的</w:t>
      </w:r>
      <w:r>
        <w:rPr>
          <w:rFonts w:eastAsia="宋体" w:cs="宋体"/>
          <w:color w:val="000000"/>
          <w:sz w:val="22"/>
          <w:szCs w:val="22"/>
        </w:rPr>
        <w:t>48</w:t>
      </w:r>
      <w:r>
        <w:rPr>
          <w:rFonts w:ascii="宋体" w:hAnsi="宋体" w:cs="宋体"/>
          <w:color w:val="000000"/>
          <w:sz w:val="22"/>
          <w:szCs w:val="22"/>
        </w:rPr>
        <w:t>小时内书面予以答复，否则视为同意。由此造成的损失和延误的工期由承包人承担</w:t>
      </w:r>
      <w:r>
        <w:rPr>
          <w:rFonts w:eastAsia="宋体" w:cs="宋体"/>
          <w:color w:val="000000"/>
          <w:sz w:val="22"/>
          <w:szCs w:val="22"/>
        </w:rPr>
        <w:t>.</w:t>
      </w:r>
    </w:p>
    <w:p>
      <w:pPr>
        <w:pStyle w:val="Style11"/>
        <w:pageBreakBefore w:val="false"/>
        <w:tabs>
          <w:tab w:val="clear" w:pos="420"/>
          <w:tab w:val="left" w:pos="1320" w:leader="none"/>
        </w:tabs>
        <w:kinsoku w:val="true"/>
        <w:overflowPunct w:val="true"/>
        <w:bidi w:val="0"/>
        <w:snapToGrid w:val="false"/>
        <w:spacing w:lineRule="exact" w:line="420"/>
        <w:ind w:end="3"/>
        <w:textAlignment w:val="auto"/>
        <w:rPr>
          <w:rFonts w:ascii="宋体" w:hAnsi="宋体" w:eastAsia="宋体" w:cs="宋体"/>
          <w:color w:val="000000"/>
          <w:sz w:val="22"/>
          <w:szCs w:val="22"/>
          <w:u w:val="dotted"/>
        </w:rPr>
      </w:pPr>
      <w:r>
        <w:rPr>
          <w:rFonts w:eastAsia="宋体" w:cs="宋体"/>
          <w:color w:val="000000"/>
          <w:sz w:val="22"/>
          <w:szCs w:val="22"/>
          <w:lang w:val="zh-CN" w:eastAsia="zh-CN"/>
        </w:rPr>
        <w:t xml:space="preserve">34.4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133">
                <wp:simplePos x="0" y="0"/>
                <wp:positionH relativeFrom="column">
                  <wp:posOffset>-114300</wp:posOffset>
                </wp:positionH>
                <wp:positionV relativeFrom="paragraph">
                  <wp:posOffset>237490</wp:posOffset>
                </wp:positionV>
                <wp:extent cx="914400" cy="568325"/>
                <wp:effectExtent l="0" t="0" r="0" b="0"/>
                <wp:wrapNone/>
                <wp:docPr id="132" name="Frame132"/>
                <a:graphic xmlns:a="http://schemas.openxmlformats.org/drawingml/2006/main">
                  <a:graphicData uri="http://schemas.microsoft.com/office/word/2010/wordprocessingShape">
                    <wps:wsp>
                      <wps:cNvSpPr txBox="1"/>
                      <wps:spPr>
                        <a:xfrm>
                          <a:off x="0" y="0"/>
                          <a:ext cx="914400" cy="5683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发包人推迟开工的处理程序和责任</w:t>
                            </w:r>
                          </w:p>
                        </w:txbxContent>
                      </wps:txbx>
                      <wps:bodyPr anchor="t" lIns="92075" tIns="46355" rIns="92075" bIns="46355">
                        <a:noAutofit/>
                      </wps:bodyPr>
                    </wps:wsp>
                  </a:graphicData>
                </a:graphic>
              </wp:anchor>
            </w:drawing>
          </mc:Choice>
          <mc:Fallback>
            <w:pict>
              <v:rect fillcolor="#FFFFFF" style="position:absolute;rotation:-0;width:72pt;height:44.75pt;mso-wrap-distance-left:9.05pt;mso-wrap-distance-right:9.05pt;mso-wrap-distance-top:0pt;mso-wrap-distance-bottom:0pt;margin-top:18.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发包人推迟开工的处理程序和责任</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3"/>
        <w:textAlignment w:val="auto"/>
        <w:rPr>
          <w:rFonts w:ascii="宋体" w:hAnsi="宋体" w:eastAsia="宋体" w:cs="宋体"/>
          <w:color w:val="000000"/>
          <w:sz w:val="22"/>
          <w:szCs w:val="22"/>
        </w:rPr>
      </w:pPr>
      <w:r>
        <w:rPr>
          <w:rFonts w:ascii="宋体" w:hAnsi="宋体" w:cs="宋体"/>
          <w:color w:val="000000"/>
          <w:sz w:val="22"/>
          <w:szCs w:val="22"/>
        </w:rPr>
        <w:t>因发包人的原因不能在第</w:t>
      </w:r>
      <w:r>
        <w:rPr>
          <w:rFonts w:eastAsia="宋体" w:cs="宋体"/>
          <w:color w:val="000000"/>
          <w:sz w:val="22"/>
          <w:szCs w:val="22"/>
        </w:rPr>
        <w:t>34.2</w:t>
      </w:r>
      <w:r>
        <w:rPr>
          <w:rFonts w:ascii="宋体" w:hAnsi="宋体" w:cs="宋体"/>
          <w:color w:val="000000"/>
          <w:sz w:val="22"/>
          <w:szCs w:val="22"/>
        </w:rPr>
        <w:t>款规定的时间内发出开工令的，监理工程师应至少提前</w:t>
      </w:r>
      <w:r>
        <w:rPr>
          <w:rFonts w:eastAsia="宋体" w:cs="宋体"/>
          <w:color w:val="000000"/>
          <w:sz w:val="22"/>
          <w:szCs w:val="22"/>
        </w:rPr>
        <w:t>7</w:t>
      </w:r>
      <w:r>
        <w:rPr>
          <w:rFonts w:ascii="宋体" w:hAnsi="宋体" w:cs="宋体"/>
          <w:color w:val="000000"/>
          <w:sz w:val="22"/>
          <w:szCs w:val="22"/>
        </w:rPr>
        <w:t>天以书面形式通知承包人推迟开工。由此造成的损失由发包人承担，开工日期相应顺延。监理工程师未能提前</w:t>
      </w:r>
      <w:r>
        <w:rPr>
          <w:rFonts w:eastAsia="宋体" w:cs="宋体"/>
          <w:color w:val="000000"/>
          <w:sz w:val="22"/>
          <w:szCs w:val="22"/>
        </w:rPr>
        <w:t>7</w:t>
      </w:r>
      <w:r>
        <w:rPr>
          <w:rFonts w:ascii="宋体" w:hAnsi="宋体" w:cs="宋体"/>
          <w:color w:val="000000"/>
          <w:sz w:val="22"/>
          <w:szCs w:val="22"/>
        </w:rPr>
        <w:t>天通知承包人推迟开工的，由此造成损失的扩大由发包人承担。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56" w:name="__RefHeading___Toc10624857"/>
      <w:bookmarkEnd w:id="56"/>
      <w:r>
        <w:rPr>
          <w:rFonts w:eastAsia="宋体" w:cs="宋体"/>
          <w:b/>
          <w:bCs/>
          <w:color w:val="000000"/>
          <w:sz w:val="22"/>
          <w:szCs w:val="22"/>
        </w:rPr>
        <w:t xml:space="preserve">35  </w:t>
      </w:r>
      <w:r>
        <w:rPr>
          <w:rFonts w:ascii="宋体" w:hAnsi="宋体" w:cs="宋体"/>
          <w:b/>
          <w:bCs/>
          <w:color w:val="000000"/>
          <w:sz w:val="22"/>
          <w:szCs w:val="22"/>
        </w:rPr>
        <w:t>暂停施工和复工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35.1      </w:t>
      </w:r>
      <w:r>
        <mc:AlternateContent>
          <mc:Choice Requires="wps">
            <w:drawing>
              <wp:anchor behindDoc="0" distT="0" distB="0" distL="114935" distR="114935" simplePos="0" locked="0" layoutInCell="1" allowOverlap="1" relativeHeight="134">
                <wp:simplePos x="0" y="0"/>
                <wp:positionH relativeFrom="column">
                  <wp:posOffset>-114300</wp:posOffset>
                </wp:positionH>
                <wp:positionV relativeFrom="paragraph">
                  <wp:posOffset>261620</wp:posOffset>
                </wp:positionV>
                <wp:extent cx="914400" cy="497205"/>
                <wp:effectExtent l="0" t="0" r="0" b="0"/>
                <wp:wrapNone/>
                <wp:docPr id="133" name="Frame133"/>
                <a:graphic xmlns:a="http://schemas.openxmlformats.org/drawingml/2006/main">
                  <a:graphicData uri="http://schemas.microsoft.com/office/word/2010/wordprocessingShape">
                    <wps:wsp>
                      <wps:cNvSpPr txBox="1"/>
                      <wps:spPr>
                        <a:xfrm>
                          <a:off x="0" y="0"/>
                          <a:ext cx="914400" cy="4972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暂停施工的指令</w:t>
                            </w:r>
                          </w:p>
                        </w:txbxContent>
                      </wps:txbx>
                      <wps:bodyPr anchor="t" lIns="92075" tIns="46355" rIns="92075" bIns="46355">
                        <a:noAutofit/>
                      </wps:bodyPr>
                    </wps:wsp>
                  </a:graphicData>
                </a:graphic>
              </wp:anchor>
            </w:drawing>
          </mc:Choice>
          <mc:Fallback>
            <w:pict>
              <v:rect fillcolor="#FFFFFF" style="position:absolute;rotation:-0;width:72pt;height:39.15pt;mso-wrap-distance-left:9.05pt;mso-wrap-distance-right:9.05pt;mso-wrap-distance-top:0pt;mso-wrap-distance-bottom:0pt;margin-top:2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暂停施工的指令</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监理工程师认为有必要时，可向承包人发出暂停施工令，并在</w:t>
      </w:r>
      <w:r>
        <w:rPr>
          <w:rFonts w:eastAsia="宋体" w:cs="宋体"/>
          <w:color w:val="000000"/>
          <w:sz w:val="22"/>
          <w:szCs w:val="22"/>
        </w:rPr>
        <w:t>48</w:t>
      </w:r>
      <w:r>
        <w:rPr>
          <w:rFonts w:ascii="宋体" w:hAnsi="宋体" w:cs="宋体"/>
          <w:color w:val="000000"/>
          <w:sz w:val="22"/>
          <w:szCs w:val="22"/>
        </w:rPr>
        <w:t>小时内提出处理意见，承包人应按照监理工程师的指令停止施工。不论任何原因造成的暂停施工，暂停施工期间承包人应妥善保护已完工程并提供安全保障。</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因发包人的原因引起暂停施工的合同工程发生紧急情况，且监理工程师又未及时发出暂停施工令时，承包人可先暂停施工，并及时向监理工程师提出暂停施工报告。监理工程师应在收到暂停施工报告后的</w:t>
      </w:r>
      <w:r>
        <w:rPr>
          <w:rFonts w:eastAsia="宋体" w:cs="宋体"/>
          <w:color w:val="000000"/>
          <w:sz w:val="22"/>
          <w:szCs w:val="22"/>
        </w:rPr>
        <w:t>24</w:t>
      </w:r>
      <w:r>
        <w:rPr>
          <w:rFonts w:ascii="宋体" w:hAnsi="宋体" w:cs="宋体"/>
          <w:color w:val="000000"/>
          <w:sz w:val="22"/>
          <w:szCs w:val="22"/>
        </w:rPr>
        <w:t>小时内予以答复；逾期未答复的，视为承包人的暂停施工报告被认可。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35.2</w:t>
      </w:r>
      <w:r>
        <w:rPr>
          <w:rFonts w:eastAsia="宋体" w:cs="宋体"/>
          <w:b/>
          <w:bCs/>
          <w:color w:val="000000"/>
          <w:sz w:val="22"/>
          <w:szCs w:val="22"/>
          <w:u w:val="dotted"/>
        </w:rPr>
        <w:t xml:space="preserve">                                                                             </w:t>
      </w:r>
      <w:r>
        <w:rPr>
          <w:rFonts w:eastAsia="宋体" w:cs="宋体"/>
          <w:b/>
          <w:bCs/>
          <w:color w:val="000000"/>
          <w:sz w:val="22"/>
          <w:szCs w:val="22"/>
          <w:lang w:val="zh-CN" w:eastAsia="zh-CN"/>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承包人实施监理工程师的处理意见后，可向监理工程师提交复工报审表要求复工；监理工程师应在收到复工报审表后的</w:t>
      </w:r>
      <w:r>
        <w:rPr>
          <w:rFonts w:eastAsia="宋体" w:cs="宋体"/>
          <w:color w:val="000000"/>
          <w:sz w:val="22"/>
          <w:szCs w:val="22"/>
        </w:rPr>
        <w:t>48</w:t>
      </w:r>
      <w:r>
        <w:rPr>
          <w:rFonts w:ascii="宋体" w:hAnsi="宋体" w:cs="宋体"/>
          <w:color w:val="000000"/>
          <w:sz w:val="22"/>
          <w:szCs w:val="22"/>
        </w:rPr>
        <w:t>小时内予以答复。具备复工条件时，监理工程师应立即向承包人发出复工令，承包人应立即组织复工。监理工程师在收到复工报审表后的</w:t>
      </w:r>
      <w:r>
        <w:rPr>
          <w:rFonts w:eastAsia="宋体" w:cs="宋体"/>
          <w:color w:val="000000"/>
          <w:sz w:val="22"/>
          <w:szCs w:val="22"/>
        </w:rPr>
        <w:t>48</w:t>
      </w:r>
      <w:r>
        <w:rPr>
          <w:rFonts w:ascii="宋体" w:hAnsi="宋体" w:cs="宋体"/>
          <w:color w:val="000000"/>
          <w:sz w:val="22"/>
          <w:szCs w:val="22"/>
        </w:rPr>
        <w:t>小时内未答复也未提出处理意见的，承包人可自行复工，监理工程师应予认可。</w:t>
      </w:r>
      <w:r>
        <mc:AlternateContent>
          <mc:Choice Requires="wps">
            <w:drawing>
              <wp:anchor behindDoc="0" distT="0" distB="0" distL="114935" distR="114935" simplePos="0" locked="0" layoutInCell="1" allowOverlap="1" relativeHeight="135">
                <wp:simplePos x="0" y="0"/>
                <wp:positionH relativeFrom="column">
                  <wp:posOffset>-114300</wp:posOffset>
                </wp:positionH>
                <wp:positionV relativeFrom="paragraph">
                  <wp:posOffset>20320</wp:posOffset>
                </wp:positionV>
                <wp:extent cx="914400" cy="497205"/>
                <wp:effectExtent l="0" t="0" r="0" b="0"/>
                <wp:wrapNone/>
                <wp:docPr id="134" name="Frame134"/>
                <a:graphic xmlns:a="http://schemas.openxmlformats.org/drawingml/2006/main">
                  <a:graphicData uri="http://schemas.microsoft.com/office/word/2010/wordprocessingShape">
                    <wps:wsp>
                      <wps:cNvSpPr txBox="1"/>
                      <wps:spPr>
                        <a:xfrm>
                          <a:off x="0" y="0"/>
                          <a:ext cx="914400" cy="4972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复工的要求</w:t>
                            </w:r>
                          </w:p>
                        </w:txbxContent>
                      </wps:txbx>
                      <wps:bodyPr anchor="t" lIns="92075" tIns="46355" rIns="92075" bIns="46355">
                        <a:noAutofit/>
                      </wps:bodyPr>
                    </wps:wsp>
                  </a:graphicData>
                </a:graphic>
              </wp:anchor>
            </w:drawing>
          </mc:Choice>
          <mc:Fallback>
            <w:pict>
              <v:rect fillcolor="#FFFFFF" style="position:absolute;rotation:-0;width:72pt;height:39.15pt;mso-wrap-distance-left:9.05pt;mso-wrap-distance-right:9.05pt;mso-wrap-distance-top:0pt;mso-wrap-distance-bottom:0pt;margin-top:1.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复工的要求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承包人无故拖延或拒绝复工的，由此增加的费用和（或）延误的工期由承包人承担；因发包人的原因无法按时复工的，承包人有权要求发包人增加发生的费用和（或）顺延工期，并支付合理利润。</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35.3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36">
                <wp:simplePos x="0" y="0"/>
                <wp:positionH relativeFrom="column">
                  <wp:posOffset>-114300</wp:posOffset>
                </wp:positionH>
                <wp:positionV relativeFrom="paragraph">
                  <wp:posOffset>244475</wp:posOffset>
                </wp:positionV>
                <wp:extent cx="914400" cy="792480"/>
                <wp:effectExtent l="0" t="0" r="0" b="0"/>
                <wp:wrapNone/>
                <wp:docPr id="135" name="Frame135"/>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20"/>
                              <w:rPr/>
                            </w:pPr>
                            <w:r>
                              <w:rPr>
                                <w:rFonts w:ascii="楷体_GB2312" w:hAnsi="楷体_GB2312" w:cs="楷体_GB2312" w:eastAsia="楷体_GB2312"/>
                                <w:b/>
                                <w:bCs/>
                                <w:color w:val="000000"/>
                                <w:sz w:val="18"/>
                                <w:szCs w:val="18"/>
                              </w:rPr>
                              <w:t>暂停施工持续</w:t>
                            </w:r>
                            <w:r>
                              <w:rPr>
                                <w:rFonts w:eastAsia="楷体_GB2312" w:cs="楷体_GB2312" w:ascii="楷体_GB2312" w:hAnsi="楷体_GB2312"/>
                                <w:b/>
                                <w:bCs/>
                                <w:color w:val="000000"/>
                                <w:sz w:val="18"/>
                                <w:szCs w:val="18"/>
                              </w:rPr>
                              <w:t>56</w:t>
                            </w:r>
                            <w:r>
                              <w:rPr>
                                <w:rFonts w:ascii="楷体_GB2312" w:hAnsi="楷体_GB2312" w:cs="楷体_GB2312" w:eastAsia="楷体_GB2312"/>
                                <w:b/>
                                <w:bCs/>
                                <w:color w:val="000000"/>
                                <w:sz w:val="18"/>
                                <w:szCs w:val="18"/>
                              </w:rPr>
                              <w:t>天以上的复工要求</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19.25pt;mso-position-vertical-relative:text;margin-left:-9pt;mso-position-horizontal-relative:text">
                <v:fill opacity="0f"/>
                <v:textbox inset="0.100694444444444in,0.0506944444444444in,0.100694444444444in,0.0506944444444444in">
                  <w:txbxContent>
                    <w:p>
                      <w:pPr>
                        <w:pStyle w:val="Normal"/>
                        <w:spacing w:lineRule="exact" w:line="220"/>
                        <w:rPr/>
                      </w:pPr>
                      <w:r>
                        <w:rPr>
                          <w:rFonts w:ascii="楷体_GB2312" w:hAnsi="楷体_GB2312" w:cs="楷体_GB2312" w:eastAsia="楷体_GB2312"/>
                          <w:b/>
                          <w:bCs/>
                          <w:color w:val="000000"/>
                          <w:sz w:val="18"/>
                          <w:szCs w:val="18"/>
                        </w:rPr>
                        <w:t>暂停施工持续</w:t>
                      </w:r>
                      <w:r>
                        <w:rPr>
                          <w:rFonts w:eastAsia="楷体_GB2312" w:cs="楷体_GB2312" w:ascii="楷体_GB2312" w:hAnsi="楷体_GB2312"/>
                          <w:b/>
                          <w:bCs/>
                          <w:color w:val="000000"/>
                          <w:sz w:val="18"/>
                          <w:szCs w:val="18"/>
                        </w:rPr>
                        <w:t>56</w:t>
                      </w:r>
                      <w:r>
                        <w:rPr>
                          <w:rFonts w:ascii="楷体_GB2312" w:hAnsi="楷体_GB2312" w:cs="楷体_GB2312" w:eastAsia="楷体_GB2312"/>
                          <w:b/>
                          <w:bCs/>
                          <w:color w:val="000000"/>
                          <w:sz w:val="18"/>
                          <w:szCs w:val="18"/>
                        </w:rPr>
                        <w:t>天以上的复工要求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非承包人的原因造成暂停施工持续</w:t>
      </w:r>
      <w:r>
        <w:rPr>
          <w:rFonts w:eastAsia="宋体" w:cs="宋体"/>
          <w:color w:val="000000"/>
          <w:sz w:val="22"/>
          <w:szCs w:val="22"/>
        </w:rPr>
        <w:t>56</w:t>
      </w:r>
      <w:r>
        <w:rPr>
          <w:rFonts w:ascii="宋体" w:hAnsi="宋体" w:cs="宋体"/>
          <w:color w:val="000000"/>
          <w:sz w:val="22"/>
          <w:szCs w:val="22"/>
        </w:rPr>
        <w:t>天以上时，承包人可向监理工程师提交复工报审表要求复工；监理工程师应在收到复工报审表后的</w:t>
      </w:r>
      <w:r>
        <w:rPr>
          <w:rFonts w:eastAsia="宋体" w:cs="宋体"/>
          <w:color w:val="000000"/>
          <w:sz w:val="22"/>
          <w:szCs w:val="22"/>
        </w:rPr>
        <w:t>28</w:t>
      </w:r>
      <w:r>
        <w:rPr>
          <w:rFonts w:ascii="宋体" w:hAnsi="宋体" w:cs="宋体"/>
          <w:color w:val="000000"/>
          <w:sz w:val="22"/>
          <w:szCs w:val="22"/>
        </w:rPr>
        <w:t>天内准许复工。如果在上述期限内监理工程师未予准许，则承包人可以作如下选择：</w:t>
      </w:r>
    </w:p>
    <w:p>
      <w:pPr>
        <w:pStyle w:val="Style11"/>
        <w:pageBreakBefore w:val="false"/>
        <w:numPr>
          <w:ilvl w:val="0"/>
          <w:numId w:val="48"/>
        </w:numPr>
        <w:tabs>
          <w:tab w:val="clear" w:pos="420"/>
          <w:tab w:val="left" w:pos="1080" w:leader="none"/>
          <w:tab w:val="left" w:pos="144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如果此项停工仅影响合同工程的一部分时，则根据第</w:t>
      </w:r>
      <w:r>
        <w:rPr>
          <w:rFonts w:eastAsia="宋体" w:cs="宋体"/>
          <w:color w:val="000000"/>
          <w:sz w:val="22"/>
          <w:szCs w:val="22"/>
        </w:rPr>
        <w:t>56.2</w:t>
      </w:r>
      <w:r>
        <w:rPr>
          <w:rFonts w:ascii="宋体" w:hAnsi="宋体" w:cs="宋体"/>
          <w:color w:val="000000"/>
          <w:sz w:val="22"/>
          <w:szCs w:val="22"/>
        </w:rPr>
        <w:t>款规定及时提出工程变更，取消该部分工程，并书面通知发包人，抄送监理工程师和造价工程师；</w:t>
      </w:r>
    </w:p>
    <w:p>
      <w:pPr>
        <w:pStyle w:val="Style11"/>
        <w:pageBreakBefore w:val="false"/>
        <w:numPr>
          <w:ilvl w:val="0"/>
          <w:numId w:val="19"/>
        </w:numPr>
        <w:tabs>
          <w:tab w:val="clear" w:pos="420"/>
          <w:tab w:val="left" w:pos="1080" w:leader="none"/>
          <w:tab w:val="left" w:pos="1440" w:leader="none"/>
        </w:tabs>
        <w:kinsoku w:val="true"/>
        <w:overflowPunct w:val="true"/>
        <w:bidi w:val="0"/>
        <w:snapToGrid w:val="false"/>
        <w:spacing w:lineRule="exact" w:line="420"/>
        <w:ind w:hanging="495" w:start="2114" w:end="0"/>
        <w:textAlignment w:val="auto"/>
        <w:rPr>
          <w:rFonts w:ascii="宋体" w:hAnsi="宋体" w:eastAsia="宋体" w:cs="宋体"/>
          <w:color w:val="000000"/>
          <w:sz w:val="22"/>
          <w:szCs w:val="22"/>
        </w:rPr>
      </w:pPr>
      <w:r>
        <w:rPr>
          <w:rFonts w:ascii="宋体" w:hAnsi="宋体" w:cs="宋体"/>
          <w:color w:val="000000"/>
          <w:sz w:val="22"/>
          <w:szCs w:val="22"/>
        </w:rPr>
        <w:t>如果此项停工影响整个合同工程时，则根据第</w:t>
      </w:r>
      <w:r>
        <w:rPr>
          <w:rFonts w:eastAsia="宋体" w:cs="宋体"/>
          <w:color w:val="000000"/>
          <w:sz w:val="22"/>
          <w:szCs w:val="22"/>
        </w:rPr>
        <w:t>87.4</w:t>
      </w:r>
      <w:r>
        <w:rPr>
          <w:rFonts w:ascii="宋体" w:hAnsi="宋体" w:cs="宋体"/>
          <w:color w:val="000000"/>
          <w:sz w:val="22"/>
          <w:szCs w:val="22"/>
        </w:rPr>
        <w:t>款规定解除合同。</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因承包人的原因引起暂停施工持续</w:t>
      </w:r>
      <w:r>
        <w:rPr>
          <w:rFonts w:eastAsia="宋体" w:cs="宋体"/>
          <w:color w:val="000000"/>
          <w:sz w:val="22"/>
          <w:szCs w:val="22"/>
        </w:rPr>
        <w:t>56</w:t>
      </w:r>
      <w:r>
        <w:rPr>
          <w:rFonts w:ascii="宋体" w:hAnsi="宋体" w:cs="宋体"/>
          <w:color w:val="000000"/>
          <w:sz w:val="22"/>
          <w:szCs w:val="22"/>
        </w:rPr>
        <w:t>天以上，承包人不采取有效的复工措施，造成工期延误的，发包人可根据第</w:t>
      </w:r>
      <w:r>
        <w:rPr>
          <w:rFonts w:eastAsia="宋体" w:cs="宋体"/>
          <w:color w:val="000000"/>
          <w:sz w:val="22"/>
          <w:szCs w:val="22"/>
        </w:rPr>
        <w:t>87.3</w:t>
      </w:r>
      <w:r>
        <w:rPr>
          <w:rFonts w:ascii="宋体" w:hAnsi="宋体" w:cs="宋体"/>
          <w:color w:val="000000"/>
          <w:sz w:val="22"/>
          <w:szCs w:val="22"/>
        </w:rPr>
        <w:t>款规定解除合同。</w:t>
      </w:r>
    </w:p>
    <w:p>
      <w:pPr>
        <w:pStyle w:val="Style11"/>
        <w:pageBreakBefore w:val="false"/>
        <w:tabs>
          <w:tab w:val="clear" w:pos="420"/>
          <w:tab w:val="left" w:pos="216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35.4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因发包人的原因造成暂停施工且引起工期延误的，承包人有权要求发包人增加由此发生的费用和（或）顺延工期，并支付合理利润。</w:t>
      </w:r>
      <w:r>
        <mc:AlternateContent>
          <mc:Choice Requires="wps">
            <w:drawing>
              <wp:anchor behindDoc="0" distT="0" distB="0" distL="114935" distR="114935" simplePos="0" locked="0" layoutInCell="1" allowOverlap="1" relativeHeight="137">
                <wp:simplePos x="0" y="0"/>
                <wp:positionH relativeFrom="column">
                  <wp:posOffset>-114300</wp:posOffset>
                </wp:positionH>
                <wp:positionV relativeFrom="paragraph">
                  <wp:posOffset>635</wp:posOffset>
                </wp:positionV>
                <wp:extent cx="914400" cy="792480"/>
                <wp:effectExtent l="0" t="0" r="0" b="0"/>
                <wp:wrapNone/>
                <wp:docPr id="136" name="Frame136"/>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发包人、承包人原因和不可抗力因素造成暂停施工的责任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发包人、承包人原因和不可抗力因素造成暂停施工的责任</w:t>
                      </w:r>
                    </w:p>
                  </w:txbxContent>
                </v:textbox>
                <w10:wrap type="none"/>
              </v:rect>
            </w:pict>
          </mc:Fallback>
        </mc:AlternateConten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因承包人下列原因造成的暂停施工，增加的费用和（或）延误的工期由承包人承担：</w:t>
      </w:r>
    </w:p>
    <w:p>
      <w:pPr>
        <w:pStyle w:val="Style11"/>
        <w:pageBreakBefore w:val="false"/>
        <w:numPr>
          <w:ilvl w:val="0"/>
          <w:numId w:val="4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工作失误或违约造成的；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495" w:start="2112" w:end="0"/>
        <w:textAlignment w:val="auto"/>
        <w:rPr>
          <w:rFonts w:ascii="宋体" w:hAnsi="宋体" w:eastAsia="宋体" w:cs="宋体"/>
          <w:color w:val="000000"/>
          <w:sz w:val="22"/>
          <w:szCs w:val="22"/>
        </w:rPr>
      </w:pPr>
      <w:r>
        <w:rPr>
          <w:rFonts w:ascii="宋体" w:hAnsi="宋体" w:cs="宋体"/>
          <w:color w:val="000000"/>
          <w:sz w:val="22"/>
          <w:szCs w:val="22"/>
        </w:rPr>
        <w:t>为合同工程合理施工和安全保障所必需的；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施工现场气候条件（除不可抗力停工外）导致的；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擅自停工的；</w:t>
      </w:r>
    </w:p>
    <w:p>
      <w:pPr>
        <w:pStyle w:val="Style11"/>
        <w:pageBreakBefore w:val="false"/>
        <w:numPr>
          <w:ilvl w:val="0"/>
          <w:numId w:val="9"/>
        </w:numPr>
        <w:tabs>
          <w:tab w:val="clear" w:pos="420"/>
          <w:tab w:val="left" w:pos="10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专用条款约定的其他原因。</w:t>
      </w:r>
    </w:p>
    <w:p>
      <w:pPr>
        <w:pStyle w:val="Style11"/>
        <w:pageBreakBefore w:val="false"/>
        <w:tabs>
          <w:tab w:val="clear" w:pos="420"/>
          <w:tab w:val="left" w:pos="1980" w:leader="none"/>
        </w:tabs>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ascii="宋体" w:hAnsi="宋体" w:cs="宋体"/>
          <w:color w:val="000000"/>
          <w:sz w:val="22"/>
          <w:szCs w:val="22"/>
        </w:rPr>
        <w:t>因不可抗力因素造成暂停施工的，按照第</w:t>
      </w:r>
      <w:r>
        <w:rPr>
          <w:rFonts w:eastAsia="宋体" w:cs="宋体"/>
          <w:color w:val="000000"/>
          <w:sz w:val="22"/>
          <w:szCs w:val="22"/>
        </w:rPr>
        <w:t>31</w:t>
      </w:r>
      <w:r>
        <w:rPr>
          <w:rFonts w:ascii="宋体" w:hAnsi="宋体" w:cs="宋体"/>
          <w:color w:val="000000"/>
          <w:sz w:val="22"/>
          <w:szCs w:val="22"/>
        </w:rPr>
        <w:t>条规定处理。</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35.5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如果发包人未按照合同约定支付工程进度款，经催告后在</w:t>
      </w:r>
      <w:r>
        <w:rPr>
          <w:rFonts w:eastAsia="宋体" w:cs="宋体"/>
          <w:color w:val="000000"/>
          <w:sz w:val="22"/>
          <w:szCs w:val="22"/>
        </w:rPr>
        <w:t>28</w:t>
      </w:r>
      <w:r>
        <w:rPr>
          <w:rFonts w:ascii="宋体" w:hAnsi="宋体" w:cs="宋体"/>
          <w:color w:val="000000"/>
          <w:sz w:val="22"/>
          <w:szCs w:val="22"/>
        </w:rPr>
        <w:t>天内仍未支付的，承包人可以暂停施工，直至收到包括第</w:t>
      </w:r>
      <w:r>
        <w:rPr>
          <w:rFonts w:eastAsia="宋体" w:cs="宋体"/>
          <w:color w:val="000000"/>
          <w:sz w:val="22"/>
          <w:szCs w:val="22"/>
        </w:rPr>
        <w:t>78.2</w:t>
      </w:r>
      <w:r>
        <w:rPr>
          <w:rFonts w:ascii="宋体" w:hAnsi="宋体" w:cs="宋体"/>
          <w:color w:val="000000"/>
          <w:sz w:val="22"/>
          <w:szCs w:val="22"/>
        </w:rPr>
        <w:t>款规定的应付利息在内的所欠全部款项。由此造成的暂停施工，视为是因发包人的原因引起的，并按照第</w:t>
      </w:r>
      <w:r>
        <w:rPr>
          <w:rFonts w:eastAsia="宋体" w:cs="宋体"/>
          <w:color w:val="000000"/>
          <w:sz w:val="22"/>
          <w:szCs w:val="22"/>
        </w:rPr>
        <w:t>35.4</w:t>
      </w:r>
      <w:r>
        <w:rPr>
          <w:rFonts w:ascii="宋体" w:hAnsi="宋体" w:cs="宋体"/>
          <w:color w:val="000000"/>
          <w:sz w:val="22"/>
          <w:szCs w:val="22"/>
        </w:rPr>
        <w:t>款规定处理。</w:t>
      </w:r>
      <w:r>
        <mc:AlternateContent>
          <mc:Choice Requires="wps">
            <w:drawing>
              <wp:anchor behindDoc="0" distT="0" distB="0" distL="114935" distR="114935" simplePos="0" locked="0" layoutInCell="1" allowOverlap="1" relativeHeight="138">
                <wp:simplePos x="0" y="0"/>
                <wp:positionH relativeFrom="column">
                  <wp:posOffset>-66675</wp:posOffset>
                </wp:positionH>
                <wp:positionV relativeFrom="paragraph">
                  <wp:posOffset>6350</wp:posOffset>
                </wp:positionV>
                <wp:extent cx="914400" cy="693420"/>
                <wp:effectExtent l="0" t="0" r="0" b="0"/>
                <wp:wrapNone/>
                <wp:docPr id="137" name="Frame137"/>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发包人不按规定支付工程款造成暂停施工的责任</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5pt;mso-position-vertical-relative:text;margin-left:-5.25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发包人不按规定支付工程款造成暂停施工的责任</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35.6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暂停施工结束后，承包人和监理工程师应对受暂停施工影响的工程、材料和工程设备进行检查。承包人负责修复在暂停期间发生的任何变质、缺陷或损坏，因而发生的费用和造成的损失按照第</w:t>
      </w:r>
      <w:r>
        <w:rPr>
          <w:rFonts w:eastAsia="宋体" w:cs="宋体"/>
          <w:color w:val="000000"/>
          <w:sz w:val="22"/>
          <w:szCs w:val="22"/>
        </w:rPr>
        <w:t>35.4</w:t>
      </w:r>
      <w:r>
        <w:rPr>
          <w:rFonts w:ascii="宋体" w:hAnsi="宋体" w:cs="宋体"/>
          <w:color w:val="000000"/>
          <w:sz w:val="22"/>
          <w:szCs w:val="22"/>
        </w:rPr>
        <w:t>款规定处理。</w:t>
      </w:r>
      <w:r>
        <mc:AlternateContent>
          <mc:Choice Requires="wps">
            <w:drawing>
              <wp:anchor behindDoc="0" distT="0" distB="0" distL="114935" distR="114935" simplePos="0" locked="0" layoutInCell="1" allowOverlap="1" relativeHeight="139">
                <wp:simplePos x="0" y="0"/>
                <wp:positionH relativeFrom="column">
                  <wp:posOffset>-114300</wp:posOffset>
                </wp:positionH>
                <wp:positionV relativeFrom="paragraph">
                  <wp:posOffset>635</wp:posOffset>
                </wp:positionV>
                <wp:extent cx="914400" cy="396240"/>
                <wp:effectExtent l="0" t="0" r="0" b="0"/>
                <wp:wrapNone/>
                <wp:docPr id="138" name="Frame13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暂停施工结束后的处理</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暂停施工结束后的处理</w:t>
                      </w:r>
                    </w:p>
                  </w:txbxContent>
                </v:textbox>
                <w10:wrap type="none"/>
              </v:rect>
            </w:pict>
          </mc:Fallback>
        </mc:AlternateConten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57" w:name="__RefHeading___Toc10624858"/>
      <w:bookmarkEnd w:id="57"/>
      <w:r>
        <w:rPr>
          <w:rFonts w:eastAsia="宋体" w:cs="宋体"/>
          <w:b/>
          <w:bCs/>
          <w:color w:val="000000"/>
          <w:sz w:val="22"/>
          <w:szCs w:val="22"/>
        </w:rPr>
        <w:t xml:space="preserve">36  </w:t>
      </w:r>
      <w:r>
        <w:rPr>
          <w:rFonts w:ascii="宋体" w:hAnsi="宋体" w:cs="宋体"/>
          <w:b/>
          <w:bCs/>
          <w:color w:val="000000"/>
          <w:sz w:val="22"/>
          <w:szCs w:val="22"/>
        </w:rPr>
        <w:t>工期和工期延误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36.1     </w: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sz w:val="22"/>
          <w:szCs w:val="22"/>
        </w:rPr>
        <w:t>合同工程的工期，由合同双方当事人根据广东省建设工程工期定额等有关规定，结合合同工程拟实施的施工组织设计或施工方案等情况，科学合理地编制工期，并在合同中约定。</w:t>
      </w:r>
      <w:r>
        <w:rPr>
          <w:rFonts w:ascii="宋体" w:hAnsi="宋体" w:cs="宋体"/>
          <w:sz w:val="22"/>
          <w:szCs w:val="22"/>
        </w:rPr>
        <w:t>如合同工期与广东省建设工程工期定额规定不一致的，需说明与省工期定额规定不一致的原因，并制定保障措施，确保质量、施工安全。</w:t>
      </w:r>
      <w:r>
        <mc:AlternateContent>
          <mc:Choice Requires="wps">
            <w:drawing>
              <wp:anchor behindDoc="0" distT="0" distB="0" distL="114935" distR="114935" simplePos="0" locked="0" layoutInCell="1" allowOverlap="1" relativeHeight="140">
                <wp:simplePos x="0" y="0"/>
                <wp:positionH relativeFrom="column">
                  <wp:posOffset>-114300</wp:posOffset>
                </wp:positionH>
                <wp:positionV relativeFrom="paragraph">
                  <wp:posOffset>393700</wp:posOffset>
                </wp:positionV>
                <wp:extent cx="977900" cy="335915"/>
                <wp:effectExtent l="0" t="0" r="0" b="0"/>
                <wp:wrapNone/>
                <wp:docPr id="139" name="Frame139"/>
                <a:graphic xmlns:a="http://schemas.openxmlformats.org/drawingml/2006/main">
                  <a:graphicData uri="http://schemas.microsoft.com/office/word/2010/wordprocessingShape">
                    <wps:wsp>
                      <wps:cNvSpPr txBox="1"/>
                      <wps:spPr>
                        <a:xfrm>
                          <a:off x="0" y="0"/>
                          <a:ext cx="977900" cy="335915"/>
                        </a:xfrm>
                        <a:prstGeom prst="rect"/>
                        <a:solidFill>
                          <a:srgbClr val="FFFFFF">
                            <a:alpha val="0"/>
                          </a:srgbClr>
                        </a:solidFill>
                      </wps:spPr>
                      <wps:txbx>
                        <w:txbxContent>
                          <w:p>
                            <w:pPr>
                              <w:pStyle w:val="Normal"/>
                              <w:rPr>
                                <w:rFonts w:cs="Times New Roman"/>
                              </w:rPr>
                            </w:pPr>
                            <w:r>
                              <w:rPr>
                                <w:rFonts w:cs="Times New Roman"/>
                              </w:rPr>
                            </w:r>
                          </w:p>
                        </w:txbxContent>
                      </wps:txbx>
                      <wps:bodyPr anchor="t" lIns="92075" tIns="46355" rIns="92075" bIns="46355">
                        <a:noAutofit/>
                      </wps:bodyPr>
                    </wps:wsp>
                  </a:graphicData>
                </a:graphic>
              </wp:anchor>
            </w:drawing>
          </mc:Choice>
          <mc:Fallback>
            <w:pict>
              <v:rect fillcolor="#FFFFFF" style="position:absolute;rotation:-0;width:77pt;height:26.45pt;mso-wrap-distance-left:9.05pt;mso-wrap-distance-right:9.05pt;mso-wrap-distance-top:0pt;mso-wrap-distance-bottom:0pt;margin-top:31pt;mso-position-vertical-relative:text;margin-left:-9pt;mso-position-horizontal-relative:text">
                <v:fill opacity="0f"/>
                <v:textbox inset="0.100694444444444in,0.0506944444444444in,0.100694444444444in,0.0506944444444444in">
                  <w:txbxContent>
                    <w:p>
                      <w:pPr>
                        <w:pStyle w:val="Normal"/>
                        <w:rPr>
                          <w:rFonts w:cs="Times New Roman"/>
                        </w:rPr>
                      </w:pPr>
                      <w:r>
                        <w:rPr>
                          <w:rFonts w:cs="Times New Roman"/>
                        </w:rPr>
                      </w:r>
                    </w:p>
                  </w:txbxContent>
                </v:textbox>
                <w10:wrap type="none"/>
              </v:rect>
            </w:pict>
          </mc:Fallback>
        </mc:AlternateContent>
      </w:r>
      <w:r>
        <mc:AlternateContent>
          <mc:Choice Requires="wps">
            <w:drawing>
              <wp:anchor behindDoc="0" distT="0" distB="0" distL="114935" distR="114935" simplePos="0" locked="0" layoutInCell="1" allowOverlap="1" relativeHeight="141">
                <wp:simplePos x="0" y="0"/>
                <wp:positionH relativeFrom="column">
                  <wp:posOffset>-114300</wp:posOffset>
                </wp:positionH>
                <wp:positionV relativeFrom="paragraph">
                  <wp:posOffset>31750</wp:posOffset>
                </wp:positionV>
                <wp:extent cx="800100" cy="459740"/>
                <wp:effectExtent l="0" t="0" r="0" b="0"/>
                <wp:wrapNone/>
                <wp:docPr id="140" name="Frame140"/>
                <a:graphic xmlns:a="http://schemas.openxmlformats.org/drawingml/2006/main">
                  <a:graphicData uri="http://schemas.microsoft.com/office/word/2010/wordprocessingShape">
                    <wps:wsp>
                      <wps:cNvSpPr txBox="1"/>
                      <wps:spPr>
                        <a:xfrm>
                          <a:off x="0" y="0"/>
                          <a:ext cx="800100" cy="4597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工期计算</w:t>
                            </w:r>
                          </w:p>
                        </w:txbxContent>
                      </wps:txbx>
                      <wps:bodyPr anchor="t" lIns="92075" tIns="46355" rIns="92075" bIns="46355">
                        <a:noAutofit/>
                      </wps:bodyPr>
                    </wps:wsp>
                  </a:graphicData>
                </a:graphic>
              </wp:anchor>
            </w:drawing>
          </mc:Choice>
          <mc:Fallback>
            <w:pict>
              <v:rect fillcolor="#FFFFFF" style="position:absolute;rotation:-0;width:63pt;height:36.2pt;mso-wrap-distance-left:9.05pt;mso-wrap-distance-right:9.05pt;mso-wrap-distance-top:0pt;mso-wrap-distance-bottom:0pt;margin-top: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工期计算</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lang w:val="zh-CN" w:eastAsia="zh-CN"/>
        </w:rPr>
        <w:t xml:space="preserve">36.2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hanging="55" w:start="1674"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合同双方当事人应在专用条款中约定合同工程的工期，工期从开工日期开始计算。合同中包括有多个单位工程的，应在专用条款中约定各单位工程的工期。</w:t>
      </w:r>
      <w:r>
        <mc:AlternateContent>
          <mc:Choice Requires="wps">
            <w:drawing>
              <wp:anchor behindDoc="0" distT="0" distB="0" distL="114935" distR="114935" simplePos="0" locked="0" layoutInCell="1" allowOverlap="1" relativeHeight="142">
                <wp:simplePos x="0" y="0"/>
                <wp:positionH relativeFrom="column">
                  <wp:posOffset>-114300</wp:posOffset>
                </wp:positionH>
                <wp:positionV relativeFrom="paragraph">
                  <wp:posOffset>31750</wp:posOffset>
                </wp:positionV>
                <wp:extent cx="800100" cy="459740"/>
                <wp:effectExtent l="0" t="0" r="0" b="0"/>
                <wp:wrapNone/>
                <wp:docPr id="141" name="Frame141"/>
                <a:graphic xmlns:a="http://schemas.openxmlformats.org/drawingml/2006/main">
                  <a:graphicData uri="http://schemas.microsoft.com/office/word/2010/wordprocessingShape">
                    <wps:wsp>
                      <wps:cNvSpPr txBox="1"/>
                      <wps:spPr>
                        <a:xfrm>
                          <a:off x="0" y="0"/>
                          <a:ext cx="800100" cy="4597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工期约定的要求</w:t>
                            </w:r>
                          </w:p>
                        </w:txbxContent>
                      </wps:txbx>
                      <wps:bodyPr anchor="t" lIns="92075" tIns="46355" rIns="92075" bIns="46355">
                        <a:noAutofit/>
                      </wps:bodyPr>
                    </wps:wsp>
                  </a:graphicData>
                </a:graphic>
              </wp:anchor>
            </w:drawing>
          </mc:Choice>
          <mc:Fallback>
            <w:pict>
              <v:rect fillcolor="#FFFFFF" style="position:absolute;rotation:-0;width:63pt;height:36.2pt;mso-wrap-distance-left:9.05pt;mso-wrap-distance-right:9.05pt;mso-wrap-distance-top:0pt;mso-wrap-distance-bottom:0pt;margin-top: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工期约定的要求</w:t>
                      </w:r>
                    </w:p>
                  </w:txbxContent>
                </v:textbox>
                <w10:wrap type="none"/>
              </v:rect>
            </w:pict>
          </mc:Fallback>
        </mc:AlternateConten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36.3  </w:t>
      </w:r>
      <w:r>
        <w:rPr>
          <w:rFonts w:eastAsia="宋体" w:cs="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由于下列原因造成工期延误的，承包人有权要求发包人增加由此发生的费用和（或）顺延工期，并支付合理利润。本款发生顺延的工期，由承包人提出，经监理工程师核实后由合同双方当事人协商确定；协商不能达成一致的，由监理工程师暂定，通知承包人并抄报发包人。构成争议的，由合同双方当事人按照第</w:t>
      </w:r>
      <w:r>
        <w:rPr>
          <w:rFonts w:eastAsia="宋体" w:cs="宋体" w:ascii="宋体" w:hAnsi="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143">
                <wp:simplePos x="0" y="0"/>
                <wp:positionH relativeFrom="column">
                  <wp:posOffset>-114300</wp:posOffset>
                </wp:positionH>
                <wp:positionV relativeFrom="paragraph">
                  <wp:posOffset>16510</wp:posOffset>
                </wp:positionV>
                <wp:extent cx="800100" cy="261620"/>
                <wp:effectExtent l="0" t="0" r="0" b="0"/>
                <wp:wrapNone/>
                <wp:docPr id="142" name="Frame142"/>
                <a:graphic xmlns:a="http://schemas.openxmlformats.org/drawingml/2006/main">
                  <a:graphicData uri="http://schemas.microsoft.com/office/word/2010/wordprocessingShape">
                    <wps:wsp>
                      <wps:cNvSpPr txBox="1"/>
                      <wps:spPr>
                        <a:xfrm>
                          <a:off x="0" y="0"/>
                          <a:ext cx="800100" cy="26162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w:t>
                            </w:r>
                          </w:p>
                        </w:txbxContent>
                      </wps:txbx>
                      <wps:bodyPr anchor="t" lIns="92075" tIns="46355" rIns="92075" bIns="46355">
                        <a:noAutofit/>
                      </wps:bodyPr>
                    </wps:wsp>
                  </a:graphicData>
                </a:graphic>
              </wp:anchor>
            </w:drawing>
          </mc:Choice>
          <mc:Fallback>
            <w:pict>
              <v:rect fillcolor="#FFFFFF" style="position:absolute;rotation:-0;width:63pt;height:20.6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 发包人未能按照专用条款的约定提供施工设计图纸及其它开工条件；</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）发包人未能按照专用条款约定的时间支付工程预付款、</w:t>
      </w:r>
      <w:r>
        <w:rPr>
          <w:rFonts w:ascii="宋体" w:hAnsi="宋体" w:cs="宋体"/>
          <w:sz w:val="22"/>
          <w:szCs w:val="22"/>
        </w:rPr>
        <w:t>绿色施工安全防护</w:t>
      </w:r>
      <w:r>
        <w:rPr>
          <w:rFonts w:ascii="宋体" w:hAnsi="宋体" w:cs="宋体"/>
          <w:color w:val="000000"/>
          <w:sz w:val="22"/>
          <w:szCs w:val="22"/>
        </w:rPr>
        <w:t>费和进度款；</w:t>
      </w:r>
    </w:p>
    <w:p>
      <w:pPr>
        <w:pStyle w:val="Style11"/>
        <w:pageBreakBefore w:val="false"/>
        <w:kinsoku w:val="true"/>
        <w:overflowPunct w:val="true"/>
        <w:bidi w:val="0"/>
        <w:snapToGrid w:val="false"/>
        <w:spacing w:lineRule="exact" w:line="420"/>
        <w:ind w:hanging="660" w:start="227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 发包人代表或施工现场发包人雇用的其他人员造成的人为因素；</w:t>
      </w:r>
    </w:p>
    <w:p>
      <w:pPr>
        <w:pStyle w:val="Style11"/>
        <w:pageBreakBefore w:val="false"/>
        <w:kinsoku w:val="true"/>
        <w:overflowPunct w:val="true"/>
        <w:bidi w:val="0"/>
        <w:snapToGrid w:val="false"/>
        <w:spacing w:lineRule="exact" w:line="420"/>
        <w:ind w:hanging="660" w:start="227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 监理工程师未按照合同约定及时提供所需指令、回复等；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 工程变更（含增加合同工作内容、改变合同的任何一项工作等）；</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 工程量增加；</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7</w:t>
      </w:r>
      <w:r>
        <w:rPr>
          <w:rFonts w:ascii="宋体" w:hAnsi="宋体" w:cs="宋体"/>
          <w:color w:val="000000"/>
          <w:sz w:val="22"/>
          <w:szCs w:val="22"/>
        </w:rPr>
        <w:t>） 一周内非承包人原因停水、停电、停气造成停工累计超过</w:t>
      </w:r>
      <w:r>
        <w:rPr>
          <w:rFonts w:eastAsia="宋体" w:cs="宋体"/>
          <w:color w:val="000000"/>
          <w:sz w:val="22"/>
          <w:szCs w:val="22"/>
        </w:rPr>
        <w:t>8</w:t>
      </w:r>
      <w:r>
        <w:rPr>
          <w:rFonts w:ascii="宋体" w:hAnsi="宋体" w:cs="宋体"/>
          <w:color w:val="000000"/>
          <w:sz w:val="22"/>
          <w:szCs w:val="22"/>
        </w:rPr>
        <w:t>小时；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8</w:t>
      </w:r>
      <w:r>
        <w:rPr>
          <w:rFonts w:ascii="宋体" w:hAnsi="宋体" w:cs="宋体"/>
          <w:color w:val="000000"/>
          <w:sz w:val="22"/>
          <w:szCs w:val="22"/>
        </w:rPr>
        <w:t>） 不可抗力；</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9</w:t>
      </w:r>
      <w:r>
        <w:rPr>
          <w:rFonts w:ascii="宋体" w:hAnsi="宋体" w:cs="宋体"/>
          <w:color w:val="000000"/>
          <w:sz w:val="22"/>
          <w:szCs w:val="22"/>
        </w:rPr>
        <w:t>） 发包人风险事件；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10</w:t>
      </w:r>
      <w:r>
        <w:rPr>
          <w:rFonts w:ascii="宋体" w:hAnsi="宋体" w:cs="宋体"/>
          <w:color w:val="000000"/>
          <w:sz w:val="22"/>
          <w:szCs w:val="22"/>
        </w:rPr>
        <w:t>）因发包人的原因导致的暂停施工；</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11</w:t>
      </w:r>
      <w:r>
        <w:rPr>
          <w:rFonts w:ascii="宋体" w:hAnsi="宋体" w:cs="宋体"/>
          <w:color w:val="000000"/>
          <w:sz w:val="22"/>
          <w:szCs w:val="22"/>
        </w:rPr>
        <w:t>）非承包人失误、违约，以及监理工程师同意的工期顺延。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12</w:t>
      </w:r>
      <w:r>
        <w:rPr>
          <w:rFonts w:ascii="宋体" w:hAnsi="宋体" w:cs="宋体"/>
          <w:color w:val="000000"/>
          <w:sz w:val="22"/>
          <w:szCs w:val="22"/>
        </w:rPr>
        <w:t>）发包人造成工期延误的其他原因。</w:t>
      </w:r>
    </w:p>
    <w:p>
      <w:pPr>
        <w:pStyle w:val="Style11"/>
        <w:pageBreakBefore w:val="false"/>
        <w:kinsoku w:val="true"/>
        <w:overflowPunct w:val="true"/>
        <w:bidi w:val="0"/>
        <w:snapToGrid w:val="false"/>
        <w:spacing w:lineRule="exact" w:line="420"/>
        <w:ind w:end="-2"/>
        <w:textAlignment w:val="auto"/>
        <w:rPr>
          <w:rFonts w:ascii="宋体" w:hAnsi="宋体" w:eastAsia="宋体" w:cs="宋体"/>
          <w:color w:val="000000"/>
          <w:sz w:val="22"/>
          <w:szCs w:val="22"/>
        </w:rPr>
      </w:pPr>
      <w:r>
        <w:rPr>
          <w:rFonts w:eastAsia="宋体" w:cs="宋体"/>
          <w:b/>
          <w:bCs/>
          <w:color w:val="000000"/>
          <w:sz w:val="22"/>
          <w:szCs w:val="22"/>
          <w:lang w:val="zh-CN" w:eastAsia="zh-CN"/>
        </w:rPr>
        <w:t xml:space="preserve">36.4 </w:t>
      </w:r>
      <w:r>
        <w:rPr>
          <w:rFonts w:eastAsia="宋体" w:cs="宋体"/>
          <w:color w:val="000000"/>
          <w:sz w:val="22"/>
          <w:szCs w:val="22"/>
          <w:lang w:val="zh-CN" w:eastAsia="zh-CN"/>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当第</w:t>
      </w:r>
      <w:r>
        <w:rPr>
          <w:rFonts w:eastAsia="宋体" w:cs="宋体"/>
          <w:color w:val="000000"/>
          <w:sz w:val="22"/>
          <w:szCs w:val="22"/>
        </w:rPr>
        <w:t>36.3</w:t>
      </w:r>
      <w:r>
        <w:rPr>
          <w:rFonts w:ascii="宋体" w:hAnsi="宋体" w:cs="宋体"/>
          <w:color w:val="000000"/>
          <w:sz w:val="22"/>
          <w:szCs w:val="22"/>
        </w:rPr>
        <w:t>款所述事件首次发生后，承包人应在</w:t>
      </w:r>
      <w:r>
        <w:rPr>
          <w:rFonts w:eastAsia="宋体" w:cs="宋体"/>
          <w:color w:val="000000"/>
          <w:sz w:val="22"/>
          <w:szCs w:val="22"/>
        </w:rPr>
        <w:t>14</w:t>
      </w:r>
      <w:r>
        <w:rPr>
          <w:rFonts w:ascii="宋体" w:hAnsi="宋体" w:cs="宋体"/>
          <w:color w:val="000000"/>
          <w:sz w:val="22"/>
          <w:szCs w:val="22"/>
        </w:rPr>
        <w:t>天内向监理工程师发出工期顺延意向书，并抄送发包人。承包人应在发出工期顺延意向书后的</w:t>
      </w:r>
      <w:r>
        <w:rPr>
          <w:rFonts w:eastAsia="宋体" w:cs="宋体"/>
          <w:color w:val="000000"/>
          <w:sz w:val="22"/>
          <w:szCs w:val="22"/>
        </w:rPr>
        <w:t>14</w:t>
      </w:r>
      <w:r>
        <w:rPr>
          <w:rFonts w:ascii="宋体" w:hAnsi="宋体" w:cs="宋体"/>
          <w:color w:val="000000"/>
          <w:sz w:val="22"/>
          <w:szCs w:val="22"/>
        </w:rPr>
        <w:t>天内，向监理工程师提交工期顺延报告和有关详细资料。</w:t>
      </w:r>
      <w:r>
        <mc:AlternateContent>
          <mc:Choice Requires="wps">
            <w:drawing>
              <wp:anchor behindDoc="0" distT="0" distB="0" distL="114935" distR="114935" simplePos="0" locked="0" layoutInCell="1" allowOverlap="1" relativeHeight="144">
                <wp:simplePos x="0" y="0"/>
                <wp:positionH relativeFrom="column">
                  <wp:posOffset>-114300</wp:posOffset>
                </wp:positionH>
                <wp:positionV relativeFrom="paragraph">
                  <wp:posOffset>62230</wp:posOffset>
                </wp:positionV>
                <wp:extent cx="914400" cy="396240"/>
                <wp:effectExtent l="0" t="0" r="0" b="0"/>
                <wp:wrapNone/>
                <wp:docPr id="143" name="Frame14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提交工期顺延报告</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4.9pt;mso-position-vertical-relative:text;margin-left:-9pt;mso-position-horizontal-relative:text">
                <v:fill opacity="0f"/>
                <v:textbox inset="0.100694444444444in,0.0506944444444444in,0.100694444444444in,0.0506944444444444in">
                  <w:txbxContent>
                    <w:p>
                      <w:pPr>
                        <w:pStyle w:val="Normal"/>
                        <w:spacing w:lineRule="exact" w:line="2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提交工期顺延报告</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36.5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lang w:val="zh-CN" w:eastAsia="zh-CN"/>
        </w:rPr>
      </w:pPr>
      <w:r>
        <w:rPr>
          <w:rFonts w:ascii="宋体" w:hAnsi="宋体" w:cs="宋体"/>
          <w:color w:val="000000"/>
          <w:sz w:val="22"/>
          <w:szCs w:val="22"/>
        </w:rPr>
        <w:t>如果工期顺延事件持续发生时，承包人应每隔</w:t>
      </w:r>
      <w:r>
        <w:rPr>
          <w:rFonts w:eastAsia="宋体" w:cs="宋体"/>
          <w:color w:val="000000"/>
          <w:sz w:val="22"/>
          <w:szCs w:val="22"/>
        </w:rPr>
        <w:t>7</w:t>
      </w:r>
      <w:r>
        <w:rPr>
          <w:rFonts w:ascii="宋体" w:hAnsi="宋体" w:cs="宋体"/>
          <w:color w:val="000000"/>
          <w:sz w:val="22"/>
          <w:szCs w:val="22"/>
        </w:rPr>
        <w:t>天向监理工程师发出工期顺延意向书，并在工期顺延事件终结后的</w:t>
      </w:r>
      <w:r>
        <w:rPr>
          <w:rFonts w:eastAsia="宋体" w:cs="宋体"/>
          <w:color w:val="000000"/>
          <w:sz w:val="22"/>
          <w:szCs w:val="22"/>
        </w:rPr>
        <w:t>14</w:t>
      </w:r>
      <w:r>
        <w:rPr>
          <w:rFonts w:ascii="宋体" w:hAnsi="宋体" w:cs="宋体"/>
          <w:color w:val="000000"/>
          <w:sz w:val="22"/>
          <w:szCs w:val="22"/>
        </w:rPr>
        <w:t>天内，向监理工程师提交最终工期顺延报告和详细资料。</w:t>
      </w:r>
      <w:r>
        <mc:AlternateContent>
          <mc:Choice Requires="wps">
            <w:drawing>
              <wp:anchor behindDoc="0" distT="0" distB="0" distL="114935" distR="114935" simplePos="0" locked="0" layoutInCell="1" allowOverlap="1" relativeHeight="145">
                <wp:simplePos x="0" y="0"/>
                <wp:positionH relativeFrom="column">
                  <wp:posOffset>-114300</wp:posOffset>
                </wp:positionH>
                <wp:positionV relativeFrom="paragraph">
                  <wp:posOffset>46990</wp:posOffset>
                </wp:positionV>
                <wp:extent cx="914400" cy="396240"/>
                <wp:effectExtent l="0" t="0" r="0" b="0"/>
                <wp:wrapNone/>
                <wp:docPr id="144" name="Frame144"/>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工期顺延持续发生的要求</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工期顺延持续发生的要求</w:t>
                      </w:r>
                    </w:p>
                  </w:txbxContent>
                </v:textbox>
                <w10:wrap type="none"/>
              </v:rect>
            </w:pict>
          </mc:Fallback>
        </mc:AlternateConten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36.6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如果承包人未能在第</w:t>
      </w:r>
      <w:r>
        <w:rPr>
          <w:rFonts w:eastAsia="宋体" w:cs="宋体"/>
          <w:color w:val="000000"/>
          <w:sz w:val="22"/>
          <w:szCs w:val="22"/>
        </w:rPr>
        <w:t>36.4</w:t>
      </w:r>
      <w:r>
        <w:rPr>
          <w:rFonts w:ascii="宋体" w:hAnsi="宋体" w:cs="宋体"/>
          <w:color w:val="000000"/>
          <w:sz w:val="22"/>
          <w:szCs w:val="22"/>
        </w:rPr>
        <w:t>款和第</w:t>
      </w:r>
      <w:r>
        <w:rPr>
          <w:rFonts w:eastAsia="宋体" w:cs="宋体"/>
          <w:color w:val="000000"/>
          <w:sz w:val="22"/>
          <w:szCs w:val="22"/>
        </w:rPr>
        <w:t>36.5</w:t>
      </w:r>
      <w:r>
        <w:rPr>
          <w:rFonts w:ascii="宋体" w:hAnsi="宋体" w:cs="宋体"/>
          <w:color w:val="000000"/>
          <w:sz w:val="22"/>
          <w:szCs w:val="22"/>
        </w:rPr>
        <w:t xml:space="preserve">款（发生时）规定的时间内提交（最终）工期顺延报告和详细资料，则视为该事件不影响施工进度或承包人放弃顺延工期的权利。 </w:t>
      </w:r>
      <w:r>
        <mc:AlternateContent>
          <mc:Choice Requires="wps">
            <w:drawing>
              <wp:anchor behindDoc="0" distT="0" distB="0" distL="114935" distR="114935" simplePos="0" locked="0" layoutInCell="1" allowOverlap="1" relativeHeight="146">
                <wp:simplePos x="0" y="0"/>
                <wp:positionH relativeFrom="column">
                  <wp:posOffset>-114300</wp:posOffset>
                </wp:positionH>
                <wp:positionV relativeFrom="paragraph">
                  <wp:posOffset>45720</wp:posOffset>
                </wp:positionV>
                <wp:extent cx="914400" cy="483870"/>
                <wp:effectExtent l="0" t="0" r="0" b="0"/>
                <wp:wrapNone/>
                <wp:docPr id="145" name="Frame145"/>
                <a:graphic xmlns:a="http://schemas.openxmlformats.org/drawingml/2006/main">
                  <a:graphicData uri="http://schemas.microsoft.com/office/word/2010/wordprocessingShape">
                    <wps:wsp>
                      <wps:cNvSpPr txBox="1"/>
                      <wps:spPr>
                        <a:xfrm>
                          <a:off x="0" y="0"/>
                          <a:ext cx="914400" cy="483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拒绝延期</w:t>
                            </w:r>
                          </w:p>
                        </w:txbxContent>
                      </wps:txbx>
                      <wps:bodyPr anchor="t" lIns="92075" tIns="46355" rIns="92075" bIns="46355">
                        <a:noAutofit/>
                      </wps:bodyPr>
                    </wps:wsp>
                  </a:graphicData>
                </a:graphic>
              </wp:anchor>
            </w:drawing>
          </mc:Choice>
          <mc:Fallback>
            <w:pict>
              <v:rect fillcolor="#FFFFFF" style="position:absolute;rotation:-0;width:72pt;height:38.1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拒绝延期</w:t>
                      </w:r>
                    </w:p>
                  </w:txbxContent>
                </v:textbox>
                <w10:wrap type="none"/>
              </v:rect>
            </w:pict>
          </mc:Fallback>
        </mc:AlternateContent>
      </w:r>
    </w:p>
    <w:p>
      <w:pPr>
        <w:pStyle w:val="Style11"/>
        <w:pageBreakBefore w:val="false"/>
        <w:kinsoku w:val="true"/>
        <w:overflowPunct w:val="true"/>
        <w:bidi w:val="0"/>
        <w:snapToGrid w:val="false"/>
        <w:spacing w:lineRule="exact" w:line="420"/>
        <w:ind w:end="-2"/>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36.7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监理工程师应在收到承包人按照第</w:t>
      </w:r>
      <w:r>
        <w:rPr>
          <w:rFonts w:eastAsia="宋体" w:cs="宋体"/>
          <w:color w:val="000000"/>
          <w:sz w:val="22"/>
          <w:szCs w:val="22"/>
        </w:rPr>
        <w:t>36.4</w:t>
      </w:r>
      <w:r>
        <w:rPr>
          <w:rFonts w:ascii="宋体" w:hAnsi="宋体" w:cs="宋体"/>
          <w:color w:val="000000"/>
          <w:sz w:val="22"/>
          <w:szCs w:val="22"/>
        </w:rPr>
        <w:t>款和第</w:t>
      </w:r>
      <w:r>
        <w:rPr>
          <w:rFonts w:eastAsia="宋体" w:cs="宋体"/>
          <w:color w:val="000000"/>
          <w:sz w:val="22"/>
          <w:szCs w:val="22"/>
        </w:rPr>
        <w:t>36.5</w:t>
      </w:r>
      <w:r>
        <w:rPr>
          <w:rFonts w:ascii="宋体" w:hAnsi="宋体" w:cs="宋体"/>
          <w:color w:val="000000"/>
          <w:sz w:val="22"/>
          <w:szCs w:val="22"/>
        </w:rPr>
        <w:t>款（发生时）规定提交（最终）工期顺延报告和详细资料后的</w:t>
      </w:r>
      <w:r>
        <w:rPr>
          <w:rFonts w:eastAsia="宋体" w:cs="宋体"/>
          <w:color w:val="000000"/>
          <w:sz w:val="22"/>
          <w:szCs w:val="22"/>
        </w:rPr>
        <w:t>28</w:t>
      </w:r>
      <w:r>
        <w:rPr>
          <w:rFonts w:ascii="宋体" w:hAnsi="宋体" w:cs="宋体"/>
          <w:color w:val="000000"/>
          <w:sz w:val="22"/>
          <w:szCs w:val="22"/>
        </w:rPr>
        <w:t>天内，按照第</w:t>
      </w:r>
      <w:r>
        <w:rPr>
          <w:rFonts w:eastAsia="宋体" w:cs="宋体"/>
          <w:color w:val="000000"/>
          <w:sz w:val="22"/>
          <w:szCs w:val="22"/>
        </w:rPr>
        <w:t>36.3</w:t>
      </w:r>
      <w:r>
        <w:rPr>
          <w:rFonts w:ascii="宋体" w:hAnsi="宋体" w:cs="宋体"/>
          <w:color w:val="000000"/>
          <w:sz w:val="22"/>
          <w:szCs w:val="22"/>
        </w:rPr>
        <w:t>款规定予以核实，或要求承包人进一步补充顺延工期的理由。合同双方当事人一旦协商确定顺延的工期，发包人应承担由此增加的费用，并向承包人支付合理利润。</w:t>
      </w:r>
      <w:r>
        <mc:AlternateContent>
          <mc:Choice Requires="wps">
            <w:drawing>
              <wp:anchor behindDoc="0" distT="0" distB="0" distL="114935" distR="114935" simplePos="0" locked="0" layoutInCell="1" allowOverlap="1" relativeHeight="147">
                <wp:simplePos x="0" y="0"/>
                <wp:positionH relativeFrom="column">
                  <wp:posOffset>-114300</wp:posOffset>
                </wp:positionH>
                <wp:positionV relativeFrom="paragraph">
                  <wp:posOffset>45720</wp:posOffset>
                </wp:positionV>
                <wp:extent cx="914400" cy="483870"/>
                <wp:effectExtent l="0" t="0" r="0" b="0"/>
                <wp:wrapNone/>
                <wp:docPr id="146" name="Frame146"/>
                <a:graphic xmlns:a="http://schemas.openxmlformats.org/drawingml/2006/main">
                  <a:graphicData uri="http://schemas.microsoft.com/office/word/2010/wordprocessingShape">
                    <wps:wsp>
                      <wps:cNvSpPr txBox="1"/>
                      <wps:spPr>
                        <a:xfrm>
                          <a:off x="0" y="0"/>
                          <a:ext cx="914400" cy="4838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工期顺延的核实与确定</w:t>
                            </w:r>
                          </w:p>
                        </w:txbxContent>
                      </wps:txbx>
                      <wps:bodyPr anchor="t" lIns="92075" tIns="46355" rIns="92075" bIns="46355">
                        <a:noAutofit/>
                      </wps:bodyPr>
                    </wps:wsp>
                  </a:graphicData>
                </a:graphic>
              </wp:anchor>
            </w:drawing>
          </mc:Choice>
          <mc:Fallback>
            <w:pict>
              <v:rect fillcolor="#FFFFFF" style="position:absolute;rotation:-0;width:72pt;height:38.1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工期顺延的核实与确定</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如果监理工程师在收到上述报告和资料后的</w:t>
      </w:r>
      <w:r>
        <w:rPr>
          <w:rFonts w:eastAsia="宋体" w:cs="宋体"/>
          <w:color w:val="000000"/>
          <w:sz w:val="22"/>
          <w:szCs w:val="22"/>
        </w:rPr>
        <w:t>28</w:t>
      </w:r>
      <w:r>
        <w:rPr>
          <w:rFonts w:ascii="宋体" w:hAnsi="宋体" w:cs="宋体"/>
          <w:color w:val="000000"/>
          <w:sz w:val="22"/>
          <w:szCs w:val="22"/>
        </w:rPr>
        <w:t>天内未予核实也未对承包人作出进一步要求，则视为监理工程师已认可承包人上述报告中提出的顺延工期天数。</w: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36.8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承包人未能按照合同进度计划完成工作，或因承包人的原因造成工期延误，发包人可按照本条规定的时限和第</w:t>
      </w:r>
      <w:r>
        <w:rPr>
          <w:rFonts w:eastAsia="宋体" w:cs="宋体"/>
          <w:sz w:val="22"/>
          <w:szCs w:val="22"/>
        </w:rPr>
        <w:t>66.2</w:t>
      </w:r>
      <w:r>
        <w:rPr>
          <w:rFonts w:ascii="宋体" w:hAnsi="宋体" w:cs="宋体"/>
          <w:sz w:val="22"/>
          <w:szCs w:val="22"/>
        </w:rPr>
        <w:t>款规定要求承包人支付该支付期的误期赔偿费。</w:t>
      </w:r>
      <w:r>
        <mc:AlternateContent>
          <mc:Choice Requires="wps">
            <w:drawing>
              <wp:anchor behindDoc="0" distT="0" distB="0" distL="114935" distR="114935" simplePos="0" locked="0" layoutInCell="1" allowOverlap="1" relativeHeight="148">
                <wp:simplePos x="0" y="0"/>
                <wp:positionH relativeFrom="column">
                  <wp:posOffset>-114300</wp:posOffset>
                </wp:positionH>
                <wp:positionV relativeFrom="paragraph">
                  <wp:posOffset>45720</wp:posOffset>
                </wp:positionV>
                <wp:extent cx="914400" cy="593725"/>
                <wp:effectExtent l="0" t="0" r="0" b="0"/>
                <wp:wrapNone/>
                <wp:docPr id="147" name="Frame147"/>
                <a:graphic xmlns:a="http://schemas.openxmlformats.org/drawingml/2006/main">
                  <a:graphicData uri="http://schemas.microsoft.com/office/word/2010/wordprocessingShape">
                    <wps:wsp>
                      <wps:cNvSpPr txBox="1"/>
                      <wps:spPr>
                        <a:xfrm>
                          <a:off x="0" y="0"/>
                          <a:ext cx="914400" cy="5937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承包人误期的赔偿、责任承担</w:t>
                            </w:r>
                          </w:p>
                        </w:txbxContent>
                      </wps:txbx>
                      <wps:bodyPr anchor="t" lIns="92075" tIns="46355" rIns="92075" bIns="46355">
                        <a:noAutofit/>
                      </wps:bodyPr>
                    </wps:wsp>
                  </a:graphicData>
                </a:graphic>
              </wp:anchor>
            </w:drawing>
          </mc:Choice>
          <mc:Fallback>
            <w:pict>
              <v:rect fillcolor="#FFFFFF" style="position:absolute;rotation:-0;width:72pt;height:46.7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承包人误期的赔偿、责任承担</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sz w:val="22"/>
          <w:szCs w:val="22"/>
          <w:u w:val="dotted"/>
        </w:rPr>
      </w:pPr>
      <w:r>
        <w:rPr>
          <w:rFonts w:eastAsia="宋体" w:cs="宋体" w:ascii="宋体" w:hAnsi="宋体"/>
          <w:b/>
          <w:bCs/>
          <w:sz w:val="22"/>
          <w:szCs w:val="22"/>
          <w:lang w:val="zh-CN" w:eastAsia="zh-CN"/>
        </w:rPr>
        <w:t xml:space="preserve">36.9  </w:t>
      </w:r>
      <w:r>
        <w:rPr>
          <w:rFonts w:eastAsia="宋体" w:cs="宋体" w:ascii="宋体" w:hAnsi="宋体"/>
          <w:b/>
          <w:bCs/>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发包人要求的合同工程工期小于定额工期时，按合同工程基准日期实施的赶工措施费规定执行：广东省建设工程计价依据的赶工措施费、广州市住房和城乡建设局或广州市造价管理部门发布的赶工措施费。同时在专用条款中约定具体计算方法。</w:t>
      </w:r>
      <w:r>
        <mc:AlternateContent>
          <mc:Choice Requires="wps">
            <w:drawing>
              <wp:anchor behindDoc="0" distT="0" distB="0" distL="114935" distR="114935" simplePos="0" locked="0" layoutInCell="1" allowOverlap="1" relativeHeight="408">
                <wp:simplePos x="0" y="0"/>
                <wp:positionH relativeFrom="column">
                  <wp:posOffset>-64770</wp:posOffset>
                </wp:positionH>
                <wp:positionV relativeFrom="paragraph">
                  <wp:posOffset>65405</wp:posOffset>
                </wp:positionV>
                <wp:extent cx="923290" cy="454025"/>
                <wp:effectExtent l="0" t="0" r="0" b="0"/>
                <wp:wrapNone/>
                <wp:docPr id="148" name="Frame148"/>
                <a:graphic xmlns:a="http://schemas.openxmlformats.org/drawingml/2006/main">
                  <a:graphicData uri="http://schemas.microsoft.com/office/word/2010/wordprocessingShape">
                    <wps:wsp>
                      <wps:cNvSpPr txBox="1"/>
                      <wps:spPr>
                        <a:xfrm>
                          <a:off x="0" y="0"/>
                          <a:ext cx="923290" cy="454025"/>
                        </a:xfrm>
                        <a:prstGeom prst="rect"/>
                        <a:solidFill>
                          <a:srgbClr val="FFFFFF">
                            <a:alpha val="0"/>
                          </a:srgbClr>
                        </a:solidFill>
                      </wps:spPr>
                      <wps:txbx>
                        <w:txbxContent>
                          <w:p>
                            <w:pPr>
                              <w:pStyle w:val="Normal"/>
                              <w:spacing w:lineRule="exact" w:line="240"/>
                              <w:rPr/>
                            </w:pPr>
                            <w:r>
                              <w:rPr>
                                <w:rFonts w:ascii="楷体_GB2312" w:hAnsi="楷体_GB2312" w:cs="楷体_GB2312" w:eastAsia="楷体_GB2312"/>
                                <w:b/>
                                <w:bCs/>
                                <w:sz w:val="18"/>
                                <w:szCs w:val="18"/>
                              </w:rPr>
                              <w:t>赶工措施费</w:t>
                            </w:r>
                            <w:r>
                              <w:rPr>
                                <w:rFonts w:ascii="楷体_GB2312" w:hAnsi="楷体_GB2312" w:cs="楷体_GB2312" w:eastAsia="楷体_GB2312"/>
                                <w:b/>
                                <w:bCs/>
                                <w:sz w:val="18"/>
                                <w:szCs w:val="18"/>
                              </w:rPr>
                              <w:t xml:space="preserve">           </w:t>
                            </w:r>
                          </w:p>
                        </w:txbxContent>
                      </wps:txbx>
                      <wps:bodyPr anchor="t" lIns="92075" tIns="46355" rIns="92075" bIns="46355">
                        <a:noAutofit/>
                      </wps:bodyPr>
                    </wps:wsp>
                  </a:graphicData>
                </a:graphic>
              </wp:anchor>
            </w:drawing>
          </mc:Choice>
          <mc:Fallback>
            <w:pict>
              <v:rect fillcolor="#FFFFFF" style="position:absolute;rotation:-0;width:72.7pt;height:35.75pt;mso-wrap-distance-left:9.05pt;mso-wrap-distance-right:9.05pt;mso-wrap-distance-top:0pt;mso-wrap-distance-bottom:0pt;margin-top:5.15pt;mso-position-vertical-relative:text;margin-left:-5.1pt;mso-position-horizontal-relative:text">
                <v:fill opacity="0f"/>
                <v:textbox inset="0.100694444444444in,0.0506944444444444in,0.100694444444444in,0.0506944444444444in">
                  <w:txbxContent>
                    <w:p>
                      <w:pPr>
                        <w:pStyle w:val="Normal"/>
                        <w:spacing w:lineRule="exact" w:line="240"/>
                        <w:rPr/>
                      </w:pPr>
                      <w:r>
                        <w:rPr>
                          <w:rFonts w:ascii="楷体_GB2312" w:hAnsi="楷体_GB2312" w:cs="楷体_GB2312" w:eastAsia="楷体_GB2312"/>
                          <w:b/>
                          <w:bCs/>
                          <w:sz w:val="18"/>
                          <w:szCs w:val="18"/>
                        </w:rPr>
                        <w:t>赶工措施费</w:t>
                      </w:r>
                      <w:r>
                        <w:rPr>
                          <w:rFonts w:ascii="楷体_GB2312" w:hAnsi="楷体_GB2312" w:cs="楷体_GB2312" w:eastAsia="楷体_GB2312"/>
                          <w:b/>
                          <w:bCs/>
                          <w:sz w:val="18"/>
                          <w:szCs w:val="18"/>
                        </w:rPr>
                        <w:t xml:space="preserve">           </w:t>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8" w:name="__RefHeading___Toc10624859"/>
      <w:bookmarkEnd w:id="58"/>
      <w:r>
        <w:rPr>
          <w:rFonts w:eastAsia="宋体" w:cs="宋体"/>
          <w:b/>
          <w:bCs/>
          <w:color w:val="000000"/>
          <w:sz w:val="22"/>
          <w:szCs w:val="22"/>
        </w:rPr>
        <w:t xml:space="preserve">37  </w:t>
      </w:r>
      <w:r>
        <w:rPr>
          <w:rFonts w:ascii="宋体" w:hAnsi="宋体" w:cs="宋体"/>
          <w:b/>
          <w:bCs/>
          <w:color w:val="000000"/>
          <w:sz w:val="22"/>
          <w:szCs w:val="22"/>
        </w:rPr>
        <w:t>加快进度</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37.1     </w:t>
      </w:r>
      <w:r>
        <mc:AlternateContent>
          <mc:Choice Requires="wps">
            <w:drawing>
              <wp:anchor behindDoc="0" distT="0" distB="0" distL="114935" distR="114935" simplePos="0" locked="0" layoutInCell="1" allowOverlap="1" relativeHeight="149">
                <wp:simplePos x="0" y="0"/>
                <wp:positionH relativeFrom="column">
                  <wp:posOffset>-114300</wp:posOffset>
                </wp:positionH>
                <wp:positionV relativeFrom="paragraph">
                  <wp:posOffset>160655</wp:posOffset>
                </wp:positionV>
                <wp:extent cx="914400" cy="540385"/>
                <wp:effectExtent l="0" t="0" r="0" b="0"/>
                <wp:wrapNone/>
                <wp:docPr id="149" name="Frame149"/>
                <a:graphic xmlns:a="http://schemas.openxmlformats.org/drawingml/2006/main">
                  <a:graphicData uri="http://schemas.microsoft.com/office/word/2010/wordprocessingShape">
                    <wps:wsp>
                      <wps:cNvSpPr txBox="1"/>
                      <wps:spPr>
                        <a:xfrm>
                          <a:off x="0" y="0"/>
                          <a:ext cx="914400" cy="54038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承包人原因加快进度的要求</w:t>
                            </w:r>
                          </w:p>
                        </w:txbxContent>
                      </wps:txbx>
                      <wps:bodyPr anchor="t" lIns="92075" tIns="46355" rIns="92075" bIns="46355">
                        <a:noAutofit/>
                      </wps:bodyPr>
                    </wps:wsp>
                  </a:graphicData>
                </a:graphic>
              </wp:anchor>
            </w:drawing>
          </mc:Choice>
          <mc:Fallback>
            <w:pict>
              <v:rect fillcolor="#FFFFFF" style="position:absolute;rotation:-0;width:72pt;height:42.55pt;mso-wrap-distance-left:9.05pt;mso-wrap-distance-right:9.05pt;mso-wrap-distance-top:0pt;mso-wrap-distance-bottom:0pt;margin-top:12.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承包人原因加快进度的要求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rPr>
        <w:t>在非发包人延误工期的情况下，如果监理工程师书面指出承包人实施合同工程或其任何部分的进度过慢，迟于进度计划或不能按期竣工，则承包人应按照第</w:t>
      </w:r>
      <w:r>
        <w:rPr>
          <w:rFonts w:eastAsia="宋体" w:cs="宋体"/>
          <w:color w:val="000000"/>
          <w:sz w:val="22"/>
          <w:szCs w:val="22"/>
        </w:rPr>
        <w:t>33.4</w:t>
      </w:r>
      <w:r>
        <w:rPr>
          <w:rFonts w:ascii="宋体" w:hAnsi="宋体" w:cs="宋体"/>
          <w:color w:val="000000"/>
          <w:sz w:val="22"/>
          <w:szCs w:val="22"/>
        </w:rPr>
        <w:t>款规定采取改进措施，加快工程进度。</w:t>
      </w:r>
      <w:r>
        <w:rPr>
          <w:rFonts w:eastAsia="宋体" w:cs="宋体"/>
          <w:color w:val="000000"/>
          <w:sz w:val="22"/>
          <w:szCs w:val="22"/>
        </w:rPr>
        <w:br/>
      </w:r>
      <w:r>
        <w:rPr>
          <w:rFonts w:ascii="宋体" w:hAnsi="宋体" w:cs="宋体"/>
          <w:color w:val="000000"/>
          <w:sz w:val="22"/>
          <w:szCs w:val="22"/>
        </w:rPr>
        <w:t>如果承包人在接到监理工程师通知后的</w:t>
      </w:r>
      <w:r>
        <w:rPr>
          <w:rFonts w:eastAsia="宋体" w:cs="宋体"/>
          <w:color w:val="000000"/>
          <w:sz w:val="22"/>
          <w:szCs w:val="22"/>
        </w:rPr>
        <w:t>14</w:t>
      </w:r>
      <w:r>
        <w:rPr>
          <w:rFonts w:ascii="宋体" w:hAnsi="宋体" w:cs="宋体"/>
          <w:color w:val="000000"/>
          <w:sz w:val="22"/>
          <w:szCs w:val="22"/>
        </w:rPr>
        <w:t>天内，未能采取加快工程进度的措施，致使实际进度进一步延迟；或承包人虽然采取了改进措施，仍无法按期竣工，监理工程师应立即报告发包人，并抄送承包人。发包人可按照第</w:t>
      </w:r>
      <w:r>
        <w:rPr>
          <w:rFonts w:eastAsia="宋体" w:cs="宋体"/>
          <w:color w:val="000000"/>
          <w:sz w:val="22"/>
          <w:szCs w:val="22"/>
        </w:rPr>
        <w:t>87.3</w:t>
      </w:r>
      <w:r>
        <w:rPr>
          <w:rFonts w:ascii="宋体" w:hAnsi="宋体" w:cs="宋体"/>
          <w:color w:val="000000"/>
          <w:sz w:val="22"/>
          <w:szCs w:val="22"/>
        </w:rPr>
        <w:t xml:space="preserve">款规定解除合同，也可将合同工程中的一部分工作交由第三方完成，由此增加的一切费用由承包人承担。即使承包人承担增加的费用，也不能免除其按照合同约定应承担的任何责任和应履行的任何义务。 </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37.2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150">
                <wp:simplePos x="0" y="0"/>
                <wp:positionH relativeFrom="column">
                  <wp:posOffset>-114300</wp:posOffset>
                </wp:positionH>
                <wp:positionV relativeFrom="paragraph">
                  <wp:posOffset>278130</wp:posOffset>
                </wp:positionV>
                <wp:extent cx="914400" cy="494665"/>
                <wp:effectExtent l="0" t="0" r="0" b="0"/>
                <wp:wrapNone/>
                <wp:docPr id="150" name="Frame150"/>
                <a:graphic xmlns:a="http://schemas.openxmlformats.org/drawingml/2006/main">
                  <a:graphicData uri="http://schemas.microsoft.com/office/word/2010/wordprocessingShape">
                    <wps:wsp>
                      <wps:cNvSpPr txBox="1"/>
                      <wps:spPr>
                        <a:xfrm>
                          <a:off x="0" y="0"/>
                          <a:ext cx="914400" cy="49466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发包人原因加快进度的要求</w:t>
                            </w:r>
                          </w:p>
                        </w:txbxContent>
                      </wps:txbx>
                      <wps:bodyPr anchor="t" lIns="92075" tIns="46355" rIns="92075" bIns="46355">
                        <a:noAutofit/>
                      </wps:bodyPr>
                    </wps:wsp>
                  </a:graphicData>
                </a:graphic>
              </wp:anchor>
            </w:drawing>
          </mc:Choice>
          <mc:Fallback>
            <w:pict>
              <v:rect fillcolor="#FFFFFF" style="position:absolute;rotation:-0;width:72pt;height:38.95pt;mso-wrap-distance-left:9.05pt;mso-wrap-distance-right:9.05pt;mso-wrap-distance-top:0pt;mso-wrap-distance-bottom:0pt;margin-top:21.9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发包人原因加快进度的要求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如果发包人希望承包人提前竣工，那么发包人可要求承包人提交为加快进度而编制的提前竣工建议书。承包人应在接到发包人要求后的</w:t>
      </w:r>
      <w:r>
        <w:rPr>
          <w:rFonts w:eastAsia="宋体" w:cs="宋体"/>
          <w:color w:val="000000"/>
          <w:sz w:val="22"/>
          <w:szCs w:val="22"/>
        </w:rPr>
        <w:t>7</w:t>
      </w:r>
      <w:r>
        <w:rPr>
          <w:rFonts w:ascii="宋体" w:hAnsi="宋体" w:cs="宋体"/>
          <w:color w:val="000000"/>
          <w:sz w:val="22"/>
          <w:szCs w:val="22"/>
        </w:rPr>
        <w:t>天内完成编制并向发包人提交提前竣工建议书，该建议书的内容至少应包括：</w:t>
      </w:r>
    </w:p>
    <w:p>
      <w:pPr>
        <w:pStyle w:val="Style11"/>
        <w:pageBreakBefore w:val="false"/>
        <w:numPr>
          <w:ilvl w:val="0"/>
          <w:numId w:val="50"/>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加快进度拟采取的措施；</w:t>
      </w:r>
    </w:p>
    <w:p>
      <w:pPr>
        <w:pStyle w:val="Style11"/>
        <w:pageBreakBefore w:val="false"/>
        <w:numPr>
          <w:ilvl w:val="0"/>
          <w:numId w:val="2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加快进度后的进度计划</w:t>
      </w:r>
      <w:r>
        <w:rPr>
          <w:rFonts w:eastAsia="宋体" w:cs="宋体"/>
          <w:color w:val="000000"/>
          <w:sz w:val="22"/>
          <w:szCs w:val="22"/>
        </w:rPr>
        <w:t>,</w:t>
      </w:r>
      <w:r>
        <w:rPr>
          <w:rFonts w:ascii="宋体" w:hAnsi="宋体" w:cs="宋体"/>
          <w:color w:val="000000"/>
          <w:sz w:val="22"/>
          <w:szCs w:val="22"/>
        </w:rPr>
        <w:t>以及与原计划的对比；</w:t>
      </w:r>
    </w:p>
    <w:p>
      <w:pPr>
        <w:pStyle w:val="Style11"/>
        <w:pageBreakBefore w:val="false"/>
        <w:numPr>
          <w:ilvl w:val="0"/>
          <w:numId w:val="22"/>
        </w:numPr>
        <w:tabs>
          <w:tab w:val="clear" w:pos="420"/>
          <w:tab w:val="left" w:pos="1080" w:leader="none"/>
          <w:tab w:val="left" w:pos="19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加快进度所需的合同价款增加额（含第</w:t>
      </w:r>
      <w:r>
        <w:rPr>
          <w:rFonts w:eastAsia="宋体" w:cs="宋体"/>
          <w:color w:val="000000"/>
          <w:sz w:val="22"/>
          <w:szCs w:val="22"/>
        </w:rPr>
        <w:t>66.1</w:t>
      </w:r>
      <w:r>
        <w:rPr>
          <w:rFonts w:ascii="宋体" w:hAnsi="宋体" w:cs="宋体"/>
          <w:color w:val="000000"/>
          <w:sz w:val="22"/>
          <w:szCs w:val="22"/>
        </w:rPr>
        <w:t>款规定的提前竣工奖）。该增加额按照第</w:t>
      </w:r>
      <w:r>
        <w:rPr>
          <w:rFonts w:eastAsia="宋体" w:cs="宋体"/>
          <w:color w:val="000000"/>
          <w:sz w:val="22"/>
          <w:szCs w:val="22"/>
        </w:rPr>
        <w:t>72.2</w:t>
      </w:r>
      <w:r>
        <w:rPr>
          <w:rFonts w:ascii="宋体" w:hAnsi="宋体" w:cs="宋体"/>
          <w:color w:val="000000"/>
          <w:sz w:val="22"/>
          <w:szCs w:val="22"/>
        </w:rPr>
        <w:t>款、第</w:t>
      </w:r>
      <w:r>
        <w:rPr>
          <w:rFonts w:eastAsia="宋体" w:cs="宋体"/>
          <w:color w:val="000000"/>
          <w:sz w:val="22"/>
          <w:szCs w:val="22"/>
        </w:rPr>
        <w:t>72.3</w:t>
      </w:r>
      <w:r>
        <w:rPr>
          <w:rFonts w:ascii="宋体" w:hAnsi="宋体" w:cs="宋体"/>
          <w:color w:val="000000"/>
          <w:sz w:val="22"/>
          <w:szCs w:val="22"/>
        </w:rPr>
        <w:t>款和第</w:t>
      </w:r>
      <w:r>
        <w:rPr>
          <w:rFonts w:eastAsia="宋体" w:cs="宋体"/>
          <w:color w:val="000000"/>
          <w:sz w:val="22"/>
          <w:szCs w:val="22"/>
        </w:rPr>
        <w:t>72.5</w:t>
      </w:r>
      <w:r>
        <w:rPr>
          <w:rFonts w:ascii="宋体" w:hAnsi="宋体" w:cs="宋体"/>
          <w:color w:val="000000"/>
          <w:sz w:val="22"/>
          <w:szCs w:val="22"/>
        </w:rPr>
        <w:t>款规定计算。</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发包人应在接到建议书后的</w:t>
      </w:r>
      <w:r>
        <w:rPr>
          <w:rFonts w:eastAsia="宋体" w:cs="宋体"/>
          <w:color w:val="000000"/>
          <w:sz w:val="22"/>
          <w:szCs w:val="22"/>
        </w:rPr>
        <w:t>7</w:t>
      </w:r>
      <w:r>
        <w:rPr>
          <w:rFonts w:ascii="宋体" w:hAnsi="宋体" w:cs="宋体"/>
          <w:color w:val="000000"/>
          <w:sz w:val="22"/>
          <w:szCs w:val="22"/>
        </w:rPr>
        <w:t>天内予以答复。如果发包人接受了该建议书，则监理工程师应以书面形式发出变更指令，相应调整工期；造价工程师应核实并相应调整合同价款。</w:t>
      </w:r>
    </w:p>
    <w:p>
      <w:pPr>
        <w:pStyle w:val="Style11"/>
        <w:pageBreakBefore w:val="false"/>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59" w:name="__RefHeading___Toc10624860"/>
      <w:bookmarkEnd w:id="59"/>
      <w:r>
        <w:rPr>
          <w:rFonts w:eastAsia="宋体" w:cs="宋体"/>
          <w:b/>
          <w:bCs/>
          <w:color w:val="000000"/>
          <w:sz w:val="22"/>
          <w:szCs w:val="22"/>
        </w:rPr>
        <w:t xml:space="preserve">38  </w:t>
      </w:r>
      <w:r>
        <w:rPr>
          <w:rFonts w:ascii="宋体" w:hAnsi="宋体" w:cs="宋体"/>
          <w:b/>
          <w:bCs/>
          <w:color w:val="000000"/>
          <w:sz w:val="22"/>
          <w:szCs w:val="22"/>
        </w:rPr>
        <w:t>竣工日期</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38.1   </w:t>
      </w:r>
      <w:r>
        <mc:AlternateContent>
          <mc:Choice Requires="wps">
            <w:drawing>
              <wp:anchor behindDoc="0" distT="0" distB="0" distL="114935" distR="114935" simplePos="0" locked="0" layoutInCell="1" allowOverlap="1" relativeHeight="151">
                <wp:simplePos x="0" y="0"/>
                <wp:positionH relativeFrom="column">
                  <wp:posOffset>-133350</wp:posOffset>
                </wp:positionH>
                <wp:positionV relativeFrom="paragraph">
                  <wp:posOffset>135890</wp:posOffset>
                </wp:positionV>
                <wp:extent cx="977900" cy="396240"/>
                <wp:effectExtent l="0" t="0" r="0" b="0"/>
                <wp:wrapNone/>
                <wp:docPr id="151" name="Frame151"/>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约定计划竣工日期</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10.7pt;mso-position-vertical-relative:text;margin-left:-10.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约定计划竣工日期</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合同双方当事人应在协议书和专用条款中约定合同工程的计划竣工日期。</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38.2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除发生不可抗力事件致使发包人不能按时竣工验收外，实际竣工日期按照下列情况分别确定：</w:t>
      </w:r>
      <w:r>
        <mc:AlternateContent>
          <mc:Choice Requires="wps">
            <w:drawing>
              <wp:anchor behindDoc="0" distT="0" distB="0" distL="114935" distR="114935" simplePos="0" locked="0" layoutInCell="1" allowOverlap="1" relativeHeight="152">
                <wp:simplePos x="0" y="0"/>
                <wp:positionH relativeFrom="column">
                  <wp:posOffset>-114300</wp:posOffset>
                </wp:positionH>
                <wp:positionV relativeFrom="paragraph">
                  <wp:posOffset>5715</wp:posOffset>
                </wp:positionV>
                <wp:extent cx="977900" cy="396240"/>
                <wp:effectExtent l="0" t="0" r="0" b="0"/>
                <wp:wrapNone/>
                <wp:docPr id="152" name="Frame152"/>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实际竣工日期的确定</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实际竣工日期的确定</w:t>
                      </w:r>
                    </w:p>
                  </w:txbxContent>
                </v:textbox>
                <w10:wrap type="none"/>
              </v:rect>
            </w:pict>
          </mc:Fallback>
        </mc:AlternateContent>
      </w:r>
    </w:p>
    <w:p>
      <w:pPr>
        <w:pStyle w:val="Style11"/>
        <w:pageBreakBefore w:val="false"/>
        <w:numPr>
          <w:ilvl w:val="0"/>
          <w:numId w:val="51"/>
        </w:numPr>
        <w:tabs>
          <w:tab w:val="clear" w:pos="420"/>
          <w:tab w:val="left" w:pos="1080" w:leader="none"/>
          <w:tab w:val="left" w:pos="198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工程经竣工验收合格的，以承包人提交竣工验收申请报告之日为实际竣工日期；</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3"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承包人已按照第</w:t>
      </w:r>
      <w:r>
        <w:rPr>
          <w:rFonts w:eastAsia="宋体" w:cs="宋体"/>
          <w:color w:val="000000"/>
          <w:sz w:val="22"/>
          <w:szCs w:val="22"/>
        </w:rPr>
        <w:t>57.2</w:t>
      </w:r>
      <w:r>
        <w:rPr>
          <w:rFonts w:ascii="宋体" w:hAnsi="宋体" w:cs="宋体"/>
          <w:color w:val="000000"/>
          <w:sz w:val="22"/>
          <w:szCs w:val="22"/>
        </w:rPr>
        <w:t>款规定提交竣工验收申请报告，但发包人未按照第</w:t>
      </w:r>
      <w:r>
        <w:rPr>
          <w:rFonts w:eastAsia="宋体" w:cs="宋体"/>
          <w:color w:val="000000"/>
          <w:sz w:val="22"/>
          <w:szCs w:val="22"/>
        </w:rPr>
        <w:t>58.3</w:t>
      </w:r>
      <w:r>
        <w:rPr>
          <w:rFonts w:ascii="宋体" w:hAnsi="宋体" w:cs="宋体"/>
          <w:color w:val="000000"/>
          <w:sz w:val="22"/>
          <w:szCs w:val="22"/>
        </w:rPr>
        <w:t>款规定完成合同工程验收的，以承包人提交竣工验收申请报告之日为实际竣工日期；</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工程未经竣工验收，发包人擅自使用的，以转移占有工程之日为实际竣工日期。</w:t>
      </w:r>
    </w:p>
    <w:p>
      <w:pPr>
        <w:pStyle w:val="Style11"/>
        <w:pageBreakBefore w:val="false"/>
        <w:kinsoku w:val="true"/>
        <w:overflowPunct w:val="true"/>
        <w:bidi w:val="0"/>
        <w:snapToGrid w:val="false"/>
        <w:spacing w:lineRule="exact" w:line="420"/>
        <w:ind w:hanging="1489" w:start="1491" w:end="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38.3  </w:t>
      </w:r>
      <w:r>
        <w:rPr>
          <w:rFonts w:eastAsia="宋体" w:cs="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因发包人的原因导致实际竣工日期迟于计划竣工日期的，发包人应承担由此增加的费用和（或）延误的工期，并向承包人支付合理利润。</w:t>
      </w:r>
      <w:r>
        <mc:AlternateContent>
          <mc:Choice Requires="wps">
            <w:drawing>
              <wp:anchor behindDoc="0" distT="0" distB="0" distL="114935" distR="114935" simplePos="0" locked="0" layoutInCell="1" allowOverlap="1" relativeHeight="153">
                <wp:simplePos x="0" y="0"/>
                <wp:positionH relativeFrom="column">
                  <wp:posOffset>-114300</wp:posOffset>
                </wp:positionH>
                <wp:positionV relativeFrom="paragraph">
                  <wp:posOffset>47625</wp:posOffset>
                </wp:positionV>
                <wp:extent cx="914400" cy="455930"/>
                <wp:effectExtent l="0" t="0" r="0" b="0"/>
                <wp:wrapNone/>
                <wp:docPr id="153" name="Frame153"/>
                <a:graphic xmlns:a="http://schemas.openxmlformats.org/drawingml/2006/main">
                  <a:graphicData uri="http://schemas.microsoft.com/office/word/2010/wordprocessingShape">
                    <wps:wsp>
                      <wps:cNvSpPr txBox="1"/>
                      <wps:spPr>
                        <a:xfrm>
                          <a:off x="0" y="0"/>
                          <a:ext cx="914400" cy="4559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延迟竣工的责任</w:t>
                            </w:r>
                          </w:p>
                        </w:txbxContent>
                      </wps:txbx>
                      <wps:bodyPr anchor="t" lIns="92075" tIns="46355" rIns="92075" bIns="46355">
                        <a:noAutofit/>
                      </wps:bodyPr>
                    </wps:wsp>
                  </a:graphicData>
                </a:graphic>
              </wp:anchor>
            </w:drawing>
          </mc:Choice>
          <mc:Fallback>
            <w:pict>
              <v:rect fillcolor="#FFFFFF" style="position:absolute;rotation:-0;width:72pt;height:35.9pt;mso-wrap-distance-left:9.05pt;mso-wrap-distance-right:9.05pt;mso-wrap-distance-top:0pt;mso-wrap-distance-bottom:0pt;margin-top:3.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延迟竣工的责任</w:t>
                      </w:r>
                    </w:p>
                  </w:txbxContent>
                </v:textbox>
                <w10:wrap type="none"/>
              </v:rect>
            </w:pict>
          </mc:Fallback>
        </mc:AlternateContent>
      </w:r>
    </w:p>
    <w:p>
      <w:pPr>
        <w:pStyle w:val="Normal"/>
        <w:pageBreakBefore w:val="false"/>
        <w:kinsoku w:val="true"/>
        <w:overflowPunct w:val="true"/>
        <w:bidi w:val="0"/>
        <w:spacing w:lineRule="exact" w:line="420"/>
        <w:ind w:firstLine="55" w:start="1619" w:end="0"/>
        <w:textAlignment w:val="auto"/>
        <w:rPr>
          <w:rFonts w:ascii="宋体" w:hAnsi="宋体" w:eastAsia="宋体" w:cs="宋体"/>
          <w:caps/>
          <w:color w:val="000000"/>
          <w:sz w:val="22"/>
          <w:szCs w:val="22"/>
        </w:rPr>
      </w:pPr>
      <w:r>
        <w:rPr>
          <w:rFonts w:ascii="宋体" w:hAnsi="宋体" w:cs="宋体"/>
          <w:color w:val="000000"/>
          <w:sz w:val="22"/>
          <w:szCs w:val="22"/>
        </w:rPr>
        <w:t>因承包人的原因导致实际竣工日期迟于计划竣工日期的，承包人应按照第</w:t>
      </w:r>
      <w:r>
        <w:rPr>
          <w:rFonts w:eastAsia="宋体" w:cs="宋体" w:ascii="宋体" w:hAnsi="宋体"/>
          <w:color w:val="000000"/>
          <w:sz w:val="22"/>
          <w:szCs w:val="22"/>
        </w:rPr>
        <w:t>40</w:t>
      </w:r>
      <w:r>
        <w:rPr>
          <w:rFonts w:ascii="宋体" w:hAnsi="宋体" w:cs="宋体"/>
          <w:color w:val="000000"/>
          <w:sz w:val="22"/>
          <w:szCs w:val="22"/>
        </w:rPr>
        <w:t>条规定</w:t>
      </w:r>
      <w:r>
        <w:rPr>
          <w:rFonts w:ascii="宋体" w:hAnsi="宋体" w:cs="宋体"/>
          <w:caps/>
          <w:color w:val="000000"/>
          <w:sz w:val="22"/>
          <w:szCs w:val="22"/>
        </w:rPr>
        <w:t>赔偿发包人由此造成的损失，并向发包人支付误期赔偿费。</w:t>
      </w:r>
    </w:p>
    <w:p>
      <w:pPr>
        <w:pStyle w:val="Normal"/>
        <w:pageBreakBefore w:val="false"/>
        <w:kinsoku w:val="true"/>
        <w:overflowPunct w:val="true"/>
        <w:bidi w:val="0"/>
        <w:spacing w:lineRule="exact" w:line="420"/>
        <w:textAlignment w:val="auto"/>
        <w:rPr>
          <w:rFonts w:ascii="宋体" w:hAnsi="宋体" w:eastAsia="宋体" w:cs="宋体"/>
          <w:caps/>
          <w:color w:val="000000"/>
          <w:sz w:val="22"/>
          <w:szCs w:val="22"/>
          <w:u w:val="single"/>
        </w:rPr>
      </w:pPr>
      <w:r>
        <w:rPr>
          <w:rFonts w:ascii="宋体" w:hAnsi="宋体" w:cs="宋体"/>
          <w:b/>
          <w:bCs/>
          <w:caps/>
          <w:color w:val="000000"/>
          <w:sz w:val="22"/>
          <w:szCs w:val="22"/>
          <w:u w:val="single"/>
        </w:rPr>
        <w:t xml:space="preserve">                                                                                    </w:t>
      </w:r>
      <w:r>
        <w:rPr>
          <w:rFonts w:ascii="宋体" w:hAnsi="宋体" w:cs="宋体"/>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0" w:name="__RefHeading___Toc10624861"/>
      <w:bookmarkEnd w:id="60"/>
      <w:r>
        <w:rPr>
          <w:rFonts w:eastAsia="宋体" w:cs="宋体"/>
          <w:b/>
          <w:bCs/>
          <w:color w:val="000000"/>
          <w:sz w:val="22"/>
          <w:szCs w:val="22"/>
        </w:rPr>
        <w:t xml:space="preserve">39  </w:t>
      </w:r>
      <w:r>
        <w:rPr>
          <w:rFonts w:ascii="宋体" w:hAnsi="宋体" w:cs="宋体"/>
          <w:b/>
          <w:bCs/>
          <w:color w:val="000000"/>
          <w:sz w:val="22"/>
          <w:szCs w:val="22"/>
        </w:rPr>
        <w:t>提前竣工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lang w:val="zh-CN" w:eastAsia="zh-CN"/>
        </w:rPr>
        <w:t xml:space="preserve">39.1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发包人要求承包人提前竣工，或承包人按照第</w:t>
      </w:r>
      <w:r>
        <w:rPr>
          <w:rFonts w:eastAsia="宋体" w:cs="宋体"/>
          <w:color w:val="000000"/>
          <w:sz w:val="22"/>
          <w:szCs w:val="22"/>
        </w:rPr>
        <w:t>37.2</w:t>
      </w:r>
      <w:r>
        <w:rPr>
          <w:rFonts w:ascii="宋体" w:hAnsi="宋体" w:cs="宋体"/>
          <w:color w:val="000000"/>
          <w:sz w:val="22"/>
          <w:szCs w:val="22"/>
        </w:rPr>
        <w:t>款规定提交提前竣工建议书为发包人接受的，监理工程师应与承包人商定采取加快工程进度的措施，并修订合同工程进度计划。</w:t>
      </w:r>
      <w:r>
        <mc:AlternateContent>
          <mc:Choice Requires="wps">
            <w:drawing>
              <wp:anchor behindDoc="0" distT="0" distB="0" distL="114935" distR="114935" simplePos="0" locked="0" layoutInCell="1" allowOverlap="1" relativeHeight="154">
                <wp:simplePos x="0" y="0"/>
                <wp:positionH relativeFrom="column">
                  <wp:posOffset>-66675</wp:posOffset>
                </wp:positionH>
                <wp:positionV relativeFrom="paragraph">
                  <wp:posOffset>30480</wp:posOffset>
                </wp:positionV>
                <wp:extent cx="977900" cy="396240"/>
                <wp:effectExtent l="0" t="0" r="0" b="0"/>
                <wp:wrapNone/>
                <wp:docPr id="154" name="Frame154"/>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提前竣工的要求</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2.4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提前竣工的要求</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lang w:val="zh-CN" w:eastAsia="zh-CN"/>
        </w:rPr>
        <w:t xml:space="preserve">39.2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提前竣工天数按照第</w:t>
      </w:r>
      <w:r>
        <w:rPr>
          <w:rFonts w:eastAsia="宋体" w:cs="宋体"/>
          <w:color w:val="000000"/>
          <w:sz w:val="22"/>
          <w:szCs w:val="22"/>
        </w:rPr>
        <w:t>38.2</w:t>
      </w:r>
      <w:r>
        <w:rPr>
          <w:rFonts w:ascii="宋体" w:hAnsi="宋体" w:cs="宋体"/>
          <w:color w:val="000000"/>
          <w:sz w:val="22"/>
          <w:szCs w:val="22"/>
        </w:rPr>
        <w:t>款规定确定的计划竣工天数减去实际竣工天数计算，其公式为：</w:t>
      </w:r>
      <w:r>
        <mc:AlternateContent>
          <mc:Choice Requires="wps">
            <w:drawing>
              <wp:anchor behindDoc="0" distT="0" distB="0" distL="114935" distR="114935" simplePos="0" locked="0" layoutInCell="1" allowOverlap="1" relativeHeight="155">
                <wp:simplePos x="0" y="0"/>
                <wp:positionH relativeFrom="column">
                  <wp:posOffset>-114300</wp:posOffset>
                </wp:positionH>
                <wp:positionV relativeFrom="paragraph">
                  <wp:posOffset>5715</wp:posOffset>
                </wp:positionV>
                <wp:extent cx="977900" cy="396240"/>
                <wp:effectExtent l="0" t="0" r="0" b="0"/>
                <wp:wrapNone/>
                <wp:docPr id="155" name="Frame155"/>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提前竣工天数的计算</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提前竣工天数的计算</w:t>
                      </w:r>
                    </w:p>
                  </w:txbxContent>
                </v:textbox>
                <w10:wrap type="none"/>
              </v:rect>
            </w:pict>
          </mc:Fallback>
        </mc:AlternateConten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ascii="宋体" w:hAnsi="宋体" w:cs="宋体"/>
          <w:color w:val="000000"/>
          <w:sz w:val="22"/>
          <w:szCs w:val="22"/>
        </w:rPr>
        <w:t>提前竣工天数</w:t>
      </w:r>
      <w:r>
        <w:rPr>
          <w:rFonts w:eastAsia="宋体" w:cs="宋体"/>
          <w:color w:val="000000"/>
          <w:sz w:val="22"/>
          <w:szCs w:val="22"/>
        </w:rPr>
        <w:t>=</w:t>
      </w:r>
      <w:r>
        <w:rPr>
          <w:rFonts w:ascii="宋体" w:hAnsi="宋体" w:cs="宋体"/>
          <w:color w:val="000000"/>
          <w:sz w:val="22"/>
          <w:szCs w:val="22"/>
        </w:rPr>
        <w:t>计划竣工天数 — 实际竣工天数</w:t>
      </w:r>
    </w:p>
    <w:p>
      <w:pPr>
        <w:pStyle w:val="Style11"/>
        <w:pageBreakBefore w:val="false"/>
        <w:tabs>
          <w:tab w:val="clear" w:pos="420"/>
          <w:tab w:val="left" w:pos="1980" w:leader="none"/>
          <w:tab w:val="left" w:pos="2160" w:leader="none"/>
        </w:tabs>
        <w:kinsoku w:val="true"/>
        <w:overflowPunct w:val="true"/>
        <w:bidi w:val="0"/>
        <w:snapToGrid w:val="false"/>
        <w:spacing w:lineRule="exact" w:line="420"/>
        <w:ind w:start="1616" w:end="0"/>
        <w:textAlignment w:val="auto"/>
        <w:rPr>
          <w:rFonts w:ascii="宋体" w:hAnsi="宋体" w:eastAsia="宋体" w:cs="宋体"/>
          <w:color w:val="000000"/>
          <w:sz w:val="22"/>
          <w:szCs w:val="22"/>
        </w:rPr>
      </w:pPr>
      <w:r>
        <w:rPr>
          <w:rFonts w:ascii="宋体" w:hAnsi="宋体" w:cs="宋体"/>
          <w:color w:val="000000"/>
          <w:sz w:val="22"/>
          <w:szCs w:val="22"/>
        </w:rPr>
        <w:t>合同工程提前竣工，发包人应承担承包人由此增加的费用，并按照第</w:t>
      </w:r>
      <w:r>
        <w:rPr>
          <w:rFonts w:eastAsia="宋体" w:cs="宋体"/>
          <w:color w:val="000000"/>
          <w:sz w:val="22"/>
          <w:szCs w:val="22"/>
        </w:rPr>
        <w:t>66.1</w:t>
      </w:r>
      <w:r>
        <w:rPr>
          <w:rFonts w:ascii="宋体" w:hAnsi="宋体" w:cs="宋体"/>
          <w:color w:val="000000"/>
          <w:sz w:val="22"/>
          <w:szCs w:val="22"/>
        </w:rPr>
        <w:t>款规定向承包人支付提前竣工奖。</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aps/>
          <w:color w:val="000000"/>
          <w:sz w:val="22"/>
          <w:szCs w:val="22"/>
          <w:u w:val="single"/>
        </w:rPr>
      </w:pPr>
      <w:r>
        <w:rPr>
          <w:rFonts w:ascii="宋体" w:hAnsi="宋体" w:cs="宋体"/>
          <w:b/>
          <w:bCs/>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1" w:name="__RefHeading___Toc10624862"/>
      <w:bookmarkEnd w:id="61"/>
      <w:r>
        <w:rPr>
          <w:rFonts w:eastAsia="宋体" w:cs="宋体"/>
          <w:b/>
          <w:bCs/>
          <w:color w:val="000000"/>
          <w:sz w:val="22"/>
          <w:szCs w:val="22"/>
        </w:rPr>
        <w:t xml:space="preserve">40  </w:t>
      </w:r>
      <w:r>
        <w:rPr>
          <w:rFonts w:ascii="宋体" w:hAnsi="宋体" w:cs="宋体"/>
          <w:b/>
          <w:bCs/>
          <w:color w:val="000000"/>
          <w:sz w:val="22"/>
          <w:szCs w:val="22"/>
        </w:rPr>
        <w:t>误期赔偿</w: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olor w:val="000000"/>
          <w:sz w:val="22"/>
          <w:szCs w:val="22"/>
          <w:lang w:val="zh-CN" w:eastAsia="zh-CN"/>
        </w:rPr>
        <w:t>40.1</w:t>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如果承包人未按照第</w:t>
      </w:r>
      <w:r>
        <w:rPr>
          <w:rFonts w:eastAsia="宋体" w:cs="宋体" w:ascii="宋体" w:hAnsi="宋体"/>
          <w:caps/>
          <w:color w:val="000000"/>
          <w:sz w:val="22"/>
          <w:szCs w:val="22"/>
        </w:rPr>
        <w:t>33.4</w:t>
      </w:r>
      <w:r>
        <w:rPr>
          <w:rFonts w:ascii="宋体" w:hAnsi="宋体" w:cs="宋体"/>
          <w:caps/>
          <w:color w:val="000000"/>
          <w:sz w:val="22"/>
          <w:szCs w:val="22"/>
        </w:rPr>
        <w:t>款规定按计划进度施工，导致实际进度迟于计划进度的，承包人应向发包人支付误期赔偿费，具体金额可另行约定。即使承包人支付误期赔偿费，也不能免除承包人按照合同约定应承担的任何责任和应履行的任何义务。</w:t>
      </w:r>
      <w:r>
        <mc:AlternateContent>
          <mc:Choice Requires="wps">
            <w:drawing>
              <wp:anchor behindDoc="0" distT="0" distB="0" distL="114935" distR="114935" simplePos="0" locked="0" layoutInCell="1" allowOverlap="1" relativeHeight="156">
                <wp:simplePos x="0" y="0"/>
                <wp:positionH relativeFrom="column">
                  <wp:posOffset>-133350</wp:posOffset>
                </wp:positionH>
                <wp:positionV relativeFrom="paragraph">
                  <wp:posOffset>104140</wp:posOffset>
                </wp:positionV>
                <wp:extent cx="977900" cy="328295"/>
                <wp:effectExtent l="0" t="0" r="0" b="0"/>
                <wp:wrapNone/>
                <wp:docPr id="156" name="Frame156"/>
                <a:graphic xmlns:a="http://schemas.openxmlformats.org/drawingml/2006/main">
                  <a:graphicData uri="http://schemas.microsoft.com/office/word/2010/wordprocessingShape">
                    <wps:wsp>
                      <wps:cNvSpPr txBox="1"/>
                      <wps:spPr>
                        <a:xfrm>
                          <a:off x="0" y="0"/>
                          <a:ext cx="977900" cy="3282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误期的赔偿</w:t>
                            </w:r>
                          </w:p>
                        </w:txbxContent>
                      </wps:txbx>
                      <wps:bodyPr anchor="t" lIns="92075" tIns="46355" rIns="92075" bIns="46355">
                        <a:noAutofit/>
                      </wps:bodyPr>
                    </wps:wsp>
                  </a:graphicData>
                </a:graphic>
              </wp:anchor>
            </w:drawing>
          </mc:Choice>
          <mc:Fallback>
            <w:pict>
              <v:rect fillcolor="#FFFFFF" style="position:absolute;rotation:-0;width:77pt;height:25.85pt;mso-wrap-distance-left:9.05pt;mso-wrap-distance-right:9.05pt;mso-wrap-distance-top:0pt;mso-wrap-distance-bottom:0pt;margin-top:8.2pt;mso-position-vertical-relative:text;margin-left:-10.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误期的赔偿</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lang w:val="zh-CN" w:eastAsia="zh-CN"/>
        </w:rPr>
        <w:t xml:space="preserve">40.2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firstLine="74" w:start="1619" w:end="0"/>
        <w:textAlignment w:val="auto"/>
        <w:rPr>
          <w:rFonts w:ascii="宋体" w:hAnsi="宋体" w:eastAsia="宋体" w:cs="宋体"/>
          <w:caps/>
          <w:color w:val="000000"/>
          <w:sz w:val="22"/>
          <w:szCs w:val="22"/>
        </w:rPr>
      </w:pPr>
      <w:r>
        <w:rPr>
          <w:rFonts w:ascii="宋体" w:hAnsi="宋体" w:cs="宋体"/>
          <w:caps/>
          <w:color w:val="000000"/>
          <w:sz w:val="22"/>
          <w:szCs w:val="22"/>
        </w:rPr>
        <w:t>误期（实际延误天数）按照实际施工天数减去计划施工天数计算，其公式为：</w:t>
      </w:r>
      <w:r>
        <mc:AlternateContent>
          <mc:Choice Requires="wps">
            <w:drawing>
              <wp:anchor behindDoc="0" distT="0" distB="0" distL="114935" distR="114935" simplePos="0" locked="0" layoutInCell="1" allowOverlap="1" relativeHeight="157">
                <wp:simplePos x="0" y="0"/>
                <wp:positionH relativeFrom="column">
                  <wp:posOffset>-114300</wp:posOffset>
                </wp:positionH>
                <wp:positionV relativeFrom="paragraph">
                  <wp:posOffset>31750</wp:posOffset>
                </wp:positionV>
                <wp:extent cx="1071245" cy="791845"/>
                <wp:effectExtent l="0" t="0" r="0" b="0"/>
                <wp:wrapNone/>
                <wp:docPr id="157" name="Frame157"/>
                <a:graphic xmlns:a="http://schemas.openxmlformats.org/drawingml/2006/main">
                  <a:graphicData uri="http://schemas.microsoft.com/office/word/2010/wordprocessingShape">
                    <wps:wsp>
                      <wps:cNvSpPr txBox="1"/>
                      <wps:spPr>
                        <a:xfrm>
                          <a:off x="0" y="0"/>
                          <a:ext cx="1071245" cy="79184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实际延误天数</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的计算</w:t>
                            </w:r>
                          </w:p>
                        </w:txbxContent>
                      </wps:txbx>
                      <wps:bodyPr anchor="t" lIns="92075" tIns="46355" rIns="92075" bIns="46355">
                        <a:noAutofit/>
                      </wps:bodyPr>
                    </wps:wsp>
                  </a:graphicData>
                </a:graphic>
              </wp:anchor>
            </w:drawing>
          </mc:Choice>
          <mc:Fallback>
            <w:pict>
              <v:rect fillcolor="#FFFFFF" style="position:absolute;rotation:-0;width:84.35pt;height:62.35pt;mso-wrap-distance-left:9.05pt;mso-wrap-distance-right:9.05pt;mso-wrap-distance-top:0pt;mso-wrap-distance-bottom:0pt;margin-top: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实际延误天数</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的计算</w:t>
                      </w:r>
                    </w:p>
                  </w:txbxContent>
                </v:textbox>
                <w10:wrap type="none"/>
              </v:rect>
            </w:pict>
          </mc:Fallback>
        </mc:AlternateContent>
      </w:r>
    </w:p>
    <w:p>
      <w:pPr>
        <w:pStyle w:val="Normal"/>
        <w:pageBreakBefore w:val="false"/>
        <w:kinsoku w:val="true"/>
        <w:overflowPunct w:val="true"/>
        <w:bidi w:val="0"/>
        <w:spacing w:lineRule="exact" w:line="420"/>
        <w:ind w:firstLine="1540" w:end="0"/>
        <w:textAlignment w:val="auto"/>
        <w:rPr>
          <w:rFonts w:ascii="宋体" w:hAnsi="宋体" w:eastAsia="宋体" w:cs="宋体"/>
          <w:caps/>
          <w:color w:val="000000"/>
          <w:sz w:val="22"/>
          <w:szCs w:val="22"/>
        </w:rPr>
      </w:pPr>
      <w:r>
        <w:rPr>
          <w:rFonts w:ascii="宋体" w:hAnsi="宋体" w:cs="宋体"/>
          <w:caps/>
          <w:color w:val="000000"/>
          <w:sz w:val="22"/>
          <w:szCs w:val="22"/>
        </w:rPr>
        <w:t>实际延误天数＝实际施工天数 － 计划施工天数</w:t>
      </w:r>
    </w:p>
    <w:p>
      <w:pPr>
        <w:pStyle w:val="Normal"/>
        <w:pageBreakBefore w:val="false"/>
        <w:kinsoku w:val="true"/>
        <w:overflowPunct w:val="true"/>
        <w:bidi w:val="0"/>
        <w:spacing w:lineRule="exact" w:line="420"/>
        <w:ind w:start="1680" w:end="0"/>
        <w:textAlignment w:val="auto"/>
        <w:rPr>
          <w:rFonts w:ascii="宋体" w:hAnsi="宋体" w:eastAsia="宋体" w:cs="宋体"/>
          <w:caps/>
          <w:color w:val="000000"/>
          <w:sz w:val="22"/>
          <w:szCs w:val="22"/>
        </w:rPr>
      </w:pPr>
      <w:r>
        <w:rPr>
          <w:rFonts w:ascii="宋体" w:hAnsi="宋体" w:cs="宋体"/>
          <w:caps/>
          <w:color w:val="000000"/>
          <w:sz w:val="22"/>
          <w:szCs w:val="22"/>
        </w:rPr>
        <w:t>合同工程发生误期，承包人应赔偿发包人由此造成的损失，并按照第</w:t>
      </w:r>
      <w:r>
        <w:rPr>
          <w:rFonts w:eastAsia="宋体" w:cs="宋体" w:ascii="宋体" w:hAnsi="宋体"/>
          <w:caps/>
          <w:color w:val="000000"/>
          <w:sz w:val="22"/>
          <w:szCs w:val="22"/>
        </w:rPr>
        <w:t>66.2</w:t>
      </w:r>
      <w:r>
        <w:rPr>
          <w:rFonts w:ascii="宋体" w:hAnsi="宋体" w:cs="宋体"/>
          <w:caps/>
          <w:color w:val="000000"/>
          <w:sz w:val="22"/>
          <w:szCs w:val="22"/>
        </w:rPr>
        <w:t>款规定向发包人支付误期赔偿费。</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Normal"/>
        <w:pageBreakBefore w:val="false"/>
        <w:numPr>
          <w:ilvl w:val="0"/>
          <w:numId w:val="0"/>
        </w:numPr>
        <w:kinsoku w:val="true"/>
        <w:overflowPunct w:val="true"/>
        <w:bidi w:val="0"/>
        <w:spacing w:lineRule="exact" w:line="420"/>
        <w:jc w:val="center"/>
        <w:textAlignment w:val="auto"/>
        <w:outlineLvl w:val="1"/>
        <w:rPr>
          <w:rFonts w:ascii="方正小标宋_GBK" w:hAnsi="方正小标宋_GBK" w:eastAsia="方正小标宋_GBK" w:cs="方正小标宋_GBK"/>
          <w:b/>
          <w:bCs/>
          <w:color w:val="000000"/>
          <w:kern w:val="2"/>
          <w:sz w:val="24"/>
          <w:szCs w:val="24"/>
          <w:lang w:val="en-US" w:eastAsia="zh-CN" w:bidi="ar-SA"/>
        </w:rPr>
      </w:pPr>
      <w:bookmarkStart w:id="62" w:name="__RefHeading___Toc10624863"/>
      <w:bookmarkEnd w:id="62"/>
      <w:r>
        <w:rPr>
          <w:rFonts w:ascii="方正小标宋_GBK" w:hAnsi="方正小标宋_GBK" w:cs="方正小标宋_GBK" w:eastAsia="方正小标宋_GBK"/>
          <w:b/>
          <w:bCs/>
          <w:color w:val="000000"/>
          <w:kern w:val="2"/>
          <w:sz w:val="24"/>
          <w:szCs w:val="24"/>
          <w:lang w:val="en-US" w:eastAsia="zh-CN" w:bidi="ar-SA"/>
        </w:rPr>
        <w:t>五、质量与安全</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63" w:name="__RefHeading___Toc10624864"/>
      <w:bookmarkEnd w:id="63"/>
      <w:r>
        <w:rPr>
          <w:rFonts w:ascii="宋体" w:hAnsi="宋体" w:cs="宋体"/>
          <w:b/>
          <w:bCs/>
          <w:sz w:val="22"/>
          <w:szCs w:val="22"/>
        </w:rPr>
        <w:t>★</w:t>
      </w:r>
      <w:r>
        <w:rPr>
          <w:rFonts w:eastAsia="宋体" w:cs="宋体"/>
          <w:b/>
          <w:bCs/>
          <w:color w:val="000000"/>
          <w:sz w:val="22"/>
          <w:szCs w:val="22"/>
        </w:rPr>
        <w:t xml:space="preserve">41  </w:t>
      </w:r>
      <w:r>
        <w:rPr>
          <w:rFonts w:ascii="宋体" w:hAnsi="宋体" w:cs="宋体"/>
          <w:b/>
          <w:bCs/>
          <w:color w:val="000000"/>
          <w:sz w:val="22"/>
          <w:szCs w:val="22"/>
        </w:rPr>
        <w:t>质量与安全管理</w:t>
      </w:r>
    </w:p>
    <w:p>
      <w:pPr>
        <w:pStyle w:val="Normal"/>
        <w:pageBreakBefore w:val="false"/>
        <w:tabs>
          <w:tab w:val="clear" w:pos="420"/>
          <w:tab w:val="left" w:pos="78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41.1 </w:t>
        <w:tab/>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合同双方当事人应严格遵守国家、省有关工程质量和施工安全的法律法规、标准与规范等规定，认真履行合同约定的工程质量和施工安全的职责和义务。</w:t>
      </w:r>
      <w:r>
        <w:rPr>
          <w:rFonts w:ascii="宋体" w:hAnsi="宋体" w:cs="宋体"/>
          <w:sz w:val="22"/>
          <w:szCs w:val="22"/>
        </w:rPr>
        <w:t>如发生质量、安全方面的问题、隐患，合同双方当事人应按照国家规定时限如实上报政府有关部门，配合政府有关部门的调查、处理，由此发生的费用和（或）延误的工期由责任方承担。</w:t>
      </w:r>
      <w:r>
        <mc:AlternateContent>
          <mc:Choice Requires="wps">
            <w:drawing>
              <wp:anchor behindDoc="0" distT="0" distB="0" distL="114935" distR="114935" simplePos="0" locked="0" layoutInCell="1" allowOverlap="1" relativeHeight="158">
                <wp:simplePos x="0" y="0"/>
                <wp:positionH relativeFrom="column">
                  <wp:posOffset>-114300</wp:posOffset>
                </wp:positionH>
                <wp:positionV relativeFrom="paragraph">
                  <wp:posOffset>-6350</wp:posOffset>
                </wp:positionV>
                <wp:extent cx="914400" cy="526415"/>
                <wp:effectExtent l="0" t="0" r="0" b="0"/>
                <wp:wrapNone/>
                <wp:docPr id="158" name="Frame158"/>
                <a:graphic xmlns:a="http://schemas.openxmlformats.org/drawingml/2006/main">
                  <a:graphicData uri="http://schemas.microsoft.com/office/word/2010/wordprocessingShape">
                    <wps:wsp>
                      <wps:cNvSpPr txBox="1"/>
                      <wps:spPr>
                        <a:xfrm>
                          <a:off x="0" y="0"/>
                          <a:ext cx="914400" cy="5264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履行职责和义务</w:t>
                            </w:r>
                          </w:p>
                        </w:txbxContent>
                      </wps:txbx>
                      <wps:bodyPr anchor="t" lIns="92075" tIns="46355" rIns="92075" bIns="46355">
                        <a:noAutofit/>
                      </wps:bodyPr>
                    </wps:wsp>
                  </a:graphicData>
                </a:graphic>
              </wp:anchor>
            </w:drawing>
          </mc:Choice>
          <mc:Fallback>
            <w:pict>
              <v:rect fillcolor="#FFFFFF" style="position:absolute;rotation:-0;width:72pt;height:41.45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履行职责和义务</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41.2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在领取施工许可证或者开工报告之前，应按照国家有关规定办理合同工程质量和施工安全监督手续。承包人应在施工场地设置专门的工程质量和施工安全管理机构，配备专职管理人员，建立完善的管理制度。</w:t>
      </w:r>
      <w:r>
        <mc:AlternateContent>
          <mc:Choice Requires="wps">
            <w:drawing>
              <wp:anchor behindDoc="0" distT="0" distB="0" distL="114935" distR="114935" simplePos="0" locked="0" layoutInCell="1" allowOverlap="1" relativeHeight="159">
                <wp:simplePos x="0" y="0"/>
                <wp:positionH relativeFrom="column">
                  <wp:posOffset>-114300</wp:posOffset>
                </wp:positionH>
                <wp:positionV relativeFrom="paragraph">
                  <wp:posOffset>35560</wp:posOffset>
                </wp:positionV>
                <wp:extent cx="914400" cy="410210"/>
                <wp:effectExtent l="0" t="0" r="0" b="0"/>
                <wp:wrapNone/>
                <wp:docPr id="159" name="Frame159"/>
                <a:graphic xmlns:a="http://schemas.openxmlformats.org/drawingml/2006/main">
                  <a:graphicData uri="http://schemas.microsoft.com/office/word/2010/wordprocessingShape">
                    <wps:wsp>
                      <wps:cNvSpPr txBox="1"/>
                      <wps:spPr>
                        <a:xfrm>
                          <a:off x="0" y="0"/>
                          <a:ext cx="914400" cy="4102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质量与安全的监管</w:t>
                            </w:r>
                          </w:p>
                        </w:txbxContent>
                      </wps:txbx>
                      <wps:bodyPr anchor="t" lIns="92075" tIns="46355" rIns="92075" bIns="46355">
                        <a:noAutofit/>
                      </wps:bodyPr>
                    </wps:wsp>
                  </a:graphicData>
                </a:graphic>
              </wp:anchor>
            </w:drawing>
          </mc:Choice>
          <mc:Fallback>
            <w:pict>
              <v:rect fillcolor="#FFFFFF" style="position:absolute;rotation:-0;width:72pt;height:32.3pt;mso-wrap-distance-left:9.05pt;mso-wrap-distance-right:9.05pt;mso-wrap-distance-top:0pt;mso-wrap-distance-bottom:0pt;margin-top:2.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质量与安全的监管</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41.3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160">
                <wp:simplePos x="0" y="0"/>
                <wp:positionH relativeFrom="column">
                  <wp:posOffset>-114300</wp:posOffset>
                </wp:positionH>
                <wp:positionV relativeFrom="paragraph">
                  <wp:posOffset>277495</wp:posOffset>
                </wp:positionV>
                <wp:extent cx="914400" cy="342900"/>
                <wp:effectExtent l="0" t="0" r="0" b="0"/>
                <wp:wrapNone/>
                <wp:docPr id="160" name="Frame160"/>
                <a:graphic xmlns:a="http://schemas.openxmlformats.org/drawingml/2006/main">
                  <a:graphicData uri="http://schemas.microsoft.com/office/word/2010/wordprocessingShape">
                    <wps:wsp>
                      <wps:cNvSpPr txBox="1"/>
                      <wps:spPr>
                        <a:xfrm>
                          <a:off x="0" y="0"/>
                          <a:ext cx="914400" cy="3429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管理的要求</w:t>
                            </w:r>
                          </w:p>
                        </w:txbxContent>
                      </wps:txbx>
                      <wps:bodyPr anchor="t" lIns="92075" tIns="46355" rIns="92075" bIns="46355">
                        <a:noAutofit/>
                      </wps:bodyPr>
                    </wps:wsp>
                  </a:graphicData>
                </a:graphic>
              </wp:anchor>
            </w:drawing>
          </mc:Choice>
          <mc:Fallback>
            <w:pict>
              <v:rect fillcolor="#FFFFFF" style="position:absolute;rotation:-0;width:72pt;height:27pt;mso-wrap-distance-left:9.05pt;mso-wrap-distance-right:9.05pt;mso-wrap-distance-top:0pt;mso-wrap-distance-bottom:0pt;margin-top:21.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管理的要求</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不得以任何理由，要求承包人在施工作业中违反法律法规、工程建设强制性标准，以及工程质量和施工安全标准，降低合同工程质量。承包人应加强对施工作业人员的工程质量和施工安全教育培训，定期考核施工作业人员的劳动技能，加强工程质量和施工安全管理。</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41.4  </w:t>
      </w:r>
      <w:r>
        <w:rPr>
          <w:rFonts w:eastAsia="宋体" w:cs="宋体" w:ascii="宋体" w:hAnsi="宋体"/>
          <w:b/>
          <w:bCs/>
          <w:color w:val="000000"/>
          <w:sz w:val="22"/>
          <w:szCs w:val="22"/>
          <w:u w:val="dotted"/>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161">
                <wp:simplePos x="0" y="0"/>
                <wp:positionH relativeFrom="column">
                  <wp:posOffset>-115570</wp:posOffset>
                </wp:positionH>
                <wp:positionV relativeFrom="paragraph">
                  <wp:posOffset>279400</wp:posOffset>
                </wp:positionV>
                <wp:extent cx="914400" cy="389890"/>
                <wp:effectExtent l="0" t="0" r="0" b="0"/>
                <wp:wrapNone/>
                <wp:docPr id="161" name="Frame161"/>
                <a:graphic xmlns:a="http://schemas.openxmlformats.org/drawingml/2006/main">
                  <a:graphicData uri="http://schemas.microsoft.com/office/word/2010/wordprocessingShape">
                    <wps:wsp>
                      <wps:cNvSpPr txBox="1"/>
                      <wps:spPr>
                        <a:xfrm>
                          <a:off x="0" y="0"/>
                          <a:ext cx="914400" cy="38989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承包人对质量与安全负责</w:t>
                            </w:r>
                          </w:p>
                        </w:txbxContent>
                      </wps:txbx>
                      <wps:bodyPr anchor="t" lIns="92075" tIns="46355" rIns="92075" bIns="46355">
                        <a:noAutofit/>
                      </wps:bodyPr>
                    </wps:wsp>
                  </a:graphicData>
                </a:graphic>
              </wp:anchor>
            </w:drawing>
          </mc:Choice>
          <mc:Fallback>
            <w:pict>
              <v:rect fillcolor="#FFFFFF" style="position:absolute;rotation:-0;width:72pt;height:30.7pt;mso-wrap-distance-left:9.05pt;mso-wrap-distance-right:9.05pt;mso-wrap-distance-top:0pt;mso-wrap-distance-bottom:0pt;margin-top:22pt;mso-position-vertical-relative:text;margin-left:-9.1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承包人对质量与安全负责</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应对合同工程质量和施工安全负责，严格执行国家、省有关工程质量和施工安全的操作规程及管理要求，按照施工设计图纸和施工技术标准施工，不得偷工减料，不得擅自修改施工设计图纸，确保合同工程质量和施工安全。</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kern w:val="0"/>
          <w:sz w:val="22"/>
          <w:szCs w:val="22"/>
        </w:rPr>
      </w:pPr>
      <w:r>
        <w:rPr>
          <w:rFonts w:ascii="宋体" w:hAnsi="宋体" w:cs="宋体"/>
          <w:kern w:val="0"/>
          <w:sz w:val="22"/>
          <w:szCs w:val="22"/>
        </w:rPr>
        <w:t>因承包人原因造成工程质量未达到合同约定标准的，发包人有权要求承包人返工直至工程质量达到合同约定的标准为止，并由承包人承担由此增加的费用和延误工期的责任。</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sz w:val="22"/>
          <w:szCs w:val="22"/>
        </w:rPr>
      </w:pPr>
      <w:r>
        <w:rPr>
          <w:rFonts w:eastAsia="宋体" w:cs="宋体" w:ascii="宋体" w:hAnsi="宋体"/>
          <w:b/>
          <w:bCs/>
          <w:sz w:val="22"/>
          <w:szCs w:val="22"/>
        </w:rPr>
        <w:t xml:space="preserve">41.5  </w:t>
      </w:r>
      <w:r>
        <w:rPr>
          <w:rFonts w:eastAsia="宋体" w:cs="宋体" w:ascii="宋体" w:hAnsi="宋体"/>
          <w:b/>
          <w:bCs/>
          <w:sz w:val="22"/>
          <w:szCs w:val="22"/>
          <w:u w:val="dotted"/>
        </w:rPr>
        <w:t xml:space="preserve"> </w:t>
      </w:r>
      <w:r>
        <w:rPr>
          <w:rFonts w:eastAsia="宋体" w:cs="宋体" w:ascii="宋体" w:hAnsi="宋体"/>
          <w:sz w:val="22"/>
          <w:szCs w:val="22"/>
          <w:u w:val="dotted"/>
        </w:rPr>
        <w:t xml:space="preserve">                                                                                </w:t>
      </w:r>
    </w:p>
    <w:p>
      <w:pPr>
        <w:pStyle w:val="Normal"/>
        <w:pageBreakBefore w:val="false"/>
        <w:kinsoku w:val="true"/>
        <w:overflowPunct w:val="true"/>
        <w:autoSpaceDE w:val="false"/>
        <w:bidi w:val="0"/>
        <w:spacing w:lineRule="exact" w:line="420"/>
        <w:ind w:start="1495" w:end="0"/>
        <w:jc w:val="start"/>
        <w:textAlignment w:val="auto"/>
        <w:rPr>
          <w:rFonts w:ascii="宋体" w:hAnsi="宋体" w:eastAsia="宋体" w:cs="宋体"/>
          <w:kern w:val="0"/>
          <w:sz w:val="22"/>
          <w:szCs w:val="22"/>
        </w:rPr>
      </w:pPr>
      <w:r>
        <w:rPr>
          <w:rFonts w:ascii="宋体" w:hAnsi="宋体" w:cs="宋体"/>
          <w:kern w:val="0"/>
          <w:sz w:val="22"/>
          <w:szCs w:val="22"/>
        </w:rPr>
        <w:t>因发包人原因造成工程质量未达到合同约定标准的，由发包人承担由此增加的费用和延误工期的责任，增加的费用按本合同相关条款以及投标报价或预算的计价原则计算。</w:t>
      </w:r>
      <w:r>
        <mc:AlternateContent>
          <mc:Choice Requires="wps">
            <w:drawing>
              <wp:anchor behindDoc="0" distT="0" distB="0" distL="114935" distR="114935" simplePos="0" locked="0" layoutInCell="1" allowOverlap="1" relativeHeight="162">
                <wp:simplePos x="0" y="0"/>
                <wp:positionH relativeFrom="column">
                  <wp:posOffset>-114300</wp:posOffset>
                </wp:positionH>
                <wp:positionV relativeFrom="paragraph">
                  <wp:posOffset>13970</wp:posOffset>
                </wp:positionV>
                <wp:extent cx="914400" cy="594360"/>
                <wp:effectExtent l="0" t="0" r="0" b="0"/>
                <wp:wrapNone/>
                <wp:docPr id="162" name="Frame16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发包人对质量与安全应负的责任</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1.1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发包人对质量与安全应负的责任</w:t>
                      </w:r>
                    </w:p>
                  </w:txbxContent>
                </v:textbox>
                <w10:wrap type="none"/>
              </v:rect>
            </w:pict>
          </mc:Fallback>
        </mc:AlternateContent>
      </w:r>
    </w:p>
    <w:p>
      <w:pPr>
        <w:pStyle w:val="Normal"/>
        <w:pageBreakBefore w:val="false"/>
        <w:kinsoku w:val="true"/>
        <w:overflowPunct w:val="true"/>
        <w:autoSpaceDE w:val="false"/>
        <w:bidi w:val="0"/>
        <w:spacing w:lineRule="exact" w:line="420"/>
        <w:jc w:val="start"/>
        <w:textAlignment w:val="auto"/>
        <w:rPr>
          <w:rFonts w:ascii="宋体" w:hAnsi="宋体" w:eastAsia="宋体" w:cs="宋体"/>
          <w:sz w:val="22"/>
          <w:szCs w:val="22"/>
          <w:u w:val="dotted"/>
        </w:rPr>
      </w:pPr>
      <w:r>
        <w:rPr>
          <w:rFonts w:eastAsia="宋体" w:cs="宋体" w:ascii="宋体" w:hAnsi="宋体"/>
          <w:b/>
          <w:bCs/>
          <w:sz w:val="22"/>
          <w:szCs w:val="22"/>
        </w:rPr>
        <w:t xml:space="preserve">41.6 </w:t>
      </w:r>
      <w:r>
        <w:rPr>
          <w:rFonts w:eastAsia="宋体" w:cs="宋体" w:ascii="宋体" w:hAnsi="宋体"/>
          <w:b/>
          <w:bCs/>
          <w:sz w:val="22"/>
          <w:szCs w:val="22"/>
          <w:u w:val="dotted"/>
        </w:rPr>
        <w:t xml:space="preserve"> </w:t>
      </w:r>
      <w:r>
        <w:rPr>
          <w:rFonts w:eastAsia="宋体" w:cs="宋体" w:ascii="宋体" w:hAnsi="宋体"/>
          <w:sz w:val="22"/>
          <w:szCs w:val="22"/>
          <w:u w:val="dotted"/>
        </w:rPr>
        <w:t xml:space="preserve">                                                                               </w:t>
      </w:r>
    </w:p>
    <w:p>
      <w:pPr>
        <w:pStyle w:val="Normal"/>
        <w:pageBreakBefore w:val="false"/>
        <w:kinsoku w:val="true"/>
        <w:overflowPunct w:val="true"/>
        <w:autoSpaceDE w:val="false"/>
        <w:bidi w:val="0"/>
        <w:spacing w:lineRule="exact" w:line="420"/>
        <w:ind w:start="1346" w:end="0"/>
        <w:jc w:val="start"/>
        <w:textAlignment w:val="auto"/>
        <w:rPr>
          <w:rFonts w:ascii="宋体" w:hAnsi="宋体" w:eastAsia="宋体" w:cs="宋体"/>
          <w:kern w:val="0"/>
          <w:sz w:val="22"/>
          <w:szCs w:val="22"/>
        </w:rPr>
      </w:pPr>
      <w:r>
        <w:rPr>
          <w:rFonts w:ascii="宋体" w:hAnsi="宋体" w:cs="宋体"/>
          <w:kern w:val="0"/>
          <w:sz w:val="22"/>
          <w:szCs w:val="22"/>
        </w:rPr>
        <w:t>监理人按照法律规定和发包人授权对工程的所有部位及其施工工艺、材料和工程设备进行检查和检验。承包人应为监理人的检查和检验提供方便，包括监理人到施工现场，或制造、加工地点，或合同约定的其他地方进行察看和查阅施工原始记录。监理人为此进行的检查和检验，不免除或减轻承包人按照合同约定应当承担的责任。</w:t>
      </w:r>
      <w:r>
        <mc:AlternateContent>
          <mc:Choice Requires="wps">
            <w:drawing>
              <wp:anchor behindDoc="0" distT="0" distB="0" distL="114935" distR="114935" simplePos="0" locked="0" layoutInCell="1" allowOverlap="1" relativeHeight="163">
                <wp:simplePos x="0" y="0"/>
                <wp:positionH relativeFrom="column">
                  <wp:posOffset>-114300</wp:posOffset>
                </wp:positionH>
                <wp:positionV relativeFrom="paragraph">
                  <wp:posOffset>16510</wp:posOffset>
                </wp:positionV>
                <wp:extent cx="800100" cy="495300"/>
                <wp:effectExtent l="0" t="0" r="0" b="0"/>
                <wp:wrapNone/>
                <wp:docPr id="163" name="Frame163"/>
                <a:graphic xmlns:a="http://schemas.openxmlformats.org/drawingml/2006/main">
                  <a:graphicData uri="http://schemas.microsoft.com/office/word/2010/wordprocessingShape">
                    <wps:wsp>
                      <wps:cNvSpPr txBox="1"/>
                      <wps:spPr>
                        <a:xfrm>
                          <a:off x="0" y="0"/>
                          <a:ext cx="800100" cy="49530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监理人的质量检查和检验</w:t>
                            </w:r>
                          </w:p>
                        </w:txbxContent>
                      </wps:txbx>
                      <wps:bodyPr anchor="t" lIns="92075" tIns="46355" rIns="92075" bIns="46355">
                        <a:noAutofit/>
                      </wps:bodyPr>
                    </wps:wsp>
                  </a:graphicData>
                </a:graphic>
              </wp:anchor>
            </w:drawing>
          </mc:Choice>
          <mc:Fallback>
            <w:pict>
              <v:rect fillcolor="#FFFFFF" style="position:absolute;rotation:-0;width:63pt;height:39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监理人的质量检查和检验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sz w:val="22"/>
          <w:szCs w:val="22"/>
          <w:u w:val="single"/>
        </w:rPr>
      </w:pPr>
      <w:r>
        <w:rPr>
          <w:rFonts w:ascii="宋体" w:hAnsi="宋体" w:cs="宋体"/>
          <w:b/>
          <w:bCs/>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64" w:name="__RefHeading___Toc10624865"/>
      <w:bookmarkEnd w:id="64"/>
      <w:r>
        <w:rPr>
          <w:rFonts w:ascii="宋体" w:hAnsi="宋体" w:cs="宋体"/>
          <w:b/>
          <w:bCs/>
          <w:sz w:val="22"/>
          <w:szCs w:val="22"/>
        </w:rPr>
        <w:t>★</w:t>
      </w:r>
      <w:r>
        <w:rPr>
          <w:rFonts w:eastAsia="宋体" w:cs="宋体" w:ascii="宋体" w:hAnsi="宋体"/>
          <w:b/>
          <w:bCs/>
          <w:sz w:val="22"/>
          <w:szCs w:val="22"/>
        </w:rPr>
        <w:t xml:space="preserve">42  </w:t>
      </w:r>
      <w:r>
        <w:rPr>
          <w:rFonts w:ascii="宋体" w:hAnsi="宋体" w:cs="宋体"/>
          <w:b/>
          <w:bCs/>
          <w:sz w:val="22"/>
          <w:szCs w:val="22"/>
        </w:rPr>
        <w:t>质量标准</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42.1 </w: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合同双方当事人应在专用条款中约定工程质量标准，但不得低于国家或行业的强制性标准。工程质量应当达到专用条款约定的质量标准。</w:t>
      </w:r>
      <w:r>
        <mc:AlternateContent>
          <mc:Choice Requires="wps">
            <w:drawing>
              <wp:anchor behindDoc="0" distT="0" distB="0" distL="114935" distR="114935" simplePos="0" locked="0" layoutInCell="1" allowOverlap="1" relativeHeight="164">
                <wp:simplePos x="0" y="0"/>
                <wp:positionH relativeFrom="column">
                  <wp:posOffset>-114300</wp:posOffset>
                </wp:positionH>
                <wp:positionV relativeFrom="paragraph">
                  <wp:posOffset>8255</wp:posOffset>
                </wp:positionV>
                <wp:extent cx="914400" cy="389890"/>
                <wp:effectExtent l="0" t="0" r="0" b="0"/>
                <wp:wrapNone/>
                <wp:docPr id="164" name="Frame164"/>
                <a:graphic xmlns:a="http://schemas.openxmlformats.org/drawingml/2006/main">
                  <a:graphicData uri="http://schemas.microsoft.com/office/word/2010/wordprocessingShape">
                    <wps:wsp>
                      <wps:cNvSpPr txBox="1"/>
                      <wps:spPr>
                        <a:xfrm>
                          <a:off x="0" y="0"/>
                          <a:ext cx="914400" cy="38989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约定工程质量标准</w:t>
                            </w:r>
                          </w:p>
                        </w:txbxContent>
                      </wps:txbx>
                      <wps:bodyPr anchor="t" lIns="92075" tIns="46355" rIns="92075" bIns="46355">
                        <a:noAutofit/>
                      </wps:bodyPr>
                    </wps:wsp>
                  </a:graphicData>
                </a:graphic>
              </wp:anchor>
            </w:drawing>
          </mc:Choice>
          <mc:Fallback>
            <w:pict>
              <v:rect fillcolor="#FFFFFF" style="position:absolute;rotation:-0;width:72pt;height:30.7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约定工程质量标准</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工程质量验收，按照合同约定的标准执行；合同没有约定的，按照国家或行业的质量验收标准执行。</w:t>
      </w:r>
    </w:p>
    <w:p>
      <w:pPr>
        <w:pStyle w:val="Normal"/>
        <w:pageBreakBefore w:val="false"/>
        <w:kinsoku w:val="true"/>
        <w:overflowPunct w:val="true"/>
        <w:bidi w:val="0"/>
        <w:snapToGrid w:val="false"/>
        <w:spacing w:lineRule="exact" w:line="420"/>
        <w:jc w:val="start"/>
        <w:textAlignment w:val="auto"/>
        <w:rPr>
          <w:rFonts w:ascii="宋体" w:hAnsi="宋体" w:eastAsia="宋体" w:cs="宋体"/>
          <w:color w:val="000000"/>
          <w:sz w:val="22"/>
          <w:szCs w:val="22"/>
        </w:rPr>
      </w:pPr>
      <w:r>
        <w:rPr>
          <w:rFonts w:eastAsia="宋体" w:cs="宋体" w:ascii="宋体" w:hAnsi="宋体"/>
          <w:b/>
          <w:bCs/>
          <w:color w:val="000000"/>
          <w:sz w:val="22"/>
          <w:szCs w:val="22"/>
        </w:rPr>
        <w:t>42.2</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165">
                <wp:simplePos x="0" y="0"/>
                <wp:positionH relativeFrom="column">
                  <wp:posOffset>-114300</wp:posOffset>
                </wp:positionH>
                <wp:positionV relativeFrom="paragraph">
                  <wp:posOffset>256540</wp:posOffset>
                </wp:positionV>
                <wp:extent cx="977900" cy="471805"/>
                <wp:effectExtent l="0" t="0" r="0" b="0"/>
                <wp:wrapNone/>
                <wp:docPr id="165" name="Frame165"/>
                <a:graphic xmlns:a="http://schemas.openxmlformats.org/drawingml/2006/main">
                  <a:graphicData uri="http://schemas.microsoft.com/office/word/2010/wordprocessingShape">
                    <wps:wsp>
                      <wps:cNvSpPr txBox="1"/>
                      <wps:spPr>
                        <a:xfrm>
                          <a:off x="0" y="0"/>
                          <a:ext cx="977900" cy="471805"/>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承包人保证工程质量的职责</w:t>
                            </w:r>
                          </w:p>
                        </w:txbxContent>
                      </wps:txbx>
                      <wps:bodyPr anchor="t" lIns="92075" tIns="46355" rIns="92075" bIns="46355">
                        <a:noAutofit/>
                      </wps:bodyPr>
                    </wps:wsp>
                  </a:graphicData>
                </a:graphic>
              </wp:anchor>
            </w:drawing>
          </mc:Choice>
          <mc:Fallback>
            <w:pict>
              <v:rect fillcolor="#FFFFFF" style="position:absolute;rotation:-0;width:77pt;height:37.15pt;mso-wrap-distance-left:9.05pt;mso-wrap-distance-right:9.05pt;mso-wrap-distance-top:0pt;mso-wrap-distance-bottom:0pt;margin-top:20.2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承包人保证工程质量的职责</w:t>
                      </w:r>
                    </w:p>
                  </w:txbxContent>
                </v:textbox>
                <w10:wrap type="none"/>
              </v:rect>
            </w:pict>
          </mc:Fallback>
        </mc:AlternateConten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ascii="宋体" w:hAnsi="宋体" w:cs="宋体"/>
          <w:color w:val="000000"/>
          <w:sz w:val="22"/>
          <w:szCs w:val="22"/>
        </w:rPr>
        <w:t>承包人对合同工程的质量向发包人负责，其职责包括但不限于下列内容：</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(1) </w:t>
      </w:r>
      <w:r>
        <w:rPr>
          <w:rFonts w:ascii="宋体" w:hAnsi="宋体" w:cs="宋体"/>
          <w:color w:val="000000"/>
          <w:sz w:val="22"/>
          <w:szCs w:val="22"/>
        </w:rPr>
        <w:t>编制施工技术方案，确定施工技术措施；</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(2) </w:t>
      </w:r>
      <w:r>
        <w:rPr>
          <w:rFonts w:ascii="宋体" w:hAnsi="宋体" w:cs="宋体"/>
          <w:color w:val="000000"/>
          <w:sz w:val="22"/>
          <w:szCs w:val="22"/>
        </w:rPr>
        <w:t>提供和组织足够的工程技术人员，检查和控制工程施工质量；</w:t>
      </w:r>
    </w:p>
    <w:p>
      <w:pPr>
        <w:pStyle w:val="Normal"/>
        <w:pageBreakBefore w:val="false"/>
        <w:kinsoku w:val="true"/>
        <w:overflowPunct w:val="true"/>
        <w:bidi w:val="0"/>
        <w:snapToGrid w:val="false"/>
        <w:spacing w:lineRule="exact" w:line="420"/>
        <w:ind w:start="1621"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(3) </w:t>
      </w:r>
      <w:r>
        <w:rPr>
          <w:rFonts w:ascii="宋体" w:hAnsi="宋体" w:cs="宋体"/>
          <w:color w:val="000000"/>
          <w:sz w:val="22"/>
          <w:szCs w:val="22"/>
        </w:rPr>
        <w:t>控制施工所用的材料和工程设备，使其符合标准与规范、设计要求及合同约定的标准；</w:t>
      </w:r>
    </w:p>
    <w:p>
      <w:pPr>
        <w:pStyle w:val="Normal"/>
        <w:pageBreakBefore w:val="false"/>
        <w:tabs>
          <w:tab w:val="clear" w:pos="420"/>
          <w:tab w:val="right" w:pos="9864" w:leader="none"/>
        </w:tabs>
        <w:kinsoku w:val="true"/>
        <w:overflowPunct w:val="true"/>
        <w:bidi w:val="0"/>
        <w:snapToGrid w:val="false"/>
        <w:spacing w:lineRule="exact" w:line="420"/>
        <w:ind w:firstLine="1485"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(4) </w:t>
      </w:r>
      <w:r>
        <w:rPr>
          <w:rFonts w:ascii="宋体" w:hAnsi="宋体" w:cs="宋体"/>
          <w:color w:val="000000"/>
          <w:sz w:val="22"/>
          <w:szCs w:val="22"/>
        </w:rPr>
        <w:t>负责合同工程施工中出现质量问题或竣工验收不合格的返修工作；</w:t>
      </w:r>
    </w:p>
    <w:p>
      <w:pPr>
        <w:pStyle w:val="Normal"/>
        <w:pageBreakBefore w:val="false"/>
        <w:kinsoku w:val="true"/>
        <w:overflowPunct w:val="true"/>
        <w:bidi w:val="0"/>
        <w:snapToGrid w:val="false"/>
        <w:spacing w:lineRule="exact" w:line="420"/>
        <w:ind w:start="1617"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(5) </w:t>
      </w:r>
      <w:r>
        <w:rPr>
          <w:rFonts w:ascii="宋体" w:hAnsi="宋体" w:cs="宋体"/>
          <w:color w:val="000000"/>
          <w:sz w:val="22"/>
          <w:szCs w:val="22"/>
        </w:rPr>
        <w:t>参加合同工程的所有验收工作，包括隐蔽验收、中间验收；参加竣工验收，组织分包人参加工程验收工作；</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(6) </w:t>
      </w:r>
      <w:r>
        <w:rPr>
          <w:rFonts w:ascii="宋体" w:hAnsi="宋体" w:cs="宋体"/>
          <w:color w:val="000000"/>
          <w:sz w:val="22"/>
          <w:szCs w:val="22"/>
        </w:rPr>
        <w:t>承担质量保修期的工程保修责任；</w:t>
      </w:r>
    </w:p>
    <w:p>
      <w:pPr>
        <w:pStyle w:val="Normal"/>
        <w:pageBreakBefore w:val="false"/>
        <w:kinsoku w:val="true"/>
        <w:overflowPunct w:val="true"/>
        <w:bidi w:val="0"/>
        <w:snapToGrid w:val="false"/>
        <w:spacing w:lineRule="exact" w:line="420"/>
        <w:ind w:start="1620" w:end="0"/>
        <w:jc w:val="start"/>
        <w:textAlignment w:val="auto"/>
        <w:rPr>
          <w:rFonts w:ascii="宋体" w:hAnsi="宋体" w:eastAsia="宋体" w:cs="宋体"/>
          <w:color w:val="000000"/>
          <w:sz w:val="22"/>
          <w:szCs w:val="22"/>
        </w:rPr>
      </w:pPr>
      <w:r>
        <w:rPr>
          <w:rFonts w:eastAsia="宋体" w:cs="宋体" w:ascii="宋体" w:hAnsi="宋体"/>
          <w:color w:val="000000"/>
          <w:sz w:val="22"/>
          <w:szCs w:val="22"/>
        </w:rPr>
        <w:t xml:space="preserve">(7) </w:t>
      </w:r>
      <w:r>
        <w:rPr>
          <w:rFonts w:ascii="宋体" w:hAnsi="宋体" w:cs="宋体"/>
          <w:color w:val="000000"/>
          <w:sz w:val="22"/>
          <w:szCs w:val="22"/>
        </w:rPr>
        <w:t>承担其他工程质量责任。</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42.3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166">
                <wp:simplePos x="0" y="0"/>
                <wp:positionH relativeFrom="column">
                  <wp:posOffset>-114300</wp:posOffset>
                </wp:positionH>
                <wp:positionV relativeFrom="paragraph">
                  <wp:posOffset>291465</wp:posOffset>
                </wp:positionV>
                <wp:extent cx="1028700" cy="245745"/>
                <wp:effectExtent l="0" t="0" r="0" b="0"/>
                <wp:wrapNone/>
                <wp:docPr id="166" name="Frame166"/>
                <a:graphic xmlns:a="http://schemas.openxmlformats.org/drawingml/2006/main">
                  <a:graphicData uri="http://schemas.microsoft.com/office/word/2010/wordprocessingShape">
                    <wps:wsp>
                      <wps:cNvSpPr txBox="1"/>
                      <wps:spPr>
                        <a:xfrm>
                          <a:off x="0" y="0"/>
                          <a:ext cx="1028700" cy="245745"/>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质量保证体系</w:t>
                            </w:r>
                          </w:p>
                        </w:txbxContent>
                      </wps:txbx>
                      <wps:bodyPr anchor="t" lIns="92075" tIns="46355" rIns="92075" bIns="46355">
                        <a:noAutofit/>
                      </wps:bodyPr>
                    </wps:wsp>
                  </a:graphicData>
                </a:graphic>
              </wp:anchor>
            </w:drawing>
          </mc:Choice>
          <mc:Fallback>
            <w:pict>
              <v:rect fillcolor="#FFFFFF" style="position:absolute;rotation:-0;width:81pt;height:19.35pt;mso-wrap-distance-left:9.05pt;mso-wrap-distance-right:9.05pt;mso-wrap-distance-top:0pt;mso-wrap-distance-bottom:0pt;margin-top:22.9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质量保证体系</w:t>
                      </w:r>
                    </w:p>
                  </w:txbxContent>
                </v:textbox>
                <w10:wrap type="none"/>
              </v:rect>
            </w:pict>
          </mc:Fallback>
        </mc:AlternateContent>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承包人应建立健全完善的质量保证体系。</w:t>
      </w:r>
    </w:p>
    <w:p>
      <w:pPr>
        <w:pStyle w:val="Normal"/>
        <w:pageBreakBefore w:val="false"/>
        <w:kinsoku w:val="true"/>
        <w:overflowPunct w:val="true"/>
        <w:autoSpaceDE w:val="false"/>
        <w:bidi w:val="0"/>
        <w:spacing w:lineRule="exact" w:line="420"/>
        <w:ind w:start="1556" w:end="0"/>
        <w:jc w:val="start"/>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）承包人应向发包人和监理人提交工程质量保证体系及措施文件，建立完善的质量检查制度，并提交相应的工程质量文件。对于发包人和监理人违反法律规定和合同约定的错误指示，承包人有权拒绝实施。</w:t>
      </w:r>
    </w:p>
    <w:p>
      <w:pPr>
        <w:pStyle w:val="31"/>
        <w:pageBreakBefore w:val="false"/>
        <w:kinsoku w:val="true"/>
        <w:overflowPunct w:val="true"/>
        <w:bidi w:val="0"/>
        <w:snapToGrid w:val="false"/>
        <w:spacing w:lineRule="exact" w:line="420"/>
        <w:ind w:start="1418"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承包人应建立健全完善的质量保证体系，对施工人员进行质量教育和技术培训，定期考核施工人员的劳动技能，严格执行施工规范和操作规程。在合同工程开工前，承包人应向发包人和监理人提交质量保证体系实施程序、施工质量检验制度和施工质量水平评定考核制度等文件、资料。建立完善的质量检查制度，并提交相应的工程质量文件。监理工程师有权要求承包人提交即使承包人遵守质量保证体系，也不能免除其按照合同约定应承担的任何责任和应履行的任何义务。</w:t>
      </w:r>
    </w:p>
    <w:p>
      <w:pPr>
        <w:pStyle w:val="Normal"/>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42.4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167">
                <wp:simplePos x="0" y="0"/>
                <wp:positionH relativeFrom="column">
                  <wp:posOffset>-114300</wp:posOffset>
                </wp:positionH>
                <wp:positionV relativeFrom="paragraph">
                  <wp:posOffset>276225</wp:posOffset>
                </wp:positionV>
                <wp:extent cx="967740" cy="449580"/>
                <wp:effectExtent l="0" t="0" r="0" b="0"/>
                <wp:wrapNone/>
                <wp:docPr id="167" name="Frame167"/>
                <a:graphic xmlns:a="http://schemas.openxmlformats.org/drawingml/2006/main">
                  <a:graphicData uri="http://schemas.microsoft.com/office/word/2010/wordprocessingShape">
                    <wps:wsp>
                      <wps:cNvSpPr txBox="1"/>
                      <wps:spPr>
                        <a:xfrm>
                          <a:off x="0" y="0"/>
                          <a:ext cx="967740" cy="44958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工程质量有争议的处理</w:t>
                            </w:r>
                          </w:p>
                        </w:txbxContent>
                      </wps:txbx>
                      <wps:bodyPr anchor="t" lIns="92075" tIns="46355" rIns="92075" bIns="46355">
                        <a:noAutofit/>
                      </wps:bodyPr>
                    </wps:wsp>
                  </a:graphicData>
                </a:graphic>
              </wp:anchor>
            </w:drawing>
          </mc:Choice>
          <mc:Fallback>
            <w:pict>
              <v:rect fillcolor="#FFFFFF" style="position:absolute;rotation:-0;width:76.2pt;height:35.4pt;mso-wrap-distance-left:9.05pt;mso-wrap-distance-right:9.05pt;mso-wrap-distance-top:0pt;mso-wrap-distance-bottom:0pt;margin-top:21.7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工程质量有争议的处理</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sz w:val="22"/>
          <w:szCs w:val="22"/>
        </w:rPr>
      </w:pPr>
      <w:r>
        <w:rPr>
          <w:rFonts w:ascii="宋体" w:hAnsi="宋体" w:cs="宋体"/>
          <w:sz w:val="22"/>
          <w:szCs w:val="22"/>
        </w:rPr>
        <w:t>合同双方当事人对工程质量有争议的，按照第</w:t>
      </w:r>
      <w:r>
        <w:rPr>
          <w:rFonts w:eastAsia="宋体" w:cs="宋体" w:ascii="宋体" w:hAnsi="宋体"/>
          <w:sz w:val="22"/>
          <w:szCs w:val="22"/>
        </w:rPr>
        <w:t>86.4</w:t>
      </w:r>
      <w:r>
        <w:rPr>
          <w:rFonts w:ascii="宋体" w:hAnsi="宋体" w:cs="宋体"/>
          <w:sz w:val="22"/>
          <w:szCs w:val="22"/>
        </w:rPr>
        <w:t>款规定调解或认定，所需的费用及由此造成的损失，由责任方承担。双方均有责任的，由双方根据其责任划分分别承担。</w:t>
      </w:r>
    </w:p>
    <w:p>
      <w:pPr>
        <w:pStyle w:val="Normal"/>
        <w:pageBreakBefore w:val="false"/>
        <w:kinsoku w:val="true"/>
        <w:overflowPunct w:val="true"/>
        <w:bidi w:val="0"/>
        <w:snapToGrid w:val="false"/>
        <w:spacing w:lineRule="exact" w:line="420"/>
        <w:ind w:start="1619"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65" w:name="__RefHeading___Toc10624866"/>
      <w:bookmarkEnd w:id="65"/>
      <w:r>
        <w:rPr>
          <w:rFonts w:ascii="宋体" w:hAnsi="宋体" w:cs="宋体"/>
          <w:sz w:val="22"/>
          <w:szCs w:val="22"/>
        </w:rPr>
        <w:t>★</w:t>
      </w:r>
      <w:r>
        <w:rPr>
          <w:rFonts w:eastAsia="宋体" w:cs="宋体" w:ascii="宋体" w:hAnsi="宋体"/>
          <w:color w:val="000000"/>
          <w:sz w:val="22"/>
          <w:szCs w:val="22"/>
        </w:rPr>
        <w:t xml:space="preserve">43  </w:t>
      </w:r>
      <w:r>
        <w:rPr>
          <w:rFonts w:ascii="宋体" w:hAnsi="宋体" w:cs="宋体"/>
          <w:color w:val="000000"/>
          <w:sz w:val="22"/>
          <w:szCs w:val="22"/>
        </w:rPr>
        <w:t>工程质量创优</w: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aps/>
          <w:color w:val="000000"/>
          <w:sz w:val="22"/>
          <w:szCs w:val="22"/>
        </w:rPr>
        <w:t>43.1</w:t>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发包人应配合承包人加强合同工程质量与施工安全管理，鼓励承包人实施合同工程质量创优。对于合同工程质量标准高于国家规定或合同约定的质量验收合格标准的，应按照第</w:t>
      </w:r>
      <w:r>
        <w:rPr>
          <w:rFonts w:eastAsia="宋体" w:cs="宋体" w:ascii="宋体" w:hAnsi="宋体"/>
          <w:caps/>
          <w:color w:val="000000"/>
          <w:sz w:val="22"/>
          <w:szCs w:val="22"/>
        </w:rPr>
        <w:t>67</w:t>
      </w:r>
      <w:r>
        <w:rPr>
          <w:rFonts w:ascii="宋体" w:hAnsi="宋体" w:cs="宋体"/>
          <w:caps/>
          <w:color w:val="000000"/>
          <w:sz w:val="22"/>
          <w:szCs w:val="22"/>
        </w:rPr>
        <w:t>条规定向承包人支付工程优质费。</w:t>
      </w:r>
      <w:r>
        <mc:AlternateContent>
          <mc:Choice Requires="wps">
            <w:drawing>
              <wp:anchor behindDoc="0" distT="0" distB="0" distL="114935" distR="114935" simplePos="0" locked="0" layoutInCell="1" allowOverlap="1" relativeHeight="168">
                <wp:simplePos x="0" y="0"/>
                <wp:positionH relativeFrom="column">
                  <wp:posOffset>-114300</wp:posOffset>
                </wp:positionH>
                <wp:positionV relativeFrom="paragraph">
                  <wp:posOffset>38100</wp:posOffset>
                </wp:positionV>
                <wp:extent cx="914400" cy="495300"/>
                <wp:effectExtent l="0" t="0" r="0" b="0"/>
                <wp:wrapNone/>
                <wp:docPr id="168" name="Frame168"/>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发包人鼓励质量创优</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3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发包人鼓励质量创优</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b/>
          <w:bCs/>
          <w:caps/>
          <w:color w:val="000000"/>
          <w:sz w:val="22"/>
          <w:szCs w:val="22"/>
        </w:rPr>
      </w:pPr>
      <w:r>
        <w:rPr>
          <w:rFonts w:eastAsia="宋体" w:cs="宋体" w:ascii="宋体" w:hAnsi="宋体"/>
          <w:b/>
          <w:bCs/>
          <w:color w:val="000000"/>
          <w:sz w:val="22"/>
          <w:szCs w:val="22"/>
        </w:rPr>
        <w:t xml:space="preserve">43.2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aps/>
          <w:color w:val="000000"/>
          <w:sz w:val="22"/>
          <w:szCs w:val="22"/>
        </w:rPr>
      </w:pPr>
      <w:r>
        <w:rPr>
          <w:rFonts w:ascii="宋体" w:hAnsi="宋体" w:cs="宋体"/>
          <w:caps/>
          <w:color w:val="000000"/>
          <w:sz w:val="22"/>
          <w:szCs w:val="22"/>
        </w:rPr>
        <w:t>承包人应采取有效措施确保合同工程质量与施工安全，在保证工程质量、施工安全达到国家或行业的强制性标准的前提下，提高工程质量与施工安全管理水平，争取合同工程质量创优。</w:t>
      </w:r>
      <w:r>
        <mc:AlternateContent>
          <mc:Choice Requires="wps">
            <w:drawing>
              <wp:anchor behindDoc="0" distT="0" distB="0" distL="114935" distR="114935" simplePos="0" locked="0" layoutInCell="1" allowOverlap="1" relativeHeight="169">
                <wp:simplePos x="0" y="0"/>
                <wp:positionH relativeFrom="column">
                  <wp:posOffset>-114300</wp:posOffset>
                </wp:positionH>
                <wp:positionV relativeFrom="paragraph">
                  <wp:posOffset>170815</wp:posOffset>
                </wp:positionV>
                <wp:extent cx="914400" cy="495300"/>
                <wp:effectExtent l="0" t="0" r="0" b="0"/>
                <wp:wrapNone/>
                <wp:docPr id="169" name="Frame169"/>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承包人争取质量创优</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3.45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承包人争取质量创优</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ap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6" w:name="__RefHeading___Toc10624867"/>
      <w:bookmarkEnd w:id="66"/>
      <w:r>
        <w:rPr>
          <w:rFonts w:eastAsia="宋体" w:cs="宋体"/>
          <w:b/>
          <w:bCs/>
          <w:color w:val="000000"/>
          <w:sz w:val="22"/>
          <w:szCs w:val="22"/>
        </w:rPr>
        <w:t xml:space="preserve">44  </w:t>
      </w:r>
      <w:r>
        <w:rPr>
          <w:rFonts w:ascii="宋体" w:hAnsi="宋体" w:cs="宋体"/>
          <w:b/>
          <w:bCs/>
          <w:color w:val="000000"/>
          <w:sz w:val="22"/>
          <w:szCs w:val="22"/>
        </w:rPr>
        <w:t>工程的照管</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44.1  </w:t>
      </w:r>
      <w:r>
        <mc:AlternateContent>
          <mc:Choice Requires="wps">
            <w:drawing>
              <wp:anchor behindDoc="0" distT="0" distB="0" distL="114935" distR="114935" simplePos="0" locked="0" layoutInCell="1" allowOverlap="1" relativeHeight="170">
                <wp:simplePos x="0" y="0"/>
                <wp:positionH relativeFrom="column">
                  <wp:posOffset>-114300</wp:posOffset>
                </wp:positionH>
                <wp:positionV relativeFrom="paragraph">
                  <wp:posOffset>264160</wp:posOffset>
                </wp:positionV>
                <wp:extent cx="800100" cy="256540"/>
                <wp:effectExtent l="0" t="0" r="0" b="0"/>
                <wp:wrapNone/>
                <wp:docPr id="170" name="Frame170"/>
                <a:graphic xmlns:a="http://schemas.openxmlformats.org/drawingml/2006/main">
                  <a:graphicData uri="http://schemas.microsoft.com/office/word/2010/wordprocessingShape">
                    <wps:wsp>
                      <wps:cNvSpPr txBox="1"/>
                      <wps:spPr>
                        <a:xfrm>
                          <a:off x="0" y="0"/>
                          <a:ext cx="800100" cy="256540"/>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工程照管</w:t>
                            </w:r>
                          </w:p>
                        </w:txbxContent>
                      </wps:txbx>
                      <wps:bodyPr anchor="t" lIns="92075" tIns="46355" rIns="92075" bIns="46355">
                        <a:noAutofit/>
                      </wps:bodyPr>
                    </wps:wsp>
                  </a:graphicData>
                </a:graphic>
              </wp:anchor>
            </w:drawing>
          </mc:Choice>
          <mc:Fallback>
            <w:pict>
              <v:rect fillcolor="#FFFFFF" style="position:absolute;rotation:-0;width:63pt;height:20.2pt;mso-wrap-distance-left:9.05pt;mso-wrap-distance-right:9.05pt;mso-wrap-distance-top:0pt;mso-wrap-distance-bottom:0pt;margin-top:20.8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工程照管</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从开工之日起，承包人应全面负责照管合同工程及运至现场将用于和安装在合同工程中的材料和工程设备，直到合同双方当事人确认工程移交之日止。此后，工程的照管即转由发包人负责。</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在整个工程移交前，合同双方当事人已经确认移交或发包人提前使用其中任一单位工程，则从确认移交或提前使用之日起承包人无须对该单位工程负责照管，而转由发包人负责。但是，承包人应继续负责照管尚未完成的工程和将用于或安装在合同工程中的材料和工程设备，直至完成上述工作并经合同双方当事人确认整个工程移交之日止。</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44.2</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171">
                <wp:simplePos x="0" y="0"/>
                <wp:positionH relativeFrom="column">
                  <wp:posOffset>-114300</wp:posOffset>
                </wp:positionH>
                <wp:positionV relativeFrom="paragraph">
                  <wp:posOffset>276860</wp:posOffset>
                </wp:positionV>
                <wp:extent cx="914400" cy="718185"/>
                <wp:effectExtent l="0" t="0" r="0" b="0"/>
                <wp:wrapNone/>
                <wp:docPr id="171" name="Frame171"/>
                <a:graphic xmlns:a="http://schemas.openxmlformats.org/drawingml/2006/main">
                  <a:graphicData uri="http://schemas.microsoft.com/office/word/2010/wordprocessingShape">
                    <wps:wsp>
                      <wps:cNvSpPr txBox="1"/>
                      <wps:spPr>
                        <a:xfrm>
                          <a:off x="0" y="0"/>
                          <a:ext cx="914400" cy="718185"/>
                        </a:xfrm>
                        <a:prstGeom prst="rect"/>
                        <a:solidFill>
                          <a:srgbClr val="FFFFFF">
                            <a:alpha val="0"/>
                          </a:srgbClr>
                        </a:solidFill>
                      </wps:spPr>
                      <wps:txbx>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照管期间承包人造成损失的责任</w:t>
                            </w:r>
                          </w:p>
                        </w:txbxContent>
                      </wps:txbx>
                      <wps:bodyPr anchor="t" lIns="92075" tIns="46355" rIns="92075" bIns="46355">
                        <a:noAutofit/>
                      </wps:bodyPr>
                    </wps:wsp>
                  </a:graphicData>
                </a:graphic>
              </wp:anchor>
            </w:drawing>
          </mc:Choice>
          <mc:Fallback>
            <w:pict>
              <v:rect fillcolor="#FFFFFF" style="position:absolute;rotation:-0;width:72pt;height:56.55pt;mso-wrap-distance-left:9.05pt;mso-wrap-distance-right:9.05pt;mso-wrap-distance-top:0pt;mso-wrap-distance-bottom:0pt;margin-top:21.8pt;mso-position-vertical-relative:text;margin-left:-9pt;mso-position-horizontal-relative:text">
                <v:fill opacity="0f"/>
                <v:textbox inset="0.100694444444444in,0.0506944444444444in,0.100694444444444in,0.0506944444444444in">
                  <w:txbxContent>
                    <w:p>
                      <w:pPr>
                        <w:pStyle w:val="Normal"/>
                        <w:spacing w:lineRule="exact" w:line="240"/>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照管期间承包人造成损失的责任</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承包人在负责工程照管期间，如因自身原因造成合同工程或其任何部分，以及材料和工程设备或临时工程的损坏，承包人应自费修复上述损坏，保证合同工程质量达到合同约定的标准。</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7" w:name="__RefHeading___Toc10624868"/>
      <w:bookmarkEnd w:id="67"/>
      <w:r>
        <w:rPr>
          <w:rFonts w:ascii="宋体" w:hAnsi="宋体" w:cs="宋体"/>
          <w:b/>
          <w:bCs/>
          <w:sz w:val="22"/>
          <w:szCs w:val="22"/>
        </w:rPr>
        <w:t>★</w:t>
      </w:r>
      <w:r>
        <w:rPr>
          <w:rFonts w:eastAsia="宋体" w:cs="宋体"/>
          <w:b/>
          <w:bCs/>
          <w:color w:val="000000"/>
          <w:sz w:val="22"/>
          <w:szCs w:val="22"/>
        </w:rPr>
        <w:t xml:space="preserve">45  </w:t>
      </w:r>
      <w:r>
        <w:rPr>
          <w:rFonts w:ascii="宋体" w:hAnsi="宋体" w:cs="宋体"/>
          <w:b/>
          <w:bCs/>
          <w:color w:val="000000"/>
          <w:sz w:val="22"/>
          <w:szCs w:val="22"/>
        </w:rPr>
        <w:t>绿色施工安全防护</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45.1 </w:t>
        <w:tab/>
      </w:r>
      <w:r>
        <mc:AlternateContent>
          <mc:Choice Requires="wps">
            <w:drawing>
              <wp:anchor behindDoc="0" distT="0" distB="0" distL="114935" distR="114935" simplePos="0" locked="0" layoutInCell="1" allowOverlap="1" relativeHeight="172">
                <wp:simplePos x="0" y="0"/>
                <wp:positionH relativeFrom="column">
                  <wp:posOffset>-114300</wp:posOffset>
                </wp:positionH>
                <wp:positionV relativeFrom="paragraph">
                  <wp:posOffset>223520</wp:posOffset>
                </wp:positionV>
                <wp:extent cx="977900" cy="688975"/>
                <wp:effectExtent l="0" t="0" r="0" b="0"/>
                <wp:wrapNone/>
                <wp:docPr id="172" name="Frame172"/>
                <a:graphic xmlns:a="http://schemas.openxmlformats.org/drawingml/2006/main">
                  <a:graphicData uri="http://schemas.microsoft.com/office/word/2010/wordprocessingShape">
                    <wps:wsp>
                      <wps:cNvSpPr txBox="1"/>
                      <wps:spPr>
                        <a:xfrm>
                          <a:off x="0" y="0"/>
                          <a:ext cx="977900" cy="68897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绿色施工安全防护的要求</w:t>
                            </w:r>
                          </w:p>
                        </w:txbxContent>
                      </wps:txbx>
                      <wps:bodyPr anchor="t" lIns="92075" tIns="46355" rIns="92075" bIns="46355">
                        <a:noAutofit/>
                      </wps:bodyPr>
                    </wps:wsp>
                  </a:graphicData>
                </a:graphic>
              </wp:anchor>
            </w:drawing>
          </mc:Choice>
          <mc:Fallback>
            <w:pict>
              <v:rect fillcolor="#FFFFFF" style="position:absolute;rotation:-0;width:77pt;height:54.25pt;mso-wrap-distance-left:9.05pt;mso-wrap-distance-right:9.05pt;mso-wrap-distance-top:0pt;mso-wrap-distance-bottom:0pt;margin-top:17.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绿色施工安全防护的要求</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当事人均应当遵守国家、省、市有关绿色施工安全防护的要求，合同当事人有特别要求的，应在专用合同条款中明确施工项目绿色施工安全防护标准化达标目标及相应事项。承包人有权拒绝发包人及监理人强令承包人违章作业、冒险施工的任何指示。</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在施工过程中，如遇到突发的地质变动、事先未知的地下施工障碍等影响施工安全的紧急情况，承包人应及时报告监理人和发包人，发包人应当及时下令停工并报政府有关行政管理部门采取应急措施。</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 xml:space="preserve">发包人应组织承包人和有关单位进行安全检查，授权监理工程师按合同约定的绿色施工安全防护内容监督、检查承包人实施绿色施工安全防护，并按照第 </w:t>
      </w:r>
      <w:r>
        <w:rPr>
          <w:rFonts w:eastAsia="宋体" w:cs="宋体" w:ascii="宋体" w:hAnsi="宋体"/>
          <w:color w:val="000000"/>
          <w:sz w:val="22"/>
          <w:szCs w:val="22"/>
        </w:rPr>
        <w:t xml:space="preserve">80 </w:t>
      </w:r>
      <w:r>
        <w:rPr>
          <w:rFonts w:ascii="宋体" w:hAnsi="宋体" w:cs="宋体"/>
          <w:color w:val="000000"/>
          <w:sz w:val="22"/>
          <w:szCs w:val="22"/>
        </w:rPr>
        <w:t>条规定及时向承包人支付绿色施工安全防护费。</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及时执行监理工程师发出的绿色施工安全防护的工作指令，并按合同约定的期限和绿色施工安全防护内容编制绿色施工安全防护措施计划，包括施工扬尘污染防治措施、用工实名管理等各类专项方案计划，以及淤泥运输方案并承诺使用专用运输工具运输，提交给监理工程师并由其报发包人批准后实施。</w:t>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45.2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房屋建筑和市政基础设施工程应按国家、省、市住房城乡建设主管部门发布的有关用工实名制、工人工资支付分账管理办法、规定等文件要求实施用工实名制、工人工资支付分账。</w:t>
      </w:r>
      <w:r>
        <w:rPr>
          <w:rFonts w:ascii="宋体" w:hAnsi="宋体" w:cs="宋体"/>
          <w:b/>
          <w:bCs/>
          <w:color w:val="000000"/>
          <w:sz w:val="22"/>
          <w:szCs w:val="22"/>
        </w:rPr>
        <w:t xml:space="preserve">                                                                            </w:t>
      </w:r>
      <w:r>
        <mc:AlternateContent>
          <mc:Choice Requires="wps">
            <w:drawing>
              <wp:anchor behindDoc="0" distT="0" distB="0" distL="114935" distR="114935" simplePos="0" locked="0" layoutInCell="1" allowOverlap="1" relativeHeight="415">
                <wp:simplePos x="0" y="0"/>
                <wp:positionH relativeFrom="column">
                  <wp:posOffset>-114300</wp:posOffset>
                </wp:positionH>
                <wp:positionV relativeFrom="paragraph">
                  <wp:posOffset>1270</wp:posOffset>
                </wp:positionV>
                <wp:extent cx="977900" cy="607060"/>
                <wp:effectExtent l="0" t="0" r="0" b="0"/>
                <wp:wrapNone/>
                <wp:docPr id="173" name="Frame173"/>
                <a:graphic xmlns:a="http://schemas.openxmlformats.org/drawingml/2006/main">
                  <a:graphicData uri="http://schemas.microsoft.com/office/word/2010/wordprocessingShape">
                    <wps:wsp>
                      <wps:cNvSpPr txBox="1"/>
                      <wps:spPr>
                        <a:xfrm>
                          <a:off x="0" y="0"/>
                          <a:ext cx="977900" cy="6070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用工实名制、工人工资支付分账管理</w:t>
                            </w:r>
                          </w:p>
                        </w:txbxContent>
                      </wps:txbx>
                      <wps:bodyPr anchor="t" lIns="92075" tIns="46355" rIns="92075" bIns="46355">
                        <a:noAutofit/>
                      </wps:bodyPr>
                    </wps:wsp>
                  </a:graphicData>
                </a:graphic>
              </wp:anchor>
            </w:drawing>
          </mc:Choice>
          <mc:Fallback>
            <w:pict>
              <v:rect fillcolor="#FFFFFF" style="position:absolute;rotation:-0;width:77pt;height:47.8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用工实名制、工人工资支付分账管理</w:t>
                      </w:r>
                    </w:p>
                  </w:txbxContent>
                </v:textbox>
                <w10:wrap type="none"/>
              </v:rect>
            </w:pict>
          </mc:Fallback>
        </mc:AlternateContent>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建设单位负责协调、监督项目各参建单位按规定落实实名管理，在工程安全文明措施费中明确列支实名管理所需的费用；负责监督施工总承包单位的工人工资支付情况，协调建设项目的工人工资支付事宜。</w:t>
      </w:r>
    </w:p>
    <w:p>
      <w:pPr>
        <w:pStyle w:val="Normal"/>
        <w:pageBreakBefore w:val="false"/>
        <w:kinsoku w:val="true"/>
        <w:overflowPunct w:val="true"/>
        <w:bidi w:val="0"/>
        <w:snapToGrid w:val="false"/>
        <w:spacing w:lineRule="exact" w:line="420"/>
        <w:ind w:start="1739" w:end="0"/>
        <w:jc w:val="start"/>
        <w:textAlignment w:val="auto"/>
        <w:rPr>
          <w:rFonts w:ascii="宋体" w:hAnsi="宋体" w:eastAsia="宋体" w:cs="宋体"/>
          <w:color w:val="000000"/>
          <w:sz w:val="22"/>
          <w:szCs w:val="22"/>
        </w:rPr>
      </w:pPr>
      <w:r>
        <w:rPr>
          <w:rFonts w:ascii="宋体" w:hAnsi="宋体" w:cs="宋体"/>
          <w:color w:val="000000"/>
          <w:sz w:val="22"/>
          <w:szCs w:val="22"/>
        </w:rPr>
        <w:t>建筑施工实名制以建设项目为管理单位。施工总承包企业对实名制管理负总责；专业承包企业和劳务分包企业按照合同约定，对本企业施工范围的实名制管理负责。</w:t>
      </w:r>
    </w:p>
    <w:p>
      <w:pPr>
        <w:pStyle w:val="Normal"/>
        <w:pageBreakBefore w:val="false"/>
        <w:kinsoku w:val="true"/>
        <w:overflowPunct w:val="true"/>
        <w:bidi w:val="0"/>
        <w:snapToGrid w:val="false"/>
        <w:spacing w:lineRule="exact" w:line="420"/>
        <w:ind w:hanging="440" w:start="1637" w:end="0"/>
        <w:textAlignment w:val="auto"/>
        <w:rPr>
          <w:rFonts w:ascii="宋体" w:hAnsi="宋体" w:eastAsia="宋体" w:cs="宋体"/>
          <w:b/>
          <w:bCs/>
          <w:color w:val="FF0000"/>
          <w:sz w:val="22"/>
          <w:szCs w:val="22"/>
          <w:u w:val="dotted"/>
        </w:rPr>
      </w:pPr>
      <w:r>
        <w:rPr>
          <w:rFonts w:ascii="宋体" w:hAnsi="宋体" w:cs="宋体"/>
          <w:color w:val="FF0000"/>
          <w:sz w:val="22"/>
          <w:szCs w:val="22"/>
        </w:rPr>
        <w:t xml:space="preserve">    </w:t>
      </w:r>
      <w:r>
        <w:rPr>
          <w:rFonts w:ascii="宋体" w:hAnsi="宋体" w:cs="宋体"/>
          <w:color w:val="000000"/>
          <w:sz w:val="22"/>
          <w:szCs w:val="22"/>
        </w:rPr>
        <w:t>建设单位、施工总承包企业、专业承包企业和劳务分包企业存在违反有关文件规定情形的，需承担相应的责任。</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45.3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hanging="1539" w:start="1679"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在合同工程实施、完成及保修期间，发包人承担下列责任：</w:t>
      </w:r>
      <w:r>
        <mc:AlternateContent>
          <mc:Choice Requires="wps">
            <w:drawing>
              <wp:anchor behindDoc="0" distT="0" distB="0" distL="114935" distR="114935" simplePos="0" locked="0" layoutInCell="1" allowOverlap="1" relativeHeight="173">
                <wp:simplePos x="0" y="0"/>
                <wp:positionH relativeFrom="column">
                  <wp:posOffset>-114300</wp:posOffset>
                </wp:positionH>
                <wp:positionV relativeFrom="paragraph">
                  <wp:posOffset>1270</wp:posOffset>
                </wp:positionV>
                <wp:extent cx="977900" cy="396240"/>
                <wp:effectExtent l="0" t="0" r="0" b="0"/>
                <wp:wrapNone/>
                <wp:docPr id="174" name="Frame174"/>
                <a:graphic xmlns:a="http://schemas.openxmlformats.org/drawingml/2006/main">
                  <a:graphicData uri="http://schemas.microsoft.com/office/word/2010/wordprocessingShape">
                    <wps:wsp>
                      <wps:cNvSpPr txBox="1"/>
                      <wps:spPr>
                        <a:xfrm>
                          <a:off x="0" y="0"/>
                          <a:ext cx="977900" cy="39624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发包人责任</w:t>
                            </w:r>
                          </w:p>
                        </w:txbxContent>
                      </wps:txbx>
                      <wps:bodyPr anchor="t" lIns="92075" tIns="46355" rIns="92075" bIns="46355">
                        <a:noAutofit/>
                      </wps:bodyPr>
                    </wps:wsp>
                  </a:graphicData>
                </a:graphic>
              </wp:anchor>
            </w:drawing>
          </mc:Choice>
          <mc:Fallback>
            <w:pict>
              <v:rect fillcolor="#FFFFFF" style="position:absolute;rotation:-0;width:77pt;height:31.2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发包人责任</w:t>
                      </w:r>
                    </w:p>
                  </w:txbxContent>
                </v:textbox>
                <w10:wrap type="none"/>
              </v:rect>
            </w:pict>
          </mc:Fallback>
        </mc:AlternateContent>
      </w:r>
    </w:p>
    <w:p>
      <w:pPr>
        <w:pStyle w:val="Normal"/>
        <w:pageBreakBefore w:val="false"/>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）发包人应配合承包人做好</w:t>
      </w:r>
      <w:r>
        <w:rPr>
          <w:rFonts w:ascii="宋体" w:hAnsi="宋体" w:cs="宋体"/>
          <w:sz w:val="22"/>
          <w:szCs w:val="22"/>
        </w:rPr>
        <w:t>绿色施工安全防护</w:t>
      </w:r>
      <w:r>
        <w:rPr>
          <w:rFonts w:ascii="宋体" w:hAnsi="宋体" w:cs="宋体"/>
          <w:color w:val="000000"/>
          <w:sz w:val="22"/>
          <w:szCs w:val="22"/>
        </w:rPr>
        <w:t>工作，定期对其现场机构雇佣的全部人员进行</w:t>
      </w:r>
      <w:r>
        <w:rPr>
          <w:rFonts w:ascii="宋体" w:hAnsi="宋体" w:cs="宋体"/>
          <w:sz w:val="22"/>
          <w:szCs w:val="22"/>
        </w:rPr>
        <w:t>绿色施工安全防护</w:t>
      </w:r>
      <w:r>
        <w:rPr>
          <w:rFonts w:ascii="宋体" w:hAnsi="宋体" w:cs="宋体"/>
          <w:color w:val="000000"/>
          <w:sz w:val="22"/>
          <w:szCs w:val="22"/>
        </w:rPr>
        <w:t>教育和培训。</w: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）发包人应对其现场机构雇佣的全部人员的安全事故承担责任，但由于承包人原因造成发包人人员安全事故的，应由承包人承担责任。</w:t>
      </w:r>
    </w:p>
    <w:p>
      <w:pPr>
        <w:pStyle w:val="Normal"/>
        <w:pageBreakBefore w:val="false"/>
        <w:kinsoku w:val="true"/>
        <w:overflowPunct w:val="true"/>
        <w:bidi w:val="0"/>
        <w:snapToGrid w:val="false"/>
        <w:spacing w:lineRule="exact" w:line="420"/>
        <w:ind w:hanging="13" w:start="1573" w:end="0"/>
        <w:textAlignment w:val="auto"/>
        <w:rPr>
          <w:rFonts w:ascii="宋体" w:hAnsi="宋体" w:eastAsia="宋体" w:cs="宋体"/>
          <w:color w:val="FF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）发包人有下列行为之一或由于发包人原因造成安全事故的，由发包人承担责任，由此增加的费用和延误的工期由发包人承担。</w:t>
      </w:r>
    </w:p>
    <w:p>
      <w:pPr>
        <w:pStyle w:val="Normal"/>
        <w:pageBreakBefore w:val="false"/>
        <w:tabs>
          <w:tab w:val="clear" w:pos="420"/>
          <w:tab w:val="left" w:pos="1980" w:leader="none"/>
        </w:tabs>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）要求承包人违反</w:t>
      </w:r>
      <w:r>
        <w:rPr>
          <w:rFonts w:ascii="宋体" w:hAnsi="宋体" w:cs="宋体"/>
          <w:sz w:val="22"/>
          <w:szCs w:val="22"/>
        </w:rPr>
        <w:t>绿色施工安全防护</w:t>
      </w:r>
      <w:r>
        <w:rPr>
          <w:rFonts w:ascii="宋体" w:hAnsi="宋体" w:cs="宋体"/>
          <w:color w:val="000000"/>
          <w:sz w:val="22"/>
          <w:szCs w:val="22"/>
        </w:rPr>
        <w:t>操作规程施工的；</w:t>
      </w:r>
    </w:p>
    <w:p>
      <w:pPr>
        <w:pStyle w:val="Normal"/>
        <w:pageBreakBefore w:val="false"/>
        <w:tabs>
          <w:tab w:val="clear" w:pos="420"/>
          <w:tab w:val="left" w:pos="1980" w:leader="none"/>
        </w:tabs>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）对承包人提出不符合国家、省有关安</w:t>
      </w:r>
      <w:r>
        <w:rPr>
          <w:rFonts w:ascii="宋体" w:hAnsi="宋体" w:cs="宋体"/>
          <w:sz w:val="22"/>
          <w:szCs w:val="22"/>
        </w:rPr>
        <w:t>绿色施工安全防护</w:t>
      </w:r>
      <w:r>
        <w:rPr>
          <w:rFonts w:ascii="宋体" w:hAnsi="宋体" w:cs="宋体"/>
          <w:color w:val="000000"/>
          <w:sz w:val="22"/>
          <w:szCs w:val="22"/>
        </w:rPr>
        <w:t>全文明施工法律和强制性标准规定要求的；</w:t>
      </w:r>
    </w:p>
    <w:p>
      <w:pPr>
        <w:pStyle w:val="Normal"/>
        <w:pageBreakBefore w:val="false"/>
        <w:tabs>
          <w:tab w:val="clear" w:pos="420"/>
          <w:tab w:val="left" w:pos="1980" w:leader="none"/>
        </w:tabs>
        <w:kinsoku w:val="true"/>
        <w:overflowPunct w:val="true"/>
        <w:bidi w:val="0"/>
        <w:snapToGrid w:val="false"/>
        <w:spacing w:lineRule="exact" w:line="420"/>
        <w:ind w:start="1676"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）明示或暗示承包人购买、租赁、使用不符合安全施工要求的安全防护用具、机械设备、施工机具及配件、消防设施和器材的。</w:t>
      </w:r>
    </w:p>
    <w:p>
      <w:pPr>
        <w:pStyle w:val="Normal"/>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）发包人应负责赔偿下列情形造成的第三者人身伤亡和财产损失。</w:t>
      </w:r>
    </w:p>
    <w:p>
      <w:pPr>
        <w:pStyle w:val="Normal"/>
        <w:pageBreakBefore w:val="false"/>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）工程或工程的任何部分对土地的占用所造成的第三者财产损失；</w:t>
      </w:r>
    </w:p>
    <w:p>
      <w:pPr>
        <w:pStyle w:val="Normal"/>
        <w:pageBreakBefore w:val="false"/>
        <w:kinsoku w:val="true"/>
        <w:overflowPunct w:val="true"/>
        <w:bidi w:val="0"/>
        <w:snapToGrid w:val="false"/>
        <w:spacing w:lineRule="exact" w:line="420"/>
        <w:ind w:hanging="110" w:start="1786"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）由于发包人原因在施工场地及其毗邻造成的第三者人身伤亡和财产损失。</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 xml:space="preserve">45.4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lang w:val="zh-CN" w:eastAsia="zh-CN"/>
        </w:rPr>
      </w:pPr>
      <w:r>
        <w:rPr>
          <w:rFonts w:eastAsia="宋体" w:cs="宋体" w:ascii="宋体" w:hAnsi="宋体"/>
          <w:color w:val="000000"/>
          <w:sz w:val="22"/>
          <w:szCs w:val="22"/>
          <w:u w:val="dotted"/>
          <w:lang w:val="zh-CN" w:eastAsia="zh-CN"/>
        </w:rPr>
      </w:r>
      <w:r>
        <mc:AlternateContent>
          <mc:Choice Requires="wps">
            <w:drawing>
              <wp:anchor behindDoc="0" distT="0" distB="0" distL="114935" distR="114935" simplePos="0" locked="0" layoutInCell="1" allowOverlap="1" relativeHeight="174">
                <wp:simplePos x="0" y="0"/>
                <wp:positionH relativeFrom="column">
                  <wp:posOffset>-114300</wp:posOffset>
                </wp:positionH>
                <wp:positionV relativeFrom="paragraph">
                  <wp:posOffset>198120</wp:posOffset>
                </wp:positionV>
                <wp:extent cx="1028700" cy="567055"/>
                <wp:effectExtent l="0" t="0" r="0" b="0"/>
                <wp:wrapNone/>
                <wp:docPr id="175" name="Frame175"/>
                <a:graphic xmlns:a="http://schemas.openxmlformats.org/drawingml/2006/main">
                  <a:graphicData uri="http://schemas.microsoft.com/office/word/2010/wordprocessingShape">
                    <wps:wsp>
                      <wps:cNvSpPr txBox="1"/>
                      <wps:spPr>
                        <a:xfrm>
                          <a:off x="0" y="0"/>
                          <a:ext cx="1028700" cy="56705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承包人责任</w:t>
                            </w:r>
                          </w:p>
                        </w:txbxContent>
                      </wps:txbx>
                      <wps:bodyPr anchor="t" lIns="92075" tIns="46355" rIns="92075" bIns="46355">
                        <a:noAutofit/>
                      </wps:bodyPr>
                    </wps:wsp>
                  </a:graphicData>
                </a:graphic>
              </wp:anchor>
            </w:drawing>
          </mc:Choice>
          <mc:Fallback>
            <w:pict>
              <v:rect fillcolor="#FFFFFF" style="position:absolute;rotation:-0;width:81pt;height:44.65pt;mso-wrap-distance-left:9.05pt;mso-wrap-distance-right:9.05pt;mso-wrap-distance-top:0pt;mso-wrap-distance-bottom:0pt;margin-top:15.6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承包人责任</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在合同工程实施、完成及保修期间，承包人承担下列责任：</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）承包人应严格按照国家、</w:t>
      </w:r>
      <w:r>
        <w:rPr>
          <w:rFonts w:ascii="宋体" w:hAnsi="宋体" w:cs="宋体"/>
          <w:sz w:val="22"/>
          <w:szCs w:val="22"/>
        </w:rPr>
        <w:t>省、市有关绿色施工安全防护的标准、内容与规范制定绿色施工安全防护操作规程，配备必要的安全生产和</w:t>
      </w:r>
      <w:r>
        <w:rPr>
          <w:rFonts w:ascii="宋体" w:hAnsi="宋体" w:cs="宋体"/>
          <w:color w:val="000000"/>
          <w:sz w:val="22"/>
          <w:szCs w:val="22"/>
        </w:rPr>
        <w:t>劳动保护设施，加强对承包人人员的施工安全教育和培训。</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）承包人应对合同工程的</w:t>
      </w:r>
      <w:r>
        <w:rPr>
          <w:rFonts w:ascii="宋体" w:hAnsi="宋体" w:cs="宋体"/>
          <w:sz w:val="22"/>
          <w:szCs w:val="22"/>
        </w:rPr>
        <w:t>绿色施工安全防护负</w:t>
      </w:r>
      <w:r>
        <w:rPr>
          <w:rFonts w:ascii="宋体" w:hAnsi="宋体" w:cs="宋体"/>
          <w:color w:val="000000"/>
          <w:sz w:val="22"/>
          <w:szCs w:val="22"/>
        </w:rPr>
        <w:t>责，采取有效的安全措施消除安全事故隐患，并接受和配合依法实施的监督检查。</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承包人应加强施工作业安全管理，特别应加强经监理工程师同意并由其报发包人批准的输送电线路工程，使用易燃、易爆材料、火工器材、有毒与腐蚀性材料等危险品工程，以及爆破作业和地下工程施工等危险作业的安全管理，尽量避免人员伤亡和财产损失。</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）承包人应按监理工程师的指令制定应对灾害的紧急预案，并按预案做好安全检查，配置必要的救助物资和器材，切实保护好有关人员的人身和财产安全。</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FF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）承包人违反本条规定或由于承包人原因造成安全事故的，由承包人承担责任，由此增加的费用和延误的工期由承包人承担。</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6</w:t>
      </w:r>
      <w:r>
        <w:rPr>
          <w:rFonts w:ascii="宋体" w:hAnsi="宋体" w:cs="宋体"/>
          <w:color w:val="000000"/>
          <w:sz w:val="22"/>
          <w:szCs w:val="22"/>
        </w:rPr>
        <w:t>）承包人应对其履行合同所雇佣的全部人员，包括分包人人员的安全事故承担责任，但由于发包人原因造成承包人人员安全事故的，应由发包人承担责任。</w:t>
      </w:r>
    </w:p>
    <w:p>
      <w:pPr>
        <w:pStyle w:val="Normal"/>
        <w:pageBreakBefore w:val="false"/>
        <w:kinsoku w:val="true"/>
        <w:overflowPunct w:val="true"/>
        <w:bidi w:val="0"/>
        <w:snapToGrid w:val="false"/>
        <w:spacing w:lineRule="exact" w:line="420"/>
        <w:ind w:firstLine="55"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7</w:t>
      </w:r>
      <w:r>
        <w:rPr>
          <w:rFonts w:ascii="宋体" w:hAnsi="宋体" w:cs="宋体"/>
          <w:color w:val="000000"/>
          <w:sz w:val="22"/>
          <w:szCs w:val="22"/>
        </w:rPr>
        <w:t>）由于承包人原因在施工场地内及其毗邻造成的第三者人身伤亡和财产损失，由承包人负责赔偿。</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 xml:space="preserve">45.5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lang w:val="zh-CN" w:eastAsia="zh-CN"/>
        </w:rPr>
      </w:pPr>
      <w:r>
        <w:rPr>
          <w:rFonts w:eastAsia="宋体" w:cs="宋体" w:ascii="宋体" w:hAnsi="宋体"/>
          <w:color w:val="000000"/>
          <w:sz w:val="22"/>
          <w:szCs w:val="22"/>
          <w:u w:val="dotted"/>
          <w:lang w:val="zh-CN" w:eastAsia="zh-CN"/>
        </w:rPr>
      </w:r>
      <w:r>
        <mc:AlternateContent>
          <mc:Choice Requires="wps">
            <w:drawing>
              <wp:anchor behindDoc="0" distT="0" distB="0" distL="114935" distR="114935" simplePos="0" locked="0" layoutInCell="1" allowOverlap="1" relativeHeight="175">
                <wp:simplePos x="0" y="0"/>
                <wp:positionH relativeFrom="column">
                  <wp:posOffset>-114300</wp:posOffset>
                </wp:positionH>
                <wp:positionV relativeFrom="paragraph">
                  <wp:posOffset>219710</wp:posOffset>
                </wp:positionV>
                <wp:extent cx="954405" cy="479425"/>
                <wp:effectExtent l="0" t="0" r="0" b="0"/>
                <wp:wrapNone/>
                <wp:docPr id="176" name="Frame176"/>
                <a:graphic xmlns:a="http://schemas.openxmlformats.org/drawingml/2006/main">
                  <a:graphicData uri="http://schemas.microsoft.com/office/word/2010/wordprocessingShape">
                    <wps:wsp>
                      <wps:cNvSpPr txBox="1"/>
                      <wps:spPr>
                        <a:xfrm>
                          <a:off x="0" y="0"/>
                          <a:ext cx="954405" cy="47942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施工措施的审查与整改</w:t>
                            </w:r>
                          </w:p>
                        </w:txbxContent>
                      </wps:txbx>
                      <wps:bodyPr anchor="t" lIns="92075" tIns="46355" rIns="92075" bIns="46355">
                        <a:noAutofit/>
                      </wps:bodyPr>
                    </wps:wsp>
                  </a:graphicData>
                </a:graphic>
              </wp:anchor>
            </w:drawing>
          </mc:Choice>
          <mc:Fallback>
            <w:pict>
              <v:rect fillcolor="#FFFFFF" style="position:absolute;rotation:-0;width:75.15pt;height:37.75pt;mso-wrap-distance-left:9.05pt;mso-wrap-distance-right:9.05pt;mso-wrap-distance-top:0pt;mso-wrap-distance-bottom:0pt;margin-top:17.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施工措施的审查与整改</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应当审查施工组织设计中的安全技术措施或者专项施工方案是否符合建设行政主管部门的有关规定。监理工程师发现承包人未遵守安全生产和文明施工规定或施工现场存在安全事故隐患的，应以书面形式通知承包人整改；情况严重的，应要求承包人暂停施工，并及时报告发包人。承包人在收到监理工程师发出书面通知后的</w:t>
      </w:r>
      <w:r>
        <w:rPr>
          <w:rFonts w:eastAsia="宋体" w:cs="宋体" w:ascii="宋体" w:hAnsi="宋体"/>
          <w:color w:val="000000"/>
          <w:sz w:val="22"/>
          <w:szCs w:val="22"/>
        </w:rPr>
        <w:t>48</w:t>
      </w:r>
      <w:r>
        <w:rPr>
          <w:rFonts w:ascii="宋体" w:hAnsi="宋体" w:cs="宋体"/>
          <w:color w:val="000000"/>
          <w:sz w:val="22"/>
          <w:szCs w:val="22"/>
        </w:rPr>
        <w:t>小时内仍未整改的，监理工程师可在报经发包人批准后委托第三方采取措施。该款项经造价工程师核实后，由发包人从应付或将付给承包人的款项中扣除。</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45.6</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w:rPr>
          <w:rFonts w:eastAsia="宋体" w:cs="宋体" w:ascii="宋体" w:hAnsi="宋体"/>
          <w:color w:val="000000"/>
          <w:sz w:val="22"/>
          <w:szCs w:val="22"/>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合同双方当事人不仅应协助现场治安管理机构或联防组织维护施工场地的社会治安，而且应做好包括有关人员现场生活、居住场所在内的施工场地内的治安保卫工作。</w:t>
      </w:r>
      <w:r>
        <mc:AlternateContent>
          <mc:Choice Requires="wps">
            <w:drawing>
              <wp:anchor behindDoc="0" distT="0" distB="0" distL="114935" distR="114935" simplePos="0" locked="0" layoutInCell="1" allowOverlap="1" relativeHeight="176">
                <wp:simplePos x="0" y="0"/>
                <wp:positionH relativeFrom="column">
                  <wp:posOffset>-83820</wp:posOffset>
                </wp:positionH>
                <wp:positionV relativeFrom="paragraph">
                  <wp:posOffset>11430</wp:posOffset>
                </wp:positionV>
                <wp:extent cx="800100" cy="720090"/>
                <wp:effectExtent l="0" t="0" r="0" b="0"/>
                <wp:wrapNone/>
                <wp:docPr id="177" name="Frame177"/>
                <a:graphic xmlns:a="http://schemas.openxmlformats.org/drawingml/2006/main">
                  <a:graphicData uri="http://schemas.microsoft.com/office/word/2010/wordprocessingShape">
                    <wps:wsp>
                      <wps:cNvSpPr txBox="1"/>
                      <wps:spPr>
                        <a:xfrm>
                          <a:off x="0" y="0"/>
                          <a:ext cx="800100" cy="72009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治安管理</w:t>
                            </w:r>
                          </w:p>
                        </w:txbxContent>
                      </wps:txbx>
                      <wps:bodyPr anchor="t" lIns="92075" tIns="46355" rIns="92075" bIns="46355">
                        <a:noAutofit/>
                      </wps:bodyPr>
                    </wps:wsp>
                  </a:graphicData>
                </a:graphic>
              </wp:anchor>
            </w:drawing>
          </mc:Choice>
          <mc:Fallback>
            <w:pict>
              <v:rect fillcolor="#FFFFFF" style="position:absolute;rotation:-0;width:63pt;height:56.7pt;mso-wrap-distance-left:9.05pt;mso-wrap-distance-right:9.05pt;mso-wrap-distance-top:0pt;mso-wrap-distance-bottom:0pt;margin-top:0.9pt;mso-position-vertical-relative:text;margin-left:-6.6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治安管理</w:t>
                      </w:r>
                    </w:p>
                  </w:txbxContent>
                </v:textbox>
                <w10:wrap type="none"/>
              </v:rect>
            </w:pict>
          </mc:Fallback>
        </mc:AlternateConten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合同双方当事人应在工程开工后，共同编制施工场地治安管理计划，并制定应对突发治安事件的紧急预案。在施工过程中，发生暴乱、爆炸等恐怖事件，以及群殴、械斗等群体性突发治安事件的，应立即向当地政府有关部门报告，积极协助当地政府有关部门采取措施平息事件，防止事态扩大，尽量减少财产损失和避免人员伤亡。</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45.7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遵守国家有关环境保护、卫生监督的法律，按照合同约定采取有效措施，保证施工场地达到环境保护、卫生部门的管理要求，为现场所有人员提供并维护干净卫生的生活设施，并在颁发合同工程接收证书后的</w:t>
      </w:r>
      <w:r>
        <w:rPr>
          <w:rFonts w:eastAsia="宋体" w:cs="宋体" w:ascii="宋体" w:hAnsi="宋体"/>
          <w:color w:val="000000"/>
          <w:sz w:val="22"/>
          <w:szCs w:val="22"/>
        </w:rPr>
        <w:t>28</w:t>
      </w:r>
      <w:r>
        <w:rPr>
          <w:rFonts w:ascii="宋体" w:hAnsi="宋体" w:cs="宋体"/>
          <w:color w:val="000000"/>
          <w:sz w:val="22"/>
          <w:szCs w:val="22"/>
        </w:rPr>
        <w:t>天内，清理现场，运走全部施工设备、剩余材料和垃圾，保持施工场地和合同工程的清洁整齐。否则，发包人可自行处理或委托第三方处理留下的物品，所得金额在扣除由此发生的费用之后，将余额退还给承包人。</w:t>
      </w:r>
      <w:r>
        <mc:AlternateContent>
          <mc:Choice Requires="wps">
            <w:drawing>
              <wp:anchor behindDoc="0" distT="0" distB="0" distL="114935" distR="114935" simplePos="0" locked="0" layoutInCell="1" allowOverlap="1" relativeHeight="177">
                <wp:simplePos x="0" y="0"/>
                <wp:positionH relativeFrom="column">
                  <wp:posOffset>-73660</wp:posOffset>
                </wp:positionH>
                <wp:positionV relativeFrom="paragraph">
                  <wp:posOffset>15875</wp:posOffset>
                </wp:positionV>
                <wp:extent cx="873760" cy="650875"/>
                <wp:effectExtent l="0" t="0" r="0" b="0"/>
                <wp:wrapNone/>
                <wp:docPr id="178" name="Frame178"/>
                <a:graphic xmlns:a="http://schemas.openxmlformats.org/drawingml/2006/main">
                  <a:graphicData uri="http://schemas.microsoft.com/office/word/2010/wordprocessingShape">
                    <wps:wsp>
                      <wps:cNvSpPr txBox="1"/>
                      <wps:spPr>
                        <a:xfrm>
                          <a:off x="0" y="0"/>
                          <a:ext cx="873760" cy="650875"/>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施工场地的环保、卫生要求</w:t>
                            </w:r>
                          </w:p>
                        </w:txbxContent>
                      </wps:txbx>
                      <wps:bodyPr anchor="t" lIns="92075" tIns="46355" rIns="92075" bIns="46355">
                        <a:noAutofit/>
                      </wps:bodyPr>
                    </wps:wsp>
                  </a:graphicData>
                </a:graphic>
              </wp:anchor>
            </w:drawing>
          </mc:Choice>
          <mc:Fallback>
            <w:pict>
              <v:rect fillcolor="#FFFFFF" style="position:absolute;rotation:-0;width:68.8pt;height:51.25pt;mso-wrap-distance-left:9.05pt;mso-wrap-distance-right:9.05pt;mso-wrap-distance-top:0pt;mso-wrap-distance-bottom:0pt;margin-top:1.25pt;mso-position-vertical-relative:text;margin-left:-5.8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施工场地的环保、卫生要求</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45.8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aps/>
          <w:sz w:val="22"/>
          <w:szCs w:val="22"/>
        </w:rPr>
      </w:pPr>
      <w:r>
        <w:rPr>
          <w:rFonts w:ascii="宋体" w:hAnsi="宋体" w:cs="宋体"/>
          <w:caps/>
          <w:sz w:val="22"/>
          <w:szCs w:val="22"/>
        </w:rPr>
        <w:t>发包人应配合承包人加强</w:t>
      </w:r>
      <w:r>
        <w:rPr>
          <w:rFonts w:ascii="宋体" w:hAnsi="宋体" w:cs="宋体"/>
          <w:sz w:val="22"/>
          <w:szCs w:val="22"/>
        </w:rPr>
        <w:t>绿色施工安全防护</w:t>
      </w:r>
      <w:r>
        <w:rPr>
          <w:rFonts w:ascii="宋体" w:hAnsi="宋体" w:cs="宋体"/>
          <w:caps/>
          <w:sz w:val="22"/>
          <w:szCs w:val="22"/>
        </w:rPr>
        <w:t>管理，鼓励承包人实施省、市级或其它级别文明工地。对于工程获得省、市级或其它级别文明工地的，应按照第</w:t>
      </w:r>
      <w:r>
        <w:rPr>
          <w:rFonts w:eastAsia="宋体" w:cs="宋体" w:ascii="宋体" w:hAnsi="宋体"/>
          <w:caps/>
          <w:sz w:val="22"/>
          <w:szCs w:val="22"/>
        </w:rPr>
        <w:t>80</w:t>
      </w:r>
      <w:r>
        <w:rPr>
          <w:rFonts w:ascii="宋体" w:hAnsi="宋体" w:cs="宋体"/>
          <w:caps/>
          <w:sz w:val="22"/>
          <w:szCs w:val="22"/>
        </w:rPr>
        <w:t>条规定向承包人支付文明工地增加费。</w:t>
      </w:r>
      <w:r>
        <mc:AlternateContent>
          <mc:Choice Requires="wps">
            <w:drawing>
              <wp:anchor behindDoc="0" distT="0" distB="0" distL="114935" distR="114935" simplePos="0" locked="0" layoutInCell="1" allowOverlap="1" relativeHeight="178">
                <wp:simplePos x="0" y="0"/>
                <wp:positionH relativeFrom="column">
                  <wp:posOffset>0</wp:posOffset>
                </wp:positionH>
                <wp:positionV relativeFrom="paragraph">
                  <wp:posOffset>17145</wp:posOffset>
                </wp:positionV>
                <wp:extent cx="873760" cy="594360"/>
                <wp:effectExtent l="0" t="0" r="0" b="0"/>
                <wp:wrapNone/>
                <wp:docPr id="179" name="Frame179"/>
                <a:graphic xmlns:a="http://schemas.openxmlformats.org/drawingml/2006/main">
                  <a:graphicData uri="http://schemas.microsoft.com/office/word/2010/wordprocessingShape">
                    <wps:wsp>
                      <wps:cNvSpPr txBox="1"/>
                      <wps:spPr>
                        <a:xfrm>
                          <a:off x="0" y="0"/>
                          <a:ext cx="873760" cy="59436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发包人鼓励创建文明工地</w:t>
                            </w:r>
                          </w:p>
                        </w:txbxContent>
                      </wps:txbx>
                      <wps:bodyPr anchor="t" lIns="92075" tIns="46355" rIns="92075" bIns="46355">
                        <a:noAutofit/>
                      </wps:bodyPr>
                    </wps:wsp>
                  </a:graphicData>
                </a:graphic>
              </wp:anchor>
            </w:drawing>
          </mc:Choice>
          <mc:Fallback>
            <w:pict>
              <v:rect fillcolor="#FFFFFF" style="position:absolute;rotation:-0;width:68.8pt;height:46.8pt;mso-wrap-distance-left:9.05pt;mso-wrap-distance-right:9.05pt;mso-wrap-distance-top:0pt;mso-wrap-distance-bottom:0pt;margin-top:1.35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发包人鼓励创建文明工地</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45.9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承包人应按照法律规定进行施工，开工前做好安全技术交底工作，施工过程中做好</w:t>
      </w:r>
      <w:r>
        <mc:AlternateContent>
          <mc:Choice Requires="wps">
            <w:drawing>
              <wp:anchor behindDoc="0" distT="0" distB="0" distL="114935" distR="114935" simplePos="0" locked="0" layoutInCell="1" allowOverlap="1" relativeHeight="409">
                <wp:simplePos x="0" y="0"/>
                <wp:positionH relativeFrom="column">
                  <wp:posOffset>0</wp:posOffset>
                </wp:positionH>
                <wp:positionV relativeFrom="paragraph">
                  <wp:posOffset>17145</wp:posOffset>
                </wp:positionV>
                <wp:extent cx="873760" cy="594360"/>
                <wp:effectExtent l="0" t="0" r="0" b="0"/>
                <wp:wrapNone/>
                <wp:docPr id="180" name="Frame180"/>
                <a:graphic xmlns:a="http://schemas.openxmlformats.org/drawingml/2006/main">
                  <a:graphicData uri="http://schemas.microsoft.com/office/word/2010/wordprocessingShape">
                    <wps:wsp>
                      <wps:cNvSpPr txBox="1"/>
                      <wps:spPr>
                        <a:xfrm>
                          <a:off x="0" y="0"/>
                          <a:ext cx="873760" cy="59436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特别安全生产事项</w:t>
                            </w:r>
                          </w:p>
                        </w:txbxContent>
                      </wps:txbx>
                      <wps:bodyPr anchor="t" lIns="92075" tIns="46355" rIns="92075" bIns="46355">
                        <a:noAutofit/>
                      </wps:bodyPr>
                    </wps:wsp>
                  </a:graphicData>
                </a:graphic>
              </wp:anchor>
            </w:drawing>
          </mc:Choice>
          <mc:Fallback>
            <w:pict>
              <v:rect fillcolor="#FFFFFF" style="position:absolute;rotation:-0;width:68.8pt;height:46.8pt;mso-wrap-distance-left:9.05pt;mso-wrap-distance-right:9.05pt;mso-wrap-distance-top:0pt;mso-wrap-distance-bottom:0pt;margin-top:1.35pt;mso-position-vertical-relative:text;margin-left:0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特别安全生产事项</w:t>
                      </w:r>
                    </w:p>
                  </w:txbxContent>
                </v:textbox>
                <w10:wrap type="none"/>
              </v:rect>
            </w:pict>
          </mc:Fallback>
        </mc:AlternateContent>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各项安全防护措施。承包人为实施合同而雇用的特殊工种的人员应受过专门的培训并已取得政府有关管理机构颁发的上岗证书。</w:t>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 xml:space="preserve">承包人在动力设备、输电线路、地下管道、密封防震车间、易燃易爆地段以及临街交通要道附近施工时，施工开始前应向发包人和监理人提出安全防护措施，经发包人认可后实施。 </w:t>
      </w:r>
    </w:p>
    <w:p>
      <w:pPr>
        <w:pStyle w:val="Normal"/>
        <w:pageBreakBefore w:val="false"/>
        <w:kinsoku w:val="true"/>
        <w:overflowPunct w:val="true"/>
        <w:bidi w:val="0"/>
        <w:spacing w:lineRule="exact" w:line="420"/>
        <w:ind w:start="1556" w:end="0"/>
        <w:textAlignment w:val="auto"/>
        <w:rPr>
          <w:rFonts w:ascii="宋体" w:hAnsi="宋体" w:eastAsia="宋体" w:cs="宋体"/>
          <w:sz w:val="22"/>
          <w:szCs w:val="22"/>
        </w:rPr>
      </w:pPr>
      <w:r>
        <w:rPr>
          <w:rFonts w:ascii="宋体" w:hAnsi="宋体" w:cs="宋体"/>
          <w:sz w:val="22"/>
          <w:szCs w:val="22"/>
        </w:rPr>
        <w:t>实施爆破作业，在放射、毒害性环境中施工（含储存、运输、使用）及使用毒害性、腐蚀性物品施工时，承包人应在施工前</w:t>
      </w:r>
      <w:r>
        <w:rPr>
          <w:rFonts w:eastAsia="宋体" w:cs="宋体" w:ascii="宋体" w:hAnsi="宋体"/>
          <w:sz w:val="22"/>
          <w:szCs w:val="22"/>
        </w:rPr>
        <w:t>7</w:t>
      </w:r>
      <w:r>
        <w:rPr>
          <w:rFonts w:ascii="宋体" w:hAnsi="宋体" w:cs="宋体"/>
          <w:sz w:val="22"/>
          <w:szCs w:val="22"/>
        </w:rPr>
        <w:t>天以书面通知发包人和监理人，并报送相应的安全防护措施，经发包人认可后实施。</w:t>
      </w:r>
    </w:p>
    <w:p>
      <w:pPr>
        <w:pStyle w:val="Normal"/>
        <w:pageBreakBefore w:val="false"/>
        <w:kinsoku w:val="true"/>
        <w:overflowPunct w:val="true"/>
        <w:bidi w:val="0"/>
        <w:snapToGrid w:val="false"/>
        <w:spacing w:lineRule="exact" w:line="420"/>
        <w:ind w:start="1556" w:end="0"/>
        <w:textAlignment w:val="auto"/>
        <w:rPr>
          <w:rFonts w:ascii="宋体" w:hAnsi="宋体" w:eastAsia="宋体" w:cs="宋体"/>
          <w:sz w:val="22"/>
          <w:szCs w:val="22"/>
        </w:rPr>
      </w:pPr>
      <w:r>
        <w:rPr>
          <w:rFonts w:ascii="宋体" w:hAnsi="宋体" w:cs="宋体"/>
          <w:sz w:val="22"/>
          <w:szCs w:val="22"/>
        </w:rPr>
        <w:t>需单独编制危险性较大分部分项专项工程施工方案的，及要求进行专家论证的超过一定规模的危险性较大的分部分项工程，承包人应及时编制和组织论证。</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8" w:name="__RefHeading___Toc10624869"/>
      <w:bookmarkEnd w:id="68"/>
      <w:r>
        <w:rPr>
          <w:rFonts w:eastAsia="宋体" w:cs="宋体"/>
          <w:b/>
          <w:bCs/>
          <w:color w:val="000000"/>
          <w:sz w:val="22"/>
          <w:szCs w:val="22"/>
        </w:rPr>
        <w:t xml:space="preserve">46  </w:t>
      </w:r>
      <w:r>
        <w:rPr>
          <w:rFonts w:ascii="宋体" w:hAnsi="宋体" w:cs="宋体"/>
          <w:b/>
          <w:bCs/>
          <w:color w:val="000000"/>
          <w:sz w:val="22"/>
          <w:szCs w:val="22"/>
        </w:rPr>
        <w:t>测量放线</w:t>
      </w:r>
    </w:p>
    <w:p>
      <w:pPr>
        <w:pStyle w:val="Style7"/>
        <w:pageBreakBefore w:val="false"/>
        <w:tabs>
          <w:tab w:val="clear" w:pos="420"/>
          <w:tab w:val="left" w:pos="1202"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46.1</w:t>
      </w:r>
      <w:r>
        <mc:AlternateContent>
          <mc:Choice Requires="wps">
            <w:drawing>
              <wp:anchor behindDoc="0" distT="0" distB="0" distL="114935" distR="114935" simplePos="0" locked="0" layoutInCell="1" allowOverlap="1" relativeHeight="179">
                <wp:simplePos x="0" y="0"/>
                <wp:positionH relativeFrom="column">
                  <wp:posOffset>-114300</wp:posOffset>
                </wp:positionH>
                <wp:positionV relativeFrom="paragraph">
                  <wp:posOffset>286385</wp:posOffset>
                </wp:positionV>
                <wp:extent cx="914400" cy="546100"/>
                <wp:effectExtent l="0" t="0" r="0" b="0"/>
                <wp:wrapNone/>
                <wp:docPr id="181" name="Frame181"/>
                <a:graphic xmlns:a="http://schemas.openxmlformats.org/drawingml/2006/main">
                  <a:graphicData uri="http://schemas.microsoft.com/office/word/2010/wordprocessingShape">
                    <wps:wsp>
                      <wps:cNvSpPr txBox="1"/>
                      <wps:spPr>
                        <a:xfrm>
                          <a:off x="0" y="0"/>
                          <a:ext cx="914400" cy="54610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测设施工控制网</w:t>
                            </w:r>
                          </w:p>
                        </w:txbxContent>
                      </wps:txbx>
                      <wps:bodyPr anchor="t" lIns="92075" tIns="46355" rIns="92075" bIns="46355">
                        <a:noAutofit/>
                      </wps:bodyPr>
                    </wps:wsp>
                  </a:graphicData>
                </a:graphic>
              </wp:anchor>
            </w:drawing>
          </mc:Choice>
          <mc:Fallback>
            <w:pict>
              <v:rect fillcolor="#FFFFFF" style="position:absolute;rotation:-0;width:72pt;height:43pt;mso-wrap-distance-left:9.05pt;mso-wrap-distance-right:9.05pt;mso-wrap-distance-top:0pt;mso-wrap-distance-bottom:0pt;margin-top:22.5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测设施工控制网</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监理工程师应在发出开工令后的</w:t>
      </w:r>
      <w:r>
        <w:rPr>
          <w:rFonts w:eastAsia="宋体" w:cs="宋体" w:ascii="宋体" w:hAnsi="宋体"/>
          <w:color w:val="000000"/>
          <w:sz w:val="22"/>
          <w:szCs w:val="22"/>
          <w:lang w:val="zh-CN" w:eastAsia="zh-CN"/>
        </w:rPr>
        <w:t>7</w:t>
      </w:r>
      <w:r>
        <w:rPr>
          <w:rFonts w:ascii="宋体" w:hAnsi="宋体" w:cs="宋体"/>
          <w:color w:val="000000"/>
          <w:sz w:val="22"/>
          <w:szCs w:val="22"/>
          <w:lang w:val="zh-CN" w:eastAsia="zh-CN"/>
        </w:rPr>
        <w:t>天内，向承包人提供原始基准点、基准线、基准高程等书面资料。承包人应根据国家测绘基准、测绘系统和工程测量技术规范，按照上述资料以及合同工程精度要求，测绘施工控制网，并在专用条款约定的期限内，将施工控制网资料提交监理工程师确认。</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eastAsia="宋体" w:cs="宋体" w:ascii="宋体" w:hAnsi="宋体"/>
          <w:color w:val="000000"/>
          <w:sz w:val="22"/>
          <w:szCs w:val="22"/>
          <w:lang w:val="zh-CN" w:eastAsia="zh-CN"/>
        </w:rPr>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46.2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r>
        <mc:AlternateContent>
          <mc:Choice Requires="wps">
            <w:drawing>
              <wp:anchor behindDoc="0" distT="0" distB="0" distL="114935" distR="114935" simplePos="0" locked="0" layoutInCell="1" allowOverlap="1" relativeHeight="180">
                <wp:simplePos x="0" y="0"/>
                <wp:positionH relativeFrom="column">
                  <wp:posOffset>-114300</wp:posOffset>
                </wp:positionH>
                <wp:positionV relativeFrom="paragraph">
                  <wp:posOffset>214630</wp:posOffset>
                </wp:positionV>
                <wp:extent cx="914400" cy="677545"/>
                <wp:effectExtent l="0" t="0" r="0" b="0"/>
                <wp:wrapNone/>
                <wp:docPr id="182" name="Frame182"/>
                <a:graphic xmlns:a="http://schemas.openxmlformats.org/drawingml/2006/main">
                  <a:graphicData uri="http://schemas.microsoft.com/office/word/2010/wordprocessingShape">
                    <wps:wsp>
                      <wps:cNvSpPr txBox="1"/>
                      <wps:spPr>
                        <a:xfrm>
                          <a:off x="0" y="0"/>
                          <a:ext cx="914400" cy="67754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施工控制网（点）管理与使用</w:t>
                            </w:r>
                          </w:p>
                        </w:txbxContent>
                      </wps:txbx>
                      <wps:bodyPr anchor="t" lIns="92075" tIns="46355" rIns="92075" bIns="46355">
                        <a:noAutofit/>
                      </wps:bodyPr>
                    </wps:wsp>
                  </a:graphicData>
                </a:graphic>
              </wp:anchor>
            </w:drawing>
          </mc:Choice>
          <mc:Fallback>
            <w:pict>
              <v:rect fillcolor="#FFFFFF" style="position:absolute;rotation:-0;width:72pt;height:53.35pt;mso-wrap-distance-left:9.05pt;mso-wrap-distance-right:9.05pt;mso-wrap-distance-top:0pt;mso-wrap-distance-bottom:0pt;margin-top:16.9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施工控制网（点）管理与使用</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承包人应负责施工控制网点的管理。施工控制网点丢失或损坏的，承包人应及时修复。承包人应承担施工控制网点的管理与修复费用，并在工程竣工后将施工控制网点移交发包人。</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监理工程师需要使用施工控制网的，承包人应提供必要的协助，发包人无需为此支付任何费用。</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46.3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配置合格的人员、仪器、设备和其他物品，根据监理工程师书面确定的原始基准点、基准线、基准高程等资料，准确完成对合同工程的全部施工测量放线工作，并对工程各部分的位置、标高、尺寸或定线的正确性负责。</w:t>
      </w:r>
      <w:r>
        <mc:AlternateContent>
          <mc:Choice Requires="wps">
            <w:drawing>
              <wp:anchor behindDoc="0" distT="0" distB="0" distL="114935" distR="114935" simplePos="0" locked="0" layoutInCell="1" allowOverlap="1" relativeHeight="181">
                <wp:simplePos x="0" y="0"/>
                <wp:positionH relativeFrom="column">
                  <wp:posOffset>-114300</wp:posOffset>
                </wp:positionH>
                <wp:positionV relativeFrom="paragraph">
                  <wp:posOffset>-6350</wp:posOffset>
                </wp:positionV>
                <wp:extent cx="914400" cy="541020"/>
                <wp:effectExtent l="0" t="0" r="0" b="0"/>
                <wp:wrapNone/>
                <wp:docPr id="183" name="Frame183"/>
                <a:graphic xmlns:a="http://schemas.openxmlformats.org/drawingml/2006/main">
                  <a:graphicData uri="http://schemas.microsoft.com/office/word/2010/wordprocessingShape">
                    <wps:wsp>
                      <wps:cNvSpPr txBox="1"/>
                      <wps:spPr>
                        <a:xfrm>
                          <a:off x="0" y="0"/>
                          <a:ext cx="914400" cy="54102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承包人测量放线的责任</w:t>
                            </w:r>
                          </w:p>
                        </w:txbxContent>
                      </wps:txbx>
                      <wps:bodyPr anchor="t" lIns="92075" tIns="46355" rIns="92075" bIns="46355">
                        <a:noAutofit/>
                      </wps:bodyPr>
                    </wps:wsp>
                  </a:graphicData>
                </a:graphic>
              </wp:anchor>
            </w:drawing>
          </mc:Choice>
          <mc:Fallback>
            <w:pict>
              <v:rect fillcolor="#FFFFFF" style="position:absolute;rotation:-0;width:72pt;height:42.6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承包人测量放线的责任</w:t>
                      </w:r>
                    </w:p>
                  </w:txbxContent>
                </v:textbox>
                <w10:wrap type="none"/>
              </v:rect>
            </w:pict>
          </mc:Fallback>
        </mc:AlternateConten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46.4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有权对承包人施工测量放线工作进行检查验收。如果发现永久工程任何部分的位置、标高、尺寸或定线超过合同约定误差的，承包人应自费纠正，直到监理工程师认为符合合同约定为止。如果这些误差是由于监理工程师书面提供的数据错误导致的，发包人应当承担由此增加的费用和（或）工期延误，并向承包人支付合理利润。</w:t>
      </w:r>
      <w:r>
        <mc:AlternateContent>
          <mc:Choice Requires="wps">
            <w:drawing>
              <wp:anchor behindDoc="0" distT="0" distB="0" distL="114935" distR="114935" simplePos="0" locked="0" layoutInCell="1" allowOverlap="1" relativeHeight="182">
                <wp:simplePos x="0" y="0"/>
                <wp:positionH relativeFrom="column">
                  <wp:posOffset>-66675</wp:posOffset>
                </wp:positionH>
                <wp:positionV relativeFrom="paragraph">
                  <wp:posOffset>8255</wp:posOffset>
                </wp:positionV>
                <wp:extent cx="914400" cy="375920"/>
                <wp:effectExtent l="0" t="0" r="0" b="0"/>
                <wp:wrapNone/>
                <wp:docPr id="184" name="Frame184"/>
                <a:graphic xmlns:a="http://schemas.openxmlformats.org/drawingml/2006/main">
                  <a:graphicData uri="http://schemas.microsoft.com/office/word/2010/wordprocessingShape">
                    <wps:wsp>
                      <wps:cNvSpPr txBox="1"/>
                      <wps:spPr>
                        <a:xfrm>
                          <a:off x="0" y="0"/>
                          <a:ext cx="914400" cy="37592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测量放线误差的处理</w:t>
                            </w:r>
                          </w:p>
                        </w:txbxContent>
                      </wps:txbx>
                      <wps:bodyPr anchor="t" lIns="92075" tIns="46355" rIns="92075" bIns="46355">
                        <a:noAutofit/>
                      </wps:bodyPr>
                    </wps:wsp>
                  </a:graphicData>
                </a:graphic>
              </wp:anchor>
            </w:drawing>
          </mc:Choice>
          <mc:Fallback>
            <w:pict>
              <v:rect fillcolor="#FFFFFF" style="position:absolute;rotation:-0;width:72pt;height:29.6pt;mso-wrap-distance-left:9.05pt;mso-wrap-distance-right:9.05pt;mso-wrap-distance-top:0pt;mso-wrap-distance-bottom:0pt;margin-top:0.65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测量放线误差的处理</w:t>
                      </w:r>
                    </w:p>
                  </w:txbxContent>
                </v:textbox>
                <w10:wrap type="none"/>
              </v:rect>
            </w:pict>
          </mc:Fallback>
        </mc:AlternateConten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46.5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183">
                <wp:simplePos x="0" y="0"/>
                <wp:positionH relativeFrom="column">
                  <wp:posOffset>-114300</wp:posOffset>
                </wp:positionH>
                <wp:positionV relativeFrom="paragraph">
                  <wp:posOffset>278130</wp:posOffset>
                </wp:positionV>
                <wp:extent cx="914400" cy="448310"/>
                <wp:effectExtent l="0" t="0" r="0" b="0"/>
                <wp:wrapNone/>
                <wp:docPr id="185" name="Frame185"/>
                <a:graphic xmlns:a="http://schemas.openxmlformats.org/drawingml/2006/main">
                  <a:graphicData uri="http://schemas.microsoft.com/office/word/2010/wordprocessingShape">
                    <wps:wsp>
                      <wps:cNvSpPr txBox="1"/>
                      <wps:spPr>
                        <a:xfrm>
                          <a:off x="0" y="0"/>
                          <a:ext cx="914400" cy="4483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保护基准点或线等标志</w:t>
                            </w:r>
                          </w:p>
                        </w:txbxContent>
                      </wps:txbx>
                      <wps:bodyPr anchor="t" lIns="92075" tIns="46355" rIns="92075" bIns="46355">
                        <a:noAutofit/>
                      </wps:bodyPr>
                    </wps:wsp>
                  </a:graphicData>
                </a:graphic>
              </wp:anchor>
            </w:drawing>
          </mc:Choice>
          <mc:Fallback>
            <w:pict>
              <v:rect fillcolor="#FFFFFF" style="position:absolute;rotation:-0;width:72pt;height:35.3pt;mso-wrap-distance-left:9.05pt;mso-wrap-distance-right:9.05pt;mso-wrap-distance-top:0pt;mso-wrap-distance-bottom:0pt;margin-top:21.9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保护基准点或线等标志</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监理工程师对工程位置、标高、尺寸、定线的检查，不能免除承包人测量放线工作准确性应承担的任何责任和应履行的任何义务。承包人应有效地保护一切基准点、基准线和其他有关的标志，直到永久工程竣工验收合格为止。</w:t>
      </w:r>
    </w:p>
    <w:p>
      <w:pPr>
        <w:pStyle w:val="Style7"/>
        <w:pageBreakBefore w:val="false"/>
        <w:tabs>
          <w:tab w:val="clear" w:pos="420"/>
          <w:tab w:val="left" w:pos="207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69" w:name="__RefHeading___Toc10624870"/>
      <w:bookmarkEnd w:id="69"/>
      <w:r>
        <w:rPr>
          <w:rFonts w:eastAsia="宋体" w:cs="宋体"/>
          <w:b/>
          <w:bCs/>
          <w:color w:val="000000"/>
          <w:sz w:val="22"/>
          <w:szCs w:val="22"/>
        </w:rPr>
        <w:t xml:space="preserve">47  </w:t>
      </w:r>
      <w:r>
        <w:rPr>
          <w:rFonts w:ascii="宋体" w:hAnsi="宋体" w:cs="宋体"/>
          <w:b/>
          <w:bCs/>
          <w:color w:val="000000"/>
          <w:sz w:val="22"/>
          <w:szCs w:val="22"/>
        </w:rPr>
        <w:t>钻孔与勘探性开挖</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47.1</w:t>
      </w:r>
      <w:r>
        <mc:AlternateContent>
          <mc:Choice Requires="wps">
            <w:drawing>
              <wp:anchor behindDoc="0" distT="0" distB="0" distL="114935" distR="114935" simplePos="0" locked="0" layoutInCell="1" allowOverlap="1" relativeHeight="184">
                <wp:simplePos x="0" y="0"/>
                <wp:positionH relativeFrom="column">
                  <wp:posOffset>-133350</wp:posOffset>
                </wp:positionH>
                <wp:positionV relativeFrom="paragraph">
                  <wp:posOffset>285115</wp:posOffset>
                </wp:positionV>
                <wp:extent cx="914400" cy="648335"/>
                <wp:effectExtent l="0" t="0" r="0" b="0"/>
                <wp:wrapNone/>
                <wp:docPr id="186" name="Frame186"/>
                <a:graphic xmlns:a="http://schemas.openxmlformats.org/drawingml/2006/main">
                  <a:graphicData uri="http://schemas.microsoft.com/office/word/2010/wordprocessingShape">
                    <wps:wsp>
                      <wps:cNvSpPr txBox="1"/>
                      <wps:spPr>
                        <a:xfrm>
                          <a:off x="0" y="0"/>
                          <a:ext cx="914400" cy="64833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发出钻孔和勘探性开挖工作指令</w:t>
                            </w:r>
                          </w:p>
                        </w:txbxContent>
                      </wps:txbx>
                      <wps:bodyPr anchor="t" lIns="92075" tIns="46355" rIns="92075" bIns="46355">
                        <a:noAutofit/>
                      </wps:bodyPr>
                    </wps:wsp>
                  </a:graphicData>
                </a:graphic>
              </wp:anchor>
            </w:drawing>
          </mc:Choice>
          <mc:Fallback>
            <w:pict>
              <v:rect fillcolor="#FFFFFF" style="position:absolute;rotation:-0;width:72pt;height:51.05pt;mso-wrap-distance-left:9.05pt;mso-wrap-distance-right:9.05pt;mso-wrap-distance-top:0pt;mso-wrap-distance-bottom:0pt;margin-top:22.45pt;mso-position-vertical-relative:text;margin-left:-10.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发出钻孔和勘探性开挖工作指令</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在施工过程中，如果需要承包人进行钻孔或勘探性开挖（含疏浚工作在内）工作的，监理工程师应就此项工作按照第</w:t>
      </w:r>
      <w:r>
        <w:rPr>
          <w:rFonts w:eastAsia="宋体" w:cs="宋体" w:ascii="宋体" w:hAnsi="宋体"/>
          <w:color w:val="000000"/>
          <w:sz w:val="22"/>
          <w:szCs w:val="22"/>
        </w:rPr>
        <w:t>56</w:t>
      </w:r>
      <w:r>
        <w:rPr>
          <w:rFonts w:ascii="宋体" w:hAnsi="宋体" w:cs="宋体"/>
          <w:color w:val="000000"/>
          <w:sz w:val="22"/>
          <w:szCs w:val="22"/>
        </w:rPr>
        <w:t>条规定书面发出专项指令。承包人在接到监理工程师指令后，应及时实施相关工作。</w:t>
      </w:r>
    </w:p>
    <w:p>
      <w:pPr>
        <w:pStyle w:val="Style7"/>
        <w:pageBreakBefore w:val="false"/>
        <w:tabs>
          <w:tab w:val="clear" w:pos="420"/>
          <w:tab w:val="left" w:pos="720" w:leader="none"/>
          <w:tab w:val="left" w:pos="108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47.2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185">
                <wp:simplePos x="0" y="0"/>
                <wp:positionH relativeFrom="column">
                  <wp:posOffset>-133350</wp:posOffset>
                </wp:positionH>
                <wp:positionV relativeFrom="paragraph">
                  <wp:posOffset>199390</wp:posOffset>
                </wp:positionV>
                <wp:extent cx="914400" cy="699135"/>
                <wp:effectExtent l="0" t="0" r="0" b="0"/>
                <wp:wrapNone/>
                <wp:docPr id="187" name="Frame187"/>
                <a:graphic xmlns:a="http://schemas.openxmlformats.org/drawingml/2006/main">
                  <a:graphicData uri="http://schemas.microsoft.com/office/word/2010/wordprocessingShape">
                    <wps:wsp>
                      <wps:cNvSpPr txBox="1"/>
                      <wps:spPr>
                        <a:xfrm>
                          <a:off x="0" y="0"/>
                          <a:ext cx="914400" cy="699135"/>
                        </a:xfrm>
                        <a:prstGeom prst="rect"/>
                        <a:solidFill>
                          <a:srgbClr val="FFFFFF">
                            <a:alpha val="0"/>
                          </a:srgbClr>
                        </a:solidFill>
                      </wps:spPr>
                      <wps:txbx>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钻孔和勘探性开挖工作的费用</w:t>
                            </w:r>
                          </w:p>
                          <w:p>
                            <w:pPr>
                              <w:pStyle w:val="Normal"/>
                              <w:spacing w:lineRule="exact" w:line="20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55.05pt;mso-wrap-distance-left:9.05pt;mso-wrap-distance-right:9.05pt;mso-wrap-distance-top:0pt;mso-wrap-distance-bottom:0pt;margin-top:15.7pt;mso-position-vertical-relative:text;margin-left:-10.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钻孔和勘探性开挖工作的费用</w:t>
                      </w:r>
                    </w:p>
                    <w:p>
                      <w:pPr>
                        <w:pStyle w:val="Normal"/>
                        <w:spacing w:lineRule="exact" w:line="20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除工程量清单中已列有此类工作的支付项目和额度外，此项工作所发生的一切费用，经造价工程师核实后，由合同双方当事人按照第</w:t>
      </w:r>
      <w:r>
        <w:rPr>
          <w:rFonts w:eastAsia="宋体" w:cs="宋体" w:ascii="宋体" w:hAnsi="宋体"/>
          <w:color w:val="000000"/>
          <w:sz w:val="22"/>
          <w:szCs w:val="22"/>
        </w:rPr>
        <w:t>72</w:t>
      </w:r>
      <w:r>
        <w:rPr>
          <w:rFonts w:ascii="宋体" w:hAnsi="宋体" w:cs="宋体"/>
          <w:color w:val="000000"/>
          <w:sz w:val="22"/>
          <w:szCs w:val="22"/>
        </w:rPr>
        <w:t>条规定办理。</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0" w:name="__RefHeading___Toc10624871"/>
      <w:bookmarkEnd w:id="70"/>
      <w:r>
        <w:rPr>
          <w:rFonts w:eastAsia="宋体" w:cs="宋体" w:ascii="宋体" w:hAnsi="宋体"/>
          <w:b/>
          <w:bCs/>
          <w:sz w:val="22"/>
          <w:szCs w:val="22"/>
        </w:rPr>
        <w:t xml:space="preserve">48  </w:t>
      </w:r>
      <w:r>
        <w:rPr>
          <w:rFonts w:ascii="宋体" w:hAnsi="宋体" w:cs="宋体"/>
          <w:b/>
          <w:bCs/>
          <w:sz w:val="22"/>
          <w:szCs w:val="22"/>
        </w:rPr>
        <w:t>发包人供应材料和工程设备</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48.1</w:t>
      </w:r>
      <w:r>
        <mc:AlternateContent>
          <mc:Choice Requires="wps">
            <w:drawing>
              <wp:anchor behindDoc="0" distT="0" distB="0" distL="114935" distR="114935" simplePos="0" locked="0" layoutInCell="1" allowOverlap="1" relativeHeight="186">
                <wp:simplePos x="0" y="0"/>
                <wp:positionH relativeFrom="column">
                  <wp:posOffset>-114300</wp:posOffset>
                </wp:positionH>
                <wp:positionV relativeFrom="paragraph">
                  <wp:posOffset>278765</wp:posOffset>
                </wp:positionV>
                <wp:extent cx="914400" cy="514985"/>
                <wp:effectExtent l="0" t="0" r="0" b="0"/>
                <wp:wrapNone/>
                <wp:docPr id="188" name="Frame188"/>
                <a:graphic xmlns:a="http://schemas.openxmlformats.org/drawingml/2006/main">
                  <a:graphicData uri="http://schemas.microsoft.com/office/word/2010/wordprocessingShape">
                    <wps:wsp>
                      <wps:cNvSpPr txBox="1"/>
                      <wps:spPr>
                        <a:xfrm>
                          <a:off x="0" y="0"/>
                          <a:ext cx="914400" cy="51498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约定供应的材料和工程设备</w:t>
                            </w:r>
                          </w:p>
                        </w:txbxContent>
                      </wps:txbx>
                      <wps:bodyPr anchor="t" lIns="92075" tIns="46355" rIns="92075" bIns="46355">
                        <a:noAutofit/>
                      </wps:bodyPr>
                    </wps:wsp>
                  </a:graphicData>
                </a:graphic>
              </wp:anchor>
            </w:drawing>
          </mc:Choice>
          <mc:Fallback>
            <w:pict>
              <v:rect fillcolor="#FFFFFF" style="position:absolute;rotation:-0;width:72pt;height:40.55pt;mso-wrap-distance-left:9.05pt;mso-wrap-distance-right:9.05pt;mso-wrap-distance-top:0pt;mso-wrap-distance-bottom:0pt;margin-top:21.9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约定供应的材料和工程设备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应在供应材料和工程设备前，与承包人确认“发包人供应材料和工程设备一览表”，并作为本合同的附件。一览表应包括发包人供应材料和工程设备的品种、规格、型号、数量、单价、质量标准、交货计划和地点等内容。</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48.2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Style7"/>
        <w:pageBreakBefore w:val="false"/>
        <w:kinsoku w:val="true"/>
        <w:overflowPunct w:val="true"/>
        <w:bidi w:val="0"/>
        <w:snapToGrid w:val="false"/>
        <w:spacing w:lineRule="exact" w:line="420"/>
        <w:ind w:hanging="0" w:start="1575" w:end="0"/>
        <w:textAlignment w:val="auto"/>
        <w:rPr>
          <w:rFonts w:ascii="宋体" w:hAnsi="宋体" w:eastAsia="宋体" w:cs="宋体"/>
          <w:b/>
          <w:bCs/>
          <w:color w:val="000000"/>
          <w:sz w:val="22"/>
          <w:szCs w:val="22"/>
        </w:rPr>
      </w:pPr>
      <w:r>
        <w:rPr>
          <w:rFonts w:ascii="宋体" w:hAnsi="宋体" w:cs="宋体"/>
          <w:color w:val="000000"/>
          <w:sz w:val="22"/>
          <w:szCs w:val="22"/>
        </w:rPr>
        <w:t>发包人供应材料和工程设备的，承包人应根据合同工程进度计划向监理工程师提交发包人交货的日期计划。经合同双方当事人商定交货日期后，发包人应准时向承包人供应材料和工程设备；否则，发包人应承担由此增加的费用和（或）延误的工期，并向承包人支付合理利润。</w:t>
      </w:r>
      <w:r>
        <mc:AlternateContent>
          <mc:Choice Requires="wps">
            <w:drawing>
              <wp:anchor behindDoc="0" distT="0" distB="0" distL="114935" distR="114935" simplePos="0" locked="0" layoutInCell="1" allowOverlap="1" relativeHeight="187">
                <wp:simplePos x="0" y="0"/>
                <wp:positionH relativeFrom="column">
                  <wp:posOffset>-66675</wp:posOffset>
                </wp:positionH>
                <wp:positionV relativeFrom="paragraph">
                  <wp:posOffset>47625</wp:posOffset>
                </wp:positionV>
                <wp:extent cx="914400" cy="514985"/>
                <wp:effectExtent l="0" t="0" r="0" b="0"/>
                <wp:wrapNone/>
                <wp:docPr id="189" name="Frame189"/>
                <a:graphic xmlns:a="http://schemas.openxmlformats.org/drawingml/2006/main">
                  <a:graphicData uri="http://schemas.microsoft.com/office/word/2010/wordprocessingShape">
                    <wps:wsp>
                      <wps:cNvSpPr txBox="1"/>
                      <wps:spPr>
                        <a:xfrm>
                          <a:off x="0" y="0"/>
                          <a:ext cx="914400" cy="51498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发包人交货日期的要求</w:t>
                            </w:r>
                          </w:p>
                        </w:txbxContent>
                      </wps:txbx>
                      <wps:bodyPr anchor="t" lIns="92075" tIns="46355" rIns="92075" bIns="46355">
                        <a:noAutofit/>
                      </wps:bodyPr>
                    </wps:wsp>
                  </a:graphicData>
                </a:graphic>
              </wp:anchor>
            </w:drawing>
          </mc:Choice>
          <mc:Fallback>
            <w:pict>
              <v:rect fillcolor="#FFFFFF" style="position:absolute;rotation:-0;width:72pt;height:40.55pt;mso-wrap-distance-left:9.05pt;mso-wrap-distance-right:9.05pt;mso-wrap-distance-top:0pt;mso-wrap-distance-bottom:0pt;margin-top:3.75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发包人交货日期的要求</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48.3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发包人应按照一览表内容和第</w:t>
      </w:r>
      <w:r>
        <w:rPr>
          <w:rFonts w:eastAsia="宋体" w:cs="宋体" w:ascii="宋体" w:hAnsi="宋体"/>
          <w:color w:val="000000"/>
          <w:sz w:val="22"/>
          <w:szCs w:val="22"/>
        </w:rPr>
        <w:t>48.2</w:t>
      </w:r>
      <w:r>
        <w:rPr>
          <w:rFonts w:ascii="宋体" w:hAnsi="宋体" w:cs="宋体"/>
          <w:color w:val="000000"/>
          <w:sz w:val="22"/>
          <w:szCs w:val="22"/>
        </w:rPr>
        <w:t>款交货日期向承包人供应材料和工程设备，并提供产品质量合格证明文件，对材料和工程设备质量负责。发包人应在材料和工程设备到货前至少提前</w:t>
      </w:r>
      <w:r>
        <w:rPr>
          <w:rFonts w:eastAsia="宋体" w:cs="宋体" w:ascii="宋体" w:hAnsi="宋体"/>
          <w:color w:val="000000"/>
          <w:sz w:val="22"/>
          <w:szCs w:val="22"/>
        </w:rPr>
        <w:t>24</w:t>
      </w:r>
      <w:r>
        <w:rPr>
          <w:rFonts w:ascii="宋体" w:hAnsi="宋体" w:cs="宋体"/>
          <w:color w:val="000000"/>
          <w:sz w:val="22"/>
          <w:szCs w:val="22"/>
        </w:rPr>
        <w:t>小时，以书面形式通知承包人和监理工程师，并在监理工程师的见证下与承包人共同清点，同时在施工现场内合理堆放。</w:t>
      </w:r>
      <w:r>
        <mc:AlternateContent>
          <mc:Choice Requires="wps">
            <w:drawing>
              <wp:anchor behindDoc="0" distT="0" distB="0" distL="114935" distR="114935" simplePos="0" locked="0" layoutInCell="1" allowOverlap="1" relativeHeight="188">
                <wp:simplePos x="0" y="0"/>
                <wp:positionH relativeFrom="column">
                  <wp:posOffset>-114300</wp:posOffset>
                </wp:positionH>
                <wp:positionV relativeFrom="paragraph">
                  <wp:posOffset>2540</wp:posOffset>
                </wp:positionV>
                <wp:extent cx="967740" cy="452755"/>
                <wp:effectExtent l="0" t="0" r="0" b="0"/>
                <wp:wrapNone/>
                <wp:docPr id="190" name="Frame190"/>
                <a:graphic xmlns:a="http://schemas.openxmlformats.org/drawingml/2006/main">
                  <a:graphicData uri="http://schemas.microsoft.com/office/word/2010/wordprocessingShape">
                    <wps:wsp>
                      <wps:cNvSpPr txBox="1"/>
                      <wps:spPr>
                        <a:xfrm>
                          <a:off x="0" y="0"/>
                          <a:ext cx="967740" cy="45275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w:t>
                            </w:r>
                          </w:p>
                        </w:txbxContent>
                      </wps:txbx>
                      <wps:bodyPr anchor="t" lIns="92075" tIns="46355" rIns="92075" bIns="46355">
                        <a:noAutofit/>
                      </wps:bodyPr>
                    </wps:wsp>
                  </a:graphicData>
                </a:graphic>
              </wp:anchor>
            </w:drawing>
          </mc:Choice>
          <mc:Fallback>
            <w:pict>
              <v:rect fillcolor="#FFFFFF" style="position:absolute;rotation:-0;width:76.2pt;height:35.65pt;mso-wrap-distance-left:9.05pt;mso-wrap-distance-right:9.05pt;mso-wrap-distance-top:0pt;mso-wrap-distance-bottom:0pt;margin-top:0.2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48.4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应保证供应的材料和工程设备符合标准与规范、设计要求和合同约定的要求。如不符合要求，承包人有权拒绝，并要求发包人将其运出施工现场，重新供应符合要求的产品，发包人应承担由此增加的费用和（或）延误的工期，并向承包人支付合理利润。</w:t>
      </w:r>
      <w:r>
        <mc:AlternateContent>
          <mc:Choice Requires="wps">
            <w:drawing>
              <wp:anchor behindDoc="0" distT="0" distB="0" distL="114935" distR="114935" simplePos="0" locked="0" layoutInCell="1" allowOverlap="1" relativeHeight="189">
                <wp:simplePos x="0" y="0"/>
                <wp:positionH relativeFrom="column">
                  <wp:posOffset>-114300</wp:posOffset>
                </wp:positionH>
                <wp:positionV relativeFrom="paragraph">
                  <wp:posOffset>8890</wp:posOffset>
                </wp:positionV>
                <wp:extent cx="914400" cy="1019175"/>
                <wp:effectExtent l="0" t="0" r="0" b="0"/>
                <wp:wrapNone/>
                <wp:docPr id="191" name="Frame191"/>
                <a:graphic xmlns:a="http://schemas.openxmlformats.org/drawingml/2006/main">
                  <a:graphicData uri="http://schemas.microsoft.com/office/word/2010/wordprocessingShape">
                    <wps:wsp>
                      <wps:cNvSpPr txBox="1"/>
                      <wps:spPr>
                        <a:xfrm>
                          <a:off x="0" y="0"/>
                          <a:ext cx="914400" cy="101917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发包人供应材料和工程设备的责任</w:t>
                            </w:r>
                          </w:p>
                        </w:txbxContent>
                      </wps:txbx>
                      <wps:bodyPr anchor="t" lIns="92075" tIns="46355" rIns="92075" bIns="46355">
                        <a:noAutofit/>
                      </wps:bodyPr>
                    </wps:wsp>
                  </a:graphicData>
                </a:graphic>
              </wp:anchor>
            </w:drawing>
          </mc:Choice>
          <mc:Fallback>
            <w:pict>
              <v:rect fillcolor="#FFFFFF" style="position:absolute;rotation:-0;width:72pt;height:80.25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发包人供应材料和工程设备的责任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48.5  </w:t>
      </w:r>
      <w:r>
        <w:rPr>
          <w:rFonts w:eastAsia="宋体" w:cs="宋体" w:ascii="宋体" w:hAnsi="宋体"/>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经合同双方当事人共同清点后由承包人妥善保管，保管费由发包人承担；因承包人保管不善或承包人其它原因导致丢失或损害的，承包人应予赔偿。除工程量清单中已列有此类工作的支付项目和额度外，造价工程师应与合同双方当事人协商确定保管费，并增加到合同价款中；协商不能达成一致的，由造价工程师暂定，通知承包人并抄报发包人。</w:t>
      </w:r>
      <w:r>
        <mc:AlternateContent>
          <mc:Choice Requires="wps">
            <w:drawing>
              <wp:anchor behindDoc="0" distT="0" distB="0" distL="114935" distR="114935" simplePos="0" locked="0" layoutInCell="1" allowOverlap="1" relativeHeight="190">
                <wp:simplePos x="0" y="0"/>
                <wp:positionH relativeFrom="column">
                  <wp:posOffset>-114300</wp:posOffset>
                </wp:positionH>
                <wp:positionV relativeFrom="paragraph">
                  <wp:posOffset>8890</wp:posOffset>
                </wp:positionV>
                <wp:extent cx="914400" cy="594360"/>
                <wp:effectExtent l="0" t="0" r="0" b="0"/>
                <wp:wrapNone/>
                <wp:docPr id="192" name="Frame192"/>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承包人保管发包人供应的材料和工程设备</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承包人保管发包人供应的材料和工程设备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48.6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发包人供应的材料和工程设备与一览表不符时，发包人应按照下列规定承担相应责任：</w:t>
      </w:r>
      <w:r>
        <mc:AlternateContent>
          <mc:Choice Requires="wps">
            <w:drawing>
              <wp:anchor behindDoc="0" distT="0" distB="0" distL="114935" distR="114935" simplePos="0" locked="0" layoutInCell="1" allowOverlap="1" relativeHeight="191">
                <wp:simplePos x="0" y="0"/>
                <wp:positionH relativeFrom="column">
                  <wp:posOffset>-114300</wp:posOffset>
                </wp:positionH>
                <wp:positionV relativeFrom="paragraph">
                  <wp:posOffset>18415</wp:posOffset>
                </wp:positionV>
                <wp:extent cx="914400" cy="908685"/>
                <wp:effectExtent l="0" t="0" r="0" b="0"/>
                <wp:wrapNone/>
                <wp:docPr id="193" name="Frame193"/>
                <a:graphic xmlns:a="http://schemas.openxmlformats.org/drawingml/2006/main">
                  <a:graphicData uri="http://schemas.microsoft.com/office/word/2010/wordprocessingShape">
                    <wps:wsp>
                      <wps:cNvSpPr txBox="1"/>
                      <wps:spPr>
                        <a:xfrm>
                          <a:off x="0" y="0"/>
                          <a:ext cx="914400" cy="90868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供应材料和工程设备与约定不符时发包人的责任</w:t>
                            </w:r>
                          </w:p>
                        </w:txbxContent>
                      </wps:txbx>
                      <wps:bodyPr anchor="t" lIns="92075" tIns="46355" rIns="92075" bIns="46355">
                        <a:noAutofit/>
                      </wps:bodyPr>
                    </wps:wsp>
                  </a:graphicData>
                </a:graphic>
              </wp:anchor>
            </w:drawing>
          </mc:Choice>
          <mc:Fallback>
            <w:pict>
              <v:rect fillcolor="#FFFFFF" style="position:absolute;rotation:-0;width:72pt;height:71.55pt;mso-wrap-distance-left:9.05pt;mso-wrap-distance-right:9.05pt;mso-wrap-distance-top:0pt;mso-wrap-distance-bottom:0pt;margin-top:1.4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供应材料和工程设备与约定不符时发包人的责任</w:t>
                      </w:r>
                    </w:p>
                  </w:txbxContent>
                </v:textbox>
                <w10:wrap type="none"/>
              </v:rect>
            </w:pict>
          </mc:Fallback>
        </mc:AlternateContent>
      </w:r>
    </w:p>
    <w:p>
      <w:pPr>
        <w:pStyle w:val="Style7"/>
        <w:pageBreakBefore w:val="false"/>
        <w:numPr>
          <w:ilvl w:val="0"/>
          <w:numId w:val="52"/>
        </w:numPr>
        <w:tabs>
          <w:tab w:val="clear" w:pos="420"/>
          <w:tab w:val="left" w:pos="1080" w:leader="none"/>
          <w:tab w:val="left" w:pos="156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材料和工程设备的单价与一览表不符，由发包人承担所有价差；</w:t>
      </w:r>
    </w:p>
    <w:p>
      <w:pPr>
        <w:pStyle w:val="Style7"/>
        <w:pageBreakBefore w:val="false"/>
        <w:numPr>
          <w:ilvl w:val="0"/>
          <w:numId w:val="5"/>
        </w:numPr>
        <w:tabs>
          <w:tab w:val="clear" w:pos="420"/>
          <w:tab w:val="left" w:pos="1080" w:leader="none"/>
          <w:tab w:val="left" w:pos="1560" w:leader="none"/>
          <w:tab w:val="left" w:pos="1620" w:leader="none"/>
        </w:tabs>
        <w:kinsoku w:val="true"/>
        <w:overflowPunct w:val="true"/>
        <w:bidi w:val="0"/>
        <w:snapToGrid w:val="false"/>
        <w:spacing w:lineRule="exact" w:line="420"/>
        <w:ind w:hanging="2" w:start="1617" w:end="0"/>
        <w:textAlignment w:val="auto"/>
        <w:rPr>
          <w:rFonts w:ascii="宋体" w:hAnsi="宋体" w:eastAsia="宋体" w:cs="宋体"/>
          <w:color w:val="000000"/>
          <w:sz w:val="22"/>
          <w:szCs w:val="22"/>
        </w:rPr>
      </w:pPr>
      <w:r>
        <w:rPr>
          <w:rFonts w:ascii="宋体" w:hAnsi="宋体" w:cs="宋体"/>
          <w:color w:val="000000"/>
          <w:sz w:val="22"/>
          <w:szCs w:val="22"/>
        </w:rPr>
        <w:t>材料和工程设备的品种、规格、型号、质量标准与一览表不符，承包人可以拒绝接受保管，由发包人运出施工场地并重新采购；</w:t>
      </w:r>
    </w:p>
    <w:p>
      <w:pPr>
        <w:pStyle w:val="Style7"/>
        <w:pageBreakBefore w:val="false"/>
        <w:numPr>
          <w:ilvl w:val="0"/>
          <w:numId w:val="5"/>
        </w:numPr>
        <w:tabs>
          <w:tab w:val="clear" w:pos="420"/>
          <w:tab w:val="left" w:pos="1080" w:leader="none"/>
          <w:tab w:val="left" w:pos="1560" w:leader="none"/>
          <w:tab w:val="left" w:pos="1620" w:leader="none"/>
        </w:tabs>
        <w:kinsoku w:val="true"/>
        <w:overflowPunct w:val="true"/>
        <w:bidi w:val="0"/>
        <w:snapToGrid w:val="false"/>
        <w:spacing w:lineRule="exact" w:line="420"/>
        <w:ind w:hanging="2" w:start="1617" w:end="0"/>
        <w:textAlignment w:val="auto"/>
        <w:rPr>
          <w:rFonts w:ascii="宋体" w:hAnsi="宋体" w:eastAsia="宋体" w:cs="宋体"/>
          <w:color w:val="000000"/>
          <w:sz w:val="22"/>
          <w:szCs w:val="22"/>
        </w:rPr>
      </w:pPr>
      <w:r>
        <w:rPr>
          <w:rFonts w:ascii="宋体" w:hAnsi="宋体" w:cs="宋体"/>
          <w:color w:val="000000"/>
          <w:sz w:val="22"/>
          <w:szCs w:val="22"/>
        </w:rPr>
        <w:t>材料和工程设备的品种、规格、型号、质量标准与一览表不符，经发包人同意，承包人可代为调剂替换，由发包人承担相应费用；</w:t>
      </w:r>
    </w:p>
    <w:p>
      <w:pPr>
        <w:pStyle w:val="Style7"/>
        <w:pageBreakBefore w:val="false"/>
        <w:numPr>
          <w:ilvl w:val="0"/>
          <w:numId w:val="5"/>
        </w:numPr>
        <w:tabs>
          <w:tab w:val="clear" w:pos="420"/>
          <w:tab w:val="left" w:pos="162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交货地点与一览表不符，除合同双方当事人协商确定外，由发包人重新运至一览表指定地点，并承担由此增加的费用和（或）延误的工期；</w:t>
      </w:r>
    </w:p>
    <w:p>
      <w:pPr>
        <w:pStyle w:val="Style7"/>
        <w:pageBreakBefore w:val="false"/>
        <w:tabs>
          <w:tab w:val="clear" w:pos="420"/>
          <w:tab w:val="left" w:pos="2160" w:leader="none"/>
        </w:tabs>
        <w:kinsoku w:val="true"/>
        <w:overflowPunct w:val="true"/>
        <w:bidi w:val="0"/>
        <w:snapToGrid w:val="false"/>
        <w:spacing w:lineRule="exact" w:line="420"/>
        <w:ind w:hanging="94" w:start="1669" w:end="0"/>
        <w:textAlignment w:val="auto"/>
        <w:rPr>
          <w:rFonts w:ascii="宋体" w:hAnsi="宋体" w:eastAsia="宋体" w:cs="宋体"/>
          <w:color w:val="000000"/>
          <w:sz w:val="22"/>
          <w:szCs w:val="22"/>
        </w:rPr>
      </w:pPr>
      <w:r>
        <w:rPr>
          <w:rFonts w:eastAsia="宋体" w:cs="宋体" w:ascii="宋体" w:hAnsi="宋体"/>
          <w:color w:val="000000"/>
          <w:sz w:val="22"/>
          <w:szCs w:val="22"/>
        </w:rPr>
        <w:t>(5)</w:t>
      </w:r>
      <w:r>
        <w:rPr>
          <w:rFonts w:ascii="宋体" w:hAnsi="宋体" w:cs="宋体"/>
          <w:color w:val="000000"/>
          <w:sz w:val="22"/>
          <w:szCs w:val="22"/>
        </w:rPr>
        <w:t>供应数量少于一览表约定的数量时，由发包人补齐；多于一览表约定的数量时，发包人应将多出的部分运出施工场地；</w:t>
      </w:r>
    </w:p>
    <w:p>
      <w:pPr>
        <w:pStyle w:val="Style7"/>
        <w:pageBreakBefore w:val="false"/>
        <w:tabs>
          <w:tab w:val="clear" w:pos="420"/>
          <w:tab w:val="left" w:pos="1980" w:leader="none"/>
        </w:tabs>
        <w:kinsoku w:val="true"/>
        <w:overflowPunct w:val="true"/>
        <w:bidi w:val="0"/>
        <w:snapToGrid w:val="false"/>
        <w:spacing w:lineRule="exact" w:line="420"/>
        <w:ind w:hanging="0" w:start="1680" w:end="0"/>
        <w:textAlignment w:val="auto"/>
        <w:rPr>
          <w:rFonts w:ascii="宋体" w:hAnsi="宋体" w:eastAsia="宋体" w:cs="宋体"/>
          <w:color w:val="000000"/>
          <w:sz w:val="22"/>
          <w:szCs w:val="22"/>
        </w:rPr>
      </w:pPr>
      <w:r>
        <w:rPr>
          <w:rFonts w:eastAsia="宋体" w:cs="宋体" w:ascii="宋体" w:hAnsi="宋体"/>
          <w:color w:val="000000"/>
          <w:sz w:val="22"/>
          <w:szCs w:val="22"/>
        </w:rPr>
        <w:t>(6)</w:t>
      </w:r>
      <w:r>
        <w:rPr>
          <w:rFonts w:ascii="宋体" w:hAnsi="宋体" w:cs="宋体"/>
          <w:color w:val="000000"/>
          <w:sz w:val="22"/>
          <w:szCs w:val="22"/>
        </w:rPr>
        <w:t>交货时间早于一览表约定计划和第</w:t>
      </w:r>
      <w:r>
        <w:rPr>
          <w:rFonts w:eastAsia="宋体" w:cs="宋体" w:ascii="宋体" w:hAnsi="宋体"/>
          <w:color w:val="000000"/>
          <w:sz w:val="22"/>
          <w:szCs w:val="22"/>
        </w:rPr>
        <w:t>48.2</w:t>
      </w:r>
      <w:r>
        <w:rPr>
          <w:rFonts w:ascii="宋体" w:hAnsi="宋体" w:cs="宋体"/>
          <w:color w:val="000000"/>
          <w:sz w:val="22"/>
          <w:szCs w:val="22"/>
        </w:rPr>
        <w:t>款交货日期，由发包人承担由此发生的保管费；交货时间迟于一览表约定计划和第</w:t>
      </w:r>
      <w:r>
        <w:rPr>
          <w:rFonts w:eastAsia="宋体" w:cs="宋体" w:ascii="宋体" w:hAnsi="宋体"/>
          <w:color w:val="000000"/>
          <w:sz w:val="22"/>
          <w:szCs w:val="22"/>
        </w:rPr>
        <w:t>48.2</w:t>
      </w:r>
      <w:r>
        <w:rPr>
          <w:rFonts w:ascii="宋体" w:hAnsi="宋体" w:cs="宋体"/>
          <w:color w:val="000000"/>
          <w:sz w:val="22"/>
          <w:szCs w:val="22"/>
        </w:rPr>
        <w:t>款交货日期，由发包人承担由此增加的费用和（或）延误的工期。</w:t>
      </w:r>
    </w:p>
    <w:p>
      <w:pPr>
        <w:pStyle w:val="Style7"/>
        <w:pageBreakBefore w:val="false"/>
        <w:tabs>
          <w:tab w:val="clear" w:pos="420"/>
          <w:tab w:val="left" w:pos="216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48.7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的材料和工程设备使用前，由监理工程师会同承包人进行检验试验，查验材料合格证明和产品合格证书。合同双方当事人应做好检验书面记录，并要求指定人选及时办理签认手续。不合格的，禁止在合同工程中使用。</w:t>
      </w:r>
      <w:r>
        <mc:AlternateContent>
          <mc:Choice Requires="wps">
            <w:drawing>
              <wp:anchor behindDoc="0" distT="0" distB="0" distL="114935" distR="114935" simplePos="0" locked="0" layoutInCell="1" allowOverlap="1" relativeHeight="192">
                <wp:simplePos x="0" y="0"/>
                <wp:positionH relativeFrom="column">
                  <wp:posOffset>-114300</wp:posOffset>
                </wp:positionH>
                <wp:positionV relativeFrom="paragraph">
                  <wp:posOffset>17145</wp:posOffset>
                </wp:positionV>
                <wp:extent cx="914400" cy="611505"/>
                <wp:effectExtent l="0" t="0" r="0" b="0"/>
                <wp:wrapNone/>
                <wp:docPr id="194" name="Frame194"/>
                <a:graphic xmlns:a="http://schemas.openxmlformats.org/drawingml/2006/main">
                  <a:graphicData uri="http://schemas.microsoft.com/office/word/2010/wordprocessingShape">
                    <wps:wsp>
                      <wps:cNvSpPr txBox="1"/>
                      <wps:spPr>
                        <a:xfrm>
                          <a:off x="0" y="0"/>
                          <a:ext cx="914400" cy="61150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供应材料和工程设备使用前的检验</w:t>
                            </w:r>
                          </w:p>
                        </w:txbxContent>
                      </wps:txbx>
                      <wps:bodyPr anchor="t" lIns="92075" tIns="46355" rIns="92075" bIns="46355">
                        <a:noAutofit/>
                      </wps:bodyPr>
                    </wps:wsp>
                  </a:graphicData>
                </a:graphic>
              </wp:anchor>
            </w:drawing>
          </mc:Choice>
          <mc:Fallback>
            <w:pict>
              <v:rect fillcolor="#FFFFFF" style="position:absolute;rotation:-0;width:72pt;height:48.15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供应材料和工程设备使用前的检验</w:t>
                      </w:r>
                    </w:p>
                  </w:txbxContent>
                </v:textbox>
                <w10:wrap type="none"/>
              </v:rect>
            </w:pict>
          </mc:Fallback>
        </mc:AlternateContent>
      </w:r>
    </w:p>
    <w:p>
      <w:pPr>
        <w:pStyle w:val="Style7"/>
        <w:pageBreakBefore w:val="false"/>
        <w:kinsoku w:val="true"/>
        <w:overflowPunct w:val="true"/>
        <w:bidi w:val="0"/>
        <w:snapToGrid w:val="false"/>
        <w:spacing w:lineRule="exact" w:line="420" w:before="120" w:after="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48.8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结算方式，由合同双方当事人在专用条款中约定。除工程量清单中已列有规费、税金项目的计算方法和额度，可由承包人代收代缴外，该结算方式发包人应按照政府有关部门和税务部门规定缴纳合同工程的规费、税金。</w:t>
      </w:r>
      <w:r>
        <mc:AlternateContent>
          <mc:Choice Requires="wps">
            <w:drawing>
              <wp:anchor behindDoc="0" distT="0" distB="0" distL="114935" distR="114935" simplePos="0" locked="0" layoutInCell="1" allowOverlap="1" relativeHeight="193">
                <wp:simplePos x="0" y="0"/>
                <wp:positionH relativeFrom="column">
                  <wp:posOffset>-114300</wp:posOffset>
                </wp:positionH>
                <wp:positionV relativeFrom="paragraph">
                  <wp:posOffset>7620</wp:posOffset>
                </wp:positionV>
                <wp:extent cx="1028700" cy="297180"/>
                <wp:effectExtent l="0" t="0" r="0" b="0"/>
                <wp:wrapNone/>
                <wp:docPr id="195" name="Frame195"/>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约定结算方式</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约定结算方式</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1" w:name="__RefHeading___Toc10624872"/>
      <w:bookmarkEnd w:id="71"/>
      <w:r>
        <w:rPr>
          <w:rFonts w:eastAsia="宋体" w:cs="宋体" w:ascii="宋体" w:hAnsi="宋体"/>
          <w:b/>
          <w:bCs/>
          <w:sz w:val="22"/>
          <w:szCs w:val="22"/>
        </w:rPr>
        <w:t xml:space="preserve">49  </w:t>
      </w:r>
      <w:r>
        <w:rPr>
          <w:rFonts w:ascii="宋体" w:hAnsi="宋体" w:cs="宋体"/>
          <w:b/>
          <w:bCs/>
          <w:sz w:val="22"/>
          <w:szCs w:val="22"/>
        </w:rPr>
        <w:t>承包人采购材料和工程设备</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49.1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负责采购材料和工程设备的，应按照标准与规范、设计要求和合同约定的要求采购，并提供产品质量合格证明文件，对材料和工程设备质量负责。承包人采购招标工程的材料和工程设备，应与其提交的投标文件相应内容一致。除专用条款另有约定外，上述材料和工程设备均由承包人负责运输和保管。</w:t>
      </w:r>
      <w:r>
        <mc:AlternateContent>
          <mc:Choice Requires="wps">
            <w:drawing>
              <wp:anchor behindDoc="0" distT="0" distB="0" distL="114935" distR="114935" simplePos="0" locked="0" layoutInCell="1" allowOverlap="1" relativeHeight="194">
                <wp:simplePos x="0" y="0"/>
                <wp:positionH relativeFrom="column">
                  <wp:posOffset>-114300</wp:posOffset>
                </wp:positionH>
                <wp:positionV relativeFrom="paragraph">
                  <wp:posOffset>17145</wp:posOffset>
                </wp:positionV>
                <wp:extent cx="914400" cy="486410"/>
                <wp:effectExtent l="0" t="0" r="0" b="0"/>
                <wp:wrapNone/>
                <wp:docPr id="196" name="Frame196"/>
                <a:graphic xmlns:a="http://schemas.openxmlformats.org/drawingml/2006/main">
                  <a:graphicData uri="http://schemas.microsoft.com/office/word/2010/wordprocessingShape">
                    <wps:wsp>
                      <wps:cNvSpPr txBox="1"/>
                      <wps:spPr>
                        <a:xfrm>
                          <a:off x="0" y="0"/>
                          <a:ext cx="914400" cy="4864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w:t>
                            </w:r>
                          </w:p>
                        </w:txbxContent>
                      </wps:txbx>
                      <wps:bodyPr anchor="t" lIns="92075" tIns="46355" rIns="92075" bIns="46355">
                        <a:noAutofit/>
                      </wps:bodyPr>
                    </wps:wsp>
                  </a:graphicData>
                </a:graphic>
              </wp:anchor>
            </w:drawing>
          </mc:Choice>
          <mc:Fallback>
            <w:pict>
              <v:rect fillcolor="#FFFFFF" style="position:absolute;rotation:-0;width:72pt;height:38.3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49.2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应按照专用条款的约定，将各项材料和工程设备的供货人及品种、规格、数量和供货时间等情况以书面形式提交监理工程师确认，并由其报发包人批准后实施供货。承包人应在材料和工程设备到货前至少提前</w:t>
      </w:r>
      <w:r>
        <w:rPr>
          <w:rFonts w:eastAsia="宋体" w:cs="宋体" w:ascii="宋体" w:hAnsi="宋体"/>
          <w:color w:val="000000"/>
          <w:sz w:val="22"/>
          <w:szCs w:val="22"/>
        </w:rPr>
        <w:t>24</w:t>
      </w:r>
      <w:r>
        <w:rPr>
          <w:rFonts w:ascii="宋体" w:hAnsi="宋体" w:cs="宋体"/>
          <w:color w:val="000000"/>
          <w:sz w:val="22"/>
          <w:szCs w:val="22"/>
        </w:rPr>
        <w:t>小时，以书面形式通知发包人和监理工程师，并在监理工程师的见证下与发包人共同清点。</w:t>
      </w:r>
      <w:r>
        <mc:AlternateContent>
          <mc:Choice Requires="wps">
            <w:drawing>
              <wp:anchor behindDoc="0" distT="0" distB="0" distL="114935" distR="114935" simplePos="0" locked="0" layoutInCell="1" allowOverlap="1" relativeHeight="195">
                <wp:simplePos x="0" y="0"/>
                <wp:positionH relativeFrom="column">
                  <wp:posOffset>-114300</wp:posOffset>
                </wp:positionH>
                <wp:positionV relativeFrom="paragraph">
                  <wp:posOffset>17145</wp:posOffset>
                </wp:positionV>
                <wp:extent cx="914400" cy="486410"/>
                <wp:effectExtent l="0" t="0" r="0" b="0"/>
                <wp:wrapNone/>
                <wp:docPr id="197" name="Frame197"/>
                <a:graphic xmlns:a="http://schemas.openxmlformats.org/drawingml/2006/main">
                  <a:graphicData uri="http://schemas.microsoft.com/office/word/2010/wordprocessingShape">
                    <wps:wsp>
                      <wps:cNvSpPr txBox="1"/>
                      <wps:spPr>
                        <a:xfrm>
                          <a:off x="0" y="0"/>
                          <a:ext cx="914400" cy="4864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承包人供货与清点要求</w:t>
                            </w:r>
                          </w:p>
                        </w:txbxContent>
                      </wps:txbx>
                      <wps:bodyPr anchor="t" lIns="92075" tIns="46355" rIns="92075" bIns="46355">
                        <a:noAutofit/>
                      </wps:bodyPr>
                    </wps:wsp>
                  </a:graphicData>
                </a:graphic>
              </wp:anchor>
            </w:drawing>
          </mc:Choice>
          <mc:Fallback>
            <w:pict>
              <v:rect fillcolor="#FFFFFF" style="position:absolute;rotation:-0;width:72pt;height:38.3pt;mso-wrap-distance-left:9.05pt;mso-wrap-distance-right:9.05pt;mso-wrap-distance-top:0pt;mso-wrap-distance-bottom:0pt;margin-top:1.3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承包人供货与清点要求</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49.3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承包人采购的材料和工程设备不符合标准与规范、设计要求和合同约定的要求时，应按照监理工程师的指令将其运出施工场地，重新采购符合要求的产品，由此增加的费用和（或）延误的工期由承包人承担。</w:t>
      </w:r>
      <w:r>
        <mc:AlternateContent>
          <mc:Choice Requires="wps">
            <w:drawing>
              <wp:anchor behindDoc="0" distT="0" distB="0" distL="114935" distR="114935" simplePos="0" locked="0" layoutInCell="1" allowOverlap="1" relativeHeight="196">
                <wp:simplePos x="0" y="0"/>
                <wp:positionH relativeFrom="column">
                  <wp:posOffset>-114300</wp:posOffset>
                </wp:positionH>
                <wp:positionV relativeFrom="paragraph">
                  <wp:posOffset>1270</wp:posOffset>
                </wp:positionV>
                <wp:extent cx="914400" cy="792480"/>
                <wp:effectExtent l="0" t="0" r="0" b="0"/>
                <wp:wrapNone/>
                <wp:docPr id="198" name="Frame198"/>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49.4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发现承包人使用不符合标准与规范、设计要求和合同约定要求的材料和工程设备时，应迅速发出指令要求承包人立即停止使用，并拆除、修复或重新采购，由此增加的费用和（或）延误的工期由承包人承担。</w:t>
      </w:r>
      <w:r>
        <mc:AlternateContent>
          <mc:Choice Requires="wps">
            <w:drawing>
              <wp:anchor behindDoc="0" distT="0" distB="0" distL="114935" distR="114935" simplePos="0" locked="0" layoutInCell="1" allowOverlap="1" relativeHeight="197">
                <wp:simplePos x="0" y="0"/>
                <wp:positionH relativeFrom="column">
                  <wp:posOffset>-114300</wp:posOffset>
                </wp:positionH>
                <wp:positionV relativeFrom="paragraph">
                  <wp:posOffset>-5080</wp:posOffset>
                </wp:positionV>
                <wp:extent cx="914400" cy="792480"/>
                <wp:effectExtent l="0" t="0" r="0" b="0"/>
                <wp:wrapNone/>
                <wp:docPr id="199" name="Frame199"/>
                <a:graphic xmlns:a="http://schemas.openxmlformats.org/drawingml/2006/main">
                  <a:graphicData uri="http://schemas.microsoft.com/office/word/2010/wordprocessingShape">
                    <wps:wsp>
                      <wps:cNvSpPr txBox="1"/>
                      <wps:spPr>
                        <a:xfrm>
                          <a:off x="0" y="0"/>
                          <a:ext cx="914400" cy="79248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承包人使用采购的材料和工程设备的责任</w:t>
                            </w:r>
                          </w:p>
                        </w:txbxContent>
                      </wps:txbx>
                      <wps:bodyPr anchor="t" lIns="92075" tIns="46355" rIns="92075" bIns="46355">
                        <a:noAutofit/>
                      </wps:bodyPr>
                    </wps:wsp>
                  </a:graphicData>
                </a:graphic>
              </wp:anchor>
            </w:drawing>
          </mc:Choice>
          <mc:Fallback>
            <w:pict>
              <v:rect fillcolor="#FFFFFF" style="position:absolute;rotation:-0;width:72pt;height:62.4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承包人使用采购的材料和工程设备的责任</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49.5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198">
                <wp:simplePos x="0" y="0"/>
                <wp:positionH relativeFrom="column">
                  <wp:posOffset>-114300</wp:posOffset>
                </wp:positionH>
                <wp:positionV relativeFrom="paragraph">
                  <wp:posOffset>242570</wp:posOffset>
                </wp:positionV>
                <wp:extent cx="914400" cy="441960"/>
                <wp:effectExtent l="0" t="0" r="0" b="0"/>
                <wp:wrapNone/>
                <wp:docPr id="200" name="Frame200"/>
                <a:graphic xmlns:a="http://schemas.openxmlformats.org/drawingml/2006/main">
                  <a:graphicData uri="http://schemas.microsoft.com/office/word/2010/wordprocessingShape">
                    <wps:wsp>
                      <wps:cNvSpPr txBox="1"/>
                      <wps:spPr>
                        <a:xfrm>
                          <a:off x="0" y="0"/>
                          <a:ext cx="914400" cy="44196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承包人不执行指令的责任</w:t>
                            </w:r>
                          </w:p>
                        </w:txbxContent>
                      </wps:txbx>
                      <wps:bodyPr anchor="t" lIns="92075" tIns="46355" rIns="92075" bIns="46355">
                        <a:noAutofit/>
                      </wps:bodyPr>
                    </wps:wsp>
                  </a:graphicData>
                </a:graphic>
              </wp:anchor>
            </w:drawing>
          </mc:Choice>
          <mc:Fallback>
            <w:pict>
              <v:rect fillcolor="#FFFFFF" style="position:absolute;rotation:-0;width:72pt;height:34.8pt;mso-wrap-distance-left:9.05pt;mso-wrap-distance-right:9.05pt;mso-wrap-distance-top:0pt;mso-wrap-distance-bottom:0pt;margin-top:19.1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承包人不执行指令的责任</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如果承包人不执行监理工程师依据第</w:t>
      </w:r>
      <w:r>
        <w:rPr>
          <w:rFonts w:eastAsia="宋体" w:cs="宋体" w:ascii="宋体" w:hAnsi="宋体"/>
          <w:color w:val="000000"/>
          <w:sz w:val="22"/>
          <w:szCs w:val="22"/>
        </w:rPr>
        <w:t>49.3</w:t>
      </w:r>
      <w:r>
        <w:rPr>
          <w:rFonts w:ascii="宋体" w:hAnsi="宋体" w:cs="宋体"/>
          <w:color w:val="000000"/>
          <w:sz w:val="22"/>
          <w:szCs w:val="22"/>
        </w:rPr>
        <w:t>款和第</w:t>
      </w:r>
      <w:r>
        <w:rPr>
          <w:rFonts w:eastAsia="宋体" w:cs="宋体" w:ascii="宋体" w:hAnsi="宋体"/>
          <w:color w:val="000000"/>
          <w:sz w:val="22"/>
          <w:szCs w:val="22"/>
        </w:rPr>
        <w:t>49.4</w:t>
      </w:r>
      <w:r>
        <w:rPr>
          <w:rFonts w:ascii="宋体" w:hAnsi="宋体" w:cs="宋体"/>
          <w:color w:val="000000"/>
          <w:sz w:val="22"/>
          <w:szCs w:val="22"/>
        </w:rPr>
        <w:t>款规定发出的指令</w:t>
      </w:r>
      <w:r>
        <w:rPr>
          <w:rFonts w:eastAsia="宋体" w:cs="宋体" w:ascii="宋体" w:hAnsi="宋体"/>
          <w:color w:val="000000"/>
          <w:sz w:val="22"/>
          <w:szCs w:val="22"/>
        </w:rPr>
        <w:t>,</w:t>
      </w:r>
      <w:r>
        <w:rPr>
          <w:rFonts w:ascii="宋体" w:hAnsi="宋体" w:cs="宋体"/>
          <w:color w:val="000000"/>
          <w:sz w:val="22"/>
          <w:szCs w:val="22"/>
          <w:lang w:val="zh-CN" w:eastAsia="zh-CN"/>
        </w:rPr>
        <w:t>则发包人可自行或委托第三方执行该指令</w:t>
      </w:r>
      <w:r>
        <w:rPr>
          <w:rFonts w:ascii="宋体" w:hAnsi="宋体" w:cs="宋体"/>
          <w:color w:val="000000"/>
          <w:sz w:val="22"/>
          <w:szCs w:val="22"/>
        </w:rPr>
        <w:t>，由此发生的费用由承包人承担。该笔款项经造价工程师核实后，由发包人从应付或将付给或将付给承包人的工程款中扣除。</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49.6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rPr>
        <w:t xml:space="preserve"> </w:t>
      </w:r>
    </w:p>
    <w:p>
      <w:pPr>
        <w:pStyle w:val="Style7"/>
        <w:pageBreakBefore w:val="false"/>
        <w:tabs>
          <w:tab w:val="clear" w:pos="420"/>
          <w:tab w:val="left" w:pos="12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需要使用替换材料的，应经监理工程师同意并由其报发包人批准后方可实施，由此引起合同价款的增减由造价工程师与合同双方当事人协商确定；协商不能达成一致的，由造价工程师暂定，通知承包人并抄报发包人。</w:t>
      </w:r>
      <w:r>
        <mc:AlternateContent>
          <mc:Choice Requires="wps">
            <w:drawing>
              <wp:anchor behindDoc="0" distT="0" distB="0" distL="114935" distR="114935" simplePos="0" locked="0" layoutInCell="1" allowOverlap="1" relativeHeight="199">
                <wp:simplePos x="0" y="0"/>
                <wp:positionH relativeFrom="column">
                  <wp:posOffset>-114300</wp:posOffset>
                </wp:positionH>
                <wp:positionV relativeFrom="paragraph">
                  <wp:posOffset>45720</wp:posOffset>
                </wp:positionV>
                <wp:extent cx="914400" cy="410845"/>
                <wp:effectExtent l="0" t="0" r="0" b="0"/>
                <wp:wrapNone/>
                <wp:docPr id="201" name="Frame201"/>
                <a:graphic xmlns:a="http://schemas.openxmlformats.org/drawingml/2006/main">
                  <a:graphicData uri="http://schemas.microsoft.com/office/word/2010/wordprocessingShape">
                    <wps:wsp>
                      <wps:cNvSpPr txBox="1"/>
                      <wps:spPr>
                        <a:xfrm>
                          <a:off x="0" y="0"/>
                          <a:ext cx="914400" cy="41084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使用替换材料的申请与批准</w:t>
                            </w:r>
                          </w:p>
                        </w:txbxContent>
                      </wps:txbx>
                      <wps:bodyPr anchor="t" lIns="92075" tIns="46355" rIns="92075" bIns="46355">
                        <a:noAutofit/>
                      </wps:bodyPr>
                    </wps:wsp>
                  </a:graphicData>
                </a:graphic>
              </wp:anchor>
            </w:drawing>
          </mc:Choice>
          <mc:Fallback>
            <w:pict>
              <v:rect fillcolor="#FFFFFF" style="position:absolute;rotation:-0;width:72pt;height:32.3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使用替换材料的申请与批准</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49.7  </w:t>
      </w:r>
      <w:r>
        <w:rPr>
          <w:rFonts w:eastAsia="宋体" w:cs="宋体" w:ascii="宋体" w:hAnsi="宋体"/>
          <w:b/>
          <w:bCs/>
          <w:color w:val="000000"/>
          <w:sz w:val="22"/>
          <w:szCs w:val="22"/>
          <w:u w:val="dotted"/>
        </w:rPr>
        <w:t xml:space="preserve">                                                                                                       </w:t>
      </w:r>
    </w:p>
    <w:p>
      <w:pPr>
        <w:pStyle w:val="Style7"/>
        <w:pageBreakBefore w:val="false"/>
        <w:tabs>
          <w:tab w:val="clear" w:pos="420"/>
          <w:tab w:val="left" w:pos="1800" w:leader="none"/>
        </w:tabs>
        <w:kinsoku w:val="true"/>
        <w:overflowPunct w:val="true"/>
        <w:bidi w:val="0"/>
        <w:snapToGrid w:val="false"/>
        <w:spacing w:lineRule="exact" w:line="420" w:before="120" w:after="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的材料和工程设备在使用前，应会同监理工程师进行检验试验，查验材料合格证明和产品合格证书。合同双方当事人应做好检验书面记录，并要求指定人选及时办理签认手续。不合格的，禁止在合同工程中使用。</w:t>
      </w:r>
      <w:r>
        <mc:AlternateContent>
          <mc:Choice Requires="wps">
            <w:drawing>
              <wp:anchor behindDoc="0" distT="0" distB="0" distL="114935" distR="114935" simplePos="0" locked="0" layoutInCell="1" allowOverlap="1" relativeHeight="200">
                <wp:simplePos x="0" y="0"/>
                <wp:positionH relativeFrom="column">
                  <wp:posOffset>-114300</wp:posOffset>
                </wp:positionH>
                <wp:positionV relativeFrom="paragraph">
                  <wp:posOffset>30480</wp:posOffset>
                </wp:positionV>
                <wp:extent cx="914400" cy="819150"/>
                <wp:effectExtent l="0" t="0" r="0" b="0"/>
                <wp:wrapNone/>
                <wp:docPr id="202" name="Frame202"/>
                <a:graphic xmlns:a="http://schemas.openxmlformats.org/drawingml/2006/main">
                  <a:graphicData uri="http://schemas.microsoft.com/office/word/2010/wordprocessingShape">
                    <wps:wsp>
                      <wps:cNvSpPr txBox="1"/>
                      <wps:spPr>
                        <a:xfrm>
                          <a:off x="0" y="0"/>
                          <a:ext cx="914400" cy="81915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采购材料和工程设备使用前的检验</w:t>
                            </w:r>
                          </w:p>
                        </w:txbxContent>
                      </wps:txbx>
                      <wps:bodyPr anchor="t" lIns="92075" tIns="46355" rIns="92075" bIns="46355">
                        <a:noAutofit/>
                      </wps:bodyPr>
                    </wps:wsp>
                  </a:graphicData>
                </a:graphic>
              </wp:anchor>
            </w:drawing>
          </mc:Choice>
          <mc:Fallback>
            <w:pict>
              <v:rect fillcolor="#FFFFFF" style="position:absolute;rotation:-0;width:72pt;height:64.5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采购材料和工程设备使用前的检验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49.8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01">
                <wp:simplePos x="0" y="0"/>
                <wp:positionH relativeFrom="column">
                  <wp:posOffset>-114300</wp:posOffset>
                </wp:positionH>
                <wp:positionV relativeFrom="paragraph">
                  <wp:posOffset>207010</wp:posOffset>
                </wp:positionV>
                <wp:extent cx="914400" cy="711835"/>
                <wp:effectExtent l="0" t="0" r="0" b="0"/>
                <wp:wrapNone/>
                <wp:docPr id="203" name="Frame203"/>
                <a:graphic xmlns:a="http://schemas.openxmlformats.org/drawingml/2006/main">
                  <a:graphicData uri="http://schemas.microsoft.com/office/word/2010/wordprocessingShape">
                    <wps:wsp>
                      <wps:cNvSpPr txBox="1"/>
                      <wps:spPr>
                        <a:xfrm>
                          <a:off x="0" y="0"/>
                          <a:ext cx="914400" cy="71183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禁止指定采购材料和工程设备</w:t>
                            </w:r>
                          </w:p>
                        </w:txbxContent>
                      </wps:txbx>
                      <wps:bodyPr anchor="t" lIns="92075" tIns="46355" rIns="92075" bIns="46355">
                        <a:noAutofit/>
                      </wps:bodyPr>
                    </wps:wsp>
                  </a:graphicData>
                </a:graphic>
              </wp:anchor>
            </w:drawing>
          </mc:Choice>
          <mc:Fallback>
            <w:pict>
              <v:rect fillcolor="#FFFFFF" style="position:absolute;rotation:-0;width:72pt;height:56.05pt;mso-wrap-distance-left:9.05pt;mso-wrap-distance-right:9.05pt;mso-wrap-distance-top:0pt;mso-wrap-distance-bottom:0pt;margin-top:16.3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禁止指定采购材料和工程设备</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承包人采购材料和工程设备的，除专用条款另有约定外，发包人不得指定生产厂家或供应商。</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2" w:name="__RefHeading___Toc10624873"/>
      <w:bookmarkEnd w:id="72"/>
      <w:r>
        <w:rPr>
          <w:rFonts w:eastAsia="宋体" w:cs="宋体"/>
          <w:b/>
          <w:bCs/>
          <w:color w:val="000000"/>
          <w:sz w:val="22"/>
          <w:szCs w:val="22"/>
        </w:rPr>
        <w:t xml:space="preserve">50  </w:t>
      </w:r>
      <w:r>
        <w:rPr>
          <w:rFonts w:ascii="宋体" w:hAnsi="宋体" w:cs="宋体"/>
          <w:b/>
          <w:bCs/>
          <w:color w:val="000000"/>
          <w:sz w:val="22"/>
          <w:szCs w:val="22"/>
        </w:rPr>
        <w:t>材料和工程设备的检验试验</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50.1</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监理工程师及其委派的代表可进入施工场地、材料和工程设备的制造、加工或制配车间等场所参加材料和工程设备等产品的检验试验。承包人应为他们进入上述场所及开展相关工作提供便利和协助。</w:t>
      </w:r>
      <w:r>
        <mc:AlternateContent>
          <mc:Choice Requires="wps">
            <w:drawing>
              <wp:anchor behindDoc="0" distT="0" distB="0" distL="114935" distR="114935" simplePos="0" locked="0" layoutInCell="1" allowOverlap="1" relativeHeight="202">
                <wp:simplePos x="0" y="0"/>
                <wp:positionH relativeFrom="column">
                  <wp:posOffset>-114300</wp:posOffset>
                </wp:positionH>
                <wp:positionV relativeFrom="paragraph">
                  <wp:posOffset>635</wp:posOffset>
                </wp:positionV>
                <wp:extent cx="914400" cy="506095"/>
                <wp:effectExtent l="0" t="0" r="0" b="0"/>
                <wp:wrapNone/>
                <wp:docPr id="204" name="Frame204"/>
                <a:graphic xmlns:a="http://schemas.openxmlformats.org/drawingml/2006/main">
                  <a:graphicData uri="http://schemas.microsoft.com/office/word/2010/wordprocessingShape">
                    <wps:wsp>
                      <wps:cNvSpPr txBox="1"/>
                      <wps:spPr>
                        <a:xfrm>
                          <a:off x="0" y="0"/>
                          <a:ext cx="914400" cy="50609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进入现场检验试验</w:t>
                            </w:r>
                          </w:p>
                        </w:txbxContent>
                      </wps:txbx>
                      <wps:bodyPr anchor="t" lIns="92075" tIns="46355" rIns="92075" bIns="46355">
                        <a:noAutofit/>
                      </wps:bodyPr>
                    </wps:wsp>
                  </a:graphicData>
                </a:graphic>
              </wp:anchor>
            </w:drawing>
          </mc:Choice>
          <mc:Fallback>
            <w:pict>
              <v:rect fillcolor="#FFFFFF" style="position:absolute;rotation:-0;width:72pt;height:39.8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进入现场检验试验</w:t>
                      </w:r>
                    </w:p>
                  </w:txbxContent>
                </v:textbox>
                <w10:wrap type="none"/>
              </v:rect>
            </w:pict>
          </mc:Fallback>
        </mc:AlternateContent>
      </w:r>
    </w:p>
    <w:p>
      <w:pPr>
        <w:pStyle w:val="Style7"/>
        <w:pageBreakBefore w:val="false"/>
        <w:tabs>
          <w:tab w:val="clear" w:pos="420"/>
          <w:tab w:val="left" w:pos="360" w:leader="none"/>
          <w:tab w:val="left" w:pos="7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50.2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u w:val="dotted"/>
          <w:lang w:val="zh-CN" w:eastAsia="zh-CN"/>
        </w:rPr>
      </w:pPr>
      <w:r>
        <w:rPr>
          <w:rFonts w:eastAsia="宋体" w:cs="宋体" w:ascii="宋体" w:hAnsi="宋体"/>
          <w:b/>
          <w:bCs/>
          <w:color w:val="000000"/>
          <w:sz w:val="22"/>
          <w:szCs w:val="22"/>
          <w:u w:val="dotted"/>
          <w:lang w:val="zh-CN" w:eastAsia="zh-CN"/>
        </w:rPr>
      </w:r>
      <w:r>
        <mc:AlternateContent>
          <mc:Choice Requires="wps">
            <w:drawing>
              <wp:anchor behindDoc="0" distT="0" distB="0" distL="114935" distR="114935" simplePos="0" locked="0" layoutInCell="1" allowOverlap="1" relativeHeight="203">
                <wp:simplePos x="0" y="0"/>
                <wp:positionH relativeFrom="column">
                  <wp:posOffset>-114300</wp:posOffset>
                </wp:positionH>
                <wp:positionV relativeFrom="paragraph">
                  <wp:posOffset>154305</wp:posOffset>
                </wp:positionV>
                <wp:extent cx="914400" cy="572770"/>
                <wp:effectExtent l="0" t="0" r="0" b="0"/>
                <wp:wrapNone/>
                <wp:docPr id="205" name="Frame205"/>
                <a:graphic xmlns:a="http://schemas.openxmlformats.org/drawingml/2006/main">
                  <a:graphicData uri="http://schemas.microsoft.com/office/word/2010/wordprocessingShape">
                    <wps:wsp>
                      <wps:cNvSpPr txBox="1"/>
                      <wps:spPr>
                        <a:xfrm>
                          <a:off x="0" y="0"/>
                          <a:ext cx="914400" cy="57277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材料和工程设备的见证取样与不见证取样检验试验</w:t>
                            </w:r>
                          </w:p>
                        </w:txbxContent>
                      </wps:txbx>
                      <wps:bodyPr anchor="t" lIns="92075" tIns="46355" rIns="92075" bIns="46355">
                        <a:noAutofit/>
                      </wps:bodyPr>
                    </wps:wsp>
                  </a:graphicData>
                </a:graphic>
              </wp:anchor>
            </w:drawing>
          </mc:Choice>
          <mc:Fallback>
            <w:pict>
              <v:rect fillcolor="#FFFFFF" style="position:absolute;rotation:-0;width:72pt;height:45.1pt;mso-wrap-distance-left:9.05pt;mso-wrap-distance-right:9.05pt;mso-wrap-distance-top:0pt;mso-wrap-distance-bottom:0pt;margin-top:12.1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材料和工程设备的见证取样与不见证取样检验试验</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材料和工程设备等产品的检验试验，包括见证取样和不见证取样两种情形：</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标准与规范、涉及结构安全有要求或合同有约定进行见证取样检验试验的材料和工程设备等产品，承包人应在取样前至少提前</w:t>
      </w:r>
      <w:r>
        <w:rPr>
          <w:rFonts w:eastAsia="宋体" w:cs="宋体" w:ascii="宋体" w:hAnsi="宋体"/>
          <w:color w:val="000000"/>
          <w:sz w:val="22"/>
          <w:szCs w:val="22"/>
        </w:rPr>
        <w:t>24</w:t>
      </w:r>
      <w:r>
        <w:rPr>
          <w:rFonts w:ascii="宋体" w:hAnsi="宋体" w:cs="宋体"/>
          <w:color w:val="000000"/>
          <w:sz w:val="22"/>
          <w:szCs w:val="22"/>
        </w:rPr>
        <w:t>小时通知监理工程师参加，并在监理工程师的见证下现场取样，同时送至具有相应资质等级的质量检测机构进行检验试验。</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标准与规范没要求或合同没约定进行见证取样检验试验的材料和工程设备等产品，承包人和监理工程师应按照合同约定进行材料和工程设备等产品的检验试验。承包人和监理工程师应事先协商确定检验试验的时间和地点，并按时到场参加检验试验。如果监理工程师或其委派的代表不能按时到场参加的，监理工程师应至少提前</w:t>
      </w:r>
      <w:r>
        <w:rPr>
          <w:rFonts w:eastAsia="宋体" w:cs="宋体" w:ascii="宋体" w:hAnsi="宋体"/>
          <w:color w:val="000000"/>
          <w:sz w:val="22"/>
          <w:szCs w:val="22"/>
        </w:rPr>
        <w:t>24</w:t>
      </w:r>
      <w:r>
        <w:rPr>
          <w:rFonts w:ascii="宋体" w:hAnsi="宋体" w:cs="宋体"/>
          <w:color w:val="000000"/>
          <w:sz w:val="22"/>
          <w:szCs w:val="22"/>
        </w:rPr>
        <w:t>小时发出延期检验试验指令并书面说明理由，延期不得超过</w:t>
      </w:r>
      <w:r>
        <w:rPr>
          <w:rFonts w:eastAsia="宋体" w:cs="宋体" w:ascii="宋体" w:hAnsi="宋体"/>
          <w:color w:val="000000"/>
          <w:sz w:val="22"/>
          <w:szCs w:val="22"/>
        </w:rPr>
        <w:t>48</w:t>
      </w:r>
      <w:r>
        <w:rPr>
          <w:rFonts w:ascii="宋体" w:hAnsi="宋体" w:cs="宋体"/>
          <w:color w:val="000000"/>
          <w:sz w:val="22"/>
          <w:szCs w:val="22"/>
        </w:rPr>
        <w:t>小时。如果监理工程师或其委派的代表未发出延期指令也未能按时到场检验试验，承包人可自行检验试验，并认为该检验试验是经监理工程师同意下完成的；检验试验完成后，承包人应立即向监理工程师提交检验试验结果的有效证据，监理工程师应予认可。</w:t>
      </w:r>
    </w:p>
    <w:p>
      <w:pPr>
        <w:pStyle w:val="Style7"/>
        <w:pageBreakBefore w:val="false"/>
        <w:kinsoku w:val="true"/>
        <w:overflowPunct w:val="true"/>
        <w:bidi w:val="0"/>
        <w:snapToGrid w:val="false"/>
        <w:spacing w:lineRule="exact" w:line="420"/>
        <w:ind w:hanging="1482" w:start="1484"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50.3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575" w:end="0"/>
        <w:textAlignment w:val="auto"/>
        <w:rPr>
          <w:rFonts w:ascii="宋体" w:hAnsi="宋体" w:eastAsia="宋体" w:cs="宋体"/>
          <w:color w:val="000000"/>
          <w:sz w:val="22"/>
          <w:szCs w:val="22"/>
        </w:rPr>
      </w:pPr>
      <w:r>
        <w:rPr>
          <w:rFonts w:ascii="宋体" w:hAnsi="宋体" w:cs="宋体"/>
          <w:color w:val="000000"/>
          <w:sz w:val="22"/>
          <w:szCs w:val="22"/>
        </w:rPr>
        <w:t>材料和工程设备等产品检验试验合格的，可在合同工程中使用。材料和工程设备等产品检验试验不合格的，禁止在合同工程中使用，并及时清出施工场地。</w:t>
      </w:r>
      <w:r>
        <mc:AlternateContent>
          <mc:Choice Requires="wps">
            <w:drawing>
              <wp:anchor behindDoc="0" distT="0" distB="0" distL="114935" distR="114935" simplePos="0" locked="0" layoutInCell="1" allowOverlap="1" relativeHeight="204">
                <wp:simplePos x="0" y="0"/>
                <wp:positionH relativeFrom="column">
                  <wp:posOffset>-66675</wp:posOffset>
                </wp:positionH>
                <wp:positionV relativeFrom="paragraph">
                  <wp:posOffset>11430</wp:posOffset>
                </wp:positionV>
                <wp:extent cx="914400" cy="557530"/>
                <wp:effectExtent l="0" t="0" r="0" b="0"/>
                <wp:wrapNone/>
                <wp:docPr id="206" name="Frame206"/>
                <a:graphic xmlns:a="http://schemas.openxmlformats.org/drawingml/2006/main">
                  <a:graphicData uri="http://schemas.microsoft.com/office/word/2010/wordprocessingShape">
                    <wps:wsp>
                      <wps:cNvSpPr txBox="1"/>
                      <wps:spPr>
                        <a:xfrm>
                          <a:off x="0" y="0"/>
                          <a:ext cx="914400" cy="55753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材料和工程设备的使用</w:t>
                            </w:r>
                          </w:p>
                        </w:txbxContent>
                      </wps:txbx>
                      <wps:bodyPr anchor="t" lIns="92075" tIns="46355" rIns="92075" bIns="46355">
                        <a:noAutofit/>
                      </wps:bodyPr>
                    </wps:wsp>
                  </a:graphicData>
                </a:graphic>
              </wp:anchor>
            </w:drawing>
          </mc:Choice>
          <mc:Fallback>
            <w:pict>
              <v:rect fillcolor="#FFFFFF" style="position:absolute;rotation:-0;width:72pt;height:43.9pt;mso-wrap-distance-left:9.05pt;mso-wrap-distance-right:9.05pt;mso-wrap-distance-top:0pt;mso-wrap-distance-bottom:0pt;margin-top:0.9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材料和工程设备的使用</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 xml:space="preserve">50.4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除合同价款已包括外，材料和工程设备等产品的检验试验费，按照实际发生的费用计算。</w:t>
      </w:r>
      <w:r>
        <mc:AlternateContent>
          <mc:Choice Requires="wps">
            <w:drawing>
              <wp:anchor behindDoc="0" distT="0" distB="0" distL="114935" distR="114935" simplePos="0" locked="0" layoutInCell="1" allowOverlap="1" relativeHeight="205">
                <wp:simplePos x="0" y="0"/>
                <wp:positionH relativeFrom="column">
                  <wp:posOffset>-114300</wp:posOffset>
                </wp:positionH>
                <wp:positionV relativeFrom="paragraph">
                  <wp:posOffset>15240</wp:posOffset>
                </wp:positionV>
                <wp:extent cx="914400" cy="555625"/>
                <wp:effectExtent l="0" t="0" r="0" b="0"/>
                <wp:wrapNone/>
                <wp:docPr id="207" name="Frame207"/>
                <a:graphic xmlns:a="http://schemas.openxmlformats.org/drawingml/2006/main">
                  <a:graphicData uri="http://schemas.microsoft.com/office/word/2010/wordprocessingShape">
                    <wps:wsp>
                      <wps:cNvSpPr txBox="1"/>
                      <wps:spPr>
                        <a:xfrm>
                          <a:off x="0" y="0"/>
                          <a:ext cx="914400" cy="55562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材料和工程设备的检验试验费用</w:t>
                            </w:r>
                          </w:p>
                        </w:txbxContent>
                      </wps:txbx>
                      <wps:bodyPr anchor="t" lIns="92075" tIns="46355" rIns="92075" bIns="46355">
                        <a:noAutofit/>
                      </wps:bodyPr>
                    </wps:wsp>
                  </a:graphicData>
                </a:graphic>
              </wp:anchor>
            </w:drawing>
          </mc:Choice>
          <mc:Fallback>
            <w:pict>
              <v:rect fillcolor="#FFFFFF" style="position:absolute;rotation:-0;width:72pt;height:43.75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材料和工程设备的检验试验费用</w:t>
                      </w:r>
                    </w:p>
                  </w:txbxContent>
                </v:textbox>
                <w10:wrap type="none"/>
              </v:rect>
            </w:pict>
          </mc:Fallback>
        </mc:AlternateContent>
      </w:r>
    </w:p>
    <w:p>
      <w:pPr>
        <w:pStyle w:val="Style7"/>
        <w:pageBreakBefore w:val="false"/>
        <w:tabs>
          <w:tab w:val="clear" w:pos="420"/>
          <w:tab w:val="left" w:pos="1620" w:leader="none"/>
          <w:tab w:val="left" w:pos="1980" w:leader="none"/>
          <w:tab w:val="left" w:pos="216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）现场使用前材料和工程设备等产品的检验试验，发包人供应的，检验试验费由发包人承担；承包人采购的，检验试验费由承包人承担。</w:t>
      </w:r>
    </w:p>
    <w:p>
      <w:pPr>
        <w:pStyle w:val="Style7"/>
        <w:pageBreakBefore w:val="false"/>
        <w:tabs>
          <w:tab w:val="clear" w:pos="420"/>
          <w:tab w:val="left" w:pos="1620" w:leader="none"/>
          <w:tab w:val="left" w:pos="2160" w:leader="none"/>
          <w:tab w:val="left" w:pos="2520" w:leader="none"/>
        </w:tabs>
        <w:kinsoku w:val="true"/>
        <w:overflowPunct w:val="true"/>
        <w:bidi w:val="0"/>
        <w:snapToGrid w:val="false"/>
        <w:spacing w:lineRule="exact" w:line="420"/>
        <w:ind w:hanging="0" w:start="1619" w:end="0"/>
        <w:textAlignment w:val="auto"/>
        <w:rPr>
          <w:rFonts w:ascii="宋体" w:hAnsi="宋体" w:eastAsia="宋体" w:cs="宋体"/>
          <w:b/>
          <w:bCs/>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）施工过程中材料和工程设备等产品的检验试验，合格的，检验试验费由发包人承担。不合格的，发包人供应的，检验试验费由发包人承担；承包人采购的，检验试验费由承包人承担。</w:t>
      </w:r>
    </w:p>
    <w:p>
      <w:pPr>
        <w:pStyle w:val="Style7"/>
        <w:pageBreakBefore w:val="false"/>
        <w:tabs>
          <w:tab w:val="clear" w:pos="420"/>
          <w:tab w:val="left" w:pos="1620" w:leader="none"/>
          <w:tab w:val="left" w:pos="1980" w:leader="none"/>
          <w:tab w:val="left" w:pos="2520" w:leader="none"/>
          <w:tab w:val="left" w:pos="270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50.5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监理工程师对承包人自行检验试验结果有疑问的，或重新查验检验试验结果的，可要求承包人共同对材料和工程设备等产品再次检验试验。</w:t>
      </w:r>
      <w:r>
        <mc:AlternateContent>
          <mc:Choice Requires="wps">
            <w:drawing>
              <wp:anchor behindDoc="0" distT="0" distB="0" distL="114935" distR="114935" simplePos="0" locked="0" layoutInCell="1" allowOverlap="1" relativeHeight="206">
                <wp:simplePos x="0" y="0"/>
                <wp:positionH relativeFrom="column">
                  <wp:posOffset>-114300</wp:posOffset>
                </wp:positionH>
                <wp:positionV relativeFrom="paragraph">
                  <wp:posOffset>8255</wp:posOffset>
                </wp:positionV>
                <wp:extent cx="914400" cy="396240"/>
                <wp:effectExtent l="0" t="0" r="0" b="0"/>
                <wp:wrapNone/>
                <wp:docPr id="208" name="Frame20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再次检验试验及其费用承担</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再次检验试验及其费用承担</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）合格的，再次检验试验费和（或）延误的工期由发包人承担，并向承包人支付合理利润。</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w:t>
      </w:r>
      <w:r>
        <w:rPr>
          <w:rFonts w:ascii="宋体" w:hAnsi="宋体" w:cs="宋体"/>
          <w:color w:val="000000"/>
          <w:sz w:val="22"/>
          <w:szCs w:val="22"/>
          <w:lang w:val="zh-CN" w:eastAsia="zh-CN"/>
        </w:rPr>
        <w:t>不合格</w:t>
      </w:r>
      <w:r>
        <w:rPr>
          <w:rFonts w:ascii="宋体" w:hAnsi="宋体" w:cs="宋体"/>
          <w:color w:val="000000"/>
          <w:sz w:val="22"/>
          <w:szCs w:val="22"/>
        </w:rPr>
        <w:t>的，发包人供应的，再次检验试验费和（或）延误的工期由发包人承担，并向承包人支付合理利润；承包人采购的，再次检验试验费和（或）延误的工期由承包人承担。</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50.6 </w:t>
      </w:r>
      <w:r>
        <w:rPr>
          <w:rFonts w:eastAsia="宋体" w:cs="宋体" w:ascii="宋体" w:hAnsi="宋体"/>
          <w:b/>
          <w:bCs/>
          <w:color w:val="000000"/>
          <w:sz w:val="22"/>
          <w:szCs w:val="22"/>
          <w:u w:val="dotted"/>
        </w:rPr>
        <w:t xml:space="preserve">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07">
                <wp:simplePos x="0" y="0"/>
                <wp:positionH relativeFrom="column">
                  <wp:posOffset>-114300</wp:posOffset>
                </wp:positionH>
                <wp:positionV relativeFrom="paragraph">
                  <wp:posOffset>245110</wp:posOffset>
                </wp:positionV>
                <wp:extent cx="914400" cy="690245"/>
                <wp:effectExtent l="0" t="0" r="0" b="0"/>
                <wp:wrapNone/>
                <wp:docPr id="209" name="Frame209"/>
                <a:graphic xmlns:a="http://schemas.openxmlformats.org/drawingml/2006/main">
                  <a:graphicData uri="http://schemas.microsoft.com/office/word/2010/wordprocessingShape">
                    <wps:wsp>
                      <wps:cNvSpPr txBox="1"/>
                      <wps:spPr>
                        <a:xfrm>
                          <a:off x="0" y="0"/>
                          <a:ext cx="914400" cy="69024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材料和工程设备质量有争议的处理</w:t>
                            </w:r>
                          </w:p>
                        </w:txbxContent>
                      </wps:txbx>
                      <wps:bodyPr anchor="t" lIns="92075" tIns="46355" rIns="92075" bIns="46355">
                        <a:noAutofit/>
                      </wps:bodyPr>
                    </wps:wsp>
                  </a:graphicData>
                </a:graphic>
              </wp:anchor>
            </w:drawing>
          </mc:Choice>
          <mc:Fallback>
            <w:pict>
              <v:rect fillcolor="#FFFFFF" style="position:absolute;rotation:-0;width:72pt;height:54.35pt;mso-wrap-distance-left:9.05pt;mso-wrap-distance-right:9.05pt;mso-wrap-distance-top:0pt;mso-wrap-distance-bottom:0pt;margin-top:19.3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材料和工程设备质量有争议的处理</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合同双方当事人对材料和工程设备等产品质量有争议的，所需的检验试验费由责任方承担。双方均有责任的，由双方根据其责任划分分别承担。</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Style7"/>
        <w:pageBreakBefore w:val="false"/>
        <w:numPr>
          <w:ilvl w:val="0"/>
          <w:numId w:val="0"/>
        </w:numPr>
        <w:kinsoku w:val="true"/>
        <w:overflowPunct w:val="true"/>
        <w:bidi w:val="0"/>
        <w:snapToGrid w:val="false"/>
        <w:spacing w:lineRule="exact" w:line="420"/>
        <w:ind w:start="0" w:hanging="0" w:end="0"/>
        <w:textAlignment w:val="auto"/>
        <w:outlineLvl w:val="2"/>
        <w:rPr>
          <w:rFonts w:ascii="宋体" w:hAnsi="宋体" w:eastAsia="宋体" w:cs="宋体"/>
          <w:b/>
          <w:bCs/>
          <w:sz w:val="22"/>
          <w:szCs w:val="22"/>
        </w:rPr>
      </w:pPr>
      <w:bookmarkStart w:id="73" w:name="__RefHeading___Toc10624874"/>
      <w:bookmarkEnd w:id="73"/>
      <w:r>
        <w:rPr>
          <w:rFonts w:eastAsia="宋体" w:cs="宋体" w:ascii="宋体" w:hAnsi="宋体"/>
          <w:b/>
          <w:bCs/>
          <w:sz w:val="22"/>
          <w:szCs w:val="22"/>
        </w:rPr>
        <w:t xml:space="preserve">51  </w:t>
      </w:r>
      <w:r>
        <w:rPr>
          <w:rFonts w:ascii="宋体" w:hAnsi="宋体" w:cs="宋体"/>
          <w:b/>
          <w:bCs/>
          <w:sz w:val="22"/>
          <w:szCs w:val="22"/>
        </w:rPr>
        <w:t>施工设备和临时设施</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51.1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承包人应按合同工程进度计划的要求，及时配置施工设备和修建临时设施。除专用条款另有约定外，承包人应自行承担修建临时设施的费用。需要临时占地的，发包人应办理其申请手续并承担相应费用。</w:t>
      </w:r>
      <w:r>
        <mc:AlternateContent>
          <mc:Choice Requires="wps">
            <w:drawing>
              <wp:anchor behindDoc="0" distT="0" distB="0" distL="114935" distR="114935" simplePos="0" locked="0" layoutInCell="1" allowOverlap="1" relativeHeight="208">
                <wp:simplePos x="0" y="0"/>
                <wp:positionH relativeFrom="column">
                  <wp:posOffset>-73660</wp:posOffset>
                </wp:positionH>
                <wp:positionV relativeFrom="paragraph">
                  <wp:posOffset>5715</wp:posOffset>
                </wp:positionV>
                <wp:extent cx="988060" cy="753110"/>
                <wp:effectExtent l="0" t="0" r="0" b="0"/>
                <wp:wrapNone/>
                <wp:docPr id="210" name="Frame210"/>
                <a:graphic xmlns:a="http://schemas.openxmlformats.org/drawingml/2006/main">
                  <a:graphicData uri="http://schemas.microsoft.com/office/word/2010/wordprocessingShape">
                    <wps:wsp>
                      <wps:cNvSpPr txBox="1"/>
                      <wps:spPr>
                        <a:xfrm>
                          <a:off x="0" y="0"/>
                          <a:ext cx="988060" cy="75311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承包人配置的施工设备和临时设施</w:t>
                            </w:r>
                          </w:p>
                        </w:txbxContent>
                      </wps:txbx>
                      <wps:bodyPr anchor="t" lIns="92075" tIns="46355" rIns="92075" bIns="46355">
                        <a:noAutofit/>
                      </wps:bodyPr>
                    </wps:wsp>
                  </a:graphicData>
                </a:graphic>
              </wp:anchor>
            </w:drawing>
          </mc:Choice>
          <mc:Fallback>
            <w:pict>
              <v:rect fillcolor="#FFFFFF" style="position:absolute;rotation:-0;width:77.8pt;height:59.3pt;mso-wrap-distance-left:9.05pt;mso-wrap-distance-right:9.05pt;mso-wrap-distance-top:0pt;mso-wrap-distance-bottom:0pt;margin-top:0.45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承包人配置的施工设备和临时设施</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进入施工场地的承包人施工设备，需经监理工程师核查后才能投入使用。承包人更换合同约定自身施工设备的，应经监理工程师同意并由其报发包人批准后方可实施。</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51.2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209">
                <wp:simplePos x="0" y="0"/>
                <wp:positionH relativeFrom="column">
                  <wp:posOffset>-66675</wp:posOffset>
                </wp:positionH>
                <wp:positionV relativeFrom="paragraph">
                  <wp:posOffset>215900</wp:posOffset>
                </wp:positionV>
                <wp:extent cx="873760" cy="685800"/>
                <wp:effectExtent l="0" t="0" r="0" b="0"/>
                <wp:wrapNone/>
                <wp:docPr id="211" name="Frame211"/>
                <a:graphic xmlns:a="http://schemas.openxmlformats.org/drawingml/2006/main">
                  <a:graphicData uri="http://schemas.microsoft.com/office/word/2010/wordprocessingShape">
                    <wps:wsp>
                      <wps:cNvSpPr txBox="1"/>
                      <wps:spPr>
                        <a:xfrm>
                          <a:off x="0" y="0"/>
                          <a:ext cx="873760" cy="685800"/>
                        </a:xfrm>
                        <a:prstGeom prst="rect"/>
                        <a:solidFill>
                          <a:srgbClr val="FFFFFF">
                            <a:alpha val="0"/>
                          </a:srgbClr>
                        </a:solidFill>
                      </wps:spPr>
                      <wps:txbx>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发包人提供的施工设备和临时设施</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68.8pt;height:54pt;mso-wrap-distance-left:9.05pt;mso-wrap-distance-right:9.05pt;mso-wrap-distance-top:0pt;mso-wrap-distance-bottom:0pt;margin-top:17pt;mso-position-vertical-relative:text;margin-left:-5.25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发包人提供的施工设备和临时设施</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lang w:val="zh-CN" w:eastAsia="zh-CN"/>
        </w:rPr>
        <w:t>如果发包人提供施工设备或临时设施的，合同双方当事人应在专用条款中约定施工设备或临时设施的品种、规格、型号和提供的时间、地点等内容。</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51.3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如果承包人使用的施工设备不能满足合同工程进度计划和（或）质量要求的，监理工程师有权要求承包人增加或更换施工设备，承包人应及时增加或更换，由此增加的费用和（或）延误的工期由承包人承担。</w:t>
      </w:r>
      <w:r>
        <mc:AlternateContent>
          <mc:Choice Requires="wps">
            <w:drawing>
              <wp:anchor behindDoc="0" distT="0" distB="0" distL="114935" distR="114935" simplePos="0" locked="0" layoutInCell="1" allowOverlap="1" relativeHeight="210">
                <wp:simplePos x="0" y="0"/>
                <wp:positionH relativeFrom="column">
                  <wp:posOffset>-73660</wp:posOffset>
                </wp:positionH>
                <wp:positionV relativeFrom="paragraph">
                  <wp:posOffset>8890</wp:posOffset>
                </wp:positionV>
                <wp:extent cx="873760" cy="659765"/>
                <wp:effectExtent l="0" t="0" r="0" b="0"/>
                <wp:wrapNone/>
                <wp:docPr id="212" name="Frame212"/>
                <a:graphic xmlns:a="http://schemas.openxmlformats.org/drawingml/2006/main">
                  <a:graphicData uri="http://schemas.microsoft.com/office/word/2010/wordprocessingShape">
                    <wps:wsp>
                      <wps:cNvSpPr txBox="1"/>
                      <wps:spPr>
                        <a:xfrm>
                          <a:off x="0" y="0"/>
                          <a:ext cx="873760" cy="659765"/>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承包人增加或更换施工设备</w:t>
                            </w:r>
                          </w:p>
                        </w:txbxContent>
                      </wps:txbx>
                      <wps:bodyPr anchor="t" lIns="92075" tIns="46355" rIns="92075" bIns="46355">
                        <a:noAutofit/>
                      </wps:bodyPr>
                    </wps:wsp>
                  </a:graphicData>
                </a:graphic>
              </wp:anchor>
            </w:drawing>
          </mc:Choice>
          <mc:Fallback>
            <w:pict>
              <v:rect fillcolor="#FFFFFF" style="position:absolute;rotation:-0;width:68.8pt;height:51.95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承包人增加或更换施工设备</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51.4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lang w:val="zh-CN" w:eastAsia="zh-CN"/>
        </w:rPr>
      </w:pPr>
      <w:r>
        <w:rPr>
          <w:rFonts w:ascii="宋体" w:hAnsi="宋体" w:cs="宋体"/>
          <w:color w:val="000000"/>
          <w:sz w:val="22"/>
          <w:szCs w:val="22"/>
          <w:lang w:val="zh-CN" w:eastAsia="zh-CN"/>
        </w:rPr>
        <w:t>运至施工现场的施工设备和在施工现场修建的临时设施，均应视为专门用于实施合同工程。除经监理工程师同意并由其报发包人批准，承包人可根据合同工程进度计划撤走闲置的施工设备</w:t>
      </w:r>
      <w:r>
        <w:rPr>
          <w:rFonts w:ascii="宋体" w:hAnsi="宋体" w:cs="宋体"/>
          <w:color w:val="000000"/>
          <w:sz w:val="22"/>
          <w:szCs w:val="22"/>
          <w:lang w:val="zh-CN" w:eastAsia="zh-CN"/>
        </w:rPr>
        <w:t>外，承包人不得将上述施工设备和临时设施中的任何部分运出施工场地或挪作他用。</w:t>
      </w:r>
      <w:r>
        <mc:AlternateContent>
          <mc:Choice Requires="wps">
            <w:drawing>
              <wp:anchor behindDoc="0" distT="0" distB="0" distL="114935" distR="114935" simplePos="0" locked="0" layoutInCell="1" allowOverlap="1" relativeHeight="211">
                <wp:simplePos x="0" y="0"/>
                <wp:positionH relativeFrom="column">
                  <wp:posOffset>-114300</wp:posOffset>
                </wp:positionH>
                <wp:positionV relativeFrom="paragraph">
                  <wp:posOffset>46355</wp:posOffset>
                </wp:positionV>
                <wp:extent cx="914400" cy="659130"/>
                <wp:effectExtent l="0" t="0" r="0" b="0"/>
                <wp:wrapNone/>
                <wp:docPr id="213" name="Frame213"/>
                <a:graphic xmlns:a="http://schemas.openxmlformats.org/drawingml/2006/main">
                  <a:graphicData uri="http://schemas.microsoft.com/office/word/2010/wordprocessingShape">
                    <wps:wsp>
                      <wps:cNvSpPr txBox="1"/>
                      <wps:spPr>
                        <a:xfrm>
                          <a:off x="0" y="0"/>
                          <a:ext cx="914400" cy="659130"/>
                        </a:xfrm>
                        <a:prstGeom prst="rect"/>
                        <a:solidFill>
                          <a:srgbClr val="FFFFFF">
                            <a:alpha val="0"/>
                          </a:srgbClr>
                        </a:solidFill>
                      </wps:spPr>
                      <wps:txbx>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施工设备和临时设施的使用要求</w:t>
                            </w:r>
                          </w:p>
                        </w:txbxContent>
                      </wps:txbx>
                      <wps:bodyPr anchor="t" lIns="92075" tIns="46355" rIns="92075" bIns="46355">
                        <a:noAutofit/>
                      </wps:bodyPr>
                    </wps:wsp>
                  </a:graphicData>
                </a:graphic>
              </wp:anchor>
            </w:drawing>
          </mc:Choice>
          <mc:Fallback>
            <w:pict>
              <v:rect fillcolor="#FFFFFF" style="position:absolute;rotation:-0;width:72pt;height:51.9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施工设备和临时设施的使用要求</w:t>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4" w:name="__RefHeading___Toc10624875"/>
      <w:bookmarkEnd w:id="74"/>
      <w:r>
        <w:rPr>
          <w:rFonts w:ascii="宋体" w:hAnsi="宋体" w:cs="宋体"/>
          <w:b/>
          <w:bCs/>
          <w:sz w:val="22"/>
          <w:szCs w:val="22"/>
        </w:rPr>
        <w:t>★</w:t>
      </w:r>
      <w:r>
        <w:rPr>
          <w:rFonts w:eastAsia="宋体" w:cs="宋体"/>
          <w:b/>
          <w:bCs/>
          <w:color w:val="000000"/>
          <w:sz w:val="22"/>
          <w:szCs w:val="22"/>
        </w:rPr>
        <w:t xml:space="preserve">52  </w:t>
      </w:r>
      <w:r>
        <w:rPr>
          <w:rFonts w:ascii="宋体" w:hAnsi="宋体" w:cs="宋体"/>
          <w:b/>
          <w:bCs/>
          <w:color w:val="000000"/>
          <w:sz w:val="22"/>
          <w:szCs w:val="22"/>
        </w:rPr>
        <w:t>工程质量检查</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52.1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承包人应按照标准与规范、设计要求以及监理工程师依据合同约定发出的指令施工，确保工程质量，随时接受监理工程师的检查，并为监理工程师的检查（</w:t>
      </w:r>
      <w:r>
        <w:rPr>
          <w:rFonts w:ascii="宋体" w:hAnsi="宋体" w:cs="宋体"/>
          <w:color w:val="000000"/>
          <w:sz w:val="22"/>
          <w:szCs w:val="22"/>
          <w:lang w:val="zh-CN" w:eastAsia="zh-CN"/>
        </w:rPr>
        <w:t>包括监理工程师到施工场地</w:t>
      </w:r>
      <w:r>
        <w:rPr>
          <w:rFonts w:ascii="宋体" w:hAnsi="宋体" w:cs="宋体"/>
          <w:color w:val="000000"/>
          <w:sz w:val="22"/>
          <w:szCs w:val="22"/>
        </w:rPr>
        <w:t>，或合同约定的其他地方察看和查阅施工原始记录等）提供便利和协助。</w:t>
      </w:r>
      <w:r>
        <mc:AlternateContent>
          <mc:Choice Requires="wps">
            <w:drawing>
              <wp:anchor behindDoc="0" distT="0" distB="0" distL="114935" distR="114935" simplePos="0" locked="0" layoutInCell="1" allowOverlap="1" relativeHeight="212">
                <wp:simplePos x="0" y="0"/>
                <wp:positionH relativeFrom="column">
                  <wp:posOffset>-73660</wp:posOffset>
                </wp:positionH>
                <wp:positionV relativeFrom="paragraph">
                  <wp:posOffset>5715</wp:posOffset>
                </wp:positionV>
                <wp:extent cx="988060" cy="522605"/>
                <wp:effectExtent l="0" t="0" r="0" b="0"/>
                <wp:wrapNone/>
                <wp:docPr id="214" name="Frame214"/>
                <a:graphic xmlns:a="http://schemas.openxmlformats.org/drawingml/2006/main">
                  <a:graphicData uri="http://schemas.microsoft.com/office/word/2010/wordprocessingShape">
                    <wps:wsp>
                      <wps:cNvSpPr txBox="1"/>
                      <wps:spPr>
                        <a:xfrm>
                          <a:off x="0" y="0"/>
                          <a:ext cx="988060" cy="522605"/>
                        </a:xfrm>
                        <a:prstGeom prst="rect"/>
                        <a:solidFill>
                          <a:srgbClr val="FFFFFF">
                            <a:alpha val="0"/>
                          </a:srgbClr>
                        </a:solidFill>
                      </wps:spPr>
                      <wps:txbx>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承包人对工程</w:t>
                            </w:r>
                          </w:p>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质量检查的义</w:t>
                            </w:r>
                          </w:p>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务</w:t>
                            </w:r>
                          </w:p>
                        </w:txbxContent>
                      </wps:txbx>
                      <wps:bodyPr anchor="t" lIns="92075" tIns="46355" rIns="92075" bIns="46355">
                        <a:noAutofit/>
                      </wps:bodyPr>
                    </wps:wsp>
                  </a:graphicData>
                </a:graphic>
              </wp:anchor>
            </w:drawing>
          </mc:Choice>
          <mc:Fallback>
            <w:pict>
              <v:rect fillcolor="#FFFFFF" style="position:absolute;rotation:-0;width:77.8pt;height:41.15pt;mso-wrap-distance-left:9.05pt;mso-wrap-distance-right:9.05pt;mso-wrap-distance-top:0pt;mso-wrap-distance-bottom:0pt;margin-top:0.45pt;mso-position-vertical-relative:text;margin-left:-5.8pt;mso-position-horizontal-relative:text">
                <v:fill opacity="0f"/>
                <v:textbox inset="0.100694444444444in,0.0506944444444444in,0.100694444444444in,0.0506944444444444in">
                  <w:txbxContent>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承包人对工程</w:t>
                      </w:r>
                    </w:p>
                    <w:p>
                      <w:pPr>
                        <w:pStyle w:val="Normal"/>
                        <w:spacing w:lineRule="exact" w:line="20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质量检查的义</w:t>
                      </w:r>
                    </w:p>
                    <w:p>
                      <w:pPr>
                        <w:pStyle w:val="Normal"/>
                        <w:spacing w:lineRule="exact" w:line="20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务</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52.2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合同约定对合同工程的所有部位及其施工工艺进行全过程的质量检查，并做好详细记录，编制工程质量报表，提交监理工程师核实并由其报发包人审批。发包人应通知监理工程师及时对合同工程的所有部位及其施工工艺进行检查；发现质量不合格的，监理工程师应迅速向承包人发出书面指令，通知承包人立即拆除和重新施工。即使经监理工程师检查，也不能免除承包人按照合同约定应承担的任何责任和应履行的任何义务。</w:t>
      </w:r>
      <w:r>
        <mc:AlternateContent>
          <mc:Choice Requires="wps">
            <w:drawing>
              <wp:anchor behindDoc="0" distT="0" distB="0" distL="114935" distR="114935" simplePos="0" locked="0" layoutInCell="1" allowOverlap="1" relativeHeight="213">
                <wp:simplePos x="0" y="0"/>
                <wp:positionH relativeFrom="column">
                  <wp:posOffset>-73660</wp:posOffset>
                </wp:positionH>
                <wp:positionV relativeFrom="paragraph">
                  <wp:posOffset>8890</wp:posOffset>
                </wp:positionV>
                <wp:extent cx="873760" cy="448310"/>
                <wp:effectExtent l="0" t="0" r="0" b="0"/>
                <wp:wrapNone/>
                <wp:docPr id="215" name="Frame215"/>
                <a:graphic xmlns:a="http://schemas.openxmlformats.org/drawingml/2006/main">
                  <a:graphicData uri="http://schemas.microsoft.com/office/word/2010/wordprocessingShape">
                    <wps:wsp>
                      <wps:cNvSpPr txBox="1"/>
                      <wps:spPr>
                        <a:xfrm>
                          <a:off x="0" y="0"/>
                          <a:ext cx="873760" cy="4483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工程质量检查的要求</w:t>
                            </w:r>
                          </w:p>
                        </w:txbxContent>
                      </wps:txbx>
                      <wps:bodyPr anchor="t" lIns="92075" tIns="46355" rIns="92075" bIns="46355">
                        <a:noAutofit/>
                      </wps:bodyPr>
                    </wps:wsp>
                  </a:graphicData>
                </a:graphic>
              </wp:anchor>
            </w:drawing>
          </mc:Choice>
          <mc:Fallback>
            <w:pict>
              <v:rect fillcolor="#FFFFFF" style="position:absolute;rotation:-0;width:68.8pt;height:35.3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工程质量检查的要求</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52.3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现工程质量达不到合同约定验收标准，承包人应拆除和重新施工，直到符合合同约定验收标准为止。因承包人的原因达不到合同约定验收标准的，由此增加的费用和（或）延误的工期由承包人承担；因发包人的原因达不到合同约定验收标准的，包括承包人拆除和重新施工费用在内的由此增加的费用和（或）延误的工期由发包人承担，并向承包人支付合理利润。</w:t>
      </w:r>
      <w:r>
        <mc:AlternateContent>
          <mc:Choice Requires="wps">
            <w:drawing>
              <wp:anchor behindDoc="0" distT="0" distB="0" distL="114935" distR="114935" simplePos="0" locked="0" layoutInCell="1" allowOverlap="1" relativeHeight="214">
                <wp:simplePos x="0" y="0"/>
                <wp:positionH relativeFrom="column">
                  <wp:posOffset>-73660</wp:posOffset>
                </wp:positionH>
                <wp:positionV relativeFrom="paragraph">
                  <wp:posOffset>8890</wp:posOffset>
                </wp:positionV>
                <wp:extent cx="873760" cy="659765"/>
                <wp:effectExtent l="0" t="0" r="0" b="0"/>
                <wp:wrapNone/>
                <wp:docPr id="216" name="Frame216"/>
                <a:graphic xmlns:a="http://schemas.openxmlformats.org/drawingml/2006/main">
                  <a:graphicData uri="http://schemas.microsoft.com/office/word/2010/wordprocessingShape">
                    <wps:wsp>
                      <wps:cNvSpPr txBox="1"/>
                      <wps:spPr>
                        <a:xfrm>
                          <a:off x="0" y="0"/>
                          <a:ext cx="873760" cy="6597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工程质量不达标准的处理和责任</w:t>
                            </w:r>
                          </w:p>
                        </w:txbxContent>
                      </wps:txbx>
                      <wps:bodyPr anchor="t" lIns="92075" tIns="46355" rIns="92075" bIns="46355">
                        <a:noAutofit/>
                      </wps:bodyPr>
                    </wps:wsp>
                  </a:graphicData>
                </a:graphic>
              </wp:anchor>
            </w:drawing>
          </mc:Choice>
          <mc:Fallback>
            <w:pict>
              <v:rect fillcolor="#FFFFFF" style="position:absolute;rotation:-0;width:68.8pt;height:51.95pt;mso-wrap-distance-left:9.05pt;mso-wrap-distance-right:9.05pt;mso-wrap-distance-top:0pt;mso-wrap-distance-bottom:0pt;margin-top:0.7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工程质量不达标准的处理和责任</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52.4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监理工程师对合同工程质量的检查，不得影响承包人的正常施工。如影响施工正常进行，承包人应向发包人、监理工程师发出书面改正通知；监理工程师应及时予以改正，否则承包人有权提出并得到补偿。</w:t>
      </w:r>
      <w:r>
        <mc:AlternateContent>
          <mc:Choice Requires="wps">
            <w:drawing>
              <wp:anchor behindDoc="0" distT="0" distB="0" distL="114935" distR="114935" simplePos="0" locked="0" layoutInCell="1" allowOverlap="1" relativeHeight="215">
                <wp:simplePos x="0" y="0"/>
                <wp:positionH relativeFrom="column">
                  <wp:posOffset>-114300</wp:posOffset>
                </wp:positionH>
                <wp:positionV relativeFrom="paragraph">
                  <wp:posOffset>46355</wp:posOffset>
                </wp:positionV>
                <wp:extent cx="914400" cy="440055"/>
                <wp:effectExtent l="0" t="0" r="0" b="0"/>
                <wp:wrapNone/>
                <wp:docPr id="217" name="Frame217"/>
                <a:graphic xmlns:a="http://schemas.openxmlformats.org/drawingml/2006/main">
                  <a:graphicData uri="http://schemas.microsoft.com/office/word/2010/wordprocessingShape">
                    <wps:wsp>
                      <wps:cNvSpPr txBox="1"/>
                      <wps:spPr>
                        <a:xfrm>
                          <a:off x="0" y="0"/>
                          <a:ext cx="914400" cy="4400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质量检查不得影响施工</w:t>
                            </w:r>
                          </w:p>
                        </w:txbxContent>
                      </wps:txbx>
                      <wps:bodyPr anchor="t" lIns="92075" tIns="46355" rIns="92075" bIns="46355">
                        <a:noAutofit/>
                      </wps:bodyPr>
                    </wps:wsp>
                  </a:graphicData>
                </a:graphic>
              </wp:anchor>
            </w:drawing>
          </mc:Choice>
          <mc:Fallback>
            <w:pict>
              <v:rect fillcolor="#FFFFFF" style="position:absolute;rotation:-0;width:72pt;height:34.6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质量检查不得影响施工</w:t>
                      </w:r>
                    </w:p>
                  </w:txbxContent>
                </v:textbox>
                <w10:wrap type="none"/>
              </v:rect>
            </w:pict>
          </mc:Fallback>
        </mc:AlternateConten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52.5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合同有约定或监理工程师发出书面指令，承包人应进行现场工艺试验。监理工程师报发包人批准后，认为有必要进行大型现场工艺试验的，承包人应根据监理工程师提出的书面要求，编制工艺试验措施计划，提交监理工程师确认并由其报发包人审批。除工程量清单中已经列有此类工作的支付项目和额度外，由此增加的费用和（或）延误的工期由发包人承担。</w:t>
      </w:r>
      <w:r>
        <mc:AlternateContent>
          <mc:Choice Requires="wps">
            <w:drawing>
              <wp:anchor behindDoc="0" distT="0" distB="0" distL="114935" distR="114935" simplePos="0" locked="0" layoutInCell="1" allowOverlap="1" relativeHeight="216">
                <wp:simplePos x="0" y="0"/>
                <wp:positionH relativeFrom="column">
                  <wp:posOffset>-114300</wp:posOffset>
                </wp:positionH>
                <wp:positionV relativeFrom="paragraph">
                  <wp:posOffset>46355</wp:posOffset>
                </wp:positionV>
                <wp:extent cx="914400" cy="440055"/>
                <wp:effectExtent l="0" t="0" r="0" b="0"/>
                <wp:wrapNone/>
                <wp:docPr id="218" name="Frame218"/>
                <a:graphic xmlns:a="http://schemas.openxmlformats.org/drawingml/2006/main">
                  <a:graphicData uri="http://schemas.microsoft.com/office/word/2010/wordprocessingShape">
                    <wps:wsp>
                      <wps:cNvSpPr txBox="1"/>
                      <wps:spPr>
                        <a:xfrm>
                          <a:off x="0" y="0"/>
                          <a:ext cx="914400" cy="4400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现场工艺试验</w:t>
                            </w:r>
                          </w:p>
                        </w:txbxContent>
                      </wps:txbx>
                      <wps:bodyPr anchor="t" lIns="92075" tIns="46355" rIns="92075" bIns="46355">
                        <a:noAutofit/>
                      </wps:bodyPr>
                    </wps:wsp>
                  </a:graphicData>
                </a:graphic>
              </wp:anchor>
            </w:drawing>
          </mc:Choice>
          <mc:Fallback>
            <w:pict>
              <v:rect fillcolor="#FFFFFF" style="position:absolute;rotation:-0;width:72pt;height:34.6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现场工艺试验</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5" w:name="__RefHeading___Toc10624876"/>
      <w:bookmarkEnd w:id="75"/>
      <w:r>
        <w:rPr>
          <w:rFonts w:ascii="宋体" w:hAnsi="宋体" w:cs="宋体"/>
          <w:b/>
          <w:bCs/>
          <w:sz w:val="22"/>
          <w:szCs w:val="22"/>
        </w:rPr>
        <w:t>★</w:t>
      </w:r>
      <w:r>
        <w:rPr>
          <w:rFonts w:eastAsia="宋体" w:cs="宋体"/>
          <w:b/>
          <w:bCs/>
          <w:color w:val="000000"/>
          <w:sz w:val="22"/>
          <w:szCs w:val="22"/>
        </w:rPr>
        <w:t xml:space="preserve">53  </w:t>
      </w:r>
      <w:r>
        <w:rPr>
          <w:rFonts w:ascii="宋体" w:hAnsi="宋体" w:cs="宋体"/>
          <w:b/>
          <w:bCs/>
          <w:color w:val="000000"/>
          <w:sz w:val="22"/>
          <w:szCs w:val="22"/>
        </w:rPr>
        <w:t>隐蔽工程和中间验收</w:t>
      </w:r>
    </w:p>
    <w:p>
      <w:pPr>
        <w:pStyle w:val="Style7"/>
        <w:pageBreakBefore w:val="false"/>
        <w:tabs>
          <w:tab w:val="clear" w:pos="420"/>
          <w:tab w:val="left" w:pos="13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53.1</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没有经监理工程师验收同意，任何工程均不得覆盖或隐蔽。隐蔽工程覆盖前或中间验收部位具备专用条款约定的验收条件时，承包人应进行自检，并在隐蔽或中间验收前</w:t>
      </w:r>
      <w:r>
        <w:rPr>
          <w:rFonts w:eastAsia="宋体" w:cs="宋体" w:ascii="宋体" w:hAnsi="宋体"/>
          <w:color w:val="000000"/>
          <w:sz w:val="22"/>
          <w:szCs w:val="22"/>
        </w:rPr>
        <w:t>48</w:t>
      </w:r>
      <w:r>
        <w:rPr>
          <w:rFonts w:ascii="宋体" w:hAnsi="宋体" w:cs="宋体"/>
          <w:color w:val="000000"/>
          <w:sz w:val="22"/>
          <w:szCs w:val="22"/>
        </w:rPr>
        <w:t>小时向监理工程师提出隐蔽工程或中间验收申请，通知监理工程师验收。通知的内容包括工程隐蔽或中间验收的内容、时间、地点，以及自检记录和必要的验收资料。承包人应准备验收记录，并提供必要的资料和协助。</w:t>
      </w:r>
      <w:r>
        <mc:AlternateContent>
          <mc:Choice Requires="wps">
            <w:drawing>
              <wp:anchor behindDoc="0" distT="0" distB="0" distL="114935" distR="114935" simplePos="0" locked="0" layoutInCell="1" allowOverlap="1" relativeHeight="217">
                <wp:simplePos x="0" y="0"/>
                <wp:positionH relativeFrom="column">
                  <wp:posOffset>-73660</wp:posOffset>
                </wp:positionH>
                <wp:positionV relativeFrom="paragraph">
                  <wp:posOffset>17780</wp:posOffset>
                </wp:positionV>
                <wp:extent cx="873760" cy="454660"/>
                <wp:effectExtent l="0" t="0" r="0" b="0"/>
                <wp:wrapNone/>
                <wp:docPr id="219" name="Frame219"/>
                <a:graphic xmlns:a="http://schemas.openxmlformats.org/drawingml/2006/main">
                  <a:graphicData uri="http://schemas.microsoft.com/office/word/2010/wordprocessingShape">
                    <wps:wsp>
                      <wps:cNvSpPr txBox="1"/>
                      <wps:spPr>
                        <a:xfrm>
                          <a:off x="0" y="0"/>
                          <a:ext cx="873760" cy="4546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隐蔽工程和中间验收的通知</w:t>
                            </w:r>
                          </w:p>
                        </w:txbxContent>
                      </wps:txbx>
                      <wps:bodyPr anchor="t" lIns="92075" tIns="46355" rIns="92075" bIns="46355">
                        <a:noAutofit/>
                      </wps:bodyPr>
                    </wps:wsp>
                  </a:graphicData>
                </a:graphic>
              </wp:anchor>
            </w:drawing>
          </mc:Choice>
          <mc:Fallback>
            <w:pict>
              <v:rect fillcolor="#FFFFFF" style="position:absolute;rotation:-0;width:68.8pt;height:35.8pt;mso-wrap-distance-left:9.05pt;mso-wrap-distance-right:9.05pt;mso-wrap-distance-top:0pt;mso-wrap-distance-bottom:0pt;margin-top:1.4pt;mso-position-vertical-relative:text;margin-left:-5.8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隐蔽工程和中间验收的通知</w:t>
                      </w:r>
                    </w:p>
                  </w:txbxContent>
                </v:textbox>
                <w10:wrap type="none"/>
              </v:rect>
            </w:pict>
          </mc:Fallback>
        </mc:AlternateContent>
      </w:r>
    </w:p>
    <w:p>
      <w:pPr>
        <w:pStyle w:val="Style7"/>
        <w:pageBreakBefore w:val="false"/>
        <w:tabs>
          <w:tab w:val="clear" w:pos="420"/>
          <w:tab w:val="left" w:pos="72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53.2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如果监理工程师不能按时参加验收，应至少提前</w:t>
      </w:r>
      <w:r>
        <w:rPr>
          <w:rFonts w:eastAsia="宋体" w:cs="宋体" w:ascii="宋体" w:hAnsi="宋体"/>
          <w:color w:val="000000"/>
          <w:sz w:val="22"/>
          <w:szCs w:val="22"/>
        </w:rPr>
        <w:t>24</w:t>
      </w:r>
      <w:r>
        <w:rPr>
          <w:rFonts w:ascii="宋体" w:hAnsi="宋体" w:cs="宋体"/>
          <w:color w:val="000000"/>
          <w:sz w:val="22"/>
          <w:szCs w:val="22"/>
        </w:rPr>
        <w:t>小时发出延期验收指令并书面说明理由，延期不得超过</w:t>
      </w:r>
      <w:r>
        <w:rPr>
          <w:rFonts w:eastAsia="宋体" w:cs="宋体" w:ascii="宋体" w:hAnsi="宋体"/>
          <w:color w:val="000000"/>
          <w:sz w:val="22"/>
          <w:szCs w:val="22"/>
        </w:rPr>
        <w:t>48</w:t>
      </w:r>
      <w:r>
        <w:rPr>
          <w:rFonts w:ascii="宋体" w:hAnsi="宋体" w:cs="宋体"/>
          <w:color w:val="000000"/>
          <w:sz w:val="22"/>
          <w:szCs w:val="22"/>
        </w:rPr>
        <w:t>小时。如果监理工程师或其委派的代表未发出延期验收指令也未到场验收，承包人可自行验收，并认为该验收是经监理工程师同意下完成的；由此增加的费用和（或）延误的工期由发包人承担，并向承包人支付合理利润。验收完成后，承包人应立即向监理工程师提交验收记录，监理工程师应予认可。监理工程师事后对验收记录有疑问的，可按照第</w:t>
      </w:r>
      <w:r>
        <w:rPr>
          <w:rFonts w:eastAsia="宋体" w:cs="宋体" w:ascii="宋体" w:hAnsi="宋体"/>
          <w:color w:val="000000"/>
          <w:sz w:val="22"/>
          <w:szCs w:val="22"/>
        </w:rPr>
        <w:t>54.1</w:t>
      </w:r>
      <w:r>
        <w:rPr>
          <w:rFonts w:ascii="宋体" w:hAnsi="宋体" w:cs="宋体"/>
          <w:color w:val="000000"/>
          <w:sz w:val="22"/>
          <w:szCs w:val="22"/>
        </w:rPr>
        <w:t>款规定重新验收。</w:t>
      </w:r>
      <w:r>
        <mc:AlternateContent>
          <mc:Choice Requires="wps">
            <w:drawing>
              <wp:anchor behindDoc="0" distT="0" distB="0" distL="114935" distR="114935" simplePos="0" locked="0" layoutInCell="1" allowOverlap="1" relativeHeight="218">
                <wp:simplePos x="0" y="0"/>
                <wp:positionH relativeFrom="column">
                  <wp:posOffset>-114300</wp:posOffset>
                </wp:positionH>
                <wp:positionV relativeFrom="paragraph">
                  <wp:posOffset>52070</wp:posOffset>
                </wp:positionV>
                <wp:extent cx="914400" cy="466725"/>
                <wp:effectExtent l="0" t="0" r="0" b="0"/>
                <wp:wrapNone/>
                <wp:docPr id="220" name="Frame220"/>
                <a:graphic xmlns:a="http://schemas.openxmlformats.org/drawingml/2006/main">
                  <a:graphicData uri="http://schemas.microsoft.com/office/word/2010/wordprocessingShape">
                    <wps:wsp>
                      <wps:cNvSpPr txBox="1"/>
                      <wps:spPr>
                        <a:xfrm>
                          <a:off x="0" y="0"/>
                          <a:ext cx="914400" cy="4667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参加验收的限制</w:t>
                            </w:r>
                          </w:p>
                        </w:txbxContent>
                      </wps:txbx>
                      <wps:bodyPr anchor="t" lIns="92075" tIns="46355" rIns="92075" bIns="46355">
                        <a:noAutofit/>
                      </wps:bodyPr>
                    </wps:wsp>
                  </a:graphicData>
                </a:graphic>
              </wp:anchor>
            </w:drawing>
          </mc:Choice>
          <mc:Fallback>
            <w:pict>
              <v:rect fillcolor="#FFFFFF" style="position:absolute;rotation:-0;width:72pt;height:36.75pt;mso-wrap-distance-left:9.05pt;mso-wrap-distance-right:9.05pt;mso-wrap-distance-top:0pt;mso-wrap-distance-bottom:0pt;margin-top:4.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参加验收的限制</w:t>
                      </w:r>
                    </w:p>
                  </w:txbxContent>
                </v:textbox>
                <w10:wrap type="none"/>
              </v:rect>
            </w:pict>
          </mc:Fallback>
        </mc:AlternateContent>
      </w:r>
    </w:p>
    <w:p>
      <w:pPr>
        <w:pStyle w:val="Style7"/>
        <w:pageBreakBefore w:val="false"/>
        <w:tabs>
          <w:tab w:val="clear" w:pos="420"/>
          <w:tab w:val="left" w:pos="72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53.3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Style7"/>
        <w:pageBreakBefore w:val="false"/>
        <w:tabs>
          <w:tab w:val="clear" w:pos="420"/>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验收合格的，监理工程师应在验收记录上签字，并形成验收文件，承包人可进行隐蔽或继续施工。验收合格</w:t>
      </w:r>
      <w:r>
        <w:rPr>
          <w:rFonts w:eastAsia="宋体" w:cs="宋体" w:ascii="宋体" w:hAnsi="宋体"/>
          <w:color w:val="000000"/>
          <w:sz w:val="22"/>
          <w:szCs w:val="22"/>
        </w:rPr>
        <w:t>24</w:t>
      </w:r>
      <w:r>
        <w:rPr>
          <w:rFonts w:ascii="宋体" w:hAnsi="宋体" w:cs="宋体"/>
          <w:color w:val="000000"/>
          <w:sz w:val="22"/>
          <w:szCs w:val="22"/>
        </w:rPr>
        <w:t>小时后，监理工程师仍不在验收记录上签字，视为监理工程师已认可验收记录。</w:t>
      </w:r>
      <w:r>
        <mc:AlternateContent>
          <mc:Choice Requires="wps">
            <w:drawing>
              <wp:anchor behindDoc="0" distT="0" distB="0" distL="114935" distR="114935" simplePos="0" locked="0" layoutInCell="1" allowOverlap="1" relativeHeight="219">
                <wp:simplePos x="0" y="0"/>
                <wp:positionH relativeFrom="column">
                  <wp:posOffset>-114300</wp:posOffset>
                </wp:positionH>
                <wp:positionV relativeFrom="paragraph">
                  <wp:posOffset>3810</wp:posOffset>
                </wp:positionV>
                <wp:extent cx="914400" cy="476250"/>
                <wp:effectExtent l="0" t="0" r="0" b="0"/>
                <wp:wrapNone/>
                <wp:docPr id="221" name="Frame221"/>
                <a:graphic xmlns:a="http://schemas.openxmlformats.org/drawingml/2006/main">
                  <a:graphicData uri="http://schemas.microsoft.com/office/word/2010/wordprocessingShape">
                    <wps:wsp>
                      <wps:cNvSpPr txBox="1"/>
                      <wps:spPr>
                        <a:xfrm>
                          <a:off x="0" y="0"/>
                          <a:ext cx="914400" cy="4762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验收结果的确认</w:t>
                            </w:r>
                          </w:p>
                        </w:txbxContent>
                      </wps:txbx>
                      <wps:bodyPr anchor="t" lIns="92075" tIns="46355" rIns="92075" bIns="46355">
                        <a:noAutofit/>
                      </wps:bodyPr>
                    </wps:wsp>
                  </a:graphicData>
                </a:graphic>
              </wp:anchor>
            </w:drawing>
          </mc:Choice>
          <mc:Fallback>
            <w:pict>
              <v:rect fillcolor="#FFFFFF" style="position:absolute;rotation:-0;width:72pt;height:37.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验收结果的确认</w:t>
                      </w:r>
                    </w:p>
                  </w:txbxContent>
                </v:textbox>
                <w10:wrap type="none"/>
              </v:rect>
            </w:pict>
          </mc:Fallback>
        </mc:AlternateContent>
      </w:r>
    </w:p>
    <w:p>
      <w:pPr>
        <w:pStyle w:val="Style7"/>
        <w:pageBreakBefore w:val="false"/>
        <w:tabs>
          <w:tab w:val="clear" w:pos="420"/>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验收不合格的，承包人应按照监理工程师的指令修改后重新验收，由此增加的费用和（或）延误的工期由承包人承担。</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53.4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220">
                <wp:simplePos x="0" y="0"/>
                <wp:positionH relativeFrom="column">
                  <wp:posOffset>-114300</wp:posOffset>
                </wp:positionH>
                <wp:positionV relativeFrom="paragraph">
                  <wp:posOffset>245110</wp:posOffset>
                </wp:positionV>
                <wp:extent cx="914400" cy="396240"/>
                <wp:effectExtent l="0" t="0" r="0" b="0"/>
                <wp:wrapNone/>
                <wp:docPr id="222" name="Frame222"/>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隐蔽工程的拍摄或照相</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9.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隐蔽工程的拍摄或照相</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如监理工程师有指令，承包人应对隐蔽工程进行拍摄或照相，保证监理工程师能充分检查和测量隐蔽的工程。</w:t>
      </w:r>
    </w:p>
    <w:p>
      <w:pPr>
        <w:pStyle w:val="Style7"/>
        <w:pageBreakBefore w:val="false"/>
        <w:tabs>
          <w:tab w:val="clear" w:pos="420"/>
          <w:tab w:val="left" w:pos="54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53.5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21">
                <wp:simplePos x="0" y="0"/>
                <wp:positionH relativeFrom="column">
                  <wp:posOffset>-114300</wp:posOffset>
                </wp:positionH>
                <wp:positionV relativeFrom="paragraph">
                  <wp:posOffset>245110</wp:posOffset>
                </wp:positionV>
                <wp:extent cx="914400" cy="396240"/>
                <wp:effectExtent l="0" t="0" r="0" b="0"/>
                <wp:wrapNone/>
                <wp:docPr id="223" name="Frame22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承包人私自隐蔽</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9.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承包人私自隐蔽</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u w:val="single"/>
        </w:rPr>
      </w:pPr>
      <w:r>
        <w:rPr>
          <w:rFonts w:ascii="宋体" w:hAnsi="宋体" w:cs="宋体"/>
          <w:color w:val="000000"/>
          <w:sz w:val="22"/>
          <w:szCs w:val="22"/>
        </w:rPr>
        <w:t>承包人未通知监理工程师到场验收，私自将隐蔽工程覆盖的，监理工程师有权指令承包人进行钻孔探测或剥露验收，由此增加的费用和（或）延误的工期由承包人承担。</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6" w:name="__RefHeading___Toc10624877"/>
      <w:bookmarkEnd w:id="76"/>
      <w:r>
        <w:rPr>
          <w:rFonts w:ascii="宋体" w:hAnsi="宋体" w:cs="宋体"/>
          <w:b/>
          <w:bCs/>
          <w:sz w:val="22"/>
          <w:szCs w:val="22"/>
        </w:rPr>
        <w:t>★</w:t>
      </w:r>
      <w:r>
        <w:rPr>
          <w:rFonts w:eastAsia="宋体" w:cs="宋体"/>
          <w:b/>
          <w:bCs/>
          <w:sz w:val="22"/>
          <w:szCs w:val="22"/>
        </w:rPr>
        <w:t>5</w:t>
      </w:r>
      <w:r>
        <w:rPr>
          <w:rFonts w:eastAsia="宋体" w:cs="宋体"/>
          <w:b/>
          <w:bCs/>
          <w:color w:val="000000"/>
          <w:sz w:val="22"/>
          <w:szCs w:val="22"/>
        </w:rPr>
        <w:t xml:space="preserve">4  </w:t>
      </w:r>
      <w:r>
        <w:rPr>
          <w:rFonts w:ascii="宋体" w:hAnsi="宋体" w:cs="宋体"/>
          <w:b/>
          <w:bCs/>
          <w:color w:val="000000"/>
          <w:sz w:val="22"/>
          <w:szCs w:val="22"/>
        </w:rPr>
        <w:t>重新验收和额外检查检验</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54.1</w:t>
      </w:r>
      <w:r>
        <mc:AlternateContent>
          <mc:Choice Requires="wps">
            <w:drawing>
              <wp:anchor behindDoc="0" distT="0" distB="0" distL="114935" distR="114935" simplePos="0" locked="0" layoutInCell="1" allowOverlap="1" relativeHeight="222">
                <wp:simplePos x="0" y="0"/>
                <wp:positionH relativeFrom="column">
                  <wp:posOffset>-114300</wp:posOffset>
                </wp:positionH>
                <wp:positionV relativeFrom="paragraph">
                  <wp:posOffset>246380</wp:posOffset>
                </wp:positionV>
                <wp:extent cx="800100" cy="285750"/>
                <wp:effectExtent l="0" t="0" r="0" b="0"/>
                <wp:wrapNone/>
                <wp:docPr id="224" name="Frame224"/>
                <a:graphic xmlns:a="http://schemas.openxmlformats.org/drawingml/2006/main">
                  <a:graphicData uri="http://schemas.microsoft.com/office/word/2010/wordprocessingShape">
                    <wps:wsp>
                      <wps:cNvSpPr txBox="1"/>
                      <wps:spPr>
                        <a:xfrm>
                          <a:off x="0" y="0"/>
                          <a:ext cx="800100" cy="2857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重新验收</w:t>
                            </w:r>
                          </w:p>
                        </w:txbxContent>
                      </wps:txbx>
                      <wps:bodyPr anchor="t" lIns="92075" tIns="46355" rIns="92075" bIns="46355">
                        <a:noAutofit/>
                      </wps:bodyPr>
                    </wps:wsp>
                  </a:graphicData>
                </a:graphic>
              </wp:anchor>
            </w:drawing>
          </mc:Choice>
          <mc:Fallback>
            <w:pict>
              <v:rect fillcolor="#FFFFFF" style="position:absolute;rotation:-0;width:63pt;height:22.5pt;mso-wrap-distance-left:9.05pt;mso-wrap-distance-right:9.05pt;mso-wrap-distance-top:0pt;mso-wrap-distance-bottom:0pt;margin-top:19.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重新验收</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当监理工程师对已经覆盖的隐蔽工程有疑问，要求重新验收时，承包人应按照要求对已覆盖的部位进行钻孔探测或剥露，并在验收后重新覆盖恢复原状。验收合格的，由此增加的费用和（或）延误的工期由发包人承担，并向承包人支付合理利润；验收不合格的，承包人应按照监理工程师的指令重新返工，直到验收合格为止，由此增加的费用和（或）延误的工期由承包人承担。</w:t>
      </w:r>
    </w:p>
    <w:p>
      <w:pPr>
        <w:pStyle w:val="Style7"/>
        <w:pageBreakBefore w:val="false"/>
        <w:tabs>
          <w:tab w:val="clear" w:pos="420"/>
          <w:tab w:val="left" w:pos="540" w:leader="none"/>
          <w:tab w:val="left" w:pos="720" w:leader="none"/>
        </w:tabs>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54.2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当监理工程师指令承包人进行合同中没有约定的检查检验，以核实合同工程某一部位或某种材料和工程设备等产品是否有缺陷时，承包人应按照要求进行检查检验。存在缺陷的，分别按照第</w:t>
      </w:r>
      <w:r>
        <w:rPr>
          <w:rFonts w:eastAsia="宋体" w:cs="宋体" w:ascii="宋体" w:hAnsi="宋体"/>
          <w:color w:val="000000"/>
          <w:sz w:val="22"/>
          <w:szCs w:val="22"/>
        </w:rPr>
        <w:t>50.5</w:t>
      </w:r>
      <w:r>
        <w:rPr>
          <w:rFonts w:ascii="宋体" w:hAnsi="宋体" w:cs="宋体"/>
          <w:color w:val="000000"/>
          <w:sz w:val="22"/>
          <w:szCs w:val="22"/>
        </w:rPr>
        <w:t>款、第</w:t>
      </w:r>
      <w:r>
        <w:rPr>
          <w:rFonts w:eastAsia="宋体" w:cs="宋体" w:ascii="宋体" w:hAnsi="宋体"/>
          <w:color w:val="000000"/>
          <w:sz w:val="22"/>
          <w:szCs w:val="22"/>
        </w:rPr>
        <w:t>52.3</w:t>
      </w:r>
      <w:r>
        <w:rPr>
          <w:rFonts w:ascii="宋体" w:hAnsi="宋体" w:cs="宋体"/>
          <w:color w:val="000000"/>
          <w:sz w:val="22"/>
          <w:szCs w:val="22"/>
        </w:rPr>
        <w:t>款规定处理；没有缺陷的，检查检验的费用和（或）延误的工期由发包人承担，并向承包人支付合理利润。</w:t>
      </w:r>
      <w:r>
        <mc:AlternateContent>
          <mc:Choice Requires="wps">
            <w:drawing>
              <wp:anchor behindDoc="0" distT="0" distB="0" distL="114935" distR="114935" simplePos="0" locked="0" layoutInCell="1" allowOverlap="1" relativeHeight="223">
                <wp:simplePos x="0" y="0"/>
                <wp:positionH relativeFrom="column">
                  <wp:posOffset>-114300</wp:posOffset>
                </wp:positionH>
                <wp:positionV relativeFrom="paragraph">
                  <wp:posOffset>7620</wp:posOffset>
                </wp:positionV>
                <wp:extent cx="970280" cy="627380"/>
                <wp:effectExtent l="0" t="0" r="0" b="0"/>
                <wp:wrapNone/>
                <wp:docPr id="225" name="Frame225"/>
                <a:graphic xmlns:a="http://schemas.openxmlformats.org/drawingml/2006/main">
                  <a:graphicData uri="http://schemas.microsoft.com/office/word/2010/wordprocessingShape">
                    <wps:wsp>
                      <wps:cNvSpPr txBox="1"/>
                      <wps:spPr>
                        <a:xfrm>
                          <a:off x="0" y="0"/>
                          <a:ext cx="970280" cy="627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额外检查检验</w:t>
                            </w:r>
                          </w:p>
                        </w:txbxContent>
                      </wps:txbx>
                      <wps:bodyPr anchor="t" lIns="92075" tIns="46355" rIns="92075" bIns="46355">
                        <a:noAutofit/>
                      </wps:bodyPr>
                    </wps:wsp>
                  </a:graphicData>
                </a:graphic>
              </wp:anchor>
            </w:drawing>
          </mc:Choice>
          <mc:Fallback>
            <w:pict>
              <v:rect fillcolor="#FFFFFF" style="position:absolute;rotation:-0;width:76.4pt;height:49.4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额外检查检验</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7" w:name="__RefHeading___Toc10624878"/>
      <w:bookmarkEnd w:id="77"/>
      <w:r>
        <w:rPr>
          <w:rFonts w:eastAsia="宋体" w:cs="宋体"/>
          <w:b/>
          <w:bCs/>
          <w:color w:val="000000"/>
          <w:sz w:val="22"/>
          <w:szCs w:val="22"/>
        </w:rPr>
        <w:t xml:space="preserve">55  </w:t>
      </w:r>
      <w:r>
        <w:rPr>
          <w:rFonts w:ascii="宋体" w:hAnsi="宋体" w:cs="宋体"/>
          <w:b/>
          <w:bCs/>
          <w:color w:val="000000"/>
          <w:sz w:val="22"/>
          <w:szCs w:val="22"/>
        </w:rPr>
        <w:t>工程试车</w:t>
      </w:r>
    </w:p>
    <w:p>
      <w:pPr>
        <w:pStyle w:val="Normal"/>
        <w:pageBreakBefore w:val="false"/>
        <w:kinsoku w:val="true"/>
        <w:overflowPunct w:val="true"/>
        <w:bidi w:val="0"/>
        <w:snapToGrid w:val="false"/>
        <w:spacing w:lineRule="exact" w:line="420"/>
        <w:ind w:firstLine="1" w:start="-2"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55.1 </w:t>
      </w:r>
    </w:p>
    <w:p>
      <w:pPr>
        <w:pStyle w:val="Normal"/>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按照合同约定需要试车的，试车的内容应与承包人承包的安装范围相一致。</w:t>
      </w:r>
      <w:r>
        <mc:AlternateContent>
          <mc:Choice Requires="wps">
            <w:drawing>
              <wp:anchor behindDoc="0" distT="0" distB="0" distL="114935" distR="114935" simplePos="0" locked="0" layoutInCell="1" allowOverlap="1" relativeHeight="224">
                <wp:simplePos x="0" y="0"/>
                <wp:positionH relativeFrom="column">
                  <wp:posOffset>-114300</wp:posOffset>
                </wp:positionH>
                <wp:positionV relativeFrom="paragraph">
                  <wp:posOffset>16510</wp:posOffset>
                </wp:positionV>
                <wp:extent cx="800100" cy="297180"/>
                <wp:effectExtent l="0" t="0" r="0" b="0"/>
                <wp:wrapNone/>
                <wp:docPr id="226" name="Frame226"/>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试车内容</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试车内容</w:t>
                      </w:r>
                    </w:p>
                  </w:txbxContent>
                </v:textbox>
                <w10:wrap type="none"/>
              </v:rect>
            </w:pict>
          </mc:Fallback>
        </mc:AlternateContent>
      </w:r>
    </w:p>
    <w:p>
      <w:pPr>
        <w:pStyle w:val="Normal"/>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55.2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设备安装工程具备单机无负荷试车条件时，承包人应组织试车，并在试车前</w:t>
      </w:r>
      <w:r>
        <w:rPr>
          <w:rFonts w:eastAsia="宋体" w:cs="宋体" w:ascii="宋体" w:hAnsi="宋体"/>
          <w:color w:val="000000"/>
          <w:sz w:val="22"/>
          <w:szCs w:val="22"/>
        </w:rPr>
        <w:t>48</w:t>
      </w:r>
      <w:r>
        <w:rPr>
          <w:rFonts w:ascii="宋体" w:hAnsi="宋体" w:cs="宋体"/>
          <w:color w:val="000000"/>
          <w:sz w:val="22"/>
          <w:szCs w:val="22"/>
        </w:rPr>
        <w:t>小时以书面形式通知监理工程师。通知包括试车内容、时间和地点。承包人应自行准备试车记录，发包人应为承包人试车提供便利和协助。</w:t>
      </w:r>
      <w:r>
        <mc:AlternateContent>
          <mc:Choice Requires="wps">
            <w:drawing>
              <wp:anchor behindDoc="0" distT="0" distB="0" distL="114935" distR="114935" simplePos="0" locked="0" layoutInCell="1" allowOverlap="1" relativeHeight="225">
                <wp:simplePos x="0" y="0"/>
                <wp:positionH relativeFrom="column">
                  <wp:posOffset>-114300</wp:posOffset>
                </wp:positionH>
                <wp:positionV relativeFrom="paragraph">
                  <wp:posOffset>3175</wp:posOffset>
                </wp:positionV>
                <wp:extent cx="914400" cy="469265"/>
                <wp:effectExtent l="0" t="0" r="0" b="0"/>
                <wp:wrapNone/>
                <wp:docPr id="227" name="Frame227"/>
                <a:graphic xmlns:a="http://schemas.openxmlformats.org/drawingml/2006/main">
                  <a:graphicData uri="http://schemas.microsoft.com/office/word/2010/wordprocessingShape">
                    <wps:wsp>
                      <wps:cNvSpPr txBox="1"/>
                      <wps:spPr>
                        <a:xfrm>
                          <a:off x="0" y="0"/>
                          <a:ext cx="914400" cy="46926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单机试车的通知和限制</w:t>
                            </w:r>
                          </w:p>
                        </w:txbxContent>
                      </wps:txbx>
                      <wps:bodyPr anchor="t" lIns="92075" tIns="46355" rIns="92075" bIns="46355">
                        <a:noAutofit/>
                      </wps:bodyPr>
                    </wps:wsp>
                  </a:graphicData>
                </a:graphic>
              </wp:anchor>
            </w:drawing>
          </mc:Choice>
          <mc:Fallback>
            <w:pict>
              <v:rect fillcolor="#FFFFFF" style="position:absolute;rotation:-0;width:72pt;height:36.95pt;mso-wrap-distance-left:9.05pt;mso-wrap-distance-right:9.05pt;mso-wrap-distance-top:0pt;mso-wrap-distance-bottom:0pt;margin-top:0.2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单机试车的通知和限制</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监理工程师不能按时参加试车的，应在开始试车前至少提前</w:t>
      </w:r>
      <w:r>
        <w:rPr>
          <w:rFonts w:eastAsia="宋体" w:cs="宋体" w:ascii="宋体" w:hAnsi="宋体"/>
          <w:color w:val="000000"/>
          <w:sz w:val="22"/>
          <w:szCs w:val="22"/>
        </w:rPr>
        <w:t>24</w:t>
      </w:r>
      <w:r>
        <w:rPr>
          <w:rFonts w:ascii="宋体" w:hAnsi="宋体" w:cs="宋体"/>
          <w:color w:val="000000"/>
          <w:sz w:val="22"/>
          <w:szCs w:val="22"/>
        </w:rPr>
        <w:t>小时发出延期试车指令并书面说明理由，延期不能超过</w:t>
      </w:r>
      <w:r>
        <w:rPr>
          <w:rFonts w:eastAsia="宋体" w:cs="宋体" w:ascii="宋体" w:hAnsi="宋体"/>
          <w:color w:val="000000"/>
          <w:sz w:val="22"/>
          <w:szCs w:val="22"/>
        </w:rPr>
        <w:t>48</w:t>
      </w:r>
      <w:r>
        <w:rPr>
          <w:rFonts w:ascii="宋体" w:hAnsi="宋体" w:cs="宋体"/>
          <w:color w:val="000000"/>
          <w:sz w:val="22"/>
          <w:szCs w:val="22"/>
        </w:rPr>
        <w:t>小时。监理工程师未发出延期试车指令也未能按时参加试车的，承包人可自行试车，并认为试车是经监理工程师同意下完成的。试车完成后，承包人应立即向监理工程师提交试车记录，监理工程师应予认可。</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 xml:space="preserve">55.3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单机试车合格，监理工程师应在试车记录上签字，承包人可继续施工或申请办理竣工验收手续。单机试车合格</w:t>
      </w:r>
      <w:r>
        <w:rPr>
          <w:rFonts w:eastAsia="宋体" w:cs="宋体" w:ascii="宋体" w:hAnsi="宋体"/>
          <w:color w:val="000000"/>
          <w:sz w:val="22"/>
          <w:szCs w:val="22"/>
        </w:rPr>
        <w:t>24</w:t>
      </w:r>
      <w:r>
        <w:rPr>
          <w:rFonts w:ascii="宋体" w:hAnsi="宋体" w:cs="宋体"/>
          <w:color w:val="000000"/>
          <w:sz w:val="22"/>
          <w:szCs w:val="22"/>
        </w:rPr>
        <w:t>小时后，监理工程师仍不在试车记录上签字的，视为监理工程师已认可试车记录。</w:t>
      </w:r>
      <w:r>
        <mc:AlternateContent>
          <mc:Choice Requires="wps">
            <w:drawing>
              <wp:anchor behindDoc="0" distT="0" distB="0" distL="114935" distR="114935" simplePos="0" locked="0" layoutInCell="1" allowOverlap="1" relativeHeight="226">
                <wp:simplePos x="0" y="0"/>
                <wp:positionH relativeFrom="column">
                  <wp:posOffset>-73660</wp:posOffset>
                </wp:positionH>
                <wp:positionV relativeFrom="paragraph">
                  <wp:posOffset>635</wp:posOffset>
                </wp:positionV>
                <wp:extent cx="873760" cy="471805"/>
                <wp:effectExtent l="0" t="0" r="0" b="0"/>
                <wp:wrapNone/>
                <wp:docPr id="228" name="Frame228"/>
                <a:graphic xmlns:a="http://schemas.openxmlformats.org/drawingml/2006/main">
                  <a:graphicData uri="http://schemas.microsoft.com/office/word/2010/wordprocessingShape">
                    <wps:wsp>
                      <wps:cNvSpPr txBox="1"/>
                      <wps:spPr>
                        <a:xfrm>
                          <a:off x="0" y="0"/>
                          <a:ext cx="873760" cy="471805"/>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单机试车结果的确认</w:t>
                            </w:r>
                          </w:p>
                        </w:txbxContent>
                      </wps:txbx>
                      <wps:bodyPr anchor="t" lIns="92075" tIns="46355" rIns="92075" bIns="46355">
                        <a:noAutofit/>
                      </wps:bodyPr>
                    </wps:wsp>
                  </a:graphicData>
                </a:graphic>
              </wp:anchor>
            </w:drawing>
          </mc:Choice>
          <mc:Fallback>
            <w:pict>
              <v:rect fillcolor="#FFFFFF" style="position:absolute;rotation:-0;width:68.8pt;height:37.15pt;mso-wrap-distance-left:9.05pt;mso-wrap-distance-right:9.05pt;mso-wrap-distance-top:0pt;mso-wrap-distance-bottom:0pt;margin-top:0.05pt;mso-position-vertical-relative:text;margin-left:-5.8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单机试车结果的确认</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55.4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设备安装工程具备联动无负荷试车条件时，发包人应组织试车，并在试车前</w:t>
      </w:r>
      <w:r>
        <w:rPr>
          <w:rFonts w:eastAsia="宋体" w:cs="宋体" w:ascii="宋体" w:hAnsi="宋体"/>
          <w:color w:val="000000"/>
          <w:sz w:val="22"/>
          <w:szCs w:val="22"/>
        </w:rPr>
        <w:t>48</w:t>
      </w:r>
      <w:r>
        <w:rPr>
          <w:rFonts w:ascii="宋体" w:hAnsi="宋体" w:cs="宋体"/>
          <w:color w:val="000000"/>
          <w:sz w:val="22"/>
          <w:szCs w:val="22"/>
        </w:rPr>
        <w:t>小时以书面形式通知承包人。通知包括试车内容、时间、地点和对承包人的要求，承包人应按照要求做好准备工作。试车合格，合同双方当事人均应在试车记录上签字。</w:t>
      </w:r>
      <w:r>
        <mc:AlternateContent>
          <mc:Choice Requires="wps">
            <w:drawing>
              <wp:anchor behindDoc="0" distT="0" distB="0" distL="114935" distR="114935" simplePos="0" locked="0" layoutInCell="1" allowOverlap="1" relativeHeight="227">
                <wp:simplePos x="0" y="0"/>
                <wp:positionH relativeFrom="column">
                  <wp:posOffset>-73660</wp:posOffset>
                </wp:positionH>
                <wp:positionV relativeFrom="paragraph">
                  <wp:posOffset>11430</wp:posOffset>
                </wp:positionV>
                <wp:extent cx="873760" cy="492760"/>
                <wp:effectExtent l="0" t="0" r="0" b="0"/>
                <wp:wrapNone/>
                <wp:docPr id="229" name="Frame229"/>
                <a:graphic xmlns:a="http://schemas.openxmlformats.org/drawingml/2006/main">
                  <a:graphicData uri="http://schemas.microsoft.com/office/word/2010/wordprocessingShape">
                    <wps:wsp>
                      <wps:cNvSpPr txBox="1"/>
                      <wps:spPr>
                        <a:xfrm>
                          <a:off x="0" y="0"/>
                          <a:ext cx="873760" cy="492760"/>
                        </a:xfrm>
                        <a:prstGeom prst="rect"/>
                        <a:solidFill>
                          <a:srgbClr val="FFFFFF">
                            <a:alpha val="0"/>
                          </a:srgbClr>
                        </a:solidFill>
                      </wps:spPr>
                      <wps:txbx>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联动试车通知和结果的确认</w:t>
                            </w:r>
                          </w:p>
                        </w:txbxContent>
                      </wps:txbx>
                      <wps:bodyPr anchor="t" lIns="92075" tIns="46355" rIns="92075" bIns="46355">
                        <a:noAutofit/>
                      </wps:bodyPr>
                    </wps:wsp>
                  </a:graphicData>
                </a:graphic>
              </wp:anchor>
            </w:drawing>
          </mc:Choice>
          <mc:Fallback>
            <w:pict>
              <v:rect fillcolor="#FFFFFF" style="position:absolute;rotation:-0;width:68.8pt;height:38.8pt;mso-wrap-distance-left:9.05pt;mso-wrap-distance-right:9.05pt;mso-wrap-distance-top:0pt;mso-wrap-distance-bottom:0pt;margin-top:0.9pt;mso-position-vertical-relative:text;margin-left:-5.8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联动试车通知和结果的确认</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55.5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 xml:space="preserve">试车费用，除已含在合同价款外，由发包人承担。试车达不到验收要求的，按照下列规定处理： </w:t>
      </w:r>
      <w:r>
        <mc:AlternateContent>
          <mc:Choice Requires="wps">
            <w:drawing>
              <wp:anchor behindDoc="0" distT="0" distB="0" distL="114935" distR="114935" simplePos="0" locked="0" layoutInCell="1" allowOverlap="1" relativeHeight="228">
                <wp:simplePos x="0" y="0"/>
                <wp:positionH relativeFrom="column">
                  <wp:posOffset>-114300</wp:posOffset>
                </wp:positionH>
                <wp:positionV relativeFrom="paragraph">
                  <wp:posOffset>-6350</wp:posOffset>
                </wp:positionV>
                <wp:extent cx="883920" cy="427990"/>
                <wp:effectExtent l="0" t="0" r="0" b="0"/>
                <wp:wrapNone/>
                <wp:docPr id="230" name="Frame230"/>
                <a:graphic xmlns:a="http://schemas.openxmlformats.org/drawingml/2006/main">
                  <a:graphicData uri="http://schemas.microsoft.com/office/word/2010/wordprocessingShape">
                    <wps:wsp>
                      <wps:cNvSpPr txBox="1"/>
                      <wps:spPr>
                        <a:xfrm>
                          <a:off x="0" y="0"/>
                          <a:ext cx="883920" cy="4279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试车费用和不达要求处理</w:t>
                            </w:r>
                          </w:p>
                        </w:txbxContent>
                      </wps:txbx>
                      <wps:bodyPr anchor="t" lIns="92075" tIns="46355" rIns="92075" bIns="46355">
                        <a:noAutofit/>
                      </wps:bodyPr>
                    </wps:wsp>
                  </a:graphicData>
                </a:graphic>
              </wp:anchor>
            </w:drawing>
          </mc:Choice>
          <mc:Fallback>
            <w:pict>
              <v:rect fillcolor="#FFFFFF" style="position:absolute;rotation:-0;width:69.6pt;height:33.7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试车费用和不达要求处理</w:t>
                      </w:r>
                    </w:p>
                  </w:txbxContent>
                </v:textbox>
                <w10:wrap type="none"/>
              </v:rect>
            </w:pict>
          </mc:Fallback>
        </mc:AlternateContent>
      </w:r>
    </w:p>
    <w:p>
      <w:pPr>
        <w:pStyle w:val="Normal"/>
        <w:pageBreakBefore w:val="false"/>
        <w:numPr>
          <w:ilvl w:val="0"/>
          <w:numId w:val="53"/>
        </w:numPr>
        <w:tabs>
          <w:tab w:val="clear" w:pos="420"/>
          <w:tab w:val="left" w:pos="1080" w:leader="none"/>
          <w:tab w:val="left" w:pos="1350" w:leader="none"/>
          <w:tab w:val="left" w:pos="162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由于设计原因试车达不到验收要求，发包人应要求设计人修改设计，承包人按照修改后的设计重新安装。发包人承担修改设计、拆除及重新安装的全部费用和延误的工期。</w:t>
      </w:r>
    </w:p>
    <w:p>
      <w:pPr>
        <w:pStyle w:val="Normal"/>
        <w:pageBreakBefore w:val="false"/>
        <w:numPr>
          <w:ilvl w:val="0"/>
          <w:numId w:val="24"/>
        </w:numPr>
        <w:tabs>
          <w:tab w:val="clear" w:pos="420"/>
          <w:tab w:val="left" w:pos="1080" w:leader="none"/>
          <w:tab w:val="left" w:pos="1350" w:leader="none"/>
          <w:tab w:val="left" w:pos="162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由于设备制造质量原因试车达不到验收要求，由该责任方重新购置或修理，承包人负责拆除和重新安装。设备由承包人采购的，由承包人承担修理或重新采购、拆除及重新安装的费用和延误的工期；设备由发包人供应的，发包人承担上述各项费用和延误的工期。</w:t>
      </w:r>
    </w:p>
    <w:p>
      <w:pPr>
        <w:pStyle w:val="Normal"/>
        <w:pageBreakBefore w:val="false"/>
        <w:numPr>
          <w:ilvl w:val="0"/>
          <w:numId w:val="24"/>
        </w:numPr>
        <w:tabs>
          <w:tab w:val="clear" w:pos="420"/>
          <w:tab w:val="left" w:pos="1080" w:leader="none"/>
          <w:tab w:val="left" w:pos="1350" w:leader="none"/>
          <w:tab w:val="left" w:pos="1980" w:leader="none"/>
        </w:tabs>
        <w:kinsoku w:val="true"/>
        <w:overflowPunct w:val="true"/>
        <w:bidi w:val="0"/>
        <w:snapToGrid w:val="false"/>
        <w:spacing w:lineRule="exact" w:line="420"/>
        <w:ind w:hanging="0" w:start="1617" w:end="0"/>
        <w:textAlignment w:val="auto"/>
        <w:rPr>
          <w:rFonts w:ascii="宋体" w:hAnsi="宋体" w:eastAsia="宋体" w:cs="宋体"/>
          <w:color w:val="000000"/>
          <w:sz w:val="22"/>
          <w:szCs w:val="22"/>
        </w:rPr>
      </w:pPr>
      <w:r>
        <w:rPr>
          <w:rFonts w:ascii="宋体" w:hAnsi="宋体" w:cs="宋体"/>
          <w:color w:val="000000"/>
          <w:sz w:val="22"/>
          <w:szCs w:val="22"/>
        </w:rPr>
        <w:t>由于承包人施工原因试车达不到验收要求，承包人应按照监理工程师要求重新安装和试车，并承担拆除、重新安装和重新试车的费用和延误的工期。</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55.6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u w:val="dotted"/>
        </w:rPr>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投料试车应在永久工程竣工验收后，由发包人负责。如果发包人要求在永久工程竣工验收前进行试车或需要承包人配合时，应事先取得承包人同意，并另行签订补充协议。</w:t>
      </w:r>
      <w:r>
        <mc:AlternateContent>
          <mc:Choice Requires="wps">
            <w:drawing>
              <wp:anchor behindDoc="0" distT="0" distB="0" distL="114935" distR="114935" simplePos="0" locked="0" layoutInCell="1" allowOverlap="1" relativeHeight="229">
                <wp:simplePos x="0" y="0"/>
                <wp:positionH relativeFrom="column">
                  <wp:posOffset>-114300</wp:posOffset>
                </wp:positionH>
                <wp:positionV relativeFrom="paragraph">
                  <wp:posOffset>10160</wp:posOffset>
                </wp:positionV>
                <wp:extent cx="800100" cy="297180"/>
                <wp:effectExtent l="0" t="0" r="0" b="0"/>
                <wp:wrapNone/>
                <wp:docPr id="231" name="Frame231"/>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投料试车</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0.8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投料试车</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78" w:name="__RefHeading___Toc10624879"/>
      <w:bookmarkEnd w:id="78"/>
      <w:r>
        <w:rPr>
          <w:rFonts w:ascii="宋体" w:hAnsi="宋体" w:cs="宋体"/>
          <w:b/>
          <w:bCs/>
          <w:sz w:val="22"/>
          <w:szCs w:val="22"/>
        </w:rPr>
        <w:t>★</w:t>
      </w:r>
      <w:r>
        <w:rPr>
          <w:rFonts w:eastAsia="宋体" w:cs="宋体"/>
          <w:b/>
          <w:bCs/>
          <w:color w:val="000000"/>
          <w:sz w:val="22"/>
          <w:szCs w:val="22"/>
        </w:rPr>
        <w:t xml:space="preserve">56  </w:t>
      </w:r>
      <w:r>
        <w:rPr>
          <w:rFonts w:ascii="宋体" w:hAnsi="宋体" w:cs="宋体"/>
          <w:b/>
          <w:bCs/>
          <w:color w:val="000000"/>
          <w:sz w:val="22"/>
          <w:szCs w:val="22"/>
        </w:rPr>
        <w:t>工程变更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56.1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合同履行期间，经发包人批准，监理工程师可按照第</w:t>
      </w:r>
      <w:r>
        <w:rPr>
          <w:rFonts w:eastAsia="宋体" w:cs="宋体"/>
          <w:color w:val="000000"/>
          <w:sz w:val="22"/>
          <w:szCs w:val="22"/>
        </w:rPr>
        <w:t>56.3</w:t>
      </w:r>
      <w:r>
        <w:rPr>
          <w:rFonts w:ascii="宋体" w:hAnsi="宋体" w:cs="宋体"/>
          <w:color w:val="000000"/>
          <w:sz w:val="22"/>
          <w:szCs w:val="22"/>
        </w:rPr>
        <w:t>款约定的变更程序向承包人发出变更指令，承包人应按照合同约定实施变更工作。</w:t>
      </w:r>
      <w:r>
        <mc:AlternateContent>
          <mc:Choice Requires="wps">
            <w:drawing>
              <wp:anchor behindDoc="0" distT="0" distB="0" distL="114935" distR="114935" simplePos="0" locked="0" layoutInCell="1" allowOverlap="1" relativeHeight="230">
                <wp:simplePos x="0" y="0"/>
                <wp:positionH relativeFrom="column">
                  <wp:posOffset>-114300</wp:posOffset>
                </wp:positionH>
                <wp:positionV relativeFrom="paragraph">
                  <wp:posOffset>1270</wp:posOffset>
                </wp:positionV>
                <wp:extent cx="1028700" cy="297180"/>
                <wp:effectExtent l="0" t="0" r="0" b="0"/>
                <wp:wrapNone/>
                <wp:docPr id="232" name="Frame232"/>
                <a:graphic xmlns:a="http://schemas.openxmlformats.org/drawingml/2006/main">
                  <a:graphicData uri="http://schemas.microsoft.com/office/word/2010/wordprocessingShape">
                    <wps:wsp>
                      <wps:cNvSpPr txBox="1"/>
                      <wps:spPr>
                        <a:xfrm>
                          <a:off x="0" y="0"/>
                          <a:ext cx="10287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工程变更权限</w:t>
                            </w:r>
                          </w:p>
                        </w:txbxContent>
                      </wps:txbx>
                      <wps:bodyPr anchor="t" lIns="92075" tIns="46355" rIns="92075" bIns="46355">
                        <a:noAutofit/>
                      </wps:bodyPr>
                    </wps:wsp>
                  </a:graphicData>
                </a:graphic>
              </wp:anchor>
            </w:drawing>
          </mc:Choice>
          <mc:Fallback>
            <w:pict>
              <v:rect fillcolor="#FFFFFF" style="position:absolute;rotation:-0;width:81pt;height:23.4pt;mso-wrap-distance-left:9.05pt;mso-wrap-distance-right:9.05pt;mso-wrap-distance-top:0pt;mso-wrap-distance-bottom:0pt;margin-top:0.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工程变更权限</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没有经发包人批准也没有监理工程师的工程变更指令，承包人应按照合同约定施工，无权对合同工程作出任何变更。</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工程量偏差不属于工程变更，该项工程量增减不需要任何指令。</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 xml:space="preserve">56.2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合同履行期间，发包人可对合同工程或其任何部分的形式、质量或数量作出变更。发生下列情形之一，应按照本条规定进行变更。</w:t>
      </w:r>
      <w:r>
        <mc:AlternateContent>
          <mc:Choice Requires="wps">
            <w:drawing>
              <wp:anchor behindDoc="0" distT="0" distB="0" distL="114935" distR="114935" simplePos="0" locked="0" layoutInCell="1" allowOverlap="1" relativeHeight="231">
                <wp:simplePos x="0" y="0"/>
                <wp:positionH relativeFrom="column">
                  <wp:posOffset>-114300</wp:posOffset>
                </wp:positionH>
                <wp:positionV relativeFrom="paragraph">
                  <wp:posOffset>69850</wp:posOffset>
                </wp:positionV>
                <wp:extent cx="914400" cy="396240"/>
                <wp:effectExtent l="0" t="0" r="0" b="0"/>
                <wp:wrapNone/>
                <wp:docPr id="233" name="Frame23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工程变更内容</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工程变更内容</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改变合同工程中任何工程数量（不含工程量的偏差）；</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 xml:space="preserve">删减任何工作，但删减的工作不能转由发包人或其他人实施；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 xml:space="preserve">(3) </w:t>
      </w:r>
      <w:r>
        <w:rPr>
          <w:rFonts w:ascii="宋体" w:hAnsi="宋体" w:cs="宋体"/>
          <w:color w:val="000000"/>
          <w:sz w:val="22"/>
          <w:szCs w:val="22"/>
        </w:rPr>
        <w:t>改变任何工作内容的性质、质量或其他特征；</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改变工程任何部分的标高、基线、位置和</w:t>
      </w:r>
      <w:r>
        <w:rPr>
          <w:rFonts w:eastAsia="宋体" w:cs="宋体"/>
          <w:color w:val="000000"/>
          <w:sz w:val="22"/>
          <w:szCs w:val="22"/>
        </w:rPr>
        <w:t>(</w:t>
      </w:r>
      <w:r>
        <w:rPr>
          <w:rFonts w:ascii="宋体" w:hAnsi="宋体" w:cs="宋体"/>
          <w:color w:val="000000"/>
          <w:sz w:val="22"/>
          <w:szCs w:val="22"/>
        </w:rPr>
        <w:t>或</w:t>
      </w:r>
      <w:r>
        <w:rPr>
          <w:rFonts w:eastAsia="宋体" w:cs="宋体"/>
          <w:color w:val="000000"/>
          <w:sz w:val="22"/>
          <w:szCs w:val="22"/>
        </w:rPr>
        <w:t>)</w:t>
      </w:r>
      <w:r>
        <w:rPr>
          <w:rFonts w:ascii="宋体" w:hAnsi="宋体" w:cs="宋体"/>
          <w:color w:val="000000"/>
          <w:sz w:val="22"/>
          <w:szCs w:val="22"/>
        </w:rPr>
        <w:t>尺寸；</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eastAsia="宋体" w:cs="宋体"/>
          <w:color w:val="000000"/>
          <w:sz w:val="22"/>
          <w:szCs w:val="22"/>
        </w:rPr>
        <w:t xml:space="preserve">(5) </w:t>
      </w:r>
      <w:r>
        <w:rPr>
          <w:rFonts w:ascii="宋体" w:hAnsi="宋体" w:cs="宋体"/>
          <w:color w:val="000000"/>
          <w:sz w:val="22"/>
          <w:szCs w:val="22"/>
        </w:rPr>
        <w:t>为完成永久工程所必须的任何额外工作；</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但对合同工程工期、质量标准等实质性变更的，应在作出变更前，与承包人签订补充协议书，作为本合同的补充文件。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56.3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bookmarkStart w:id="79" w:name="OLE_LINK1"/>
      <w:r>
        <w:rPr>
          <w:rFonts w:ascii="宋体" w:hAnsi="宋体" w:cs="宋体"/>
          <w:color w:val="000000"/>
          <w:sz w:val="22"/>
          <w:szCs w:val="22"/>
        </w:rPr>
        <w:t>合同工程发生变更</w:t>
      </w:r>
      <w:bookmarkEnd w:id="79"/>
      <w:r>
        <w:rPr>
          <w:rFonts w:ascii="宋体" w:hAnsi="宋体" w:cs="宋体"/>
          <w:color w:val="000000"/>
          <w:sz w:val="22"/>
          <w:szCs w:val="22"/>
        </w:rPr>
        <w:t>，合同双方当事人以及监理工程师、造价工程师应遵循下列程序实施工程变更的相关工作。</w:t>
      </w:r>
      <w:r>
        <mc:AlternateContent>
          <mc:Choice Requires="wps">
            <w:drawing>
              <wp:anchor behindDoc="0" distT="0" distB="0" distL="114935" distR="114935" simplePos="0" locked="0" layoutInCell="1" allowOverlap="1" relativeHeight="232">
                <wp:simplePos x="0" y="0"/>
                <wp:positionH relativeFrom="column">
                  <wp:posOffset>-114300</wp:posOffset>
                </wp:positionH>
                <wp:positionV relativeFrom="paragraph">
                  <wp:posOffset>15875</wp:posOffset>
                </wp:positionV>
                <wp:extent cx="914400" cy="556895"/>
                <wp:effectExtent l="0" t="0" r="0" b="0"/>
                <wp:wrapNone/>
                <wp:docPr id="234" name="Frame234"/>
                <a:graphic xmlns:a="http://schemas.openxmlformats.org/drawingml/2006/main">
                  <a:graphicData uri="http://schemas.microsoft.com/office/word/2010/wordprocessingShape">
                    <wps:wsp>
                      <wps:cNvSpPr txBox="1"/>
                      <wps:spPr>
                        <a:xfrm>
                          <a:off x="0" y="0"/>
                          <a:ext cx="914400" cy="556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工程变更程序</w:t>
                            </w:r>
                          </w:p>
                        </w:txbxContent>
                      </wps:txbx>
                      <wps:bodyPr anchor="t" lIns="92075" tIns="46355" rIns="92075" bIns="46355">
                        <a:noAutofit/>
                      </wps:bodyPr>
                    </wps:wsp>
                  </a:graphicData>
                </a:graphic>
              </wp:anchor>
            </w:drawing>
          </mc:Choice>
          <mc:Fallback>
            <w:pict>
              <v:rect fillcolor="#FFFFFF" style="position:absolute;rotation:-0;width:72pt;height:43.8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工程变更程序</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合同工程可能发生或发生工程变更时，监理工程师或承包人可依据下列情况及时提出。</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）合同工程可能发生第</w:t>
      </w:r>
      <w:r>
        <w:rPr>
          <w:rFonts w:eastAsia="宋体" w:cs="宋体"/>
          <w:color w:val="000000"/>
          <w:sz w:val="22"/>
          <w:szCs w:val="22"/>
        </w:rPr>
        <w:t>56.2</w:t>
      </w:r>
      <w:r>
        <w:rPr>
          <w:rFonts w:ascii="宋体" w:hAnsi="宋体" w:cs="宋体"/>
          <w:color w:val="000000"/>
          <w:sz w:val="22"/>
          <w:szCs w:val="22"/>
        </w:rPr>
        <w:t>款所列情形的，监理工程师可向承包人发出变更意向书，并附必要的施工设计图纸及其说明等资料。承包人应在收到变更意向书后的</w:t>
      </w:r>
      <w:r>
        <w:rPr>
          <w:rFonts w:eastAsia="宋体" w:cs="宋体"/>
          <w:color w:val="000000"/>
          <w:sz w:val="22"/>
          <w:szCs w:val="22"/>
        </w:rPr>
        <w:t>7</w:t>
      </w:r>
      <w:r>
        <w:rPr>
          <w:rFonts w:ascii="宋体" w:hAnsi="宋体" w:cs="宋体"/>
          <w:color w:val="000000"/>
          <w:sz w:val="22"/>
          <w:szCs w:val="22"/>
        </w:rPr>
        <w:t>天内，向监理工程师书面提交包括拟实施变更工作的计划、措施、竣工时间、修改内容和所需金额等在内的实施方案。发包人应在收到实施方案后的</w:t>
      </w:r>
      <w:r>
        <w:rPr>
          <w:rFonts w:eastAsia="宋体" w:cs="宋体"/>
          <w:color w:val="000000"/>
          <w:sz w:val="22"/>
          <w:szCs w:val="22"/>
        </w:rPr>
        <w:t>7</w:t>
      </w:r>
      <w:r>
        <w:rPr>
          <w:rFonts w:ascii="宋体" w:hAnsi="宋体" w:cs="宋体"/>
          <w:color w:val="000000"/>
          <w:sz w:val="22"/>
          <w:szCs w:val="22"/>
        </w:rPr>
        <w:t>天内予以答复；同意承包人提交的实施方案的，监理工程师应在收到实施方案后的</w:t>
      </w:r>
      <w:r>
        <w:rPr>
          <w:rFonts w:eastAsia="宋体" w:cs="宋体"/>
          <w:color w:val="000000"/>
          <w:sz w:val="22"/>
          <w:szCs w:val="22"/>
        </w:rPr>
        <w:t>14</w:t>
      </w:r>
      <w:r>
        <w:rPr>
          <w:rFonts w:ascii="宋体" w:hAnsi="宋体" w:cs="宋体"/>
          <w:color w:val="000000"/>
          <w:sz w:val="22"/>
          <w:szCs w:val="22"/>
        </w:rPr>
        <w:t>天内发出变更指令。</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）合同工程发生第</w:t>
      </w:r>
      <w:r>
        <w:rPr>
          <w:rFonts w:eastAsia="宋体" w:cs="宋体"/>
          <w:color w:val="000000"/>
          <w:sz w:val="22"/>
          <w:szCs w:val="22"/>
        </w:rPr>
        <w:t>56.2</w:t>
      </w:r>
      <w:r>
        <w:rPr>
          <w:rFonts w:ascii="宋体" w:hAnsi="宋体" w:cs="宋体"/>
          <w:color w:val="000000"/>
          <w:sz w:val="22"/>
          <w:szCs w:val="22"/>
        </w:rPr>
        <w:t>款所列情形的，监理工程师应至少提前</w:t>
      </w:r>
      <w:r>
        <w:rPr>
          <w:rFonts w:eastAsia="宋体" w:cs="宋体"/>
          <w:color w:val="000000"/>
          <w:sz w:val="22"/>
          <w:szCs w:val="22"/>
        </w:rPr>
        <w:t>14</w:t>
      </w:r>
      <w:r>
        <w:rPr>
          <w:rFonts w:ascii="宋体" w:hAnsi="宋体" w:cs="宋体"/>
          <w:color w:val="000000"/>
          <w:sz w:val="22"/>
          <w:szCs w:val="22"/>
        </w:rPr>
        <w:t>天以书面形式向承包人发出变更指令，并提供变更的施工设计图纸及其说明等资料。</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）承包人收到发包人为实施合同工程所提供的施工设计图纸和文件，经检查认为存在第</w:t>
      </w:r>
      <w:r>
        <w:rPr>
          <w:rFonts w:eastAsia="宋体" w:cs="宋体"/>
          <w:color w:val="000000"/>
          <w:sz w:val="22"/>
          <w:szCs w:val="22"/>
        </w:rPr>
        <w:t>56.2</w:t>
      </w:r>
      <w:r>
        <w:rPr>
          <w:rFonts w:ascii="宋体" w:hAnsi="宋体" w:cs="宋体"/>
          <w:color w:val="000000"/>
          <w:sz w:val="22"/>
          <w:szCs w:val="22"/>
        </w:rPr>
        <w:t>款所列情形的，可向监理工程师提出书面建议。监理工程师收到承包人书面建议后，应提出确认意见并报发包人审批；确认存在变更的，监理工程师应在收到承包人书面建议后的</w:t>
      </w:r>
      <w:r>
        <w:rPr>
          <w:rFonts w:eastAsia="宋体" w:cs="宋体"/>
          <w:color w:val="000000"/>
          <w:sz w:val="22"/>
          <w:szCs w:val="22"/>
        </w:rPr>
        <w:t>14</w:t>
      </w:r>
      <w:r>
        <w:rPr>
          <w:rFonts w:ascii="宋体" w:hAnsi="宋体" w:cs="宋体"/>
          <w:color w:val="000000"/>
          <w:sz w:val="22"/>
          <w:szCs w:val="22"/>
        </w:rPr>
        <w:t>天内发出变更指令。不同意作为变更的，应由监理工程师书面答复承包人。</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）若承包人收到监理工程师的变更意向书后认为难以实施此项变更的，应立即通知监理工程师，说明原因并附详细依据。监理工程师与合同双方当事人协商后确定撤销、改变或不改变原变更意向书。</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）承包人应在收到监理工程师发出变更指令或变更意向书后的</w:t>
      </w:r>
      <w:r>
        <w:rPr>
          <w:rFonts w:eastAsia="宋体" w:cs="宋体"/>
          <w:color w:val="000000"/>
          <w:sz w:val="22"/>
          <w:szCs w:val="22"/>
        </w:rPr>
        <w:t>14</w:t>
      </w:r>
      <w:r>
        <w:rPr>
          <w:rFonts w:ascii="宋体" w:hAnsi="宋体" w:cs="宋体"/>
          <w:color w:val="000000"/>
          <w:sz w:val="22"/>
          <w:szCs w:val="22"/>
        </w:rPr>
        <w:t>天内，向发包人提交工程变更报告，并抄送监理工程师、造价工程师。报告内容应包括变更原因、根据第</w:t>
      </w:r>
      <w:r>
        <w:rPr>
          <w:rFonts w:eastAsia="宋体" w:cs="宋体"/>
          <w:color w:val="000000"/>
          <w:sz w:val="22"/>
          <w:szCs w:val="22"/>
        </w:rPr>
        <w:t>72</w:t>
      </w:r>
      <w:r>
        <w:rPr>
          <w:rFonts w:ascii="宋体" w:hAnsi="宋体" w:cs="宋体"/>
          <w:color w:val="000000"/>
          <w:sz w:val="22"/>
          <w:szCs w:val="22"/>
        </w:rPr>
        <w:t>条约定详细开列变更工作的价格组成和依据，并附变更的施工设计图纸及其相关说明。</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变更工作影响工期的，承包人应提出调整工期的要求。发包人认为有必要时，可要求承包人提交提前或者延长工期的施工进度计划或相应施工措施等资料。</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发包人在收到承包人工程变更报告后，应通知监理工程师、造价工程师及时对报告内容予以核实，并在收到报告后的</w:t>
      </w:r>
      <w:r>
        <w:rPr>
          <w:rFonts w:eastAsia="宋体" w:cs="宋体"/>
          <w:color w:val="000000"/>
          <w:sz w:val="22"/>
          <w:szCs w:val="22"/>
        </w:rPr>
        <w:t>14</w:t>
      </w:r>
      <w:r>
        <w:rPr>
          <w:rFonts w:ascii="宋体" w:hAnsi="宋体" w:cs="宋体"/>
          <w:color w:val="000000"/>
          <w:sz w:val="22"/>
          <w:szCs w:val="22"/>
        </w:rPr>
        <w:t>天内予以确定或提出修改意见。发包人在收到承包人工程变更报告后的</w:t>
      </w:r>
      <w:r>
        <w:rPr>
          <w:rFonts w:eastAsia="宋体" w:cs="宋体"/>
          <w:color w:val="000000"/>
          <w:sz w:val="22"/>
          <w:szCs w:val="22"/>
        </w:rPr>
        <w:t>14</w:t>
      </w:r>
      <w:r>
        <w:rPr>
          <w:rFonts w:ascii="宋体" w:hAnsi="宋体" w:cs="宋体"/>
          <w:color w:val="000000"/>
          <w:sz w:val="22"/>
          <w:szCs w:val="22"/>
        </w:rPr>
        <w:t>天内未确定也未提出修改意见的，视为承包人提交的工程变更报告已被认可。</w:t>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eastAsia="宋体" w:cs="宋体"/>
          <w:color w:val="000000"/>
          <w:sz w:val="22"/>
          <w:szCs w:val="22"/>
        </w:rPr>
        <w:t>(4)</w:t>
      </w:r>
      <w:r>
        <w:rPr>
          <w:rFonts w:ascii="宋体" w:hAnsi="宋体" w:cs="宋体"/>
          <w:color w:val="000000"/>
          <w:sz w:val="22"/>
          <w:szCs w:val="22"/>
        </w:rPr>
        <w:t>承包人应在发包人确定工程变更报告后的</w:t>
      </w:r>
      <w:r>
        <w:rPr>
          <w:rFonts w:eastAsia="宋体" w:cs="宋体"/>
          <w:color w:val="000000"/>
          <w:sz w:val="22"/>
          <w:szCs w:val="22"/>
        </w:rPr>
        <w:t>7</w:t>
      </w:r>
      <w:r>
        <w:rPr>
          <w:rFonts w:ascii="宋体" w:hAnsi="宋体" w:cs="宋体"/>
          <w:color w:val="000000"/>
          <w:sz w:val="22"/>
          <w:szCs w:val="22"/>
        </w:rPr>
        <w:t>天内，按照监理工程师发出的变更指令及时组织实施变更工作。否则，由此引起的损失和（或）延误的工期由承包人承担。</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56.4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承包人可提出工程变更建议。变更建议应以书面形式向监理工程师提出，同时抄送发包人，详细说明变更的原因、变更方案及合同价格的增减情况，并附必要的施工设计图纸及其说明等资料。变更建议被采纳的，监理工程师应按照第</w:t>
      </w:r>
      <w:r>
        <w:rPr>
          <w:rFonts w:eastAsia="宋体" w:cs="宋体"/>
          <w:color w:val="000000"/>
          <w:sz w:val="22"/>
          <w:szCs w:val="22"/>
        </w:rPr>
        <w:t>56.3</w:t>
      </w:r>
      <w:r>
        <w:rPr>
          <w:rFonts w:ascii="宋体" w:hAnsi="宋体" w:cs="宋体"/>
          <w:color w:val="000000"/>
          <w:sz w:val="22"/>
          <w:szCs w:val="22"/>
        </w:rPr>
        <w:t>款规定向承包人发出变更指令。</w:t>
      </w:r>
      <w:r>
        <mc:AlternateContent>
          <mc:Choice Requires="wps">
            <w:drawing>
              <wp:anchor behindDoc="0" distT="0" distB="0" distL="114935" distR="114935" simplePos="0" locked="0" layoutInCell="1" allowOverlap="1" relativeHeight="233">
                <wp:simplePos x="0" y="0"/>
                <wp:positionH relativeFrom="column">
                  <wp:posOffset>-114300</wp:posOffset>
                </wp:positionH>
                <wp:positionV relativeFrom="paragraph">
                  <wp:posOffset>7620</wp:posOffset>
                </wp:positionV>
                <wp:extent cx="914400" cy="412115"/>
                <wp:effectExtent l="0" t="0" r="0" b="0"/>
                <wp:wrapNone/>
                <wp:docPr id="235" name="Frame235"/>
                <a:graphic xmlns:a="http://schemas.openxmlformats.org/drawingml/2006/main">
                  <a:graphicData uri="http://schemas.microsoft.com/office/word/2010/wordprocessingShape">
                    <wps:wsp>
                      <wps:cNvSpPr txBox="1"/>
                      <wps:spPr>
                        <a:xfrm>
                          <a:off x="0" y="0"/>
                          <a:ext cx="914400" cy="4121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承包人提出工程变更建议</w:t>
                            </w:r>
                          </w:p>
                        </w:txbxContent>
                      </wps:txbx>
                      <wps:bodyPr anchor="t" lIns="92075" tIns="46355" rIns="92075" bIns="46355">
                        <a:noAutofit/>
                      </wps:bodyPr>
                    </wps:wsp>
                  </a:graphicData>
                </a:graphic>
              </wp:anchor>
            </w:drawing>
          </mc:Choice>
          <mc:Fallback>
            <w:pict>
              <v:rect fillcolor="#FFFFFF" style="position:absolute;rotation:-0;width:72pt;height:32.45pt;mso-wrap-distance-left:9.05pt;mso-wrap-distance-right:9.05pt;mso-wrap-distance-top:0pt;mso-wrap-distance-bottom:0pt;margin-top:0.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承包人提出工程变更建议</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发包人采纳承包人的建议，给发包人带来降低合同价款、缩短工期或提交工程经济效益等利益的，发包人应按照国家有关规定并在专用条款中约定的计算方法予以奖励。</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56.5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u w:val="dotted"/>
        </w:rPr>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工程变更不应使合同作废或无效。工程变更应按照第</w:t>
      </w:r>
      <w:r>
        <w:rPr>
          <w:rFonts w:eastAsia="宋体" w:cs="宋体"/>
          <w:color w:val="000000"/>
          <w:sz w:val="22"/>
          <w:szCs w:val="22"/>
        </w:rPr>
        <w:t>72</w:t>
      </w:r>
      <w:r>
        <w:rPr>
          <w:rFonts w:ascii="宋体" w:hAnsi="宋体" w:cs="宋体"/>
          <w:color w:val="000000"/>
          <w:sz w:val="22"/>
          <w:szCs w:val="22"/>
        </w:rPr>
        <w:t>条规定确定变更的工程款；影响工期的，工期应相应调整。但由于下列原因引起的变更，承包人无权要求任何额外或附加的费用，工期不予顺延：</w:t>
      </w:r>
      <w:r>
        <mc:AlternateContent>
          <mc:Choice Requires="wps">
            <w:drawing>
              <wp:anchor behindDoc="0" distT="0" distB="0" distL="114935" distR="114935" simplePos="0" locked="0" layoutInCell="1" allowOverlap="1" relativeHeight="234">
                <wp:simplePos x="0" y="0"/>
                <wp:positionH relativeFrom="column">
                  <wp:posOffset>-114300</wp:posOffset>
                </wp:positionH>
                <wp:positionV relativeFrom="paragraph">
                  <wp:posOffset>15240</wp:posOffset>
                </wp:positionV>
                <wp:extent cx="914400" cy="588010"/>
                <wp:effectExtent l="0" t="0" r="0" b="0"/>
                <wp:wrapNone/>
                <wp:docPr id="236" name="Frame236"/>
                <a:graphic xmlns:a="http://schemas.openxmlformats.org/drawingml/2006/main">
                  <a:graphicData uri="http://schemas.microsoft.com/office/word/2010/wordprocessingShape">
                    <wps:wsp>
                      <wps:cNvSpPr txBox="1"/>
                      <wps:spPr>
                        <a:xfrm>
                          <a:off x="0" y="0"/>
                          <a:ext cx="914400" cy="5880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工程变更导致合同价款和工期的调整</w:t>
                            </w:r>
                          </w:p>
                        </w:txbxContent>
                      </wps:txbx>
                      <wps:bodyPr anchor="t" lIns="92075" tIns="46355" rIns="92075" bIns="46355">
                        <a:noAutofit/>
                      </wps:bodyPr>
                    </wps:wsp>
                  </a:graphicData>
                </a:graphic>
              </wp:anchor>
            </w:drawing>
          </mc:Choice>
          <mc:Fallback>
            <w:pict>
              <v:rect fillcolor="#FFFFFF" style="position:absolute;rotation:-0;width:72pt;height:46.3pt;mso-wrap-distance-left:9.05pt;mso-wrap-distance-right:9.05pt;mso-wrap-distance-top:0pt;mso-wrap-distance-bottom:0pt;margin-top:1.2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工程变更导致合同价款和工期的调整</w:t>
                      </w:r>
                    </w:p>
                  </w:txbxContent>
                </v:textbox>
                <w10:wrap type="none"/>
              </v:rect>
            </w:pict>
          </mc:Fallback>
        </mc:AlternateContent>
      </w:r>
    </w:p>
    <w:p>
      <w:pPr>
        <w:pStyle w:val="Style11"/>
        <w:pageBreakBefore w:val="false"/>
        <w:numPr>
          <w:ilvl w:val="0"/>
          <w:numId w:val="54"/>
        </w:numPr>
        <w:tabs>
          <w:tab w:val="clear" w:pos="420"/>
          <w:tab w:val="left" w:pos="144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为了便于组织施工而采取的技术措施变更或临时工程变更；</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）为了施工安全、避免干扰等原因而采取的技术措施变更或临时工程变</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更；</w:t>
      </w:r>
    </w:p>
    <w:p>
      <w:pPr>
        <w:pStyle w:val="Style11"/>
        <w:pageBreakBefore w:val="false"/>
        <w:numPr>
          <w:ilvl w:val="0"/>
          <w:numId w:val="29"/>
        </w:numPr>
        <w:tabs>
          <w:tab w:val="clear" w:pos="420"/>
          <w:tab w:val="left" w:pos="144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因承包人违约、过错或承包人引起的其他变更。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sz w:val="22"/>
          <w:szCs w:val="22"/>
        </w:rPr>
      </w:pPr>
      <w:bookmarkStart w:id="80" w:name="__RefHeading___Toc10624880"/>
      <w:bookmarkEnd w:id="80"/>
      <w:r>
        <w:rPr>
          <w:rFonts w:eastAsia="宋体" w:cs="宋体"/>
          <w:b/>
          <w:bCs/>
          <w:color w:val="000000"/>
          <w:sz w:val="22"/>
          <w:szCs w:val="22"/>
        </w:rPr>
        <w:t xml:space="preserve">57  </w:t>
      </w:r>
      <w:r>
        <w:rPr>
          <w:rFonts w:ascii="宋体" w:hAnsi="宋体" w:cs="宋体"/>
          <w:b/>
          <w:bCs/>
          <w:color w:val="000000"/>
          <w:sz w:val="22"/>
          <w:szCs w:val="22"/>
        </w:rPr>
        <w:t>竣工验收条件</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57.1</w: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承包人实施、完成合同工程的全部工作内容，经自检评定并符合下列条件的，则认为合同工程已具备竣工验收条件。</w:t>
      </w:r>
      <w:r>
        <mc:AlternateContent>
          <mc:Choice Requires="wps">
            <w:drawing>
              <wp:anchor behindDoc="0" distT="0" distB="0" distL="114935" distR="114935" simplePos="0" locked="0" layoutInCell="1" allowOverlap="1" relativeHeight="235">
                <wp:simplePos x="0" y="0"/>
                <wp:positionH relativeFrom="column">
                  <wp:posOffset>-114300</wp:posOffset>
                </wp:positionH>
                <wp:positionV relativeFrom="paragraph">
                  <wp:posOffset>12700</wp:posOffset>
                </wp:positionV>
                <wp:extent cx="914400" cy="422910"/>
                <wp:effectExtent l="0" t="0" r="0" b="0"/>
                <wp:wrapNone/>
                <wp:docPr id="237" name="Frame237"/>
                <a:graphic xmlns:a="http://schemas.openxmlformats.org/drawingml/2006/main">
                  <a:graphicData uri="http://schemas.microsoft.com/office/word/2010/wordprocessingShape">
                    <wps:wsp>
                      <wps:cNvSpPr txBox="1"/>
                      <wps:spPr>
                        <a:xfrm>
                          <a:off x="0" y="0"/>
                          <a:ext cx="914400" cy="4229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w:t>
                            </w:r>
                          </w:p>
                        </w:txbxContent>
                      </wps:txbx>
                      <wps:bodyPr anchor="t" lIns="92075" tIns="46355" rIns="92075" bIns="46355">
                        <a:noAutofit/>
                      </wps:bodyPr>
                    </wps:wsp>
                  </a:graphicData>
                </a:graphic>
              </wp:anchor>
            </w:drawing>
          </mc:Choice>
          <mc:Fallback>
            <w:pict>
              <v:rect fillcolor="#FFFFFF" style="position:absolute;rotation:-0;width:72pt;height:33.3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w:t>
                      </w:r>
                    </w:p>
                  </w:txbxContent>
                </v:textbox>
                <w10:wrap type="none"/>
              </v:rect>
            </w:pict>
          </mc:Fallback>
        </mc:AlternateConten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）除监理工程师同意列入缺陷责任期内完成的尾工（甩项）工程和缺陷修补工作外，包括合同约定的试验、检验和验收等工作在内的合同范围内全部工作均已完成，并符合施工设计图纸和合同约定的要求；</w:t>
      </w:r>
    </w:p>
    <w:p>
      <w:pPr>
        <w:pStyle w:val="Normal"/>
        <w:pageBreakBefore w:val="false"/>
        <w:kinsoku w:val="true"/>
        <w:overflowPunct w:val="true"/>
        <w:bidi w:val="0"/>
        <w:spacing w:lineRule="exact" w:line="420"/>
        <w:ind w:start="168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）已按照合同约定的内容和份数备齐了符合国家或行业、省要求的竣工资料（质量控制资料、竣工结算文件等）；</w:t>
      </w:r>
    </w:p>
    <w:p>
      <w:pPr>
        <w:pStyle w:val="Normal"/>
        <w:pageBreakBefore w:val="false"/>
        <w:kinsoku w:val="true"/>
        <w:overflowPunct w:val="true"/>
        <w:bidi w:val="0"/>
        <w:spacing w:lineRule="exact" w:line="420"/>
        <w:ind w:hanging="1" w:start="1618" w:end="0"/>
        <w:textAlignment w:val="auto"/>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color w:val="000000"/>
          <w:sz w:val="22"/>
          <w:szCs w:val="22"/>
        </w:rPr>
        <w:t>）已按照监理工程师的指令编制了在缺陷责任期内完成的尾工（甩项）工程和缺陷修补工作清单，以及相应的实施计划；</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eastAsia="宋体" w:cs="宋体" w:ascii="宋体" w:hAnsi="宋体"/>
          <w:color w:val="000000"/>
          <w:sz w:val="22"/>
          <w:szCs w:val="22"/>
        </w:rPr>
        <w:t>(4</w:t>
      </w:r>
      <w:r>
        <w:rPr>
          <w:rFonts w:ascii="宋体" w:hAnsi="宋体" w:cs="宋体"/>
          <w:color w:val="000000"/>
          <w:sz w:val="22"/>
          <w:szCs w:val="22"/>
        </w:rPr>
        <w:t>）监理工程师要求在竣工验收前应完成的其他工作：</w:t>
      </w:r>
    </w:p>
    <w:p>
      <w:pPr>
        <w:pStyle w:val="Normal"/>
        <w:pageBreakBefore w:val="false"/>
        <w:kinsoku w:val="true"/>
        <w:overflowPunct w:val="true"/>
        <w:bidi w:val="0"/>
        <w:spacing w:lineRule="exact" w:line="420"/>
        <w:ind w:firstLine="1485"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）监理工程师要求提交的竣工验收资料清单。</w: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57.2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承包人</w:t>
      </w:r>
      <w:r>
        <w:rPr>
          <w:rFonts w:ascii="宋体" w:hAnsi="宋体" w:cs="宋体"/>
          <w:color w:val="000000"/>
          <w:sz w:val="22"/>
          <w:szCs w:val="22"/>
        </w:rPr>
        <w:t>认为合同工程具备竣工验收条件的，应按照国家或行业、省规定的工程竣工验收技术资料格式和要求，及时向发包人提交竣工验收申请报告和符合要求的完整竣工资料，合同双方当事人应按照第</w:t>
      </w:r>
      <w:r>
        <w:rPr>
          <w:rFonts w:eastAsia="宋体" w:cs="宋体" w:ascii="宋体" w:hAnsi="宋体"/>
          <w:color w:val="000000"/>
          <w:sz w:val="22"/>
          <w:szCs w:val="22"/>
        </w:rPr>
        <w:t>58</w:t>
      </w:r>
      <w:r>
        <w:rPr>
          <w:rFonts w:ascii="宋体" w:hAnsi="宋体" w:cs="宋体"/>
          <w:color w:val="000000"/>
          <w:sz w:val="22"/>
          <w:szCs w:val="22"/>
        </w:rPr>
        <w:t>条规定进行验收。</w:t>
      </w:r>
      <w:r>
        <mc:AlternateContent>
          <mc:Choice Requires="wps">
            <w:drawing>
              <wp:anchor behindDoc="0" distT="0" distB="0" distL="114935" distR="114935" simplePos="0" locked="0" layoutInCell="1" allowOverlap="1" relativeHeight="236">
                <wp:simplePos x="0" y="0"/>
                <wp:positionH relativeFrom="column">
                  <wp:posOffset>-114300</wp:posOffset>
                </wp:positionH>
                <wp:positionV relativeFrom="paragraph">
                  <wp:posOffset>12700</wp:posOffset>
                </wp:positionV>
                <wp:extent cx="914400" cy="422910"/>
                <wp:effectExtent l="0" t="0" r="0" b="0"/>
                <wp:wrapNone/>
                <wp:docPr id="238" name="Frame238"/>
                <a:graphic xmlns:a="http://schemas.openxmlformats.org/drawingml/2006/main">
                  <a:graphicData uri="http://schemas.microsoft.com/office/word/2010/wordprocessingShape">
                    <wps:wsp>
                      <wps:cNvSpPr txBox="1"/>
                      <wps:spPr>
                        <a:xfrm>
                          <a:off x="0" y="0"/>
                          <a:ext cx="914400" cy="4229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提交竣工验收申请报告</w:t>
                            </w:r>
                          </w:p>
                        </w:txbxContent>
                      </wps:txbx>
                      <wps:bodyPr anchor="t" lIns="92075" tIns="46355" rIns="92075" bIns="46355">
                        <a:noAutofit/>
                      </wps:bodyPr>
                    </wps:wsp>
                  </a:graphicData>
                </a:graphic>
              </wp:anchor>
            </w:drawing>
          </mc:Choice>
          <mc:Fallback>
            <w:pict>
              <v:rect fillcolor="#FFFFFF" style="position:absolute;rotation:-0;width:72pt;height:33.3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提交竣工验收申请报告</w:t>
                      </w:r>
                    </w:p>
                  </w:txbxContent>
                </v:textbox>
                <w10:wrap type="none"/>
              </v:rect>
            </w:pict>
          </mc:Fallback>
        </mc:AlternateContent>
      </w:r>
    </w:p>
    <w:p>
      <w:pPr>
        <w:pStyle w:val="Style7"/>
        <w:pageBreakBefore w:val="false"/>
        <w:kinsoku w:val="true"/>
        <w:overflowPunct w:val="true"/>
        <w:bidi w:val="0"/>
        <w:snapToGrid w:val="false"/>
        <w:spacing w:lineRule="exact" w:line="420"/>
        <w:ind w:hanging="0" w:end="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57.3  </w:t>
      </w:r>
      <w:r>
        <w:rPr>
          <w:rFonts w:eastAsia="宋体" w:cs="宋体" w:ascii="宋体" w:hAnsi="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如果承包人不按照规定提交竣工资料或提交的资料不符合要求，则认为合同工程尚未具备竣工验收条件。</w:t>
      </w:r>
      <w:r>
        <mc:AlternateContent>
          <mc:Choice Requires="wps">
            <w:drawing>
              <wp:anchor behindDoc="0" distT="0" distB="0" distL="114935" distR="114935" simplePos="0" locked="0" layoutInCell="1" allowOverlap="1" relativeHeight="237">
                <wp:simplePos x="0" y="0"/>
                <wp:positionH relativeFrom="column">
                  <wp:posOffset>-114300</wp:posOffset>
                </wp:positionH>
                <wp:positionV relativeFrom="paragraph">
                  <wp:posOffset>38735</wp:posOffset>
                </wp:positionV>
                <wp:extent cx="873760" cy="407035"/>
                <wp:effectExtent l="0" t="0" r="0" b="0"/>
                <wp:wrapNone/>
                <wp:docPr id="239" name="Frame239"/>
                <a:graphic xmlns:a="http://schemas.openxmlformats.org/drawingml/2006/main">
                  <a:graphicData uri="http://schemas.microsoft.com/office/word/2010/wordprocessingShape">
                    <wps:wsp>
                      <wps:cNvSpPr txBox="1"/>
                      <wps:spPr>
                        <a:xfrm>
                          <a:off x="0" y="0"/>
                          <a:ext cx="873760" cy="4070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竣工验收条件的限制</w:t>
                            </w:r>
                          </w:p>
                        </w:txbxContent>
                      </wps:txbx>
                      <wps:bodyPr anchor="t" lIns="92075" tIns="46355" rIns="92075" bIns="46355">
                        <a:noAutofit/>
                      </wps:bodyPr>
                    </wps:wsp>
                  </a:graphicData>
                </a:graphic>
              </wp:anchor>
            </w:drawing>
          </mc:Choice>
          <mc:Fallback>
            <w:pict>
              <v:rect fillcolor="#FFFFFF" style="position:absolute;rotation:-0;width:68.8pt;height:32.0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竣工验收条件的限制</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1" w:name="__RefHeading___Toc10624881"/>
      <w:bookmarkEnd w:id="81"/>
      <w:r>
        <w:rPr>
          <w:rFonts w:eastAsia="宋体" w:cs="宋体"/>
          <w:b/>
          <w:bCs/>
          <w:color w:val="000000"/>
          <w:sz w:val="22"/>
          <w:szCs w:val="22"/>
        </w:rPr>
        <w:t xml:space="preserve">58  </w:t>
      </w:r>
      <w:r>
        <w:rPr>
          <w:rFonts w:ascii="宋体" w:hAnsi="宋体" w:cs="宋体"/>
          <w:b/>
          <w:bCs/>
          <w:color w:val="000000"/>
          <w:sz w:val="22"/>
          <w:szCs w:val="22"/>
        </w:rPr>
        <w:t>竣工验收</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sz w:val="22"/>
          <w:szCs w:val="22"/>
        </w:rPr>
        <w:t>★</w:t>
      </w:r>
      <w:r>
        <w:rPr>
          <w:rFonts w:eastAsia="宋体" w:cs="宋体" w:ascii="宋体" w:hAnsi="宋体"/>
          <w:b/>
          <w:bCs/>
          <w:color w:val="000000"/>
          <w:sz w:val="22"/>
          <w:szCs w:val="22"/>
        </w:rPr>
        <w:t>58.1</w:t>
      </w:r>
      <w:r>
        <mc:AlternateContent>
          <mc:Choice Requires="wps">
            <w:drawing>
              <wp:anchor behindDoc="0" distT="0" distB="0" distL="114935" distR="114935" simplePos="0" locked="0" layoutInCell="1" allowOverlap="1" relativeHeight="238">
                <wp:simplePos x="0" y="0"/>
                <wp:positionH relativeFrom="column">
                  <wp:posOffset>-114300</wp:posOffset>
                </wp:positionH>
                <wp:positionV relativeFrom="paragraph">
                  <wp:posOffset>257810</wp:posOffset>
                </wp:positionV>
                <wp:extent cx="873760" cy="407670"/>
                <wp:effectExtent l="0" t="0" r="0" b="0"/>
                <wp:wrapNone/>
                <wp:docPr id="240" name="Frame240"/>
                <a:graphic xmlns:a="http://schemas.openxmlformats.org/drawingml/2006/main">
                  <a:graphicData uri="http://schemas.microsoft.com/office/word/2010/wordprocessingShape">
                    <wps:wsp>
                      <wps:cNvSpPr txBox="1"/>
                      <wps:spPr>
                        <a:xfrm>
                          <a:off x="0" y="0"/>
                          <a:ext cx="87376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竣工验收标准</w:t>
                            </w:r>
                          </w:p>
                        </w:txbxContent>
                      </wps:txbx>
                      <wps:bodyPr anchor="t" lIns="92075" tIns="46355" rIns="92075" bIns="46355">
                        <a:noAutofit/>
                      </wps:bodyPr>
                    </wps:wsp>
                  </a:graphicData>
                </a:graphic>
              </wp:anchor>
            </w:drawing>
          </mc:Choice>
          <mc:Fallback>
            <w:pict>
              <v:rect fillcolor="#FFFFFF" style="position:absolute;rotation:-0;width:68.8pt;height:32.1pt;mso-wrap-distance-left:9.05pt;mso-wrap-distance-right:9.05pt;mso-wrap-distance-top:0pt;mso-wrap-distance-bottom:0pt;margin-top:2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竣工验收标准</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合同双方当事人应在专用条款中约定合同工程竣工验收标准，但约定的竣工验收标准应符合国家或行业、省的有关规定。</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合同工程需要进行国家验收的，竣工验收是国家验收的一部分。</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58.2</w:t>
      </w:r>
      <w:r>
        <w:rPr>
          <w:rFonts w:eastAsia="宋体" w:cs="宋体" w:ascii="宋体" w:hAnsi="宋体"/>
          <w:color w:val="000000"/>
          <w:sz w:val="22"/>
          <w:szCs w:val="22"/>
          <w:u w:val="dotted"/>
          <w:lang w:val="zh-CN" w:eastAsia="zh-CN"/>
        </w:rPr>
        <w:t xml:space="preserve">                                                                             </w:t>
      </w:r>
      <w:r>
        <mc:AlternateContent>
          <mc:Choice Requires="wps">
            <w:drawing>
              <wp:anchor behindDoc="0" distT="0" distB="0" distL="114935" distR="114935" simplePos="0" locked="0" layoutInCell="1" allowOverlap="1" relativeHeight="239">
                <wp:simplePos x="0" y="0"/>
                <wp:positionH relativeFrom="column">
                  <wp:posOffset>-114300</wp:posOffset>
                </wp:positionH>
                <wp:positionV relativeFrom="paragraph">
                  <wp:posOffset>257810</wp:posOffset>
                </wp:positionV>
                <wp:extent cx="873760" cy="407670"/>
                <wp:effectExtent l="0" t="0" r="0" b="0"/>
                <wp:wrapNone/>
                <wp:docPr id="241" name="Frame241"/>
                <a:graphic xmlns:a="http://schemas.openxmlformats.org/drawingml/2006/main">
                  <a:graphicData uri="http://schemas.microsoft.com/office/word/2010/wordprocessingShape">
                    <wps:wsp>
                      <wps:cNvSpPr txBox="1"/>
                      <wps:spPr>
                        <a:xfrm>
                          <a:off x="0" y="0"/>
                          <a:ext cx="87376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核查竣工验收条件</w:t>
                            </w:r>
                          </w:p>
                        </w:txbxContent>
                      </wps:txbx>
                      <wps:bodyPr anchor="t" lIns="92075" tIns="46355" rIns="92075" bIns="46355">
                        <a:noAutofit/>
                      </wps:bodyPr>
                    </wps:wsp>
                  </a:graphicData>
                </a:graphic>
              </wp:anchor>
            </w:drawing>
          </mc:Choice>
          <mc:Fallback>
            <w:pict>
              <v:rect fillcolor="#FFFFFF" style="position:absolute;rotation:-0;width:68.8pt;height:32.1pt;mso-wrap-distance-left:9.05pt;mso-wrap-distance-right:9.05pt;mso-wrap-distance-top:0pt;mso-wrap-distance-bottom:0pt;margin-top:2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核查竣工验收条件</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发包人收到承包人按照第</w:t>
      </w:r>
      <w:r>
        <w:rPr>
          <w:rFonts w:eastAsia="宋体" w:cs="宋体" w:ascii="宋体" w:hAnsi="宋体"/>
          <w:color w:val="000000"/>
          <w:sz w:val="22"/>
          <w:szCs w:val="22"/>
        </w:rPr>
        <w:t xml:space="preserve">57.2 </w:t>
      </w:r>
      <w:r>
        <w:rPr>
          <w:rFonts w:ascii="宋体" w:hAnsi="宋体" w:cs="宋体"/>
          <w:color w:val="000000"/>
          <w:sz w:val="22"/>
          <w:szCs w:val="22"/>
        </w:rPr>
        <w:t>款规定提交的竣工验收申请报告后，应及时通知监理工程师核查合同工程是否具备竣工验收条件。</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）经核查未具备竣工验收条件的，监理工程师应在收到竣工验收申请报告后的</w:t>
      </w:r>
      <w:r>
        <w:rPr>
          <w:rFonts w:eastAsia="宋体" w:cs="宋体" w:ascii="宋体" w:hAnsi="宋体"/>
          <w:color w:val="000000"/>
          <w:sz w:val="22"/>
          <w:szCs w:val="22"/>
        </w:rPr>
        <w:t>14</w:t>
      </w:r>
      <w:r>
        <w:rPr>
          <w:rFonts w:ascii="宋体" w:hAnsi="宋体" w:cs="宋体"/>
          <w:color w:val="000000"/>
          <w:sz w:val="22"/>
          <w:szCs w:val="22"/>
        </w:rPr>
        <w:t>天内通知承包人，指出在颁发接收证书前承包人应进一步完成的工作内容。承包人完成监理工程师通知的全部工作内容后，应再次提交竣工验收申请报告，直至监理工程师同意为止。</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）经核查已具备竣工验收条件的，监理工程师应在收到竣工验收申请报告后的</w:t>
      </w:r>
      <w:r>
        <w:rPr>
          <w:rFonts w:eastAsia="宋体" w:cs="宋体" w:ascii="宋体" w:hAnsi="宋体"/>
          <w:color w:val="000000"/>
          <w:sz w:val="22"/>
          <w:szCs w:val="22"/>
        </w:rPr>
        <w:t>14</w:t>
      </w:r>
      <w:r>
        <w:rPr>
          <w:rFonts w:ascii="宋体" w:hAnsi="宋体" w:cs="宋体"/>
          <w:color w:val="000000"/>
          <w:sz w:val="22"/>
          <w:szCs w:val="22"/>
        </w:rPr>
        <w:t>天内书面提请发包人组织合同工程验收。</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58.3 </w:t>
      </w:r>
      <w:r>
        <w:rPr>
          <w:rFonts w:eastAsia="宋体" w:cs="宋体" w:ascii="宋体" w:hAnsi="宋体"/>
          <w:b/>
          <w:bCs/>
          <w:color w:val="000000"/>
          <w:sz w:val="22"/>
          <w:szCs w:val="22"/>
          <w:u w:val="dotted"/>
          <w:lang w:val="zh-CN" w:eastAsia="zh-CN"/>
        </w:rPr>
        <w:t xml:space="preserve">                                                                             </w:t>
      </w:r>
      <w:r>
        <mc:AlternateContent>
          <mc:Choice Requires="wps">
            <w:drawing>
              <wp:anchor behindDoc="0" distT="0" distB="0" distL="114935" distR="114935" simplePos="0" locked="0" layoutInCell="1" allowOverlap="1" relativeHeight="240">
                <wp:simplePos x="0" y="0"/>
                <wp:positionH relativeFrom="column">
                  <wp:posOffset>-114300</wp:posOffset>
                </wp:positionH>
                <wp:positionV relativeFrom="paragraph">
                  <wp:posOffset>257810</wp:posOffset>
                </wp:positionV>
                <wp:extent cx="873760" cy="407670"/>
                <wp:effectExtent l="0" t="0" r="0" b="0"/>
                <wp:wrapNone/>
                <wp:docPr id="242" name="Frame242"/>
                <a:graphic xmlns:a="http://schemas.openxmlformats.org/drawingml/2006/main">
                  <a:graphicData uri="http://schemas.microsoft.com/office/word/2010/wordprocessingShape">
                    <wps:wsp>
                      <wps:cNvSpPr txBox="1"/>
                      <wps:spPr>
                        <a:xfrm>
                          <a:off x="0" y="0"/>
                          <a:ext cx="87376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完成验收和确认</w:t>
                            </w:r>
                          </w:p>
                        </w:txbxContent>
                      </wps:txbx>
                      <wps:bodyPr anchor="t" lIns="92075" tIns="46355" rIns="92075" bIns="46355">
                        <a:noAutofit/>
                      </wps:bodyPr>
                    </wps:wsp>
                  </a:graphicData>
                </a:graphic>
              </wp:anchor>
            </w:drawing>
          </mc:Choice>
          <mc:Fallback>
            <w:pict>
              <v:rect fillcolor="#FFFFFF" style="position:absolute;rotation:-0;width:68.8pt;height:32.1pt;mso-wrap-distance-left:9.05pt;mso-wrap-distance-right:9.05pt;mso-wrap-distance-top:0pt;mso-wrap-distance-bottom:0pt;margin-top:2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完成验收和确认</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经监理工程师按照第</w:t>
      </w:r>
      <w:r>
        <w:rPr>
          <w:rFonts w:eastAsia="宋体" w:cs="宋体" w:ascii="宋体" w:hAnsi="宋体"/>
          <w:color w:val="000000"/>
          <w:sz w:val="22"/>
          <w:szCs w:val="22"/>
        </w:rPr>
        <w:t xml:space="preserve">58.2 </w:t>
      </w:r>
      <w:r>
        <w:rPr>
          <w:rFonts w:ascii="宋体" w:hAnsi="宋体" w:cs="宋体"/>
          <w:color w:val="000000"/>
          <w:sz w:val="22"/>
          <w:szCs w:val="22"/>
        </w:rPr>
        <w:t>款规定核查合同工程已具备竣工验收条件的，发包人应在收到监理工程师书面提请后的</w:t>
      </w:r>
      <w:r>
        <w:rPr>
          <w:rFonts w:eastAsia="宋体" w:cs="宋体" w:ascii="宋体" w:hAnsi="宋体"/>
          <w:color w:val="000000"/>
          <w:sz w:val="22"/>
          <w:szCs w:val="22"/>
        </w:rPr>
        <w:t>28</w:t>
      </w:r>
      <w:r>
        <w:rPr>
          <w:rFonts w:ascii="宋体" w:hAnsi="宋体" w:cs="宋体"/>
          <w:color w:val="000000"/>
          <w:sz w:val="22"/>
          <w:szCs w:val="22"/>
        </w:rPr>
        <w:t>天内，根据合同约定的竣工验收标准和施工设计图纸等文件，按照第</w:t>
      </w:r>
      <w:r>
        <w:rPr>
          <w:rFonts w:eastAsia="宋体" w:cs="宋体" w:ascii="宋体" w:hAnsi="宋体"/>
          <w:color w:val="000000"/>
          <w:sz w:val="22"/>
          <w:szCs w:val="22"/>
        </w:rPr>
        <w:t>19.5</w:t>
      </w:r>
      <w:r>
        <w:rPr>
          <w:rFonts w:ascii="宋体" w:hAnsi="宋体" w:cs="宋体"/>
          <w:color w:val="000000"/>
          <w:sz w:val="22"/>
          <w:szCs w:val="22"/>
        </w:rPr>
        <w:t>款规定组织参加验收各方完成合同工程验收，并在竣工验收后</w:t>
      </w:r>
      <w:r>
        <w:rPr>
          <w:rFonts w:eastAsia="宋体" w:cs="宋体" w:ascii="宋体" w:hAnsi="宋体"/>
          <w:color w:val="000000"/>
          <w:sz w:val="22"/>
          <w:szCs w:val="22"/>
        </w:rPr>
        <w:t>14</w:t>
      </w:r>
      <w:r>
        <w:rPr>
          <w:rFonts w:ascii="宋体" w:hAnsi="宋体" w:cs="宋体"/>
          <w:color w:val="000000"/>
          <w:sz w:val="22"/>
          <w:szCs w:val="22"/>
        </w:rPr>
        <w:t>天内予以确认或提出修改意见。</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竣工验收完成后，承包人应及时向发包人提交竣工验收记录。竣工验收合格的，发包人及参加验收各方应及时在竣工验收记录上签字，并由监理工程师会同参加验收各方形成合同工程竣工验收报告。</w:t>
      </w:r>
    </w:p>
    <w:p>
      <w:pPr>
        <w:pStyle w:val="Normal"/>
        <w:pageBreakBefore w:val="false"/>
        <w:kinsoku w:val="true"/>
        <w:overflowPunct w:val="true"/>
        <w:bidi w:val="0"/>
        <w:snapToGrid w:val="false"/>
        <w:spacing w:lineRule="exact" w:line="420"/>
        <w:ind w:hanging="1489" w:start="1491" w:end="0"/>
        <w:textAlignment w:val="auto"/>
        <w:rPr>
          <w:rFonts w:ascii="宋体" w:hAnsi="宋体" w:eastAsia="宋体" w:cs="宋体"/>
          <w:color w:val="000000"/>
          <w:sz w:val="22"/>
          <w:szCs w:val="22"/>
        </w:rPr>
      </w:pPr>
      <w:r>
        <w:rPr>
          <w:rFonts w:eastAsia="宋体" w:cs="宋体" w:ascii="宋体" w:hAnsi="宋体"/>
          <w:b/>
          <w:bCs/>
          <w:color w:val="000000"/>
          <w:sz w:val="22"/>
          <w:szCs w:val="22"/>
        </w:rPr>
        <w:t>58.4</w:t>
      </w:r>
      <w:r>
        <w:rPr>
          <w:rFonts w:eastAsia="宋体" w:cs="宋体" w:ascii="宋体" w:hAnsi="宋体"/>
          <w:color w:val="000000"/>
          <w:sz w:val="22"/>
          <w:szCs w:val="22"/>
        </w:rPr>
        <w:t xml:space="preserve">  </w:t>
      </w:r>
      <w:r>
        <w:rPr>
          <w:rFonts w:eastAsia="宋体" w:cs="宋体" w:ascii="宋体" w:hAnsi="宋体"/>
          <w:color w:val="000000"/>
          <w:sz w:val="22"/>
          <w:szCs w:val="22"/>
          <w:u w:val="dotted"/>
          <w:lang w:val="zh-CN" w:eastAsia="zh-CN"/>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ascii="宋体" w:hAnsi="宋体"/>
          <w:color w:val="000000"/>
          <w:sz w:val="22"/>
          <w:szCs w:val="22"/>
        </w:rPr>
        <w:t>58.3</w:t>
      </w:r>
      <w:r>
        <w:rPr>
          <w:rFonts w:ascii="宋体" w:hAnsi="宋体" w:cs="宋体"/>
          <w:color w:val="000000"/>
          <w:sz w:val="22"/>
          <w:szCs w:val="22"/>
        </w:rPr>
        <w:t>款规定完成合同工程验收，或验收后</w:t>
      </w:r>
      <w:r>
        <w:rPr>
          <w:rFonts w:eastAsia="宋体" w:cs="宋体" w:ascii="宋体" w:hAnsi="宋体"/>
          <w:color w:val="000000"/>
          <w:sz w:val="22"/>
          <w:szCs w:val="22"/>
        </w:rPr>
        <w:t>14</w:t>
      </w:r>
      <w:r>
        <w:rPr>
          <w:rFonts w:ascii="宋体" w:hAnsi="宋体" w:cs="宋体"/>
          <w:color w:val="000000"/>
          <w:sz w:val="22"/>
          <w:szCs w:val="22"/>
        </w:rPr>
        <w:t>天内未予确认也未提出修改意见，视为承包人提交的竣工验收申请报告已被认可。</w:t>
      </w:r>
      <w:r>
        <mc:AlternateContent>
          <mc:Choice Requires="wps">
            <w:drawing>
              <wp:anchor behindDoc="0" distT="0" distB="0" distL="114935" distR="114935" simplePos="0" locked="0" layoutInCell="1" allowOverlap="1" relativeHeight="241">
                <wp:simplePos x="0" y="0"/>
                <wp:positionH relativeFrom="column">
                  <wp:posOffset>-114300</wp:posOffset>
                </wp:positionH>
                <wp:positionV relativeFrom="paragraph">
                  <wp:posOffset>19685</wp:posOffset>
                </wp:positionV>
                <wp:extent cx="873760" cy="451485"/>
                <wp:effectExtent l="0" t="0" r="0" b="0"/>
                <wp:wrapNone/>
                <wp:docPr id="243" name="Frame243"/>
                <a:graphic xmlns:a="http://schemas.openxmlformats.org/drawingml/2006/main">
                  <a:graphicData uri="http://schemas.microsoft.com/office/word/2010/wordprocessingShape">
                    <wps:wsp>
                      <wps:cNvSpPr txBox="1"/>
                      <wps:spPr>
                        <a:xfrm>
                          <a:off x="0" y="0"/>
                          <a:ext cx="873760" cy="4514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组织验收的限制</w:t>
                            </w:r>
                          </w:p>
                        </w:txbxContent>
                      </wps:txbx>
                      <wps:bodyPr anchor="t" lIns="92075" tIns="46355" rIns="92075" bIns="46355">
                        <a:noAutofit/>
                      </wps:bodyPr>
                    </wps:wsp>
                  </a:graphicData>
                </a:graphic>
              </wp:anchor>
            </w:drawing>
          </mc:Choice>
          <mc:Fallback>
            <w:pict>
              <v:rect fillcolor="#FFFFFF" style="position:absolute;rotation:-0;width:68.8pt;height:35.55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组织验收的限制</w:t>
                      </w:r>
                    </w:p>
                  </w:txbxContent>
                </v:textbox>
                <w10:wrap type="none"/>
              </v:rect>
            </w:pict>
          </mc:Fallback>
        </mc:AlternateConten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竣工验收申请报告被认可，则表明已完成合同工程，视为竣工验收合格，但由于不可抗力事件致使发包人不能完成验收的除外。</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58.5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ascii="宋体" w:hAnsi="宋体"/>
          <w:color w:val="000000"/>
          <w:sz w:val="22"/>
          <w:szCs w:val="22"/>
        </w:rPr>
        <w:t>58.3</w:t>
      </w:r>
      <w:r>
        <w:rPr>
          <w:rFonts w:ascii="宋体" w:hAnsi="宋体" w:cs="宋体"/>
          <w:color w:val="000000"/>
          <w:sz w:val="22"/>
          <w:szCs w:val="22"/>
        </w:rPr>
        <w:t>款规定完成合同工程验收，从收到监理工程师书面提请后的第</w:t>
      </w:r>
      <w:r>
        <w:rPr>
          <w:rFonts w:eastAsia="宋体" w:cs="宋体" w:ascii="宋体" w:hAnsi="宋体"/>
          <w:color w:val="000000"/>
          <w:sz w:val="22"/>
          <w:szCs w:val="22"/>
        </w:rPr>
        <w:t>29</w:t>
      </w:r>
      <w:r>
        <w:rPr>
          <w:rFonts w:ascii="宋体" w:hAnsi="宋体" w:cs="宋体"/>
          <w:color w:val="000000"/>
          <w:sz w:val="22"/>
          <w:szCs w:val="22"/>
        </w:rPr>
        <w:t>天起承担合同工程照管责任和其他一切意外责任。</w:t>
      </w:r>
      <w:r>
        <mc:AlternateContent>
          <mc:Choice Requires="wps">
            <w:drawing>
              <wp:anchor behindDoc="0" distT="0" distB="0" distL="114935" distR="114935" simplePos="0" locked="0" layoutInCell="1" allowOverlap="1" relativeHeight="242">
                <wp:simplePos x="0" y="0"/>
                <wp:positionH relativeFrom="column">
                  <wp:posOffset>-114300</wp:posOffset>
                </wp:positionH>
                <wp:positionV relativeFrom="paragraph">
                  <wp:posOffset>19685</wp:posOffset>
                </wp:positionV>
                <wp:extent cx="914400" cy="396240"/>
                <wp:effectExtent l="0" t="0" r="0" b="0"/>
                <wp:wrapNone/>
                <wp:docPr id="244" name="Frame244"/>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不组织验收的责任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不组织验收的责任</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58.6</w:t>
      </w:r>
      <w:r>
        <w:rPr>
          <w:rFonts w:eastAsia="宋体" w:cs="宋体" w:ascii="宋体" w:hAnsi="宋体"/>
          <w:color w:val="000000"/>
          <w:sz w:val="22"/>
          <w:szCs w:val="22"/>
        </w:rPr>
        <w:t xml:space="preserve"> </w:t>
      </w:r>
      <w:r>
        <w:rPr>
          <w:rFonts w:eastAsia="宋体" w:cs="宋体" w:ascii="宋体" w:hAnsi="宋体"/>
          <w:color w:val="000000"/>
          <w:sz w:val="22"/>
          <w:szCs w:val="22"/>
          <w:u w:val="dotted"/>
          <w:lang w:val="zh-CN" w:eastAsia="zh-CN"/>
        </w:rPr>
        <w:t xml:space="preserve">                                                                                                        </w:t>
      </w:r>
    </w:p>
    <w:p>
      <w:pPr>
        <w:pStyle w:val="Normal"/>
        <w:pageBreakBefore w:val="false"/>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竣工</w:t>
      </w:r>
      <w:r>
        <w:rPr>
          <w:rFonts w:ascii="宋体" w:hAnsi="宋体" w:cs="宋体"/>
          <w:color w:val="000000"/>
          <w:sz w:val="22"/>
          <w:szCs w:val="22"/>
        </w:rPr>
        <w:t>验收合格的，发包人应接收工程，并在收到承包人提交的竣工验收申请报告后的</w:t>
      </w:r>
      <w:r>
        <w:rPr>
          <w:rFonts w:eastAsia="宋体" w:cs="宋体" w:ascii="宋体" w:hAnsi="宋体"/>
          <w:color w:val="000000"/>
          <w:sz w:val="22"/>
          <w:szCs w:val="22"/>
        </w:rPr>
        <w:t>56</w:t>
      </w:r>
      <w:r>
        <w:rPr>
          <w:rFonts w:ascii="宋体" w:hAnsi="宋体" w:cs="宋体"/>
          <w:color w:val="000000"/>
          <w:sz w:val="22"/>
          <w:szCs w:val="22"/>
        </w:rPr>
        <w:t>天内向承包人颁发工程接收证书。</w:t>
      </w:r>
      <w:r>
        <mc:AlternateContent>
          <mc:Choice Requires="wps">
            <w:drawing>
              <wp:anchor behindDoc="0" distT="0" distB="0" distL="114935" distR="114935" simplePos="0" locked="0" layoutInCell="1" allowOverlap="1" relativeHeight="243">
                <wp:simplePos x="0" y="0"/>
                <wp:positionH relativeFrom="column">
                  <wp:posOffset>-114300</wp:posOffset>
                </wp:positionH>
                <wp:positionV relativeFrom="paragraph">
                  <wp:posOffset>4445</wp:posOffset>
                </wp:positionV>
                <wp:extent cx="914400" cy="395605"/>
                <wp:effectExtent l="0" t="0" r="0" b="0"/>
                <wp:wrapNone/>
                <wp:docPr id="245" name="Frame245"/>
                <a:graphic xmlns:a="http://schemas.openxmlformats.org/drawingml/2006/main">
                  <a:graphicData uri="http://schemas.microsoft.com/office/word/2010/wordprocessingShape">
                    <wps:wsp>
                      <wps:cNvSpPr txBox="1"/>
                      <wps:spPr>
                        <a:xfrm>
                          <a:off x="0" y="0"/>
                          <a:ext cx="914400" cy="3956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接收工程</w:t>
                            </w:r>
                          </w:p>
                        </w:txbxContent>
                      </wps:txbx>
                      <wps:bodyPr anchor="t" lIns="92075" tIns="46355" rIns="92075" bIns="46355">
                        <a:noAutofit/>
                      </wps:bodyPr>
                    </wps:wsp>
                  </a:graphicData>
                </a:graphic>
              </wp:anchor>
            </w:drawing>
          </mc:Choice>
          <mc:Fallback>
            <w:pict>
              <v:rect fillcolor="#FFFFFF" style="position:absolute;rotation:-0;width:72pt;height:31.1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接收工程</w:t>
                      </w:r>
                    </w:p>
                  </w:txbxContent>
                </v:textbox>
                <w10:wrap type="none"/>
              </v:rect>
            </w:pict>
          </mc:Fallback>
        </mc:AlternateContent>
      </w:r>
    </w:p>
    <w:p>
      <w:pPr>
        <w:pStyle w:val="Normal"/>
        <w:pageBreakBefore w:val="false"/>
        <w:kinsoku w:val="true"/>
        <w:overflowPunct w:val="true"/>
        <w:bidi w:val="0"/>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竣工验收后，发包人同意接收工程但提出限期整修和完善要求的，发包人应缓发工程接收证书。承包人整修和完善工作完成后，监理工程师核查达到要求的，发包人应向承包人颁发工程接收证书。</w:t>
      </w:r>
    </w:p>
    <w:p>
      <w:pPr>
        <w:pStyle w:val="Normal"/>
        <w:pageBreakBefore w:val="false"/>
        <w:kinsoku w:val="true"/>
        <w:overflowPunct w:val="true"/>
        <w:bidi w:val="0"/>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竣工验收后，发包人不同意接收工程的，监理工程师应按照竣工验收提出的修改意见发出指令，要求承包人对合同工程不合格部分返工重做或补救处理，并承担由此产生的费用。承包人在完成合同工程不合格部分的返工重做或补救处理后，应再次提交竣工验收申请报告。</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58.7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竣工验收合格的合同工程，发包人应按照第</w:t>
      </w:r>
      <w:r>
        <w:rPr>
          <w:rFonts w:eastAsia="宋体" w:cs="宋体" w:ascii="宋体" w:hAnsi="宋体"/>
          <w:color w:val="000000"/>
          <w:sz w:val="22"/>
          <w:szCs w:val="22"/>
        </w:rPr>
        <w:t>38.2</w:t>
      </w:r>
      <w:r>
        <w:rPr>
          <w:rFonts w:ascii="宋体" w:hAnsi="宋体" w:cs="宋体"/>
          <w:color w:val="000000"/>
          <w:sz w:val="22"/>
          <w:szCs w:val="22"/>
        </w:rPr>
        <w:t>款规定在工程接收证书上写明合同工程的实际竣工日期。</w:t>
      </w:r>
      <w:r>
        <mc:AlternateContent>
          <mc:Choice Requires="wps">
            <w:drawing>
              <wp:anchor behindDoc="0" distT="0" distB="0" distL="114935" distR="114935" simplePos="0" locked="0" layoutInCell="1" allowOverlap="1" relativeHeight="244">
                <wp:simplePos x="0" y="0"/>
                <wp:positionH relativeFrom="column">
                  <wp:posOffset>-114300</wp:posOffset>
                </wp:positionH>
                <wp:positionV relativeFrom="paragraph">
                  <wp:posOffset>4445</wp:posOffset>
                </wp:positionV>
                <wp:extent cx="914400" cy="395605"/>
                <wp:effectExtent l="0" t="0" r="0" b="0"/>
                <wp:wrapNone/>
                <wp:docPr id="246" name="Frame246"/>
                <a:graphic xmlns:a="http://schemas.openxmlformats.org/drawingml/2006/main">
                  <a:graphicData uri="http://schemas.microsoft.com/office/word/2010/wordprocessingShape">
                    <wps:wsp>
                      <wps:cNvSpPr txBox="1"/>
                      <wps:spPr>
                        <a:xfrm>
                          <a:off x="0" y="0"/>
                          <a:ext cx="914400" cy="3956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竣工日期的写明</w:t>
                            </w:r>
                          </w:p>
                        </w:txbxContent>
                      </wps:txbx>
                      <wps:bodyPr anchor="t" lIns="92075" tIns="46355" rIns="92075" bIns="46355">
                        <a:noAutofit/>
                      </wps:bodyPr>
                    </wps:wsp>
                  </a:graphicData>
                </a:graphic>
              </wp:anchor>
            </w:drawing>
          </mc:Choice>
          <mc:Fallback>
            <w:pict>
              <v:rect fillcolor="#FFFFFF" style="position:absolute;rotation:-0;width:72pt;height:31.1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竣工日期的写明</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58.8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发包人要求某一单位工程或任一工程部位提前办理竣工验收的，应与承包人签订单位工程或工程部位竣工验收协议，作为本合同的附件。</w:t>
      </w:r>
      <w:r>
        <mc:AlternateContent>
          <mc:Choice Requires="wps">
            <w:drawing>
              <wp:anchor behindDoc="0" distT="0" distB="0" distL="114935" distR="114935" simplePos="0" locked="0" layoutInCell="1" allowOverlap="1" relativeHeight="245">
                <wp:simplePos x="0" y="0"/>
                <wp:positionH relativeFrom="column">
                  <wp:posOffset>-114300</wp:posOffset>
                </wp:positionH>
                <wp:positionV relativeFrom="paragraph">
                  <wp:posOffset>4445</wp:posOffset>
                </wp:positionV>
                <wp:extent cx="914400" cy="1252855"/>
                <wp:effectExtent l="0" t="0" r="0" b="0"/>
                <wp:wrapNone/>
                <wp:docPr id="247" name="Frame247"/>
                <a:graphic xmlns:a="http://schemas.openxmlformats.org/drawingml/2006/main">
                  <a:graphicData uri="http://schemas.microsoft.com/office/word/2010/wordprocessingShape">
                    <wps:wsp>
                      <wps:cNvSpPr txBox="1"/>
                      <wps:spPr>
                        <a:xfrm>
                          <a:off x="0" y="0"/>
                          <a:ext cx="914400" cy="12528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单位工程或工程部位验收</w:t>
                            </w:r>
                          </w:p>
                        </w:txbxContent>
                      </wps:txbx>
                      <wps:bodyPr anchor="t" lIns="92075" tIns="46355" rIns="92075" bIns="46355">
                        <a:noAutofit/>
                      </wps:bodyPr>
                    </wps:wsp>
                  </a:graphicData>
                </a:graphic>
              </wp:anchor>
            </w:drawing>
          </mc:Choice>
          <mc:Fallback>
            <w:pict>
              <v:rect fillcolor="#FFFFFF" style="position:absolute;rotation:-0;width:72pt;height:98.6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单位工程或工程部位验收</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）发包人根据合同进度计划安排，在全部工程竣工前需要使用已经竣工的单位工程或工程部位时，或承包人提出经发包人同意时，可进行单位工程或工程部位验收。验收的程序可参照第</w:t>
      </w:r>
      <w:r>
        <w:rPr>
          <w:rFonts w:eastAsia="宋体" w:cs="宋体" w:ascii="宋体" w:hAnsi="宋体"/>
          <w:color w:val="000000"/>
          <w:sz w:val="22"/>
          <w:szCs w:val="22"/>
        </w:rPr>
        <w:t>57</w:t>
      </w:r>
      <w:r>
        <w:rPr>
          <w:rFonts w:ascii="宋体" w:hAnsi="宋体" w:cs="宋体"/>
          <w:color w:val="000000"/>
          <w:sz w:val="22"/>
          <w:szCs w:val="22"/>
        </w:rPr>
        <w:t>条和本条上述相关条款规定进行。验收合格后，发包人应向承包人颁发单位工程或工程部位接收证书，并负责照管。单位工程或工程部位的验收成果和结论，作为全部工程竣工验收申请报告的附件。</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）发包人在全部工程竣工前，使用已接收的单位工程或工程部位导致承包人费用增加的，发包人应承担由此增加的费用和（或）延误的工期，并向承包人支付合理利润。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58.9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合同工程尚未全部竣工（其中某项或某几项单位工程或工程部位已竣工），根据合同约定需要在施工期运行的，应由发包人按照第</w:t>
      </w:r>
      <w:r>
        <w:rPr>
          <w:rFonts w:eastAsia="宋体" w:cs="宋体" w:ascii="宋体" w:hAnsi="宋体"/>
          <w:color w:val="000000"/>
          <w:sz w:val="22"/>
          <w:szCs w:val="22"/>
        </w:rPr>
        <w:t>58.8</w:t>
      </w:r>
      <w:r>
        <w:rPr>
          <w:rFonts w:ascii="宋体" w:hAnsi="宋体" w:cs="宋体"/>
          <w:color w:val="000000"/>
          <w:sz w:val="22"/>
          <w:szCs w:val="22"/>
        </w:rPr>
        <w:t>款规定验收合格，并确保安全后，才能投入施工期运行。</w:t>
      </w:r>
      <w:r>
        <mc:AlternateContent>
          <mc:Choice Requires="wps">
            <w:drawing>
              <wp:anchor behindDoc="0" distT="0" distB="0" distL="114935" distR="114935" simplePos="0" locked="0" layoutInCell="1" allowOverlap="1" relativeHeight="246">
                <wp:simplePos x="0" y="0"/>
                <wp:positionH relativeFrom="column">
                  <wp:posOffset>-114300</wp:posOffset>
                </wp:positionH>
                <wp:positionV relativeFrom="paragraph">
                  <wp:posOffset>3810</wp:posOffset>
                </wp:positionV>
                <wp:extent cx="914400" cy="590550"/>
                <wp:effectExtent l="0" t="0" r="0" b="0"/>
                <wp:wrapNone/>
                <wp:docPr id="248" name="Frame248"/>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施工期运行</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施工期运行</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在施工期运行中，发现单位工程或工程部位存在缺陷或损坏的，由承包人按照第</w:t>
      </w:r>
      <w:r>
        <w:rPr>
          <w:rFonts w:eastAsia="宋体" w:cs="宋体" w:ascii="宋体" w:hAnsi="宋体"/>
          <w:color w:val="000000"/>
          <w:sz w:val="22"/>
          <w:szCs w:val="22"/>
        </w:rPr>
        <w:t>59.3</w:t>
      </w:r>
      <w:r>
        <w:rPr>
          <w:rFonts w:ascii="宋体" w:hAnsi="宋体" w:cs="宋体"/>
          <w:color w:val="000000"/>
          <w:sz w:val="22"/>
          <w:szCs w:val="22"/>
        </w:rPr>
        <w:t>款规定进行修复。</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58.10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专用条款没有约定的，工程接收证书颁发后，承包人应按照下列要求对施工场地进行清理，直至监理工程师检验合格为止。竣工清场费用由承包人承担。</w:t>
      </w:r>
      <w:r>
        <mc:AlternateContent>
          <mc:Choice Requires="wps">
            <w:drawing>
              <wp:anchor behindDoc="0" distT="0" distB="0" distL="114935" distR="114935" simplePos="0" locked="0" layoutInCell="1" allowOverlap="1" relativeHeight="247">
                <wp:simplePos x="0" y="0"/>
                <wp:positionH relativeFrom="column">
                  <wp:posOffset>-114300</wp:posOffset>
                </wp:positionH>
                <wp:positionV relativeFrom="paragraph">
                  <wp:posOffset>3810</wp:posOffset>
                </wp:positionV>
                <wp:extent cx="914400" cy="590550"/>
                <wp:effectExtent l="0" t="0" r="0" b="0"/>
                <wp:wrapNone/>
                <wp:docPr id="249" name="Frame249"/>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竣工清场</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竣工清场</w:t>
                      </w:r>
                    </w:p>
                  </w:txbxContent>
                </v:textbox>
                <w10:wrap type="none"/>
              </v:rect>
            </w:pict>
          </mc:Fallback>
        </mc:AlternateConten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）施工场地内残留的垃圾已全部清除出场；</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）临时设施已拆除，场地已按照合同要求进行清理、平整或复原；</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）按照合同约定应撤离的承包人设备和剩余的材料，包括废弃的施工设备和材料，已按照计划撤离施工场地；</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4</w:t>
      </w:r>
      <w:r>
        <w:rPr>
          <w:rFonts w:ascii="宋体" w:hAnsi="宋体" w:cs="宋体"/>
          <w:color w:val="000000"/>
          <w:sz w:val="22"/>
          <w:szCs w:val="22"/>
        </w:rPr>
        <w:t>）建筑物周边及其附近道路、河道的施工堆积物，已按照监理工程师指令全部清理；</w:t>
      </w:r>
    </w:p>
    <w:p>
      <w:pPr>
        <w:pStyle w:val="Normal"/>
        <w:pageBreakBefore w:val="false"/>
        <w:kinsoku w:val="true"/>
        <w:overflowPunct w:val="true"/>
        <w:bidi w:val="0"/>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5</w:t>
      </w:r>
      <w:r>
        <w:rPr>
          <w:rFonts w:ascii="宋体" w:hAnsi="宋体" w:cs="宋体"/>
          <w:color w:val="000000"/>
          <w:sz w:val="22"/>
          <w:szCs w:val="22"/>
        </w:rPr>
        <w:t>）监理工程师指令的其他场地清理工作已全部完成。</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如承包人未按照监理工程师的要求恢复临时占地，或者场地清理未达到合同约定的，发包人可自行或委托第三方恢复或清理，所发生的费用从应支付或将支付给承包人的款项中扣除。</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58.11 </w:t>
      </w:r>
      <w:r>
        <w:rPr>
          <w:rFonts w:eastAsia="宋体" w:cs="宋体" w:ascii="宋体" w:hAnsi="宋体"/>
          <w:b/>
          <w:bCs/>
          <w:color w:val="000000"/>
          <w:sz w:val="22"/>
          <w:szCs w:val="22"/>
          <w:u w:val="dotted"/>
          <w:lang w:val="zh-CN" w:eastAsia="zh-CN"/>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工程接收证书颁发后的</w:t>
      </w:r>
      <w:r>
        <w:rPr>
          <w:rFonts w:eastAsia="宋体" w:cs="宋体" w:ascii="宋体" w:hAnsi="宋体"/>
          <w:color w:val="000000"/>
          <w:sz w:val="22"/>
          <w:szCs w:val="22"/>
        </w:rPr>
        <w:t>56</w:t>
      </w:r>
      <w:r>
        <w:rPr>
          <w:rFonts w:ascii="宋体" w:hAnsi="宋体" w:cs="宋体"/>
          <w:color w:val="000000"/>
          <w:sz w:val="22"/>
          <w:szCs w:val="22"/>
        </w:rPr>
        <w:t>天内，除经监理工程师同意需在缺陷责任期内继续工作的人员、使用的施工设备和临时设施外，其余的人员、施工设备和临时设备均应撤离施工场地或拆除。除专用条款另有约定外，缺陷责任期满时，承包人的人员和施工设备应全部撤离施工场地。</w:t>
      </w:r>
      <w:r>
        <mc:AlternateContent>
          <mc:Choice Requires="wps">
            <w:drawing>
              <wp:anchor behindDoc="0" distT="0" distB="0" distL="114935" distR="114935" simplePos="0" locked="0" layoutInCell="1" allowOverlap="1" relativeHeight="248">
                <wp:simplePos x="0" y="0"/>
                <wp:positionH relativeFrom="column">
                  <wp:posOffset>-114300</wp:posOffset>
                </wp:positionH>
                <wp:positionV relativeFrom="paragraph">
                  <wp:posOffset>3810</wp:posOffset>
                </wp:positionV>
                <wp:extent cx="914400" cy="590550"/>
                <wp:effectExtent l="0" t="0" r="0" b="0"/>
                <wp:wrapNone/>
                <wp:docPr id="250" name="Frame250"/>
                <a:graphic xmlns:a="http://schemas.openxmlformats.org/drawingml/2006/main">
                  <a:graphicData uri="http://schemas.microsoft.com/office/word/2010/wordprocessingShape">
                    <wps:wsp>
                      <wps:cNvSpPr txBox="1"/>
                      <wps:spPr>
                        <a:xfrm>
                          <a:off x="0" y="0"/>
                          <a:ext cx="914400" cy="590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施工队伍的撤离</w:t>
                            </w:r>
                          </w:p>
                        </w:txbxContent>
                      </wps:txbx>
                      <wps:bodyPr anchor="t" lIns="92075" tIns="46355" rIns="92075" bIns="46355">
                        <a:noAutofit/>
                      </wps:bodyPr>
                    </wps:wsp>
                  </a:graphicData>
                </a:graphic>
              </wp:anchor>
            </w:drawing>
          </mc:Choice>
          <mc:Fallback>
            <w:pict>
              <v:rect fillcolor="#FFFFFF" style="position:absolute;rotation:-0;width:72pt;height:46.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施工队伍的撤离</w:t>
                      </w:r>
                    </w:p>
                  </w:txbxContent>
                </v:textbox>
                <w10:wrap type="none"/>
              </v:rect>
            </w:pict>
          </mc:Fallback>
        </mc:AlternateConten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58.12</w:t>
      </w:r>
      <w:r>
        <w:rPr>
          <w:rFonts w:eastAsia="宋体" w:cs="宋体" w:ascii="宋体" w:hAnsi="宋体"/>
          <w:color w:val="000000"/>
          <w:sz w:val="22"/>
          <w:szCs w:val="22"/>
          <w:u w:val="dotted"/>
          <w:lang w:val="zh-CN" w:eastAsia="zh-CN"/>
        </w:rPr>
        <w:t xml:space="preserve">                                                                                                       </w:t>
      </w:r>
      <w:r>
        <w:rPr>
          <w:rFonts w:eastAsia="宋体" w:cs="宋体" w:ascii="宋体" w:hAnsi="宋体"/>
          <w:color w:val="000000"/>
          <w:sz w:val="22"/>
          <w:szCs w:val="22"/>
        </w:rPr>
        <w:t xml:space="preserve"> </w:t>
      </w:r>
      <w:r>
        <mc:AlternateContent>
          <mc:Choice Requires="wps">
            <w:drawing>
              <wp:anchor behindDoc="0" distT="0" distB="0" distL="114935" distR="114935" simplePos="0" locked="0" layoutInCell="1" allowOverlap="1" relativeHeight="249">
                <wp:simplePos x="0" y="0"/>
                <wp:positionH relativeFrom="column">
                  <wp:posOffset>-66675</wp:posOffset>
                </wp:positionH>
                <wp:positionV relativeFrom="paragraph">
                  <wp:posOffset>299085</wp:posOffset>
                </wp:positionV>
                <wp:extent cx="914400" cy="591185"/>
                <wp:effectExtent l="0" t="0" r="0" b="0"/>
                <wp:wrapNone/>
                <wp:docPr id="251" name="Frame251"/>
                <a:graphic xmlns:a="http://schemas.openxmlformats.org/drawingml/2006/main">
                  <a:graphicData uri="http://schemas.microsoft.com/office/word/2010/wordprocessingShape">
                    <wps:wsp>
                      <wps:cNvSpPr txBox="1"/>
                      <wps:spPr>
                        <a:xfrm>
                          <a:off x="0" y="0"/>
                          <a:ext cx="914400" cy="5911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使用未验收或验收未通过工程的责任</w:t>
                            </w:r>
                          </w:p>
                        </w:txbxContent>
                      </wps:txbx>
                      <wps:bodyPr anchor="t" lIns="92075" tIns="46355" rIns="92075" bIns="46355">
                        <a:noAutofit/>
                      </wps:bodyPr>
                    </wps:wsp>
                  </a:graphicData>
                </a:graphic>
              </wp:anchor>
            </w:drawing>
          </mc:Choice>
          <mc:Fallback>
            <w:pict>
              <v:rect fillcolor="#FFFFFF" style="position:absolute;rotation:-0;width:72pt;height:46.55pt;mso-wrap-distance-left:9.05pt;mso-wrap-distance-right:9.05pt;mso-wrap-distance-top:0pt;mso-wrap-distance-bottom:0pt;margin-top:23.55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使用未验收或验收未通过工程的责任</w:t>
                      </w:r>
                    </w:p>
                  </w:txbxContent>
                </v:textbox>
                <w10:wrap type="none"/>
              </v:rect>
            </w:pict>
          </mc:Fallback>
        </mc:AlternateContent>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合同工程未经竣工验收或竣工验收不合格的，发包人不得使用。发包人强行使用的，由此发生的质量问题及其他问题，由发包人承担责任。</w:t>
      </w:r>
    </w:p>
    <w:p>
      <w:pPr>
        <w:pStyle w:val="Normal"/>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58.13</w:t>
      </w:r>
      <w:r>
        <w:rPr>
          <w:rFonts w:eastAsia="宋体" w:cs="宋体" w:ascii="宋体" w:hAnsi="宋体"/>
          <w:b/>
          <w:bCs/>
          <w:color w:val="000000"/>
          <w:sz w:val="22"/>
          <w:szCs w:val="22"/>
          <w:u w:val="dotted"/>
          <w:lang w:val="zh-CN" w:eastAsia="zh-CN"/>
        </w:rPr>
        <w:t xml:space="preserve">                                                                                                       </w:t>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合同工程竣工验收时发生工程质量争议，经第</w:t>
      </w:r>
      <w:r>
        <w:rPr>
          <w:rFonts w:eastAsia="宋体" w:cs="宋体" w:ascii="宋体" w:hAnsi="宋体"/>
          <w:color w:val="000000"/>
          <w:sz w:val="22"/>
          <w:szCs w:val="22"/>
        </w:rPr>
        <w:t>86.4</w:t>
      </w:r>
      <w:r>
        <w:rPr>
          <w:rFonts w:ascii="宋体" w:hAnsi="宋体" w:cs="宋体"/>
          <w:color w:val="000000"/>
          <w:sz w:val="22"/>
          <w:szCs w:val="22"/>
        </w:rPr>
        <w:t>款规定调解或认定工程质量符合合同要求的，由发包人承担由此增加的费用和（或）延误的工期。</w:t>
      </w:r>
      <w:r>
        <mc:AlternateContent>
          <mc:Choice Requires="wps">
            <w:drawing>
              <wp:anchor behindDoc="0" distT="0" distB="0" distL="114935" distR="114935" simplePos="0" locked="0" layoutInCell="1" allowOverlap="1" relativeHeight="250">
                <wp:simplePos x="0" y="0"/>
                <wp:positionH relativeFrom="column">
                  <wp:posOffset>-114300</wp:posOffset>
                </wp:positionH>
                <wp:positionV relativeFrom="paragraph">
                  <wp:posOffset>13335</wp:posOffset>
                </wp:positionV>
                <wp:extent cx="914400" cy="406400"/>
                <wp:effectExtent l="0" t="0" r="0" b="0"/>
                <wp:wrapNone/>
                <wp:docPr id="252" name="Frame252"/>
                <a:graphic xmlns:a="http://schemas.openxmlformats.org/drawingml/2006/main">
                  <a:graphicData uri="http://schemas.microsoft.com/office/word/2010/wordprocessingShape">
                    <wps:wsp>
                      <wps:cNvSpPr txBox="1"/>
                      <wps:spPr>
                        <a:xfrm>
                          <a:off x="0" y="0"/>
                          <a:ext cx="914400" cy="4064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工程竣工质量争议的责任</w:t>
                            </w:r>
                          </w:p>
                        </w:txbxContent>
                      </wps:txbx>
                      <wps:bodyPr anchor="t" lIns="92075" tIns="46355" rIns="92075" bIns="46355">
                        <a:noAutofit/>
                      </wps:bodyPr>
                    </wps:wsp>
                  </a:graphicData>
                </a:graphic>
              </wp:anchor>
            </w:drawing>
          </mc:Choice>
          <mc:Fallback>
            <w:pict>
              <v:rect fillcolor="#FFFFFF" style="position:absolute;rotation:-0;width:72pt;height:32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工程竣工质量争议的责任</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360" w:after="0"/>
        <w:textAlignment w:val="auto"/>
        <w:outlineLvl w:val="2"/>
        <w:rPr>
          <w:rFonts w:ascii="宋体" w:hAnsi="宋体" w:eastAsia="宋体" w:cs="宋体"/>
          <w:b/>
          <w:bCs/>
          <w:color w:val="000000"/>
          <w:sz w:val="22"/>
          <w:szCs w:val="22"/>
        </w:rPr>
      </w:pPr>
      <w:bookmarkStart w:id="82" w:name="__RefHeading___Toc10624882"/>
      <w:bookmarkEnd w:id="82"/>
      <w:r>
        <w:rPr>
          <w:rFonts w:eastAsia="宋体" w:cs="宋体"/>
          <w:b/>
          <w:bCs/>
          <w:color w:val="000000"/>
          <w:sz w:val="22"/>
          <w:szCs w:val="22"/>
        </w:rPr>
        <w:t xml:space="preserve">59  </w:t>
      </w:r>
      <w:r>
        <w:rPr>
          <w:rFonts w:ascii="宋体" w:hAnsi="宋体" w:cs="宋体"/>
          <w:b/>
          <w:bCs/>
          <w:color w:val="000000"/>
          <w:sz w:val="22"/>
          <w:szCs w:val="22"/>
        </w:rPr>
        <w:t>缺陷责任与质量保修</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59.1  </w:t>
      </w:r>
      <w:r>
        <mc:AlternateContent>
          <mc:Choice Requires="wps">
            <w:drawing>
              <wp:anchor behindDoc="0" distT="0" distB="0" distL="114935" distR="114935" simplePos="0" locked="0" layoutInCell="1" allowOverlap="1" relativeHeight="251">
                <wp:simplePos x="0" y="0"/>
                <wp:positionH relativeFrom="column">
                  <wp:posOffset>-114300</wp:posOffset>
                </wp:positionH>
                <wp:positionV relativeFrom="paragraph">
                  <wp:posOffset>287020</wp:posOffset>
                </wp:positionV>
                <wp:extent cx="967740" cy="429895"/>
                <wp:effectExtent l="0" t="0" r="0" b="0"/>
                <wp:wrapNone/>
                <wp:docPr id="253" name="Frame253"/>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缺陷责任期</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计算</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缺陷责任期</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计算</w:t>
                      </w:r>
                    </w:p>
                  </w:txbxContent>
                </v:textbox>
                <w10:wrap type="none"/>
              </v:rect>
            </w:pict>
          </mc:Fallback>
        </mc:AlternateContent>
      </w:r>
    </w:p>
    <w:p>
      <w:pPr>
        <w:pStyle w:val="Normal"/>
        <w:pageBreakBefore w:val="false"/>
        <w:kinsoku w:val="true"/>
        <w:overflowPunct w:val="true"/>
        <w:bidi w:val="0"/>
        <w:spacing w:lineRule="exact" w:line="420"/>
        <w:ind w:firstLine="1443"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合同双方当事人应在专用条款中约定缺陷责任期。</w:t>
      </w:r>
    </w:p>
    <w:p>
      <w:pPr>
        <w:pStyle w:val="Normal"/>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ascii="宋体" w:hAnsi="宋体" w:cs="宋体"/>
          <w:color w:val="000000"/>
          <w:sz w:val="22"/>
          <w:szCs w:val="22"/>
        </w:rPr>
        <w:t>缺陷责任期自实际竣工之日起计算。在全部工程竣工验收前，已经发包人提前验收的单位工程，其缺陷责任期的起算日期相应提前。</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59.2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2">
                <wp:simplePos x="0" y="0"/>
                <wp:positionH relativeFrom="column">
                  <wp:posOffset>-114300</wp:posOffset>
                </wp:positionH>
                <wp:positionV relativeFrom="paragraph">
                  <wp:posOffset>287020</wp:posOffset>
                </wp:positionV>
                <wp:extent cx="967740" cy="429895"/>
                <wp:effectExtent l="0" t="0" r="0" b="0"/>
                <wp:wrapNone/>
                <wp:docPr id="254" name="Frame254"/>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缺陷责任期</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延长</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color w:val="000000"/>
                          <w:sz w:val="18"/>
                          <w:szCs w:val="18"/>
                        </w:rPr>
                      </w:pPr>
                      <w:r>
                        <w:rPr>
                          <w:rFonts w:ascii="楷体_GB2312" w:hAnsi="楷体_GB2312" w:cs="楷体_GB2312" w:eastAsia="楷体_GB2312"/>
                          <w:b/>
                          <w:bCs/>
                          <w:color w:val="000000"/>
                          <w:sz w:val="18"/>
                          <w:szCs w:val="18"/>
                        </w:rPr>
                        <w:t>缺陷责任期</w:t>
                      </w:r>
                    </w:p>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延长</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由于承包人原因造成某项缺陷或损坏使某项工程或工程设备不能按照原定目标使用而需要再次检查、检验和修复的，发包人有权要求承包人相应延长缺陷责任期，但缺陷责任期最长不超过</w:t>
      </w:r>
      <w:r>
        <w:rPr>
          <w:rFonts w:eastAsia="宋体" w:cs="宋体" w:ascii="宋体" w:hAnsi="宋体"/>
          <w:color w:val="000000"/>
          <w:sz w:val="22"/>
          <w:szCs w:val="22"/>
        </w:rPr>
        <w:t>2</w:t>
      </w:r>
      <w:r>
        <w:rPr>
          <w:rFonts w:ascii="宋体" w:hAnsi="宋体" w:cs="宋体"/>
          <w:color w:val="000000"/>
          <w:sz w:val="22"/>
          <w:szCs w:val="22"/>
        </w:rPr>
        <w:t>年。</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59.3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3">
                <wp:simplePos x="0" y="0"/>
                <wp:positionH relativeFrom="column">
                  <wp:posOffset>-114300</wp:posOffset>
                </wp:positionH>
                <wp:positionV relativeFrom="paragraph">
                  <wp:posOffset>287020</wp:posOffset>
                </wp:positionV>
                <wp:extent cx="967740" cy="429895"/>
                <wp:effectExtent l="0" t="0" r="0" b="0"/>
                <wp:wrapNone/>
                <wp:docPr id="255" name="Frame255"/>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缺陷责任</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缺陷责任</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合同工程存在某项缺陷或损坏的，合同双方当事人应按照下列规定承担缺陷责任以及由此产生的费用。</w:t>
      </w:r>
    </w:p>
    <w:p>
      <w:pPr>
        <w:pStyle w:val="31"/>
        <w:pageBreakBefore w:val="false"/>
        <w:kinsoku w:val="true"/>
        <w:overflowPunct w:val="true"/>
        <w:bidi w:val="0"/>
        <w:snapToGrid w:val="false"/>
        <w:spacing w:lineRule="exact" w:line="420"/>
        <w:ind w:firstLine="1443" w:start="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）承包人应在缺陷责任期内对已交付使用的工程承担缺陷责任。</w:t>
      </w:r>
    </w:p>
    <w:p>
      <w:pPr>
        <w:pStyle w:val="Normal"/>
        <w:pageBreakBefore w:val="false"/>
        <w:kinsoku w:val="true"/>
        <w:overflowPunct w:val="true"/>
        <w:bidi w:val="0"/>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）缺陷责任期内，发包人对已接收使用的工程负责日常维护工作。发包人在使用过程中，发现已接收的工程存在新的缺陷或已修复的缺陷部位或部件又遭损坏的，应及时通知承包人修复，承包人应在收到通知后的</w:t>
      </w:r>
      <w:r>
        <w:rPr>
          <w:rFonts w:eastAsia="宋体" w:cs="宋体" w:ascii="宋体" w:hAnsi="宋体"/>
          <w:color w:val="000000"/>
          <w:sz w:val="22"/>
          <w:szCs w:val="22"/>
        </w:rPr>
        <w:t>7</w:t>
      </w:r>
      <w:r>
        <w:rPr>
          <w:rFonts w:ascii="宋体" w:hAnsi="宋体" w:cs="宋体"/>
          <w:color w:val="000000"/>
          <w:sz w:val="22"/>
          <w:szCs w:val="22"/>
        </w:rPr>
        <w:t>天内派人修复，直至检验合格为止。承包人未能在规定时间内修复的，发包人可自行或委托第三方修复，所需费用和利润按照本款第（</w:t>
      </w:r>
      <w:r>
        <w:rPr>
          <w:rFonts w:eastAsia="宋体" w:cs="宋体" w:ascii="宋体" w:hAnsi="宋体"/>
          <w:color w:val="000000"/>
          <w:sz w:val="22"/>
          <w:szCs w:val="22"/>
        </w:rPr>
        <w:t>3</w:t>
      </w:r>
      <w:r>
        <w:rPr>
          <w:rFonts w:ascii="宋体" w:hAnsi="宋体" w:cs="宋体"/>
          <w:color w:val="000000"/>
          <w:sz w:val="22"/>
          <w:szCs w:val="22"/>
        </w:rPr>
        <w:t>）点规定办理。</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3</w:t>
      </w:r>
      <w:r>
        <w:rPr>
          <w:rFonts w:ascii="宋体" w:hAnsi="宋体" w:cs="宋体"/>
          <w:color w:val="000000"/>
          <w:sz w:val="22"/>
          <w:szCs w:val="22"/>
        </w:rPr>
        <w:t>）监理工程师应会同承包人共同查清缺陷和（或）损坏的原因，并由造价工程师提出或核实由此发生的费用。经查明，因承包人原因造成的，由承包人承担修复和查验的费用；因发包人的原因造成的，发包人承担修复和查验的费用，并向承包人支付合理利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59.4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4">
                <wp:simplePos x="0" y="0"/>
                <wp:positionH relativeFrom="column">
                  <wp:posOffset>-114300</wp:posOffset>
                </wp:positionH>
                <wp:positionV relativeFrom="paragraph">
                  <wp:posOffset>287020</wp:posOffset>
                </wp:positionV>
                <wp:extent cx="967740" cy="429895"/>
                <wp:effectExtent l="0" t="0" r="0" b="0"/>
                <wp:wrapNone/>
                <wp:docPr id="256" name="Frame256"/>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重新检（试）验</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重新检（试）验</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任何一项缺陷或损坏修复后，经检查证明其影响了工程或工程设备的使用性能，承包人应按照第</w:t>
      </w:r>
      <w:r>
        <w:rPr>
          <w:rFonts w:eastAsia="宋体" w:cs="宋体" w:ascii="宋体" w:hAnsi="宋体"/>
          <w:color w:val="000000"/>
          <w:sz w:val="22"/>
          <w:szCs w:val="22"/>
        </w:rPr>
        <w:t>54</w:t>
      </w:r>
      <w:r>
        <w:rPr>
          <w:rFonts w:ascii="宋体" w:hAnsi="宋体" w:cs="宋体"/>
          <w:color w:val="000000"/>
          <w:sz w:val="22"/>
          <w:szCs w:val="22"/>
        </w:rPr>
        <w:t>条规定重新检（试）验，重新检（试）验的费用由责任方承担。</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59.5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5">
                <wp:simplePos x="0" y="0"/>
                <wp:positionH relativeFrom="column">
                  <wp:posOffset>-114300</wp:posOffset>
                </wp:positionH>
                <wp:positionV relativeFrom="paragraph">
                  <wp:posOffset>287020</wp:posOffset>
                </wp:positionV>
                <wp:extent cx="967740" cy="429895"/>
                <wp:effectExtent l="0" t="0" r="0" b="0"/>
                <wp:wrapNone/>
                <wp:docPr id="257" name="Frame257"/>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承包人的进入权</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承包人的进入权</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缺陷责任期内承包人为缺陷修复工作需要，有权进入工程现场，但应遵守发包人的保安和保密等规定。</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59.6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6">
                <wp:simplePos x="0" y="0"/>
                <wp:positionH relativeFrom="column">
                  <wp:posOffset>-114300</wp:posOffset>
                </wp:positionH>
                <wp:positionV relativeFrom="paragraph">
                  <wp:posOffset>287020</wp:posOffset>
                </wp:positionV>
                <wp:extent cx="967740" cy="429895"/>
                <wp:effectExtent l="0" t="0" r="0" b="0"/>
                <wp:wrapNone/>
                <wp:docPr id="258" name="Frame258"/>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颁发缺陷责任期终止证书</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颁发缺陷责任期终止证书</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在专用条款约定的缺陷责任期（包括第</w:t>
      </w:r>
      <w:r>
        <w:rPr>
          <w:rFonts w:eastAsia="宋体" w:cs="宋体" w:ascii="宋体" w:hAnsi="宋体"/>
          <w:color w:val="000000"/>
          <w:sz w:val="22"/>
          <w:szCs w:val="22"/>
        </w:rPr>
        <w:t>59.2</w:t>
      </w:r>
      <w:r>
        <w:rPr>
          <w:rFonts w:ascii="宋体" w:hAnsi="宋体" w:cs="宋体"/>
          <w:color w:val="000000"/>
          <w:sz w:val="22"/>
          <w:szCs w:val="22"/>
        </w:rPr>
        <w:t>款延长的期限）终止后的</w:t>
      </w:r>
      <w:r>
        <w:rPr>
          <w:rFonts w:eastAsia="宋体" w:cs="宋体" w:ascii="宋体" w:hAnsi="宋体"/>
          <w:color w:val="000000"/>
          <w:sz w:val="22"/>
          <w:szCs w:val="22"/>
        </w:rPr>
        <w:t>14</w:t>
      </w:r>
      <w:r>
        <w:rPr>
          <w:rFonts w:ascii="宋体" w:hAnsi="宋体" w:cs="宋体"/>
          <w:color w:val="000000"/>
          <w:sz w:val="22"/>
          <w:szCs w:val="22"/>
        </w:rPr>
        <w:t>天内，发包人应向承包人颁发缺陷责任期终止证书。</w:t>
      </w:r>
    </w:p>
    <w:p>
      <w:pPr>
        <w:pStyle w:val="Normal"/>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 xml:space="preserve">59.7  </w:t>
      </w:r>
      <w:r>
        <w:rPr>
          <w:rFonts w:eastAsia="宋体" w:cs="宋体" w:ascii="宋体" w:hAnsi="宋体"/>
          <w:b/>
          <w:bCs/>
          <w:color w:val="000000"/>
          <w:sz w:val="22"/>
          <w:szCs w:val="22"/>
          <w:u w:val="dotted"/>
        </w:rPr>
        <w:t xml:space="preserve">                                                                            </w:t>
      </w:r>
      <w:r>
        <mc:AlternateContent>
          <mc:Choice Requires="wps">
            <w:drawing>
              <wp:anchor behindDoc="0" distT="0" distB="0" distL="114935" distR="114935" simplePos="0" locked="0" layoutInCell="1" allowOverlap="1" relativeHeight="257">
                <wp:simplePos x="0" y="0"/>
                <wp:positionH relativeFrom="column">
                  <wp:posOffset>-114300</wp:posOffset>
                </wp:positionH>
                <wp:positionV relativeFrom="paragraph">
                  <wp:posOffset>287020</wp:posOffset>
                </wp:positionV>
                <wp:extent cx="967740" cy="429895"/>
                <wp:effectExtent l="0" t="0" r="0" b="0"/>
                <wp:wrapNone/>
                <wp:docPr id="259" name="Frame259"/>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签订工程质量保修书</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签订工程质量保修书</w:t>
                      </w:r>
                    </w:p>
                  </w:txbxContent>
                </v:textbox>
                <w10:wrap type="none"/>
              </v:rect>
            </w:pict>
          </mc:Fallback>
        </mc:AlternateContent>
      </w:r>
    </w:p>
    <w:p>
      <w:pPr>
        <w:pStyle w:val="3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合同双方当事人应根据法律的有关规定，在承包人向发包人提交竣工验收申请报告前，共同签署合同工程质量保修书，作为本合同的附件。工程质量保修书应具体明确质量保修范围、期限、责任和费用等事项。</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ascii="宋体" w:hAnsi="宋体"/>
          <w:b/>
          <w:bCs/>
          <w:color w:val="000000"/>
          <w:sz w:val="22"/>
          <w:szCs w:val="22"/>
        </w:rPr>
        <w:t xml:space="preserve">59.8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258">
                <wp:simplePos x="0" y="0"/>
                <wp:positionH relativeFrom="column">
                  <wp:posOffset>-114300</wp:posOffset>
                </wp:positionH>
                <wp:positionV relativeFrom="paragraph">
                  <wp:posOffset>287020</wp:posOffset>
                </wp:positionV>
                <wp:extent cx="967740" cy="429895"/>
                <wp:effectExtent l="0" t="0" r="0" b="0"/>
                <wp:wrapNone/>
                <wp:docPr id="260" name="Frame260"/>
                <a:graphic xmlns:a="http://schemas.openxmlformats.org/drawingml/2006/main">
                  <a:graphicData uri="http://schemas.microsoft.com/office/word/2010/wordprocessingShape">
                    <wps:wsp>
                      <wps:cNvSpPr txBox="1"/>
                      <wps:spPr>
                        <a:xfrm>
                          <a:off x="0" y="0"/>
                          <a:ext cx="967740" cy="4298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质量保修期计算</w:t>
                            </w:r>
                          </w:p>
                        </w:txbxContent>
                      </wps:txbx>
                      <wps:bodyPr anchor="t" lIns="92075" tIns="46355" rIns="92075" bIns="46355">
                        <a:noAutofit/>
                      </wps:bodyPr>
                    </wps:wsp>
                  </a:graphicData>
                </a:graphic>
              </wp:anchor>
            </w:drawing>
          </mc:Choice>
          <mc:Fallback>
            <w:pict>
              <v:rect fillcolor="#FFFFFF" style="position:absolute;rotation:-0;width:76.2pt;height:33.85pt;mso-wrap-distance-left:9.05pt;mso-wrap-distance-right:9.05pt;mso-wrap-distance-top:0pt;mso-wrap-distance-bottom:0pt;margin-top:22.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质量保修期计算</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合同双方当事人应在专用条款和合同工程质量保修书中约定质量保修期。</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质量保修期自实际竣工之日起计算。在全部工程竣工验收前，已经发包人提前验收的单位工程，其质量保修期的起算日期相应提前。</w:t>
      </w:r>
    </w:p>
    <w:p>
      <w:pPr>
        <w:pStyle w:val="Normal"/>
        <w:pageBreakBefore w:val="false"/>
        <w:tabs>
          <w:tab w:val="clear" w:pos="420"/>
          <w:tab w:val="left" w:pos="360" w:leader="none"/>
          <w:tab w:val="left" w:pos="90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ascii="宋体" w:hAnsi="宋体"/>
          <w:b/>
          <w:bCs/>
          <w:color w:val="000000"/>
          <w:sz w:val="22"/>
          <w:szCs w:val="22"/>
        </w:rPr>
        <w:t xml:space="preserve">59.9  </w:t>
      </w:r>
      <w:r>
        <w:rPr>
          <w:rFonts w:eastAsia="宋体" w:cs="宋体" w:ascii="宋体" w:hAnsi="宋体"/>
          <w:b/>
          <w:bCs/>
          <w:color w:val="000000"/>
          <w:sz w:val="22"/>
          <w:szCs w:val="22"/>
          <w:u w:val="dotted"/>
        </w:rPr>
        <w:t xml:space="preserve">                                                                                                        </w:t>
      </w:r>
    </w:p>
    <w:p>
      <w:pPr>
        <w:pStyle w:val="Normal"/>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质量保修期内对交付发包人使用的合同工程承担质量保修责任。合同工程出现质量问题的，承包人应立即实施保修；承包人保修工作完成后，发包人应及时组织验收。发生紧急抢修事故的，承包人应在接到通知后立即到达事故现场抢修。</w:t>
      </w:r>
      <w:r>
        <mc:AlternateContent>
          <mc:Choice Requires="wps">
            <w:drawing>
              <wp:anchor behindDoc="0" distT="0" distB="0" distL="114935" distR="114935" simplePos="0" locked="0" layoutInCell="1" allowOverlap="1" relativeHeight="259">
                <wp:simplePos x="0" y="0"/>
                <wp:positionH relativeFrom="column">
                  <wp:posOffset>-73660</wp:posOffset>
                </wp:positionH>
                <wp:positionV relativeFrom="paragraph">
                  <wp:posOffset>15240</wp:posOffset>
                </wp:positionV>
                <wp:extent cx="988060" cy="365760"/>
                <wp:effectExtent l="0" t="0" r="0" b="0"/>
                <wp:wrapNone/>
                <wp:docPr id="261" name="Frame261"/>
                <a:graphic xmlns:a="http://schemas.openxmlformats.org/drawingml/2006/main">
                  <a:graphicData uri="http://schemas.microsoft.com/office/word/2010/wordprocessingShape">
                    <wps:wsp>
                      <wps:cNvSpPr txBox="1"/>
                      <wps:spPr>
                        <a:xfrm>
                          <a:off x="0" y="0"/>
                          <a:ext cx="988060" cy="36576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工程质量保修</w:t>
                            </w:r>
                          </w:p>
                        </w:txbxContent>
                      </wps:txbx>
                      <wps:bodyPr anchor="t" lIns="92075" tIns="46355" rIns="92075" bIns="46355">
                        <a:noAutofit/>
                      </wps:bodyPr>
                    </wps:wsp>
                  </a:graphicData>
                </a:graphic>
              </wp:anchor>
            </w:drawing>
          </mc:Choice>
          <mc:Fallback>
            <w:pict>
              <v:rect fillcolor="#FFFFFF" style="position:absolute;rotation:-0;width:77.8pt;height:28.8pt;mso-wrap-distance-left:9.05pt;mso-wrap-distance-right:9.05pt;mso-wrap-distance-top:0pt;mso-wrap-distance-bottom:0pt;margin-top:1.2pt;mso-position-vertical-relative:text;margin-left:-5.8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工程质量保修</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ascii="宋体" w:hAnsi="宋体"/>
          <w:b/>
          <w:bCs/>
          <w:color w:val="000000"/>
          <w:sz w:val="22"/>
          <w:szCs w:val="22"/>
        </w:rPr>
        <w:t xml:space="preserve">59.10 </w:t>
      </w:r>
      <w:r>
        <w:rPr>
          <w:rFonts w:eastAsia="宋体" w:cs="宋体" w:ascii="宋体" w:hAnsi="宋体"/>
          <w:color w:val="000000"/>
          <w:sz w:val="22"/>
          <w:szCs w:val="22"/>
        </w:rPr>
        <w:t xml:space="preserve"> </w:t>
      </w:r>
      <w:r>
        <w:rPr>
          <w:rFonts w:eastAsia="宋体" w:cs="宋体" w:ascii="宋体" w:hAnsi="宋体"/>
          <w:color w:val="000000"/>
          <w:sz w:val="22"/>
          <w:szCs w:val="22"/>
          <w:u w:val="dotted"/>
        </w:rPr>
        <w:t xml:space="preserve">                                                                                                        </w:t>
      </w:r>
      <w:r>
        <mc:AlternateContent>
          <mc:Choice Requires="wps">
            <w:drawing>
              <wp:anchor behindDoc="0" distT="0" distB="0" distL="114935" distR="114935" simplePos="0" locked="0" layoutInCell="1" allowOverlap="1" relativeHeight="260">
                <wp:simplePos x="0" y="0"/>
                <wp:positionH relativeFrom="column">
                  <wp:posOffset>-66675</wp:posOffset>
                </wp:positionH>
                <wp:positionV relativeFrom="paragraph">
                  <wp:posOffset>259080</wp:posOffset>
                </wp:positionV>
                <wp:extent cx="959485" cy="452120"/>
                <wp:effectExtent l="0" t="0" r="0" b="0"/>
                <wp:wrapNone/>
                <wp:docPr id="262" name="Frame262"/>
                <a:graphic xmlns:a="http://schemas.openxmlformats.org/drawingml/2006/main">
                  <a:graphicData uri="http://schemas.microsoft.com/office/word/2010/wordprocessingShape">
                    <wps:wsp>
                      <wps:cNvSpPr txBox="1"/>
                      <wps:spPr>
                        <a:xfrm>
                          <a:off x="0" y="0"/>
                          <a:ext cx="959485" cy="452120"/>
                        </a:xfrm>
                        <a:prstGeom prst="rect"/>
                        <a:solidFill>
                          <a:srgbClr val="FFFFFF">
                            <a:alpha val="0"/>
                          </a:srgbClr>
                        </a:solidFill>
                      </wps:spPr>
                      <wps:txbx>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修复质量缺陷以外的费用</w:t>
                            </w:r>
                          </w:p>
                        </w:txbxContent>
                      </wps:txbx>
                      <wps:bodyPr anchor="t" lIns="92075" tIns="46355" rIns="92075" bIns="46355">
                        <a:noAutofit/>
                      </wps:bodyPr>
                    </wps:wsp>
                  </a:graphicData>
                </a:graphic>
              </wp:anchor>
            </w:drawing>
          </mc:Choice>
          <mc:Fallback>
            <w:pict>
              <v:rect fillcolor="#FFFFFF" style="position:absolute;rotation:-0;width:75.55pt;height:35.6pt;mso-wrap-distance-left:9.05pt;mso-wrap-distance-right:9.05pt;mso-wrap-distance-top:0pt;mso-wrap-distance-bottom:0pt;margin-top:20.4pt;mso-position-vertical-relative:text;margin-left:-5.25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修复质量缺陷以外的费用</w:t>
                      </w:r>
                    </w:p>
                  </w:txbxContent>
                </v:textbox>
                <w10:wrap type="none"/>
              </v:rect>
            </w:pict>
          </mc:Fallback>
        </mc:AlternateContent>
      </w:r>
    </w:p>
    <w:p>
      <w:pPr>
        <w:pStyle w:val="Normal"/>
        <w:pageBreakBefore w:val="false"/>
        <w:kinsoku w:val="true"/>
        <w:overflowPunct w:val="true"/>
        <w:bidi w:val="0"/>
        <w:snapToGrid w:val="false"/>
        <w:spacing w:lineRule="exact" w:line="420"/>
        <w:ind w:firstLine="1443" w:end="0"/>
        <w:textAlignment w:val="auto"/>
        <w:rPr>
          <w:rFonts w:ascii="宋体" w:hAnsi="宋体" w:eastAsia="宋体" w:cs="宋体"/>
          <w:color w:val="000000"/>
          <w:sz w:val="22"/>
          <w:szCs w:val="22"/>
        </w:rPr>
      </w:pPr>
      <w:r>
        <w:rPr>
          <w:rFonts w:ascii="宋体" w:hAnsi="宋体" w:cs="宋体"/>
          <w:color w:val="000000"/>
          <w:sz w:val="22"/>
          <w:szCs w:val="22"/>
        </w:rPr>
        <w:t>承包人修复属于质量缺陷以外的费用，由责任方承担。</w:t>
      </w:r>
    </w:p>
    <w:p>
      <w:pPr>
        <w:pStyle w:val="Normal"/>
        <w:pageBreakBefore w:val="false"/>
        <w:kinsoku w:val="true"/>
        <w:overflowPunct w:val="true"/>
        <w:bidi w:val="0"/>
        <w:snapToGrid w:val="false"/>
        <w:spacing w:lineRule="exact" w:line="420"/>
        <w:textAlignment w:val="auto"/>
        <w:rPr>
          <w:rFonts w:ascii="宋体" w:hAnsi="宋体" w:eastAsia="宋体" w:cs="宋体"/>
          <w:color w:val="000000"/>
          <w:sz w:val="22"/>
          <w:szCs w:val="22"/>
          <w:u w:val="single"/>
        </w:rPr>
      </w:pPr>
      <w:r>
        <w:rPr>
          <w:rFonts w:ascii="宋体" w:hAnsi="宋体" w:cs="宋体"/>
          <w:b/>
          <w:bCs/>
          <w:color w:val="000000"/>
          <w:sz w:val="22"/>
          <w:szCs w:val="22"/>
          <w:u w:val="single"/>
        </w:rPr>
        <w:t xml:space="preserve">                                                                                 </w:t>
      </w:r>
      <w:r>
        <w:rPr>
          <w:rFonts w:ascii="宋体" w:hAnsi="宋体" w:cs="宋体"/>
          <w:color w:val="000000"/>
          <w:sz w:val="22"/>
          <w:szCs w:val="22"/>
          <w:u w:val="single"/>
        </w:rPr>
        <w:t xml:space="preserve">     </w:t>
      </w:r>
    </w:p>
    <w:p>
      <w:pPr>
        <w:pStyle w:val="Normal"/>
        <w:pageBreakBefore w:val="false"/>
        <w:numPr>
          <w:ilvl w:val="0"/>
          <w:numId w:val="0"/>
        </w:numPr>
        <w:tabs>
          <w:tab w:val="clear" w:pos="420"/>
          <w:tab w:val="left" w:pos="1620" w:leader="none"/>
        </w:tabs>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bookmarkStart w:id="83" w:name="__RefHeading___Toc10624883"/>
      <w:bookmarkEnd w:id="83"/>
      <w:r>
        <w:rPr>
          <w:rFonts w:ascii="方正小标宋_GBK" w:hAnsi="方正小标宋_GBK" w:cs="方正小标宋_GBK" w:eastAsia="方正小标宋_GBK"/>
          <w:b/>
          <w:bCs/>
          <w:color w:val="000000"/>
          <w:kern w:val="2"/>
          <w:sz w:val="24"/>
          <w:szCs w:val="24"/>
          <w:lang w:val="en-US" w:eastAsia="zh-CN" w:bidi="ar-SA"/>
        </w:rPr>
        <w:t>六、造  价</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84" w:name="__RefHeading___Toc10624884"/>
      <w:bookmarkEnd w:id="84"/>
      <w:r>
        <w:rPr>
          <w:rFonts w:eastAsia="宋体" w:cs="宋体" w:ascii="宋体" w:hAnsi="宋体"/>
          <w:color w:val="000000"/>
          <w:sz w:val="22"/>
          <w:szCs w:val="22"/>
        </w:rPr>
        <w:t xml:space="preserve">60  </w:t>
      </w:r>
      <w:r>
        <w:rPr>
          <w:rFonts w:ascii="宋体" w:hAnsi="宋体" w:cs="宋体"/>
          <w:color w:val="000000"/>
          <w:sz w:val="22"/>
          <w:szCs w:val="22"/>
        </w:rPr>
        <w:t>资金计划和安排</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60.1</w:t>
      </w:r>
    </w:p>
    <w:p>
      <w:pPr>
        <w:pStyle w:val="Style11"/>
        <w:pageBreakBefore w:val="false"/>
        <w:kinsoku w:val="true"/>
        <w:overflowPunct w:val="true"/>
        <w:bidi w:val="0"/>
        <w:snapToGrid w:val="false"/>
        <w:spacing w:lineRule="exact" w:line="420"/>
        <w:ind w:start="1579" w:end="0"/>
        <w:textAlignment w:val="auto"/>
        <w:rPr>
          <w:rFonts w:ascii="宋体" w:hAnsi="宋体" w:eastAsia="宋体" w:cs="宋体"/>
          <w:b/>
          <w:bCs/>
          <w:color w:val="000000"/>
          <w:sz w:val="22"/>
          <w:szCs w:val="22"/>
        </w:rPr>
      </w:pPr>
      <w:r>
        <w:rPr>
          <w:rFonts w:ascii="宋体" w:hAnsi="宋体" w:cs="宋体"/>
          <w:color w:val="000000"/>
          <w:sz w:val="22"/>
          <w:szCs w:val="22"/>
        </w:rPr>
        <w:t>工程进度计划被批准后，承包人应向发包人提交一份合同工程资金需求计划书；工程进度计划更新后，承包人应及时向发包人提交一份更新后的工程资金需求计划书。</w:t>
      </w:r>
      <w:r>
        <mc:AlternateContent>
          <mc:Choice Requires="wps">
            <w:drawing>
              <wp:anchor behindDoc="0" distT="0" distB="0" distL="114935" distR="114935" simplePos="0" locked="0" layoutInCell="1" allowOverlap="1" relativeHeight="261">
                <wp:simplePos x="0" y="0"/>
                <wp:positionH relativeFrom="column">
                  <wp:posOffset>-133350</wp:posOffset>
                </wp:positionH>
                <wp:positionV relativeFrom="paragraph">
                  <wp:posOffset>68580</wp:posOffset>
                </wp:positionV>
                <wp:extent cx="914400" cy="431800"/>
                <wp:effectExtent l="0" t="0" r="0" b="0"/>
                <wp:wrapNone/>
                <wp:docPr id="263" name="Frame263"/>
                <a:graphic xmlns:a="http://schemas.openxmlformats.org/drawingml/2006/main">
                  <a:graphicData uri="http://schemas.microsoft.com/office/word/2010/wordprocessingShape">
                    <wps:wsp>
                      <wps:cNvSpPr txBox="1"/>
                      <wps:spPr>
                        <a:xfrm>
                          <a:off x="0" y="0"/>
                          <a:ext cx="914400" cy="43180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承包人提交资金需求计划书</w:t>
                            </w:r>
                          </w:p>
                        </w:txbxContent>
                      </wps:txbx>
                      <wps:bodyPr anchor="t" lIns="92075" tIns="46355" rIns="92075" bIns="46355">
                        <a:noAutofit/>
                      </wps:bodyPr>
                    </wps:wsp>
                  </a:graphicData>
                </a:graphic>
              </wp:anchor>
            </w:drawing>
          </mc:Choice>
          <mc:Fallback>
            <w:pict>
              <v:rect fillcolor="#FFFFFF" style="position:absolute;rotation:-0;width:72pt;height:34pt;mso-wrap-distance-left:9.05pt;mso-wrap-distance-right:9.05pt;mso-wrap-distance-top:0pt;mso-wrap-distance-bottom:0pt;margin-top:5.4pt;mso-position-vertical-relative:text;margin-left:-10.5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承包人提交资金需求计划书</w:t>
                      </w:r>
                    </w:p>
                  </w:txbxContent>
                </v:textbox>
                <w10:wrap type="none"/>
              </v:rect>
            </w:pict>
          </mc:Fallback>
        </mc:AlternateContent>
      </w:r>
    </w:p>
    <w:p>
      <w:pPr>
        <w:pStyle w:val="Style11"/>
        <w:pageBreakBefore w:val="false"/>
        <w:kinsoku w:val="true"/>
        <w:overflowPunct w:val="true"/>
        <w:bidi w:val="0"/>
        <w:snapToGrid w:val="false"/>
        <w:spacing w:lineRule="exact" w:line="420"/>
        <w:ind w:hanging="1482" w:start="1484" w:end="0"/>
        <w:textAlignment w:val="auto"/>
        <w:rPr>
          <w:rFonts w:ascii="宋体" w:hAnsi="宋体" w:eastAsia="宋体" w:cs="宋体"/>
          <w:b/>
          <w:bCs/>
          <w:color w:val="000000"/>
          <w:sz w:val="22"/>
          <w:szCs w:val="22"/>
        </w:rPr>
      </w:pPr>
      <w:r>
        <w:rPr>
          <w:rFonts w:eastAsia="宋体" w:cs="宋体"/>
          <w:b/>
          <w:bCs/>
          <w:color w:val="000000"/>
          <w:sz w:val="22"/>
          <w:szCs w:val="22"/>
        </w:rPr>
        <w:t xml:space="preserve">60.2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发包人在收到承包人提交的工程资金需求计划书后</w:t>
      </w:r>
      <w:r>
        <w:rPr>
          <w:rFonts w:eastAsia="宋体" w:cs="宋体"/>
          <w:color w:val="000000"/>
          <w:sz w:val="22"/>
          <w:szCs w:val="22"/>
        </w:rPr>
        <w:t>28</w:t>
      </w:r>
      <w:r>
        <w:rPr>
          <w:rFonts w:ascii="宋体" w:hAnsi="宋体" w:cs="宋体"/>
          <w:color w:val="000000"/>
          <w:sz w:val="22"/>
          <w:szCs w:val="22"/>
        </w:rPr>
        <w:t>天内，应根据合同约定提供已做出资金安排的合理证据，表明自己有能力按照第</w:t>
      </w:r>
      <w:r>
        <w:rPr>
          <w:rFonts w:eastAsia="宋体" w:cs="宋体"/>
          <w:color w:val="000000"/>
          <w:sz w:val="22"/>
          <w:szCs w:val="22"/>
        </w:rPr>
        <w:t>78</w:t>
      </w:r>
      <w:r>
        <w:rPr>
          <w:rFonts w:ascii="宋体" w:hAnsi="宋体" w:cs="宋体"/>
          <w:color w:val="000000"/>
          <w:sz w:val="22"/>
          <w:szCs w:val="22"/>
        </w:rPr>
        <w:t>条规定支付合同价款。如果发包人对资金安排作出任何变更时，应及时将变更的详情通知承包人。</w:t>
      </w:r>
      <w:r>
        <mc:AlternateContent>
          <mc:Choice Requires="wps">
            <w:drawing>
              <wp:anchor behindDoc="0" distT="0" distB="0" distL="114935" distR="114935" simplePos="0" locked="0" layoutInCell="1" allowOverlap="1" relativeHeight="262">
                <wp:simplePos x="0" y="0"/>
                <wp:positionH relativeFrom="column">
                  <wp:posOffset>-114300</wp:posOffset>
                </wp:positionH>
                <wp:positionV relativeFrom="paragraph">
                  <wp:posOffset>34290</wp:posOffset>
                </wp:positionV>
                <wp:extent cx="914400" cy="464820"/>
                <wp:effectExtent l="0" t="0" r="0" b="0"/>
                <wp:wrapNone/>
                <wp:docPr id="264" name="Frame264"/>
                <a:graphic xmlns:a="http://schemas.openxmlformats.org/drawingml/2006/main">
                  <a:graphicData uri="http://schemas.microsoft.com/office/word/2010/wordprocessingShape">
                    <wps:wsp>
                      <wps:cNvSpPr txBox="1"/>
                      <wps:spPr>
                        <a:xfrm>
                          <a:off x="0" y="0"/>
                          <a:ext cx="914400" cy="46482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发包人提供资金安排证据</w:t>
                            </w:r>
                          </w:p>
                        </w:txbxContent>
                      </wps:txbx>
                      <wps:bodyPr anchor="t" lIns="92075" tIns="46355" rIns="92075" bIns="46355">
                        <a:noAutofit/>
                      </wps:bodyPr>
                    </wps:wsp>
                  </a:graphicData>
                </a:graphic>
              </wp:anchor>
            </w:drawing>
          </mc:Choice>
          <mc:Fallback>
            <w:pict>
              <v:rect fillcolor="#FFFFFF" style="position:absolute;rotation:-0;width:72pt;height:36.6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发包人提供资金安排证据</w:t>
                      </w:r>
                    </w:p>
                  </w:txbxContent>
                </v:textbox>
                <w10:wrap type="none"/>
              </v:rect>
            </w:pict>
          </mc:Fallback>
        </mc:AlternateContent>
      </w:r>
    </w:p>
    <w:p>
      <w:pPr>
        <w:pStyle w:val="Style11"/>
        <w:pageBreakBefore w:val="false"/>
        <w:tabs>
          <w:tab w:val="clear" w:pos="420"/>
          <w:tab w:val="left" w:pos="180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5" w:name="__RefHeading___Toc10624885"/>
      <w:bookmarkEnd w:id="85"/>
      <w:r>
        <w:rPr>
          <w:rFonts w:ascii="宋体" w:hAnsi="宋体" w:cs="宋体"/>
          <w:b/>
          <w:bCs/>
          <w:sz w:val="22"/>
          <w:szCs w:val="22"/>
        </w:rPr>
        <w:t>★</w:t>
      </w:r>
      <w:r>
        <w:rPr>
          <w:rFonts w:eastAsia="宋体" w:cs="宋体"/>
          <w:b/>
          <w:bCs/>
          <w:color w:val="000000"/>
          <w:sz w:val="22"/>
          <w:szCs w:val="22"/>
        </w:rPr>
        <w:t xml:space="preserve">61  </w:t>
      </w:r>
      <w:r>
        <w:rPr>
          <w:rFonts w:ascii="宋体" w:hAnsi="宋体" w:cs="宋体"/>
          <w:b/>
          <w:bCs/>
          <w:color w:val="000000"/>
          <w:sz w:val="22"/>
          <w:szCs w:val="22"/>
        </w:rPr>
        <w:t>工程量</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61.1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w:t>
      </w:r>
      <w:r>
        <w:rPr>
          <w:rFonts w:ascii="宋体" w:hAnsi="宋体" w:cs="宋体"/>
          <w:color w:val="000000"/>
          <w:sz w:val="22"/>
          <w:szCs w:val="22"/>
        </w:rPr>
        <w:t>工程量清单中开列的工程量应包括由承包人完成合同工程的施工、安装等工作内容。其任何遗漏或错误，既不能使合同无效，也不能免除承包人按照施工设计图纸、标准与规范实施合同工程的任何责任。对于依据施工设计图纸、标准与规范应在工程量清单中计量但未计量的工作，应根据第</w:t>
      </w:r>
      <w:r>
        <w:rPr>
          <w:rFonts w:eastAsia="宋体" w:cs="宋体"/>
          <w:color w:val="000000"/>
          <w:sz w:val="22"/>
          <w:szCs w:val="22"/>
        </w:rPr>
        <w:t>72</w:t>
      </w:r>
      <w:r>
        <w:rPr>
          <w:rFonts w:ascii="宋体" w:hAnsi="宋体" w:cs="宋体"/>
          <w:color w:val="000000"/>
          <w:sz w:val="22"/>
          <w:szCs w:val="22"/>
        </w:rPr>
        <w:t>条规定确定合同价款的增加额。</w:t>
      </w:r>
      <w:r>
        <mc:AlternateContent>
          <mc:Choice Requires="wps">
            <w:drawing>
              <wp:anchor behindDoc="0" distT="0" distB="0" distL="114935" distR="114935" simplePos="0" locked="0" layoutInCell="1" allowOverlap="1" relativeHeight="263">
                <wp:simplePos x="0" y="0"/>
                <wp:positionH relativeFrom="column">
                  <wp:posOffset>-114300</wp:posOffset>
                </wp:positionH>
                <wp:positionV relativeFrom="paragraph">
                  <wp:posOffset>11430</wp:posOffset>
                </wp:positionV>
                <wp:extent cx="914400" cy="476250"/>
                <wp:effectExtent l="0" t="0" r="0" b="0"/>
                <wp:wrapNone/>
                <wp:docPr id="265" name="Frame265"/>
                <a:graphic xmlns:a="http://schemas.openxmlformats.org/drawingml/2006/main">
                  <a:graphicData uri="http://schemas.microsoft.com/office/word/2010/wordprocessingShape">
                    <wps:wsp>
                      <wps:cNvSpPr txBox="1"/>
                      <wps:spPr>
                        <a:xfrm>
                          <a:off x="0" y="0"/>
                          <a:ext cx="914400" cy="47625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清单工程量包括的工作内容</w:t>
                            </w:r>
                          </w:p>
                        </w:txbxContent>
                      </wps:txbx>
                      <wps:bodyPr anchor="t" lIns="92075" tIns="46355" rIns="92075" bIns="46355">
                        <a:noAutofit/>
                      </wps:bodyPr>
                    </wps:wsp>
                  </a:graphicData>
                </a:graphic>
              </wp:anchor>
            </w:drawing>
          </mc:Choice>
          <mc:Fallback>
            <w:pict>
              <v:rect fillcolor="#FFFFFF" style="position:absolute;rotation:-0;width:72pt;height:37.5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清单工程量包括的工作内容</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61.2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工程量清单中开列的工程量是根据合同工程施工设计图纸提供的预计工程量，不能作为承包人履行合同义务中应予完成合同工程的实际和准确工程量。</w:t>
      </w:r>
      <w:r>
        <mc:AlternateContent>
          <mc:Choice Requires="wps">
            <w:drawing>
              <wp:anchor behindDoc="0" distT="0" distB="0" distL="114935" distR="114935" simplePos="0" locked="0" layoutInCell="1" allowOverlap="1" relativeHeight="264">
                <wp:simplePos x="0" y="0"/>
                <wp:positionH relativeFrom="column">
                  <wp:posOffset>-114300</wp:posOffset>
                </wp:positionH>
                <wp:positionV relativeFrom="paragraph">
                  <wp:posOffset>11430</wp:posOffset>
                </wp:positionV>
                <wp:extent cx="1028700" cy="361950"/>
                <wp:effectExtent l="0" t="0" r="0" b="0"/>
                <wp:wrapNone/>
                <wp:docPr id="266" name="Frame266"/>
                <a:graphic xmlns:a="http://schemas.openxmlformats.org/drawingml/2006/main">
                  <a:graphicData uri="http://schemas.microsoft.com/office/word/2010/wordprocessingShape">
                    <wps:wsp>
                      <wps:cNvSpPr txBox="1"/>
                      <wps:spPr>
                        <a:xfrm>
                          <a:off x="0" y="0"/>
                          <a:ext cx="1028700" cy="361950"/>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清单的工程量</w:t>
                            </w:r>
                          </w:p>
                        </w:txbxContent>
                      </wps:txbx>
                      <wps:bodyPr anchor="t" lIns="92075" tIns="46355" rIns="92075" bIns="46355">
                        <a:noAutofit/>
                      </wps:bodyPr>
                    </wps:wsp>
                  </a:graphicData>
                </a:graphic>
              </wp:anchor>
            </w:drawing>
          </mc:Choice>
          <mc:Fallback>
            <w:pict>
              <v:rect fillcolor="#FFFFFF" style="position:absolute;rotation:-0;width:81pt;height:28.5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清单的工程量</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发包人应按照承包人实际完成的应予计量的工程量与其在工程量清单中填报的单价或合价的乘积向承包人支付工程款。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86" w:name="__RefHeading___Toc10624886"/>
      <w:bookmarkEnd w:id="86"/>
      <w:r>
        <w:rPr>
          <w:rFonts w:ascii="宋体" w:hAnsi="宋体" w:cs="宋体"/>
          <w:b/>
          <w:bCs/>
          <w:sz w:val="22"/>
          <w:szCs w:val="22"/>
        </w:rPr>
        <w:t>★</w:t>
      </w:r>
      <w:r>
        <w:rPr>
          <w:rFonts w:eastAsia="宋体" w:cs="宋体"/>
          <w:b/>
          <w:bCs/>
          <w:color w:val="000000"/>
          <w:sz w:val="22"/>
          <w:szCs w:val="22"/>
        </w:rPr>
        <w:t xml:space="preserve">62  </w:t>
      </w:r>
      <w:r>
        <w:rPr>
          <w:rFonts w:ascii="宋体" w:hAnsi="宋体" w:cs="宋体"/>
          <w:b/>
          <w:bCs/>
          <w:color w:val="000000"/>
          <w:sz w:val="22"/>
          <w:szCs w:val="22"/>
        </w:rPr>
        <w:t>工程计量和计价</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62.1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工程的计量规则和计价办法，以国家标准《建设工程工程量清单计价规范》为准；《建设工程工程量清单计价规范》没有规定的，以广东省统一工程计价依据为准；广东省统一工程计价依据没有规定的，可参照专业部门颁发的工程计价依据。</w:t>
      </w:r>
      <w:r>
        <mc:AlternateContent>
          <mc:Choice Requires="wps">
            <w:drawing>
              <wp:anchor behindDoc="0" distT="0" distB="0" distL="114935" distR="114935" simplePos="0" locked="0" layoutInCell="1" allowOverlap="1" relativeHeight="265">
                <wp:simplePos x="0" y="0"/>
                <wp:positionH relativeFrom="column">
                  <wp:posOffset>-114300</wp:posOffset>
                </wp:positionH>
                <wp:positionV relativeFrom="paragraph">
                  <wp:posOffset>12700</wp:posOffset>
                </wp:positionV>
                <wp:extent cx="914400" cy="415925"/>
                <wp:effectExtent l="0" t="0" r="0" b="0"/>
                <wp:wrapNone/>
                <wp:docPr id="267" name="Frame267"/>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工程计量和计价的依据</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工程计量和计价的依据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合同双方当事人应按照合同约定，依据国家标准《建设工程工程量清单计价规范》、广东省统一工程计价依据或专业部门的工程计价依据以及工程造价管理机构制订的有关计价规定进行工程计量和计价。</w:t>
      </w:r>
      <w:r>
        <mc:AlternateContent>
          <mc:Choice Requires="wps">
            <w:drawing>
              <wp:anchor behindDoc="0" distT="0" distB="0" distL="114935" distR="114935" simplePos="0" locked="0" layoutInCell="1" allowOverlap="1" relativeHeight="266">
                <wp:simplePos x="0" y="0"/>
                <wp:positionH relativeFrom="column">
                  <wp:posOffset>-114300</wp:posOffset>
                </wp:positionH>
                <wp:positionV relativeFrom="paragraph">
                  <wp:posOffset>50800</wp:posOffset>
                </wp:positionV>
                <wp:extent cx="914400" cy="415925"/>
                <wp:effectExtent l="0" t="0" r="0" b="0"/>
                <wp:wrapNone/>
                <wp:docPr id="268" name="Frame268"/>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工程计量和计价的要求</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4pt;mso-position-vertical-relative:text;margin-left:-9pt;mso-position-horizontal-relative:text">
                <v:fill opacity="0f"/>
                <v:textbox inset="0.100694444444444in,0.0506944444444444in,0.100694444444444in,0.0506944444444444in">
                  <w:txbxContent>
                    <w:p>
                      <w:pPr>
                        <w:pStyle w:val="BodyText"/>
                        <w:spacing w:lineRule="exact" w:line="22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工程计量和计价的要求</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造价工程师负责工程计量和计价的核实工作。</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承包人应按照第</w:t>
      </w:r>
      <w:r>
        <w:rPr>
          <w:rFonts w:eastAsia="宋体" w:cs="宋体"/>
          <w:color w:val="000000"/>
          <w:sz w:val="22"/>
          <w:szCs w:val="22"/>
        </w:rPr>
        <w:t>81.1</w:t>
      </w:r>
      <w:r>
        <w:rPr>
          <w:rFonts w:ascii="宋体" w:hAnsi="宋体" w:cs="宋体"/>
          <w:color w:val="000000"/>
          <w:sz w:val="22"/>
          <w:szCs w:val="22"/>
        </w:rPr>
        <w:t>款规定向造价工程师提交已完工程款额报告。造价工程师应在收到报告后的</w:t>
      </w:r>
      <w:r>
        <w:rPr>
          <w:rFonts w:eastAsia="宋体" w:cs="宋体"/>
          <w:color w:val="000000"/>
          <w:sz w:val="22"/>
          <w:szCs w:val="22"/>
        </w:rPr>
        <w:t>14</w:t>
      </w:r>
      <w:r>
        <w:rPr>
          <w:rFonts w:ascii="宋体" w:hAnsi="宋体" w:cs="宋体"/>
          <w:color w:val="000000"/>
          <w:sz w:val="22"/>
          <w:szCs w:val="22"/>
        </w:rPr>
        <w:t>天内核实工程量，并将核实结果通知承包人、抄报发包人，作为工程计价和工程款支付的依据。</w:t>
      </w:r>
      <w:r>
        <mc:AlternateContent>
          <mc:Choice Requires="wps">
            <w:drawing>
              <wp:anchor behindDoc="0" distT="0" distB="0" distL="114935" distR="114935" simplePos="0" locked="0" layoutInCell="1" allowOverlap="1" relativeHeight="267">
                <wp:simplePos x="0" y="0"/>
                <wp:positionH relativeFrom="column">
                  <wp:posOffset>-114300</wp:posOffset>
                </wp:positionH>
                <wp:positionV relativeFrom="paragraph">
                  <wp:posOffset>-1905</wp:posOffset>
                </wp:positionV>
                <wp:extent cx="914400" cy="548005"/>
                <wp:effectExtent l="0" t="0" r="0" b="0"/>
                <wp:wrapNone/>
                <wp:docPr id="269" name="Frame269"/>
                <a:graphic xmlns:a="http://schemas.openxmlformats.org/drawingml/2006/main">
                  <a:graphicData uri="http://schemas.microsoft.com/office/word/2010/wordprocessingShape">
                    <wps:wsp>
                      <wps:cNvSpPr txBox="1"/>
                      <wps:spPr>
                        <a:xfrm>
                          <a:off x="0" y="0"/>
                          <a:ext cx="914400" cy="54800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已完工程款额报告的提交和核实</w:t>
                            </w:r>
                          </w:p>
                        </w:txbxContent>
                      </wps:txbx>
                      <wps:bodyPr anchor="t" lIns="92075" tIns="46355" rIns="92075" bIns="46355">
                        <a:noAutofit/>
                      </wps:bodyPr>
                    </wps:wsp>
                  </a:graphicData>
                </a:graphic>
              </wp:anchor>
            </w:drawing>
          </mc:Choice>
          <mc:Fallback>
            <w:pict>
              <v:rect fillcolor="#FFFFFF" style="position:absolute;rotation:-0;width:72pt;height:43.15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已完工程款额报告的提交和核实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当造价工程师进行现场计量时，应在计量前</w:t>
      </w:r>
      <w:r>
        <w:rPr>
          <w:rFonts w:eastAsia="宋体" w:cs="宋体"/>
          <w:color w:val="000000"/>
          <w:sz w:val="22"/>
          <w:szCs w:val="22"/>
        </w:rPr>
        <w:t>24</w:t>
      </w:r>
      <w:r>
        <w:rPr>
          <w:rFonts w:ascii="宋体" w:hAnsi="宋体" w:cs="宋体"/>
          <w:color w:val="000000"/>
          <w:sz w:val="22"/>
          <w:szCs w:val="22"/>
        </w:rPr>
        <w:t>小时通知承包人，承包人应为计量提供便利条件并派人参加。承包人收到通知后不派人参加计量，视为认可计量结果。造价工程师不按照约定时间通知承包人，致使承包人未能派人参加计量，计量结果无效。</w:t>
      </w:r>
      <w:r>
        <mc:AlternateContent>
          <mc:Choice Requires="wps">
            <w:drawing>
              <wp:anchor behindDoc="0" distT="0" distB="0" distL="114935" distR="114935" simplePos="0" locked="0" layoutInCell="1" allowOverlap="1" relativeHeight="268">
                <wp:simplePos x="0" y="0"/>
                <wp:positionH relativeFrom="column">
                  <wp:posOffset>-114300</wp:posOffset>
                </wp:positionH>
                <wp:positionV relativeFrom="paragraph">
                  <wp:posOffset>50165</wp:posOffset>
                </wp:positionV>
                <wp:extent cx="800100" cy="354330"/>
                <wp:effectExtent l="0" t="0" r="0" b="0"/>
                <wp:wrapNone/>
                <wp:docPr id="270" name="Frame270"/>
                <a:graphic xmlns:a="http://schemas.openxmlformats.org/drawingml/2006/main">
                  <a:graphicData uri="http://schemas.microsoft.com/office/word/2010/wordprocessingShape">
                    <wps:wsp>
                      <wps:cNvSpPr txBox="1"/>
                      <wps:spPr>
                        <a:xfrm>
                          <a:off x="0" y="0"/>
                          <a:ext cx="800100" cy="354330"/>
                        </a:xfrm>
                        <a:prstGeom prst="rect"/>
                        <a:solidFill>
                          <a:srgbClr val="FFFFFF">
                            <a:alpha val="0"/>
                          </a:srgbClr>
                        </a:solidFill>
                      </wps:spPr>
                      <wps:txbx>
                        <w:txbxContent>
                          <w:p>
                            <w:pPr>
                              <w:pStyle w:val="Normal"/>
                              <w:rPr>
                                <w:rFonts w:cs="宋体"/>
                                <w:b/>
                                <w:bCs/>
                                <w:color w:val="000000"/>
                                <w:sz w:val="18"/>
                                <w:szCs w:val="18"/>
                              </w:rPr>
                            </w:pPr>
                            <w:r>
                              <w:rPr>
                                <w:rFonts w:cs="宋体"/>
                                <w:b/>
                                <w:bCs/>
                                <w:color w:val="000000"/>
                                <w:sz w:val="18"/>
                                <w:szCs w:val="18"/>
                              </w:rPr>
                              <w:t>现场计量</w:t>
                            </w:r>
                          </w:p>
                        </w:txbxContent>
                      </wps:txbx>
                      <wps:bodyPr anchor="t" lIns="92075" tIns="46355" rIns="92075" bIns="46355">
                        <a:noAutofit/>
                      </wps:bodyPr>
                    </wps:wsp>
                  </a:graphicData>
                </a:graphic>
              </wp:anchor>
            </w:drawing>
          </mc:Choice>
          <mc:Fallback>
            <w:pict>
              <v:rect fillcolor="#FFFFFF" style="position:absolute;rotation:-0;width:63pt;height:27.9pt;mso-wrap-distance-left:9.05pt;mso-wrap-distance-right:9.05pt;mso-wrap-distance-top:0pt;mso-wrap-distance-bottom:0pt;margin-top:3.95pt;mso-position-vertical-relative:text;margin-left:-9pt;mso-position-horizontal-relative:text">
                <v:fill opacity="0f"/>
                <v:textbox inset="0.100694444444444in,0.0506944444444444in,0.100694444444444in,0.0506944444444444in">
                  <w:txbxContent>
                    <w:p>
                      <w:pPr>
                        <w:pStyle w:val="Normal"/>
                        <w:rPr>
                          <w:rFonts w:cs="宋体"/>
                          <w:b/>
                          <w:bCs/>
                          <w:color w:val="000000"/>
                          <w:sz w:val="18"/>
                          <w:szCs w:val="18"/>
                        </w:rPr>
                      </w:pPr>
                      <w:r>
                        <w:rPr>
                          <w:rFonts w:cs="宋体"/>
                          <w:b/>
                          <w:bCs/>
                          <w:color w:val="000000"/>
                          <w:sz w:val="18"/>
                          <w:szCs w:val="18"/>
                        </w:rPr>
                        <w:t>现场计量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造价工程师收到承包人按照第</w:t>
      </w:r>
      <w:r>
        <w:rPr>
          <w:rFonts w:eastAsia="宋体" w:cs="宋体"/>
          <w:color w:val="000000"/>
          <w:sz w:val="22"/>
          <w:szCs w:val="22"/>
        </w:rPr>
        <w:t>81.1</w:t>
      </w:r>
      <w:r>
        <w:rPr>
          <w:rFonts w:ascii="宋体" w:hAnsi="宋体" w:cs="宋体"/>
          <w:color w:val="000000"/>
          <w:sz w:val="22"/>
          <w:szCs w:val="22"/>
        </w:rPr>
        <w:t>款规定提交的已完工程款额报告后</w:t>
      </w:r>
      <w:r>
        <w:rPr>
          <w:rFonts w:eastAsia="宋体" w:cs="宋体"/>
          <w:color w:val="000000"/>
          <w:sz w:val="22"/>
          <w:szCs w:val="22"/>
        </w:rPr>
        <w:t>14</w:t>
      </w:r>
      <w:r>
        <w:rPr>
          <w:rFonts w:ascii="宋体" w:hAnsi="宋体" w:cs="宋体"/>
          <w:color w:val="000000"/>
          <w:sz w:val="22"/>
          <w:szCs w:val="22"/>
        </w:rPr>
        <w:t>天内，未进行计量或未向承包人通知计量结果的，从第</w:t>
      </w:r>
      <w:r>
        <w:rPr>
          <w:rFonts w:eastAsia="宋体" w:cs="宋体"/>
          <w:color w:val="000000"/>
          <w:sz w:val="22"/>
          <w:szCs w:val="22"/>
        </w:rPr>
        <w:t>15</w:t>
      </w:r>
      <w:r>
        <w:rPr>
          <w:rFonts w:ascii="宋体" w:hAnsi="宋体" w:cs="宋体"/>
          <w:color w:val="000000"/>
          <w:sz w:val="22"/>
          <w:szCs w:val="22"/>
        </w:rPr>
        <w:t>天起，承包人报告中开列的工程量即视为被确认，作为工程计价和工程款支付的依据。</w:t>
      </w:r>
      <w:r>
        <mc:AlternateContent>
          <mc:Choice Requires="wps">
            <w:drawing>
              <wp:anchor behindDoc="0" distT="0" distB="0" distL="114935" distR="114935" simplePos="0" locked="0" layoutInCell="1" allowOverlap="1" relativeHeight="269">
                <wp:simplePos x="0" y="0"/>
                <wp:positionH relativeFrom="column">
                  <wp:posOffset>-114300</wp:posOffset>
                </wp:positionH>
                <wp:positionV relativeFrom="paragraph">
                  <wp:posOffset>44450</wp:posOffset>
                </wp:positionV>
                <wp:extent cx="914400" cy="603250"/>
                <wp:effectExtent l="0" t="0" r="0" b="0"/>
                <wp:wrapNone/>
                <wp:docPr id="271" name="Frame271"/>
                <a:graphic xmlns:a="http://schemas.openxmlformats.org/drawingml/2006/main">
                  <a:graphicData uri="http://schemas.microsoft.com/office/word/2010/wordprocessingShape">
                    <wps:wsp>
                      <wps:cNvSpPr txBox="1"/>
                      <wps:spPr>
                        <a:xfrm>
                          <a:off x="0" y="0"/>
                          <a:ext cx="914400" cy="6032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收到已完工程款额报告的限制</w:t>
                            </w:r>
                          </w:p>
                        </w:txbxContent>
                      </wps:txbx>
                      <wps:bodyPr anchor="t" lIns="92075" tIns="46355" rIns="92075" bIns="46355">
                        <a:noAutofit/>
                      </wps:bodyPr>
                    </wps:wsp>
                  </a:graphicData>
                </a:graphic>
              </wp:anchor>
            </w:drawing>
          </mc:Choice>
          <mc:Fallback>
            <w:pict>
              <v:rect fillcolor="#FFFFFF" style="position:absolute;rotation:-0;width:72pt;height:47.5pt;mso-wrap-distance-left:9.05pt;mso-wrap-distance-right:9.05pt;mso-wrap-distance-top:0pt;mso-wrap-distance-bottom:0pt;margin-top:3.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收到已完工程款额报告的限制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如果承包人认为造价工程师的计量结果有误，应在收到计量结果通知后的</w:t>
      </w:r>
      <w:r>
        <w:rPr>
          <w:rFonts w:eastAsia="宋体" w:cs="宋体"/>
          <w:color w:val="000000"/>
          <w:sz w:val="22"/>
          <w:szCs w:val="22"/>
        </w:rPr>
        <w:t>7</w:t>
      </w:r>
      <w:r>
        <w:rPr>
          <w:rFonts w:ascii="宋体" w:hAnsi="宋体" w:cs="宋体"/>
          <w:color w:val="000000"/>
          <w:sz w:val="22"/>
          <w:szCs w:val="22"/>
        </w:rPr>
        <w:t>天内向造价工程师提出书面意见，并附上其认为正确的计量结果和详细的计算过程等资料。造价工程师收到书面意见后，应立即会同承包人对计量结果进行复核，并在签发支付证书前确定计量结果，同时通知承包人、抄报发包人。承包人对复核计量结果仍有异议或发包人对计量结果有异议的，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270">
                <wp:simplePos x="0" y="0"/>
                <wp:positionH relativeFrom="column">
                  <wp:posOffset>-114300</wp:posOffset>
                </wp:positionH>
                <wp:positionV relativeFrom="paragraph">
                  <wp:posOffset>45720</wp:posOffset>
                </wp:positionV>
                <wp:extent cx="914400" cy="297180"/>
                <wp:effectExtent l="0" t="0" r="0" b="0"/>
                <wp:wrapNone/>
                <wp:docPr id="272" name="Frame272"/>
                <a:graphic xmlns:a="http://schemas.openxmlformats.org/drawingml/2006/main">
                  <a:graphicData uri="http://schemas.microsoft.com/office/word/2010/wordprocessingShape">
                    <wps:wsp>
                      <wps:cNvSpPr txBox="1"/>
                      <wps:spPr>
                        <a:xfrm>
                          <a:off x="0" y="0"/>
                          <a:ext cx="914400" cy="29718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复核计量结果</w:t>
                            </w:r>
                          </w:p>
                        </w:txbxContent>
                      </wps:txbx>
                      <wps:bodyPr anchor="t" lIns="92075" tIns="46355" rIns="92075" bIns="46355">
                        <a:noAutofit/>
                      </wps:bodyPr>
                    </wps:wsp>
                  </a:graphicData>
                </a:graphic>
              </wp:anchor>
            </w:drawing>
          </mc:Choice>
          <mc:Fallback>
            <w:pict>
              <v:rect fillcolor="#FFFFFF" style="position:absolute;rotation:-0;width:72pt;height:23.4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复核计量结果</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62.7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对承包人超出施工设计图纸范围或因承包人的原因造成返工的工程量，造价工程师均不予计量。</w:t>
      </w:r>
      <w:r>
        <mc:AlternateContent>
          <mc:Choice Requires="wps">
            <w:drawing>
              <wp:anchor behindDoc="0" distT="0" distB="0" distL="114935" distR="114935" simplePos="0" locked="0" layoutInCell="1" allowOverlap="1" relativeHeight="271">
                <wp:simplePos x="0" y="0"/>
                <wp:positionH relativeFrom="column">
                  <wp:posOffset>-114300</wp:posOffset>
                </wp:positionH>
                <wp:positionV relativeFrom="paragraph">
                  <wp:posOffset>36195</wp:posOffset>
                </wp:positionV>
                <wp:extent cx="800100" cy="297180"/>
                <wp:effectExtent l="0" t="0" r="0" b="0"/>
                <wp:wrapNone/>
                <wp:docPr id="273" name="Frame273"/>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不予计量</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2.8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不予计量</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62.8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除按照第</w:t>
      </w:r>
      <w:r>
        <w:rPr>
          <w:rFonts w:eastAsia="宋体" w:cs="宋体"/>
          <w:color w:val="000000"/>
          <w:sz w:val="22"/>
          <w:szCs w:val="22"/>
        </w:rPr>
        <w:t>69</w:t>
      </w:r>
      <w:r>
        <w:rPr>
          <w:rFonts w:ascii="宋体" w:hAnsi="宋体" w:cs="宋体"/>
          <w:color w:val="000000"/>
          <w:sz w:val="22"/>
          <w:szCs w:val="22"/>
        </w:rPr>
        <w:t>条至第</w:t>
      </w:r>
      <w:r>
        <w:rPr>
          <w:rFonts w:eastAsia="宋体" w:cs="宋体"/>
          <w:color w:val="000000"/>
          <w:sz w:val="22"/>
          <w:szCs w:val="22"/>
        </w:rPr>
        <w:t>73</w:t>
      </w:r>
      <w:r>
        <w:rPr>
          <w:rFonts w:ascii="宋体" w:hAnsi="宋体" w:cs="宋体"/>
          <w:color w:val="000000"/>
          <w:sz w:val="22"/>
          <w:szCs w:val="22"/>
        </w:rPr>
        <w:t>条、第</w:t>
      </w:r>
      <w:r>
        <w:rPr>
          <w:rFonts w:eastAsia="宋体" w:cs="宋体"/>
          <w:color w:val="000000"/>
          <w:sz w:val="22"/>
          <w:szCs w:val="22"/>
        </w:rPr>
        <w:t>76</w:t>
      </w:r>
      <w:r>
        <w:rPr>
          <w:rFonts w:ascii="宋体" w:hAnsi="宋体" w:cs="宋体"/>
          <w:color w:val="000000"/>
          <w:sz w:val="22"/>
          <w:szCs w:val="22"/>
        </w:rPr>
        <w:t>条规定所做的调整外，每项工作所适用的单价</w:t>
      </w:r>
      <w:r>
        <w:rPr>
          <w:rFonts w:eastAsia="宋体" w:cs="宋体"/>
          <w:color w:val="000000"/>
          <w:sz w:val="22"/>
          <w:szCs w:val="22"/>
        </w:rPr>
        <w:t>(</w:t>
      </w:r>
      <w:r>
        <w:rPr>
          <w:rFonts w:ascii="宋体" w:hAnsi="宋体" w:cs="宋体"/>
          <w:color w:val="000000"/>
          <w:sz w:val="22"/>
          <w:szCs w:val="22"/>
        </w:rPr>
        <w:t>费率</w:t>
      </w:r>
      <w:r>
        <w:rPr>
          <w:rFonts w:eastAsia="宋体" w:cs="宋体"/>
          <w:color w:val="000000"/>
          <w:sz w:val="22"/>
          <w:szCs w:val="22"/>
        </w:rPr>
        <w:t>)</w:t>
      </w:r>
      <w:r>
        <w:rPr>
          <w:rFonts w:ascii="宋体" w:hAnsi="宋体" w:cs="宋体"/>
          <w:color w:val="000000"/>
          <w:sz w:val="22"/>
          <w:szCs w:val="22"/>
        </w:rPr>
        <w:t>或合价应按照合同约定的该项工作的单价（费率）或合价，并按照本条规定计量得到的工程量与适用的单价（费率）或合价的乘积确定该项工作的价款。造价工程师根据各个支付期所有各项工作的价款计算该支付期工程款，并将各支付期的价款汇总计算合同价款。</w:t>
      </w:r>
      <w:r>
        <mc:AlternateContent>
          <mc:Choice Requires="wps">
            <w:drawing>
              <wp:anchor behindDoc="0" distT="0" distB="0" distL="114935" distR="114935" simplePos="0" locked="0" layoutInCell="1" allowOverlap="1" relativeHeight="272">
                <wp:simplePos x="0" y="0"/>
                <wp:positionH relativeFrom="column">
                  <wp:posOffset>-114300</wp:posOffset>
                </wp:positionH>
                <wp:positionV relativeFrom="paragraph">
                  <wp:posOffset>24130</wp:posOffset>
                </wp:positionV>
                <wp:extent cx="914400" cy="494030"/>
                <wp:effectExtent l="0" t="0" r="0" b="0"/>
                <wp:wrapNone/>
                <wp:docPr id="274" name="Frame274"/>
                <a:graphic xmlns:a="http://schemas.openxmlformats.org/drawingml/2006/main">
                  <a:graphicData uri="http://schemas.microsoft.com/office/word/2010/wordprocessingShape">
                    <wps:wsp>
                      <wps:cNvSpPr txBox="1"/>
                      <wps:spPr>
                        <a:xfrm>
                          <a:off x="0" y="0"/>
                          <a:ext cx="914400" cy="49403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各项工作价款的计算</w:t>
                            </w:r>
                          </w:p>
                        </w:txbxContent>
                      </wps:txbx>
                      <wps:bodyPr anchor="t" lIns="92075" tIns="46355" rIns="92075" bIns="46355">
                        <a:noAutofit/>
                      </wps:bodyPr>
                    </wps:wsp>
                  </a:graphicData>
                </a:graphic>
              </wp:anchor>
            </w:drawing>
          </mc:Choice>
          <mc:Fallback>
            <w:pict>
              <v:rect fillcolor="#FFFFFF" style="position:absolute;rotation:-0;width:72pt;height:38.9pt;mso-wrap-distance-left:9.05pt;mso-wrap-distance-right:9.05pt;mso-wrap-distance-top:0pt;mso-wrap-distance-bottom:0pt;margin-top:1.9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各项工作价款的计算</w:t>
                      </w:r>
                    </w:p>
                  </w:txbxContent>
                </v:textbox>
                <w10:wrap type="none"/>
              </v:rect>
            </w:pict>
          </mc:Fallback>
        </mc:AlternateConten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7" w:name="__RefHeading___Toc10624887"/>
      <w:bookmarkEnd w:id="87"/>
      <w:r>
        <w:rPr>
          <w:rFonts w:ascii="宋体" w:hAnsi="宋体" w:cs="宋体"/>
          <w:b/>
          <w:bCs/>
          <w:sz w:val="22"/>
          <w:szCs w:val="22"/>
        </w:rPr>
        <w:t>★</w:t>
      </w:r>
      <w:r>
        <w:rPr>
          <w:rFonts w:eastAsia="宋体" w:cs="宋体"/>
          <w:b/>
          <w:bCs/>
          <w:color w:val="000000"/>
          <w:sz w:val="22"/>
          <w:szCs w:val="22"/>
        </w:rPr>
        <w:t xml:space="preserve">63  </w:t>
      </w:r>
      <w:r>
        <w:rPr>
          <w:rFonts w:ascii="宋体" w:hAnsi="宋体" w:cs="宋体"/>
          <w:b/>
          <w:bCs/>
          <w:color w:val="000000"/>
          <w:sz w:val="22"/>
          <w:szCs w:val="22"/>
        </w:rPr>
        <w:t>暂列金额</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63.1</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sz w:val="22"/>
          <w:szCs w:val="22"/>
        </w:rPr>
        <w:t>合同双方当事人应在专用条款中明确</w:t>
      </w:r>
      <w:r>
        <w:rPr>
          <w:rFonts w:ascii="宋体" w:hAnsi="宋体" w:cs="宋体"/>
          <w:color w:val="000000"/>
          <w:sz w:val="22"/>
          <w:szCs w:val="22"/>
        </w:rPr>
        <w:t>工程量清单中开列的已标价的暂列金额</w:t>
      </w:r>
      <w:r>
        <w:rPr>
          <w:rFonts w:ascii="宋体" w:hAnsi="宋体" w:cs="宋体"/>
          <w:sz w:val="22"/>
          <w:szCs w:val="22"/>
        </w:rPr>
        <w:t>。</w:t>
      </w:r>
      <w:r>
        <mc:AlternateContent>
          <mc:Choice Requires="wps">
            <w:drawing>
              <wp:anchor behindDoc="0" distT="0" distB="0" distL="114935" distR="114935" simplePos="0" locked="0" layoutInCell="1" allowOverlap="1" relativeHeight="273">
                <wp:simplePos x="0" y="0"/>
                <wp:positionH relativeFrom="column">
                  <wp:posOffset>-228600</wp:posOffset>
                </wp:positionH>
                <wp:positionV relativeFrom="paragraph">
                  <wp:posOffset>95250</wp:posOffset>
                </wp:positionV>
                <wp:extent cx="1143000" cy="688340"/>
                <wp:effectExtent l="0" t="0" r="0" b="0"/>
                <wp:wrapNone/>
                <wp:docPr id="275" name="Frame275"/>
                <a:graphic xmlns:a="http://schemas.openxmlformats.org/drawingml/2006/main">
                  <a:graphicData uri="http://schemas.microsoft.com/office/word/2010/wordprocessingShape">
                    <wps:wsp>
                      <wps:cNvSpPr txBox="1"/>
                      <wps:spPr>
                        <a:xfrm>
                          <a:off x="0" y="0"/>
                          <a:ext cx="1143000" cy="6883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暂列金额的用</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途</w:t>
                            </w:r>
                          </w:p>
                        </w:txbxContent>
                      </wps:txbx>
                      <wps:bodyPr anchor="t" lIns="92075" tIns="46355" rIns="92075" bIns="46355">
                        <a:noAutofit/>
                      </wps:bodyPr>
                    </wps:wsp>
                  </a:graphicData>
                </a:graphic>
              </wp:anchor>
            </w:drawing>
          </mc:Choice>
          <mc:Fallback>
            <w:pict>
              <v:rect fillcolor="#FFFFFF" style="position:absolute;rotation:-0;width:90pt;height:54.2pt;mso-wrap-distance-left:9.05pt;mso-wrap-distance-right:9.05pt;mso-wrap-distance-top:0pt;mso-wrap-distance-bottom:0pt;margin-top:7.5pt;mso-position-vertical-relative:text;margin-left:-18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暂列金额的用</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途</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暂列金额是用于实施合同工程的任一增加部分，或用于提供不可预见的货物、材料和工程设备，或用于工程变更等因素发生的工程款调增，以及经确认的索赔、现场签证，或用于提供相关服务或意外事件的一笔款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63.2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b/>
          <w:bCs/>
          <w:color w:val="000000"/>
          <w:sz w:val="22"/>
          <w:szCs w:val="22"/>
        </w:rPr>
      </w:pPr>
      <w:r>
        <w:rPr>
          <w:rFonts w:ascii="宋体" w:hAnsi="宋体" w:cs="宋体"/>
          <w:color w:val="000000"/>
          <w:sz w:val="22"/>
          <w:szCs w:val="22"/>
        </w:rPr>
        <w:t>经发包人批准后，监理工程师应就承包人实施第</w:t>
      </w:r>
      <w:r>
        <w:rPr>
          <w:rFonts w:eastAsia="宋体" w:cs="宋体"/>
          <w:color w:val="000000"/>
          <w:sz w:val="22"/>
          <w:szCs w:val="22"/>
        </w:rPr>
        <w:t>63.1</w:t>
      </w:r>
      <w:r>
        <w:rPr>
          <w:rFonts w:ascii="宋体" w:hAnsi="宋体" w:cs="宋体"/>
          <w:color w:val="000000"/>
          <w:sz w:val="22"/>
          <w:szCs w:val="22"/>
        </w:rPr>
        <w:t>款规定的工作发出书面指令。承包人应就此项指令提出所需价款，经造价工程师核实并由其报发包人确认后，向承包人支付相关款项。</w:t>
      </w:r>
      <w:r>
        <mc:AlternateContent>
          <mc:Choice Requires="wps">
            <w:drawing>
              <wp:anchor behindDoc="0" distT="0" distB="0" distL="114935" distR="114935" simplePos="0" locked="0" layoutInCell="1" allowOverlap="1" relativeHeight="274">
                <wp:simplePos x="0" y="0"/>
                <wp:positionH relativeFrom="column">
                  <wp:posOffset>-133350</wp:posOffset>
                </wp:positionH>
                <wp:positionV relativeFrom="paragraph">
                  <wp:posOffset>99695</wp:posOffset>
                </wp:positionV>
                <wp:extent cx="1028700" cy="553085"/>
                <wp:effectExtent l="0" t="0" r="0" b="0"/>
                <wp:wrapNone/>
                <wp:docPr id="276" name="Frame276"/>
                <a:graphic xmlns:a="http://schemas.openxmlformats.org/drawingml/2006/main">
                  <a:graphicData uri="http://schemas.microsoft.com/office/word/2010/wordprocessingShape">
                    <wps:wsp>
                      <wps:cNvSpPr txBox="1"/>
                      <wps:spPr>
                        <a:xfrm>
                          <a:off x="0" y="0"/>
                          <a:ext cx="1028700" cy="55308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暂列金额的支</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付</w:t>
                            </w:r>
                          </w:p>
                        </w:txbxContent>
                      </wps:txbx>
                      <wps:bodyPr anchor="t" lIns="92075" tIns="46355" rIns="92075" bIns="46355">
                        <a:noAutofit/>
                      </wps:bodyPr>
                    </wps:wsp>
                  </a:graphicData>
                </a:graphic>
              </wp:anchor>
            </w:drawing>
          </mc:Choice>
          <mc:Fallback>
            <w:pict>
              <v:rect fillcolor="#FFFFFF" style="position:absolute;rotation:-0;width:81pt;height:43.55pt;mso-wrap-distance-left:9.05pt;mso-wrap-distance-right:9.05pt;mso-wrap-distance-top:0pt;mso-wrap-distance-bottom:0pt;margin-top:7.85pt;mso-position-vertical-relative:text;margin-left:-10.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暂列金额的支</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63.3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造价工程师有要求时，承包人应提供使用暂列金额支付项目的所有报价单、发票、账单或收据。</w:t>
      </w:r>
      <w:r>
        <mc:AlternateContent>
          <mc:Choice Requires="wps">
            <w:drawing>
              <wp:anchor behindDoc="0" distT="0" distB="0" distL="114935" distR="114935" simplePos="0" locked="0" layoutInCell="1" allowOverlap="1" relativeHeight="275">
                <wp:simplePos x="0" y="0"/>
                <wp:positionH relativeFrom="column">
                  <wp:posOffset>-114300</wp:posOffset>
                </wp:positionH>
                <wp:positionV relativeFrom="paragraph">
                  <wp:posOffset>15875</wp:posOffset>
                </wp:positionV>
                <wp:extent cx="914400" cy="396240"/>
                <wp:effectExtent l="0" t="0" r="0" b="0"/>
                <wp:wrapNone/>
                <wp:docPr id="277" name="Frame277"/>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提供暂列金额支付票据</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提供暂列金额支付票据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8" w:name="__RefHeading___Toc10624888"/>
      <w:bookmarkEnd w:id="88"/>
      <w:r>
        <w:rPr>
          <w:rFonts w:ascii="宋体" w:hAnsi="宋体" w:cs="宋体"/>
          <w:b/>
          <w:bCs/>
          <w:sz w:val="22"/>
          <w:szCs w:val="22"/>
        </w:rPr>
        <w:t>★</w:t>
      </w:r>
      <w:r>
        <w:rPr>
          <w:rFonts w:eastAsia="宋体" w:cs="宋体"/>
          <w:b/>
          <w:bCs/>
          <w:color w:val="000000"/>
          <w:sz w:val="22"/>
          <w:szCs w:val="22"/>
        </w:rPr>
        <w:t xml:space="preserve">64  </w:t>
      </w:r>
      <w:r>
        <w:rPr>
          <w:rFonts w:ascii="宋体" w:hAnsi="宋体" w:cs="宋体"/>
          <w:b/>
          <w:bCs/>
          <w:color w:val="000000"/>
          <w:sz w:val="22"/>
          <w:szCs w:val="22"/>
        </w:rPr>
        <w:t>计日工</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64.1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承包人投标文件中填报的计日工单价或价格是用于实施发包人要求的合同以外零星工作项目所需的人工单价、材料、工程设备价格和施工设备机械台班单价。</w:t>
      </w:r>
      <w:r>
        <mc:AlternateContent>
          <mc:Choice Requires="wps">
            <w:drawing>
              <wp:anchor behindDoc="0" distT="0" distB="0" distL="114935" distR="114935" simplePos="0" locked="0" layoutInCell="1" allowOverlap="1" relativeHeight="276">
                <wp:simplePos x="0" y="0"/>
                <wp:positionH relativeFrom="column">
                  <wp:posOffset>-114300</wp:posOffset>
                </wp:positionH>
                <wp:positionV relativeFrom="paragraph">
                  <wp:posOffset>15875</wp:posOffset>
                </wp:positionV>
                <wp:extent cx="914400" cy="387985"/>
                <wp:effectExtent l="0" t="0" r="0" b="0"/>
                <wp:wrapNone/>
                <wp:docPr id="278" name="Frame278"/>
                <a:graphic xmlns:a="http://schemas.openxmlformats.org/drawingml/2006/main">
                  <a:graphicData uri="http://schemas.microsoft.com/office/word/2010/wordprocessingShape">
                    <wps:wsp>
                      <wps:cNvSpPr txBox="1"/>
                      <wps:spPr>
                        <a:xfrm>
                          <a:off x="0" y="0"/>
                          <a:ext cx="914400" cy="3879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计日工单价的用途</w:t>
                            </w:r>
                          </w:p>
                        </w:txbxContent>
                      </wps:txbx>
                      <wps:bodyPr anchor="t" lIns="92075" tIns="46355" rIns="92075" bIns="46355">
                        <a:noAutofit/>
                      </wps:bodyPr>
                    </wps:wsp>
                  </a:graphicData>
                </a:graphic>
              </wp:anchor>
            </w:drawing>
          </mc:Choice>
          <mc:Fallback>
            <w:pict>
              <v:rect fillcolor="#FFFFFF" style="position:absolute;rotation:-0;width:72pt;height:30.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计日工单价的用途</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64.2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经发包人批准后，监理工程师应就使用计日工项目发出书面指令。</w:t>
      </w:r>
      <w:r>
        <w:rPr>
          <w:rFonts w:ascii="宋体" w:hAnsi="宋体" w:cs="宋体"/>
          <w:color w:val="000000"/>
          <w:sz w:val="22"/>
          <w:szCs w:val="22"/>
        </w:rPr>
        <w:t>任一按照计日工方式计价的工作，承包人应在该项工作实施结束后的</w:t>
      </w:r>
      <w:r>
        <w:rPr>
          <w:rFonts w:eastAsia="宋体" w:cs="宋体"/>
          <w:color w:val="000000"/>
          <w:sz w:val="22"/>
          <w:szCs w:val="22"/>
        </w:rPr>
        <w:t>24</w:t>
      </w:r>
      <w:r>
        <w:rPr>
          <w:rFonts w:ascii="宋体" w:hAnsi="宋体" w:cs="宋体"/>
          <w:color w:val="000000"/>
          <w:sz w:val="22"/>
          <w:szCs w:val="22"/>
        </w:rPr>
        <w:t>小时内，向监理工程师提交有计日工记录的现场签证报告一式两份。</w:t>
      </w:r>
      <w:r>
        <mc:AlternateContent>
          <mc:Choice Requires="wps">
            <w:drawing>
              <wp:anchor behindDoc="0" distT="0" distB="0" distL="114935" distR="114935" simplePos="0" locked="0" layoutInCell="1" allowOverlap="1" relativeHeight="277">
                <wp:simplePos x="0" y="0"/>
                <wp:positionH relativeFrom="column">
                  <wp:posOffset>-114300</wp:posOffset>
                </wp:positionH>
                <wp:positionV relativeFrom="paragraph">
                  <wp:posOffset>14605</wp:posOffset>
                </wp:positionV>
                <wp:extent cx="914400" cy="412750"/>
                <wp:effectExtent l="0" t="0" r="0" b="0"/>
                <wp:wrapNone/>
                <wp:docPr id="279" name="Frame279"/>
                <a:graphic xmlns:a="http://schemas.openxmlformats.org/drawingml/2006/main">
                  <a:graphicData uri="http://schemas.microsoft.com/office/word/2010/wordprocessingShape">
                    <wps:wsp>
                      <wps:cNvSpPr txBox="1"/>
                      <wps:spPr>
                        <a:xfrm>
                          <a:off x="0" y="0"/>
                          <a:ext cx="914400" cy="4127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计日工的确认</w:t>
                            </w:r>
                          </w:p>
                        </w:txbxContent>
                      </wps:txbx>
                      <wps:bodyPr anchor="t" lIns="92075" tIns="46355" rIns="92075" bIns="46355">
                        <a:noAutofit/>
                      </wps:bodyPr>
                    </wps:wsp>
                  </a:graphicData>
                </a:graphic>
              </wp:anchor>
            </w:drawing>
          </mc:Choice>
          <mc:Fallback>
            <w:pict>
              <v:rect fillcolor="#FFFFFF" style="position:absolute;rotation:-0;width:72pt;height:32.5pt;mso-wrap-distance-left:9.05pt;mso-wrap-distance-right:9.05pt;mso-wrap-distance-top:0pt;mso-wrap-distance-bottom:0pt;margin-top:1.1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计日工的确认</w:t>
                      </w:r>
                    </w:p>
                  </w:txbxContent>
                </v:textbox>
                <w10:wrap type="none"/>
              </v:rect>
            </w:pict>
          </mc:Fallback>
        </mc:AlternateContent>
      </w:r>
    </w:p>
    <w:p>
      <w:pPr>
        <w:pStyle w:val="Style11"/>
        <w:pageBreakBefore w:val="false"/>
        <w:kinsoku w:val="true"/>
        <w:overflowPunct w:val="true"/>
        <w:bidi w:val="0"/>
        <w:snapToGrid w:val="false"/>
        <w:spacing w:lineRule="exact" w:line="420"/>
        <w:ind w:start="1575" w:end="0"/>
        <w:textAlignment w:val="auto"/>
        <w:rPr>
          <w:rFonts w:ascii="宋体" w:hAnsi="宋体" w:eastAsia="宋体" w:cs="宋体"/>
          <w:color w:val="000000"/>
          <w:sz w:val="22"/>
          <w:szCs w:val="22"/>
        </w:rPr>
      </w:pPr>
      <w:r>
        <w:rPr>
          <w:rFonts w:ascii="宋体" w:hAnsi="宋体" w:cs="宋体"/>
          <w:color w:val="000000"/>
          <w:sz w:val="22"/>
          <w:szCs w:val="22"/>
        </w:rPr>
        <w:t>当此工作持续进行时，承包人应每天向监理工程师提交当天计日工记录完毕的现场签证报告。监理工程师在收到承包人提交现场签证报告后的</w:t>
      </w:r>
      <w:r>
        <w:rPr>
          <w:rFonts w:eastAsia="宋体" w:cs="宋体"/>
          <w:color w:val="000000"/>
          <w:sz w:val="22"/>
          <w:szCs w:val="22"/>
        </w:rPr>
        <w:t>2</w:t>
      </w:r>
      <w:r>
        <w:rPr>
          <w:rFonts w:ascii="宋体" w:hAnsi="宋体" w:cs="宋体"/>
          <w:color w:val="000000"/>
          <w:sz w:val="22"/>
          <w:szCs w:val="22"/>
        </w:rPr>
        <w:t>天内予以确认并由其报发包人批准后，将其中一份返还给承包人，作为计日工计价和支付的依据。监理工程师逾期未确认也未提出修改意见的，视为承包人提交的现场签证报告已被认可。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64.3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工作，应从暂列金额中支付。造价工程师应按照监理工程师确认的现场签证报告核实该类项目的工程数量，并根据核实的工程数量和承包人投标文件中填报的计日工子目单价或价格的乘积计算、提出应付价款，经合同双方当事人确认后，与工程进度款同期支付。</w:t>
      </w:r>
      <w:r>
        <mc:AlternateContent>
          <mc:Choice Requires="wps">
            <w:drawing>
              <wp:anchor behindDoc="0" distT="0" distB="0" distL="114935" distR="114935" simplePos="0" locked="0" layoutInCell="1" allowOverlap="1" relativeHeight="278">
                <wp:simplePos x="0" y="0"/>
                <wp:positionH relativeFrom="column">
                  <wp:posOffset>-114300</wp:posOffset>
                </wp:positionH>
                <wp:positionV relativeFrom="paragraph">
                  <wp:posOffset>5080</wp:posOffset>
                </wp:positionV>
                <wp:extent cx="914400" cy="396240"/>
                <wp:effectExtent l="0" t="0" r="0" b="0"/>
                <wp:wrapNone/>
                <wp:docPr id="280" name="Frame28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计日工的支付</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计日工的支付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每个支付期末，承包人应按照第</w:t>
      </w:r>
      <w:r>
        <w:rPr>
          <w:rFonts w:eastAsia="宋体" w:cs="宋体"/>
          <w:color w:val="000000"/>
          <w:sz w:val="22"/>
          <w:szCs w:val="22"/>
        </w:rPr>
        <w:t>81.1</w:t>
      </w:r>
      <w:r>
        <w:rPr>
          <w:rFonts w:ascii="宋体" w:hAnsi="宋体" w:cs="宋体"/>
          <w:color w:val="000000"/>
          <w:sz w:val="22"/>
          <w:szCs w:val="22"/>
        </w:rPr>
        <w:t xml:space="preserve">款规定向发包人提交本期间所有计日工记录的签证汇总表，以说明本期间自己认为有权得到的计日工费用。 </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dstrike/>
          <w:color w:val="000000"/>
          <w:sz w:val="22"/>
          <w:szCs w:val="22"/>
        </w:rPr>
      </w:pPr>
      <w:bookmarkStart w:id="89" w:name="__RefHeading___Toc10624889"/>
      <w:bookmarkEnd w:id="89"/>
      <w:r>
        <w:rPr>
          <w:rFonts w:ascii="宋体" w:hAnsi="宋体" w:cs="宋体"/>
          <w:b/>
          <w:bCs/>
          <w:sz w:val="22"/>
          <w:szCs w:val="22"/>
        </w:rPr>
        <w:t>★</w:t>
      </w:r>
      <w:r>
        <w:rPr>
          <w:rFonts w:eastAsia="宋体" w:cs="宋体"/>
          <w:b/>
          <w:bCs/>
          <w:color w:val="000000"/>
          <w:sz w:val="22"/>
          <w:szCs w:val="22"/>
        </w:rPr>
        <w:t xml:space="preserve">65  </w:t>
      </w:r>
      <w:r>
        <w:rPr>
          <w:rFonts w:ascii="宋体" w:hAnsi="宋体" w:cs="宋体"/>
          <w:b/>
          <w:bCs/>
          <w:color w:val="000000"/>
          <w:sz w:val="22"/>
          <w:szCs w:val="22"/>
        </w:rPr>
        <w:t>暂估价</w:t>
      </w:r>
    </w:p>
    <w:p>
      <w:pPr>
        <w:pStyle w:val="Style11"/>
        <w:pageBreakBefore w:val="false"/>
        <w:kinsoku w:val="true"/>
        <w:overflowPunct w:val="true"/>
        <w:bidi w:val="0"/>
        <w:snapToGrid w:val="false"/>
        <w:spacing w:lineRule="exact" w:line="420"/>
        <w:ind w:hanging="1540" w:start="1470" w:end="0"/>
        <w:textAlignment w:val="auto"/>
        <w:rPr>
          <w:rFonts w:ascii="宋体" w:hAnsi="宋体" w:eastAsia="宋体" w:cs="宋体"/>
          <w:color w:val="000000"/>
          <w:sz w:val="22"/>
          <w:szCs w:val="22"/>
        </w:rPr>
      </w:pPr>
      <w:r>
        <w:rPr>
          <w:rFonts w:eastAsia="宋体" w:cs="宋体"/>
          <w:b/>
          <w:bCs/>
          <w:color w:val="000000"/>
          <w:sz w:val="22"/>
          <w:szCs w:val="22"/>
        </w:rPr>
        <w:t>65.1</w:t>
      </w:r>
      <w:r>
        <w:rPr>
          <w:rFonts w:eastAsia="宋体" w:cs="宋体"/>
          <w:color w:val="000000"/>
          <w:sz w:val="22"/>
          <w:szCs w:val="22"/>
        </w:rPr>
        <w:t xml:space="preserve">                                                                                                           </w:t>
      </w:r>
      <w:r>
        <w:rPr>
          <w:rFonts w:ascii="宋体" w:hAnsi="宋体" w:cs="宋体"/>
          <w:color w:val="000000"/>
          <w:sz w:val="22"/>
          <w:szCs w:val="22"/>
        </w:rPr>
        <w:t>发包人在工程量清单中给定暂估价的材料、工程设备和专业工程，达到依法必须招标的规模、标准的，由承包人作为招标主体会同发包人共同选择供应商或分包人。合同双方当事人应在专用条款中约定各自的权利和义务。供应商或分包人的中标价格与工程量清单中所列的暂估价的差额以及相应的规费、税金等其他费用，应列入合同价款。</w:t>
      </w:r>
      <w:r>
        <mc:AlternateContent>
          <mc:Choice Requires="wps">
            <w:drawing>
              <wp:anchor behindDoc="0" distT="0" distB="0" distL="114935" distR="114935" simplePos="0" locked="0" layoutInCell="1" allowOverlap="1" relativeHeight="279">
                <wp:simplePos x="0" y="0"/>
                <wp:positionH relativeFrom="column">
                  <wp:posOffset>-133350</wp:posOffset>
                </wp:positionH>
                <wp:positionV relativeFrom="paragraph">
                  <wp:posOffset>320040</wp:posOffset>
                </wp:positionV>
                <wp:extent cx="1047750" cy="483870"/>
                <wp:effectExtent l="0" t="0" r="0" b="0"/>
                <wp:wrapNone/>
                <wp:docPr id="281" name="Frame281"/>
                <a:graphic xmlns:a="http://schemas.openxmlformats.org/drawingml/2006/main">
                  <a:graphicData uri="http://schemas.microsoft.com/office/word/2010/wordprocessingShape">
                    <wps:wsp>
                      <wps:cNvSpPr txBox="1"/>
                      <wps:spPr>
                        <a:xfrm>
                          <a:off x="0" y="0"/>
                          <a:ext cx="1047750" cy="48387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招标暂估价项</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目的要求</w:t>
                            </w:r>
                          </w:p>
                          <w:p>
                            <w:pPr>
                              <w:pStyle w:val="Normal"/>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82.5pt;height:38.1pt;mso-wrap-distance-left:9.05pt;mso-wrap-distance-right:9.05pt;mso-wrap-distance-top:0pt;mso-wrap-distance-bottom:0pt;margin-top:25.2pt;mso-position-vertical-relative:text;margin-left:-10.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招标暂估价项</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目的要求</w:t>
                      </w:r>
                    </w:p>
                    <w:p>
                      <w:pPr>
                        <w:pStyle w:val="Normal"/>
                        <w:rPr>
                          <w:rFonts w:ascii="楷体_GB2312" w:hAnsi="楷体_GB2312" w:eastAsia="楷体_GB2312" w:cs="Times New Roman"/>
                          <w:b/>
                          <w:bCs/>
                          <w:color w:val="000000"/>
                          <w:sz w:val="18"/>
                          <w:szCs w:val="18"/>
                        </w:rPr>
                      </w:pPr>
                      <w:r>
                        <w:rPr>
                          <w:rFonts w:eastAsia="楷体_GB2312" w:cs="Times New Roman" w:ascii="楷体_GB2312" w:hAnsi="楷体_GB2312"/>
                          <w:b/>
                          <w:bCs/>
                          <w:color w:val="000000"/>
                          <w:sz w:val="18"/>
                          <w:szCs w:val="18"/>
                        </w:rPr>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65.2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280">
                <wp:simplePos x="0" y="0"/>
                <wp:positionH relativeFrom="column">
                  <wp:posOffset>-114300</wp:posOffset>
                </wp:positionH>
                <wp:positionV relativeFrom="paragraph">
                  <wp:posOffset>248285</wp:posOffset>
                </wp:positionV>
                <wp:extent cx="1028700" cy="956310"/>
                <wp:effectExtent l="0" t="0" r="0" b="0"/>
                <wp:wrapNone/>
                <wp:docPr id="282" name="Frame282"/>
                <a:graphic xmlns:a="http://schemas.openxmlformats.org/drawingml/2006/main">
                  <a:graphicData uri="http://schemas.microsoft.com/office/word/2010/wordprocessingShape">
                    <wps:wsp>
                      <wps:cNvSpPr txBox="1"/>
                      <wps:spPr>
                        <a:xfrm>
                          <a:off x="0" y="0"/>
                          <a:ext cx="1028700" cy="95631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非招标材料和</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工程设备暂估</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价的要求</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81pt;height:75.3pt;mso-wrap-distance-left:9.05pt;mso-wrap-distance-right:9.05pt;mso-wrap-distance-top:0pt;mso-wrap-distance-bottom:0pt;margin-top:19.5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非招标材料和</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工程设备暂估</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价的要求</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发包人在工程量清单中给定暂估价的材料和工程设备，未达到依法必须招标的规模、标准的，由承包人按照第</w:t>
      </w:r>
      <w:r>
        <w:rPr>
          <w:rFonts w:eastAsia="宋体" w:cs="宋体"/>
          <w:color w:val="000000"/>
          <w:sz w:val="22"/>
          <w:szCs w:val="22"/>
        </w:rPr>
        <w:t>49</w:t>
      </w:r>
      <w:r>
        <w:rPr>
          <w:rFonts w:ascii="宋体" w:hAnsi="宋体" w:cs="宋体"/>
          <w:color w:val="000000"/>
          <w:sz w:val="22"/>
          <w:szCs w:val="22"/>
        </w:rPr>
        <w:t>条规定采购。经造价工程师确认的材料和工程设备价格与工程量清单中所列的暂估价的差额以及相应的规费、税金等其他费用，应列入合同价款。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65.3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发包人在工程量清单中给定暂估价的专业工程，未达到依法必须招标的规模及标准的，除专用条款另有约定外，在合同双方当事人同意下，由造价工程师与分包人按照第</w:t>
      </w:r>
      <w:r>
        <w:rPr>
          <w:rFonts w:eastAsia="宋体" w:cs="宋体"/>
          <w:color w:val="000000"/>
          <w:sz w:val="22"/>
          <w:szCs w:val="22"/>
        </w:rPr>
        <w:t>72.2</w:t>
      </w:r>
      <w:r>
        <w:rPr>
          <w:rFonts w:ascii="宋体" w:hAnsi="宋体" w:cs="宋体"/>
          <w:color w:val="000000"/>
          <w:sz w:val="22"/>
          <w:szCs w:val="22"/>
        </w:rPr>
        <w:t xml:space="preserve">款规定确定专业工程款。经确认的专业工程款与工程量清单中所列的暂估价的差额以及相应的规费、税金等其他费用，应列入合同价款。 </w:t>
      </w:r>
      <w:r>
        <mc:AlternateContent>
          <mc:Choice Requires="wps">
            <w:drawing>
              <wp:anchor behindDoc="0" distT="0" distB="0" distL="114935" distR="114935" simplePos="0" locked="0" layoutInCell="1" allowOverlap="1" relativeHeight="281">
                <wp:simplePos x="0" y="0"/>
                <wp:positionH relativeFrom="column">
                  <wp:posOffset>-228600</wp:posOffset>
                </wp:positionH>
                <wp:positionV relativeFrom="paragraph">
                  <wp:posOffset>71755</wp:posOffset>
                </wp:positionV>
                <wp:extent cx="1028700" cy="863600"/>
                <wp:effectExtent l="0" t="0" r="0" b="0"/>
                <wp:wrapNone/>
                <wp:docPr id="283" name="Frame283"/>
                <a:graphic xmlns:a="http://schemas.openxmlformats.org/drawingml/2006/main">
                  <a:graphicData uri="http://schemas.microsoft.com/office/word/2010/wordprocessingShape">
                    <wps:wsp>
                      <wps:cNvSpPr txBox="1"/>
                      <wps:spPr>
                        <a:xfrm>
                          <a:off x="0" y="0"/>
                          <a:ext cx="1028700" cy="86360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非招标专业工</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程暂估价的要</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求</w:t>
                            </w:r>
                          </w:p>
                        </w:txbxContent>
                      </wps:txbx>
                      <wps:bodyPr anchor="t" lIns="92075" tIns="46355" rIns="92075" bIns="46355">
                        <a:noAutofit/>
                      </wps:bodyPr>
                    </wps:wsp>
                  </a:graphicData>
                </a:graphic>
              </wp:anchor>
            </w:drawing>
          </mc:Choice>
          <mc:Fallback>
            <w:pict>
              <v:rect fillcolor="#FFFFFF" style="position:absolute;rotation:-0;width:81pt;height:68pt;mso-wrap-distance-left:9.05pt;mso-wrap-distance-right:9.05pt;mso-wrap-distance-top:0pt;mso-wrap-distance-bottom:0pt;margin-top:5.65pt;mso-position-vertical-relative:text;margin-left:-18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非招标专业工</w:t>
                      </w:r>
                    </w:p>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程暂估价的要</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求</w:t>
                      </w:r>
                    </w:p>
                  </w:txbxContent>
                </v:textbox>
                <w10:wrap type="none"/>
              </v:rect>
            </w:pict>
          </mc:Fallback>
        </mc:AlternateContent>
      </w:r>
    </w:p>
    <w:p>
      <w:pPr>
        <w:pStyle w:val="Style11"/>
        <w:pageBreakBefore w:val="false"/>
        <w:tabs>
          <w:tab w:val="clear" w:pos="420"/>
          <w:tab w:val="left" w:pos="3038"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0" w:name="__RefHeading___Toc10624890"/>
      <w:bookmarkEnd w:id="90"/>
      <w:r>
        <w:rPr>
          <w:rFonts w:ascii="宋体" w:hAnsi="宋体" w:cs="宋体"/>
          <w:b/>
          <w:bCs/>
          <w:sz w:val="22"/>
          <w:szCs w:val="22"/>
        </w:rPr>
        <w:t>★</w:t>
      </w:r>
      <w:r>
        <w:rPr>
          <w:rFonts w:eastAsia="宋体" w:cs="宋体"/>
          <w:b/>
          <w:bCs/>
          <w:color w:val="000000"/>
          <w:sz w:val="22"/>
          <w:szCs w:val="22"/>
        </w:rPr>
        <w:t xml:space="preserve">66  </w:t>
      </w:r>
      <w:r>
        <w:rPr>
          <w:rFonts w:ascii="宋体" w:hAnsi="宋体" w:cs="宋体"/>
          <w:b/>
          <w:bCs/>
          <w:color w:val="000000"/>
          <w:sz w:val="22"/>
          <w:szCs w:val="22"/>
        </w:rPr>
        <w:t>提前竣工奖与误期赔偿费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66.1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可在专用条款中约定提前竣工奖，明确每日历天应奖额度。约定提前竣工奖的，如果承包人的实际竣工日期早于计划竣工日期，承包人有权向发包人提出并得到提前竣工天数和专用条款约定的每日历天应奖额度的乘积计算的提前竣工奖。除专用条款另有约定外，提前竣工奖的最高限额为合同价款的</w:t>
      </w:r>
      <w:r>
        <w:rPr>
          <w:rFonts w:eastAsia="宋体" w:cs="宋体"/>
          <w:color w:val="000000"/>
          <w:sz w:val="22"/>
          <w:szCs w:val="22"/>
        </w:rPr>
        <w:t>5%</w:t>
      </w:r>
      <w:r>
        <w:rPr>
          <w:rFonts w:ascii="宋体" w:hAnsi="宋体" w:cs="宋体"/>
          <w:color w:val="000000"/>
          <w:sz w:val="22"/>
          <w:szCs w:val="22"/>
        </w:rPr>
        <w:t>。提前竣工奖列入竣工结算文件中，与结算款一并支付。</w:t>
      </w:r>
      <w:r>
        <mc:AlternateContent>
          <mc:Choice Requires="wps">
            <w:drawing>
              <wp:anchor behindDoc="0" distT="0" distB="0" distL="114935" distR="114935" simplePos="0" locked="0" layoutInCell="1" allowOverlap="1" relativeHeight="282">
                <wp:simplePos x="0" y="0"/>
                <wp:positionH relativeFrom="column">
                  <wp:posOffset>-114300</wp:posOffset>
                </wp:positionH>
                <wp:positionV relativeFrom="paragraph">
                  <wp:posOffset>30480</wp:posOffset>
                </wp:positionV>
                <wp:extent cx="1028700" cy="405130"/>
                <wp:effectExtent l="0" t="0" r="0" b="0"/>
                <wp:wrapNone/>
                <wp:docPr id="284" name="Frame284"/>
                <a:graphic xmlns:a="http://schemas.openxmlformats.org/drawingml/2006/main">
                  <a:graphicData uri="http://schemas.microsoft.com/office/word/2010/wordprocessingShape">
                    <wps:wsp>
                      <wps:cNvSpPr txBox="1"/>
                      <wps:spPr>
                        <a:xfrm>
                          <a:off x="0" y="0"/>
                          <a:ext cx="1028700" cy="40513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提前竣工奖</w:t>
                            </w:r>
                          </w:p>
                        </w:txbxContent>
                      </wps:txbx>
                      <wps:bodyPr anchor="t" lIns="92075" tIns="46355" rIns="92075" bIns="46355">
                        <a:noAutofit/>
                      </wps:bodyPr>
                    </wps:wsp>
                  </a:graphicData>
                </a:graphic>
              </wp:anchor>
            </w:drawing>
          </mc:Choice>
          <mc:Fallback>
            <w:pict>
              <v:rect fillcolor="#FFFFFF" style="position:absolute;rotation:-0;width:81pt;height:31.9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提前竣工奖</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66.2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误期赔偿费，明确每日历天应赔额度。如果承包人的实际进度迟于计划进度，发包人有权向承包人索取并得到实际延误天数和专用条款约定的每日历天应赔额度的乘积计算的误期赔偿费。除专用条款另有约定外，误期赔偿费的最高限额为合同价款的</w:t>
      </w:r>
      <w:r>
        <w:rPr>
          <w:rFonts w:eastAsia="宋体" w:cs="宋体"/>
          <w:color w:val="000000"/>
          <w:sz w:val="22"/>
          <w:szCs w:val="22"/>
        </w:rPr>
        <w:t>5%</w:t>
      </w:r>
      <w:r>
        <w:rPr>
          <w:rFonts w:ascii="宋体" w:hAnsi="宋体" w:cs="宋体"/>
          <w:color w:val="000000"/>
          <w:sz w:val="22"/>
          <w:szCs w:val="22"/>
        </w:rPr>
        <w:t>。误期赔偿费列入进度支付文件或竣工结算文件中，在进度款或结算款中扣除。</w:t>
      </w:r>
      <w:r>
        <w:rPr>
          <w:rFonts w:eastAsia="宋体" w:cs="宋体"/>
          <w:color w:val="000000"/>
          <w:sz w:val="22"/>
          <w:szCs w:val="22"/>
        </w:rPr>
        <w:br/>
      </w:r>
      <w:r>
        <w:rPr>
          <w:rFonts w:ascii="宋体" w:hAnsi="宋体" w:cs="宋体"/>
          <w:color w:val="000000"/>
          <w:sz w:val="22"/>
          <w:szCs w:val="22"/>
        </w:rPr>
        <w:t>如果在工程竣工之前，合同工程内的某单位工程已通过了竣工验收，且该单位工程接收证书中表明的竣工日期并未延误，而是合同工程的其他部分产生了工期延误，则误期赔偿费应按照已颁发工程接收证书的单位工程造价占合同价款的比例幅度予以扣减。</w:t>
      </w:r>
      <w:r>
        <mc:AlternateContent>
          <mc:Choice Requires="wps">
            <w:drawing>
              <wp:anchor behindDoc="0" distT="0" distB="0" distL="114935" distR="114935" simplePos="0" locked="0" layoutInCell="1" allowOverlap="1" relativeHeight="283">
                <wp:simplePos x="0" y="0"/>
                <wp:positionH relativeFrom="column">
                  <wp:posOffset>-114300</wp:posOffset>
                </wp:positionH>
                <wp:positionV relativeFrom="paragraph">
                  <wp:posOffset>16510</wp:posOffset>
                </wp:positionV>
                <wp:extent cx="914400" cy="377825"/>
                <wp:effectExtent l="0" t="0" r="0" b="0"/>
                <wp:wrapNone/>
                <wp:docPr id="285" name="Frame285"/>
                <a:graphic xmlns:a="http://schemas.openxmlformats.org/drawingml/2006/main">
                  <a:graphicData uri="http://schemas.microsoft.com/office/word/2010/wordprocessingShape">
                    <wps:wsp>
                      <wps:cNvSpPr txBox="1"/>
                      <wps:spPr>
                        <a:xfrm>
                          <a:off x="0" y="0"/>
                          <a:ext cx="914400" cy="3778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误期赔偿费</w:t>
                            </w:r>
                          </w:p>
                        </w:txbxContent>
                      </wps:txbx>
                      <wps:bodyPr anchor="t" lIns="92075" tIns="46355" rIns="92075" bIns="46355">
                        <a:noAutofit/>
                      </wps:bodyPr>
                    </wps:wsp>
                  </a:graphicData>
                </a:graphic>
              </wp:anchor>
            </w:drawing>
          </mc:Choice>
          <mc:Fallback>
            <w:pict>
              <v:rect fillcolor="#FFFFFF" style="position:absolute;rotation:-0;width:72pt;height:29.75pt;mso-wrap-distance-left:9.05pt;mso-wrap-distance-right:9.05pt;mso-wrap-distance-top:0pt;mso-wrap-distance-bottom:0pt;margin-top:1.3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误期赔偿费</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1" w:name="__RefHeading___Toc10624891"/>
      <w:bookmarkEnd w:id="91"/>
      <w:r>
        <w:rPr>
          <w:rFonts w:ascii="宋体" w:hAnsi="宋体" w:cs="宋体"/>
          <w:b/>
          <w:bCs/>
          <w:sz w:val="22"/>
          <w:szCs w:val="22"/>
        </w:rPr>
        <w:t>★</w:t>
      </w:r>
      <w:r>
        <w:rPr>
          <w:rFonts w:eastAsia="宋体" w:cs="宋体"/>
          <w:b/>
          <w:bCs/>
          <w:color w:val="000000"/>
          <w:sz w:val="22"/>
          <w:szCs w:val="22"/>
        </w:rPr>
        <w:t xml:space="preserve">67  </w:t>
      </w:r>
      <w:r>
        <w:rPr>
          <w:rFonts w:ascii="宋体" w:hAnsi="宋体" w:cs="宋体"/>
          <w:b/>
          <w:bCs/>
          <w:color w:val="000000"/>
          <w:sz w:val="22"/>
          <w:szCs w:val="22"/>
        </w:rPr>
        <w:t>工程优质费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67.1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可在专用条款中约定工程优质费，明确合同工程优质费用的计算方法。约定工程优质费的，如果承包人实施、完成合同工程质量标准高于国家规定或合同约定的质量验收合格标准的，承包人有权向发包人提出并得到专用条款约定的工程优质费。</w:t>
      </w:r>
      <w:r>
        <mc:AlternateContent>
          <mc:Choice Requires="wps">
            <w:drawing>
              <wp:anchor behindDoc="0" distT="0" distB="0" distL="114935" distR="114935" simplePos="0" locked="0" layoutInCell="1" allowOverlap="1" relativeHeight="284">
                <wp:simplePos x="0" y="0"/>
                <wp:positionH relativeFrom="column">
                  <wp:posOffset>-114300</wp:posOffset>
                </wp:positionH>
                <wp:positionV relativeFrom="paragraph">
                  <wp:posOffset>30480</wp:posOffset>
                </wp:positionV>
                <wp:extent cx="1028700" cy="524510"/>
                <wp:effectExtent l="0" t="0" r="0" b="0"/>
                <wp:wrapNone/>
                <wp:docPr id="286" name="Frame286"/>
                <a:graphic xmlns:a="http://schemas.openxmlformats.org/drawingml/2006/main">
                  <a:graphicData uri="http://schemas.microsoft.com/office/word/2010/wordprocessingShape">
                    <wps:wsp>
                      <wps:cNvSpPr txBox="1"/>
                      <wps:spPr>
                        <a:xfrm>
                          <a:off x="0" y="0"/>
                          <a:ext cx="1028700" cy="52451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工程优质费的</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w:t>
                            </w:r>
                          </w:p>
                        </w:txbxContent>
                      </wps:txbx>
                      <wps:bodyPr anchor="t" lIns="92075" tIns="46355" rIns="92075" bIns="46355">
                        <a:noAutofit/>
                      </wps:bodyPr>
                    </wps:wsp>
                  </a:graphicData>
                </a:graphic>
              </wp:anchor>
            </w:drawing>
          </mc:Choice>
          <mc:Fallback>
            <w:pict>
              <v:rect fillcolor="#FFFFFF" style="position:absolute;rotation:-0;width:81pt;height:41.3pt;mso-wrap-distance-left:9.05pt;mso-wrap-distance-right:9.05pt;mso-wrap-distance-top:0pt;mso-wrap-distance-bottom:0pt;margin-top:2.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工程优质费的</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67.2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285">
                <wp:simplePos x="0" y="0"/>
                <wp:positionH relativeFrom="column">
                  <wp:posOffset>-114300</wp:posOffset>
                </wp:positionH>
                <wp:positionV relativeFrom="paragraph">
                  <wp:posOffset>234315</wp:posOffset>
                </wp:positionV>
                <wp:extent cx="914400" cy="621030"/>
                <wp:effectExtent l="0" t="0" r="0" b="0"/>
                <wp:wrapNone/>
                <wp:docPr id="287" name="Frame287"/>
                <a:graphic xmlns:a="http://schemas.openxmlformats.org/drawingml/2006/main">
                  <a:graphicData uri="http://schemas.microsoft.com/office/word/2010/wordprocessingShape">
                    <wps:wsp>
                      <wps:cNvSpPr txBox="1"/>
                      <wps:spPr>
                        <a:xfrm>
                          <a:off x="0" y="0"/>
                          <a:ext cx="914400" cy="62103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工程优质费计</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提与支付</w:t>
                            </w:r>
                          </w:p>
                        </w:txbxContent>
                      </wps:txbx>
                      <wps:bodyPr anchor="t" lIns="92075" tIns="46355" rIns="92075" bIns="46355">
                        <a:noAutofit/>
                      </wps:bodyPr>
                    </wps:wsp>
                  </a:graphicData>
                </a:graphic>
              </wp:anchor>
            </w:drawing>
          </mc:Choice>
          <mc:Fallback>
            <w:pict>
              <v:rect fillcolor="#FFFFFF" style="position:absolute;rotation:-0;width:72pt;height:48.9pt;mso-wrap-distance-left:9.05pt;mso-wrap-distance-right:9.05pt;mso-wrap-distance-top:0pt;mso-wrap-distance-bottom:0pt;margin-top:18.4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工程优质费计</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提与支付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w:t>
      </w:r>
      <w:r>
        <w:rPr>
          <w:rFonts w:ascii="宋体" w:hAnsi="宋体" w:cs="宋体"/>
          <w:sz w:val="22"/>
          <w:szCs w:val="22"/>
        </w:rPr>
        <w:t>国家级质量奖、省级质量奖、市级质量奖、其他质量奖项的工程优质费，按照招标工程中标通知书日期（非招标工程的根据合同签订日期）同时期执行的广东省建设工程计价依据工程优质费、广州市住房和城乡建设局发布的工程优质费、广州市建设工程造价管理站发布的工程优质费等各种标准计算。</w:t>
      </w:r>
      <w:r>
        <w:rPr>
          <w:rFonts w:ascii="宋体" w:hAnsi="宋体" w:cs="宋体"/>
          <w:color w:val="000000"/>
          <w:sz w:val="22"/>
          <w:szCs w:val="22"/>
        </w:rPr>
        <w:t>当合同工程同时获得上述多个奖项的，工程优质费只按最高奖项的额度计算。工程优质费列入竣工结算文件中，与竣工结算款一并支付。在竣工结算后获得优质奖项的，发包人应在获得奖项后的</w:t>
      </w:r>
      <w:r>
        <w:rPr>
          <w:rFonts w:eastAsia="宋体" w:cs="宋体"/>
          <w:color w:val="000000"/>
          <w:sz w:val="22"/>
          <w:szCs w:val="22"/>
        </w:rPr>
        <w:t>28</w:t>
      </w:r>
      <w:r>
        <w:rPr>
          <w:rFonts w:ascii="宋体" w:hAnsi="宋体" w:cs="宋体"/>
          <w:color w:val="000000"/>
          <w:sz w:val="22"/>
          <w:szCs w:val="22"/>
        </w:rPr>
        <w:t>天内支付。</w: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2" w:name="__RefHeading___Toc10624892"/>
      <w:bookmarkEnd w:id="92"/>
      <w:r>
        <w:rPr>
          <w:rFonts w:ascii="宋体" w:hAnsi="宋体" w:cs="宋体"/>
          <w:b/>
          <w:bCs/>
          <w:sz w:val="22"/>
          <w:szCs w:val="22"/>
        </w:rPr>
        <w:t>★</w:t>
      </w:r>
      <w:r>
        <w:rPr>
          <w:rFonts w:eastAsia="宋体" w:cs="宋体"/>
          <w:b/>
          <w:bCs/>
          <w:color w:val="000000"/>
          <w:sz w:val="22"/>
          <w:szCs w:val="22"/>
        </w:rPr>
        <w:t xml:space="preserve">68  </w:t>
      </w:r>
      <w:r>
        <w:rPr>
          <w:rFonts w:ascii="宋体" w:hAnsi="宋体" w:cs="宋体"/>
          <w:b/>
          <w:bCs/>
          <w:color w:val="000000"/>
          <w:sz w:val="22"/>
          <w:szCs w:val="22"/>
        </w:rPr>
        <w:t>合同价款的约定与调整</w:t>
      </w:r>
    </w:p>
    <w:p>
      <w:pPr>
        <w:pStyle w:val="Style11"/>
        <w:pageBreakBefore w:val="false"/>
        <w:kinsoku w:val="true"/>
        <w:overflowPunct w:val="true"/>
        <w:bidi w:val="0"/>
        <w:snapToGrid w:val="false"/>
        <w:spacing w:lineRule="exact" w:line="420"/>
        <w:ind w:hanging="1325" w:start="1446" w:end="0"/>
        <w:textAlignment w:val="auto"/>
        <w:rPr>
          <w:rFonts w:ascii="宋体" w:hAnsi="宋体" w:eastAsia="宋体" w:cs="宋体"/>
          <w:b/>
          <w:bCs/>
          <w:color w:val="000000"/>
          <w:sz w:val="22"/>
          <w:szCs w:val="22"/>
        </w:rPr>
      </w:pPr>
      <w:r>
        <w:rPr>
          <w:rFonts w:eastAsia="宋体" w:cs="宋体"/>
          <w:b/>
          <w:bCs/>
          <w:color w:val="000000"/>
          <w:sz w:val="22"/>
          <w:szCs w:val="22"/>
        </w:rPr>
        <w:t xml:space="preserve">68.1       </w:t>
      </w:r>
    </w:p>
    <w:p>
      <w:pPr>
        <w:pStyle w:val="Style11"/>
        <w:pageBreakBefore w:val="false"/>
        <w:kinsoku w:val="true"/>
        <w:overflowPunct w:val="true"/>
        <w:bidi w:val="0"/>
        <w:snapToGrid w:val="false"/>
        <w:spacing w:lineRule="exact" w:line="420"/>
        <w:ind w:firstLine="26" w:start="1438" w:end="0"/>
        <w:textAlignment w:val="auto"/>
        <w:rPr>
          <w:rFonts w:ascii="宋体" w:hAnsi="宋体" w:eastAsia="宋体" w:cs="宋体"/>
          <w:color w:val="000000"/>
          <w:sz w:val="22"/>
          <w:szCs w:val="22"/>
        </w:rPr>
      </w:pPr>
      <w:r>
        <w:rPr>
          <w:rFonts w:ascii="宋体" w:hAnsi="宋体" w:cs="宋体"/>
          <w:color w:val="000000"/>
          <w:sz w:val="22"/>
          <w:szCs w:val="22"/>
        </w:rPr>
        <w:t>合同双方当事人应在本合同协议书中约定合同价款。招标工程的合同价款由合同双方当事人依据中标通知书的中标价款在本合同协议书中约定。非招标工程的合同价款由合同双方当事人依据双方确定施工图预算的总造价在本合同协议书中约定。</w:t>
      </w:r>
      <w:r>
        <mc:AlternateContent>
          <mc:Choice Requires="wps">
            <w:drawing>
              <wp:anchor behindDoc="0" distT="0" distB="0" distL="114935" distR="114935" simplePos="0" locked="0" layoutInCell="1" allowOverlap="1" relativeHeight="286">
                <wp:simplePos x="0" y="0"/>
                <wp:positionH relativeFrom="column">
                  <wp:posOffset>-114300</wp:posOffset>
                </wp:positionH>
                <wp:positionV relativeFrom="paragraph">
                  <wp:posOffset>57150</wp:posOffset>
                </wp:positionV>
                <wp:extent cx="1009650" cy="313055"/>
                <wp:effectExtent l="0" t="0" r="0" b="0"/>
                <wp:wrapNone/>
                <wp:docPr id="288" name="Frame288"/>
                <a:graphic xmlns:a="http://schemas.openxmlformats.org/drawingml/2006/main">
                  <a:graphicData uri="http://schemas.microsoft.com/office/word/2010/wordprocessingShape">
                    <wps:wsp>
                      <wps:cNvSpPr txBox="1"/>
                      <wps:spPr>
                        <a:xfrm>
                          <a:off x="0" y="0"/>
                          <a:ext cx="1009650" cy="31305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约定合同价款</w:t>
                            </w:r>
                          </w:p>
                        </w:txbxContent>
                      </wps:txbx>
                      <wps:bodyPr anchor="t" lIns="92075" tIns="46355" rIns="92075" bIns="46355">
                        <a:noAutofit/>
                      </wps:bodyPr>
                    </wps:wsp>
                  </a:graphicData>
                </a:graphic>
              </wp:anchor>
            </w:drawing>
          </mc:Choice>
          <mc:Fallback>
            <w:pict>
              <v:rect fillcolor="#FFFFFF" style="position:absolute;rotation:-0;width:79.5pt;height:24.65pt;mso-wrap-distance-left:9.05pt;mso-wrap-distance-right:9.05pt;mso-wrap-distance-top:0pt;mso-wrap-distance-bottom:0pt;margin-top:4.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约定合同价款</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sz w:val="22"/>
          <w:szCs w:val="22"/>
          <w:u w:val="dotted"/>
        </w:rPr>
      </w:pPr>
      <w:r>
        <w:rPr>
          <w:rFonts w:eastAsia="宋体" w:cs="宋体"/>
          <w:sz w:val="22"/>
          <w:szCs w:val="22"/>
        </w:rPr>
        <w:t xml:space="preserve">68.2  </w:t>
      </w:r>
      <w:r>
        <w:rPr>
          <w:rFonts w:eastAsia="宋体" w:cs="宋体"/>
          <w:sz w:val="22"/>
          <w:szCs w:val="22"/>
          <w:u w:val="dotted"/>
        </w:rPr>
        <w:t xml:space="preserve">                                                                                 </w:t>
      </w:r>
      <w:r>
        <mc:AlternateContent>
          <mc:Choice Requires="wps">
            <w:drawing>
              <wp:anchor behindDoc="0" distT="0" distB="0" distL="114935" distR="114935" simplePos="0" locked="0" layoutInCell="1" allowOverlap="1" relativeHeight="287">
                <wp:simplePos x="0" y="0"/>
                <wp:positionH relativeFrom="column">
                  <wp:posOffset>-178435</wp:posOffset>
                </wp:positionH>
                <wp:positionV relativeFrom="paragraph">
                  <wp:posOffset>219710</wp:posOffset>
                </wp:positionV>
                <wp:extent cx="726440" cy="483235"/>
                <wp:effectExtent l="0" t="0" r="0" b="0"/>
                <wp:wrapNone/>
                <wp:docPr id="289" name="Frame289"/>
                <a:graphic xmlns:a="http://schemas.openxmlformats.org/drawingml/2006/main">
                  <a:graphicData uri="http://schemas.microsoft.com/office/word/2010/wordprocessingShape">
                    <wps:wsp>
                      <wps:cNvSpPr txBox="1"/>
                      <wps:spPr>
                        <a:xfrm>
                          <a:off x="0" y="0"/>
                          <a:ext cx="726440" cy="48323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合同价款的方式</w:t>
                            </w:r>
                          </w:p>
                        </w:txbxContent>
                      </wps:txbx>
                      <wps:bodyPr anchor="t" lIns="92075" tIns="46355" rIns="92075" bIns="46355">
                        <a:noAutofit/>
                      </wps:bodyPr>
                    </wps:wsp>
                  </a:graphicData>
                </a:graphic>
              </wp:anchor>
            </w:drawing>
          </mc:Choice>
          <mc:Fallback>
            <w:pict>
              <v:rect fillcolor="#FFFFFF" style="position:absolute;rotation:-0;width:57.2pt;height:38.05pt;mso-wrap-distance-left:9.05pt;mso-wrap-distance-right:9.05pt;mso-wrap-distance-top:0pt;mso-wrap-distance-bottom:0pt;margin-top:17.3pt;mso-position-vertical-relative:text;margin-left:-14.0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sz w:val="18"/>
                          <w:szCs w:val="18"/>
                        </w:rPr>
                      </w:pPr>
                      <w:r>
                        <w:rPr>
                          <w:rFonts w:ascii="楷体_GB2312" w:hAnsi="楷体_GB2312" w:cs="楷体_GB2312" w:eastAsia="楷体_GB2312"/>
                          <w:b/>
                          <w:bCs/>
                          <w:sz w:val="18"/>
                          <w:szCs w:val="18"/>
                        </w:rPr>
                        <w:t>合同价款的方式</w:t>
                      </w:r>
                    </w:p>
                  </w:txbxContent>
                </v:textbox>
                <w10:wrap type="none"/>
              </v:rect>
            </w:pict>
          </mc:Fallback>
        </mc:AlternateContent>
      </w:r>
    </w:p>
    <w:p>
      <w:pPr>
        <w:pStyle w:val="Style11"/>
        <w:pageBreakBefore w:val="false"/>
        <w:kinsoku w:val="true"/>
        <w:overflowPunct w:val="true"/>
        <w:bidi w:val="0"/>
        <w:snapToGrid w:val="false"/>
        <w:spacing w:lineRule="exact" w:line="420"/>
        <w:ind w:firstLine="1325" w:end="0"/>
        <w:textAlignment w:val="auto"/>
        <w:rPr>
          <w:rFonts w:ascii="宋体" w:hAnsi="宋体" w:eastAsia="宋体" w:cs="宋体"/>
          <w:b/>
          <w:bCs/>
          <w:sz w:val="22"/>
          <w:szCs w:val="22"/>
        </w:rPr>
      </w:pPr>
      <w:r>
        <w:rPr>
          <w:rFonts w:ascii="宋体" w:hAnsi="宋体" w:cs="宋体"/>
          <w:b/>
          <w:bCs/>
          <w:sz w:val="22"/>
          <w:szCs w:val="22"/>
        </w:rPr>
        <w:t>下列各种确定合同价款的方式，双方可在专用条款内约定采用其中一种：</w:t>
      </w:r>
    </w:p>
    <w:p>
      <w:pPr>
        <w:pStyle w:val="Style11"/>
        <w:pageBreakBefore w:val="false"/>
        <w:kinsoku w:val="true"/>
        <w:overflowPunct w:val="true"/>
        <w:bidi w:val="0"/>
        <w:snapToGrid w:val="false"/>
        <w:spacing w:lineRule="exact" w:line="420"/>
        <w:ind w:hanging="1407" w:start="1535" w:end="0"/>
        <w:textAlignment w:val="auto"/>
        <w:rPr>
          <w:rFonts w:ascii="宋体" w:hAnsi="宋体" w:eastAsia="宋体" w:cs="宋体"/>
          <w:sz w:val="22"/>
          <w:szCs w:val="22"/>
        </w:rPr>
      </w:pPr>
      <w:r>
        <w:rPr>
          <w:rFonts w:ascii="宋体" w:hAnsi="宋体" w:cs="宋体"/>
          <w:b/>
          <w:bCs/>
          <w:sz w:val="22"/>
          <w:szCs w:val="22"/>
        </w:rPr>
        <w:t xml:space="preserve">            </w:t>
      </w:r>
      <w:r>
        <w:rPr>
          <w:rFonts w:ascii="宋体" w:hAnsi="宋体" w:cs="宋体"/>
          <w:sz w:val="22"/>
          <w:szCs w:val="22"/>
        </w:rPr>
        <w:t>（</w:t>
      </w:r>
      <w:r>
        <w:rPr>
          <w:rFonts w:eastAsia="宋体" w:cs="宋体"/>
          <w:sz w:val="22"/>
          <w:szCs w:val="22"/>
        </w:rPr>
        <w:t>1</w:t>
      </w:r>
      <w:r>
        <w:rPr>
          <w:rFonts w:ascii="宋体" w:hAnsi="宋体" w:cs="宋体"/>
          <w:sz w:val="22"/>
          <w:szCs w:val="22"/>
        </w:rPr>
        <w:t>）总价合同。总价合同是指合同当事人约定以施工图、已标价工程量清单或预算书及有关条件进行合同价格计算、调整和确认的建设工程施工合同，在约定的范围内合同总价不作调整。合同当事人应在专用合同条款中约定总价包含的风险范围和风险费用的计算方法，并约定风险范围以外的合同价格的调整方法。</w:t>
      </w:r>
    </w:p>
    <w:p>
      <w:pPr>
        <w:pStyle w:val="Style11"/>
        <w:pageBreakBefore w:val="false"/>
        <w:kinsoku w:val="true"/>
        <w:overflowPunct w:val="true"/>
        <w:bidi w:val="0"/>
        <w:snapToGrid w:val="false"/>
        <w:spacing w:lineRule="exact" w:line="420"/>
        <w:ind w:start="1401" w:end="0"/>
        <w:textAlignment w:val="auto"/>
        <w:rPr>
          <w:rFonts w:ascii="宋体" w:hAnsi="宋体" w:eastAsia="宋体" w:cs="宋体"/>
          <w:sz w:val="22"/>
          <w:szCs w:val="22"/>
        </w:rPr>
      </w:pPr>
      <w:r>
        <w:rPr>
          <w:rFonts w:ascii="宋体" w:hAnsi="宋体" w:cs="宋体"/>
          <w:sz w:val="22"/>
          <w:szCs w:val="22"/>
        </w:rPr>
        <w:t>（</w:t>
      </w:r>
      <w:r>
        <w:rPr>
          <w:rFonts w:eastAsia="宋体" w:cs="宋体"/>
          <w:sz w:val="22"/>
          <w:szCs w:val="22"/>
        </w:rPr>
        <w:t>2</w:t>
      </w:r>
      <w:r>
        <w:rPr>
          <w:rFonts w:ascii="宋体" w:hAnsi="宋体" w:cs="宋体"/>
          <w:sz w:val="22"/>
          <w:szCs w:val="22"/>
        </w:rPr>
        <w:t>）单价合同。是指合同当事人约定以工程量清单及其综合单价进行合同价格计算、调整和确认的建设工程施工合同，在约定的范围内合同单价不作调整。合同当事人应在专用合同条款中约定综合单价包含的风险范围和风险费用的计算方法，并约定风险范围以外的合同价格的调整方法。</w:t>
      </w:r>
    </w:p>
    <w:p>
      <w:pPr>
        <w:pStyle w:val="Normal"/>
        <w:pageBreakBefore w:val="false"/>
        <w:kinsoku w:val="true"/>
        <w:overflowPunct w:val="true"/>
        <w:bidi w:val="0"/>
        <w:spacing w:lineRule="exact" w:line="420"/>
        <w:ind w:hanging="110" w:start="1525"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）按实结算合同。承包方根据相关资料编制预算，合同价款是暂定价，双方在专用条款内约定合同价款调整方法。</w:t>
      </w:r>
    </w:p>
    <w:p>
      <w:pPr>
        <w:pStyle w:val="Style11"/>
        <w:pageBreakBefore w:val="false"/>
        <w:kinsoku w:val="true"/>
        <w:overflowPunct w:val="true"/>
        <w:bidi w:val="0"/>
        <w:snapToGrid w:val="false"/>
        <w:spacing w:lineRule="exact" w:line="420"/>
        <w:ind w:start="1401" w:end="0"/>
        <w:textAlignment w:val="auto"/>
        <w:rPr>
          <w:rFonts w:ascii="宋体" w:hAnsi="宋体" w:eastAsia="宋体" w:cs="宋体"/>
          <w:sz w:val="22"/>
          <w:szCs w:val="22"/>
        </w:rPr>
      </w:pPr>
      <w:r>
        <w:rPr>
          <w:rFonts w:ascii="宋体" w:hAnsi="宋体" w:cs="宋体"/>
          <w:sz w:val="22"/>
          <w:szCs w:val="22"/>
        </w:rPr>
        <w:t>（</w:t>
      </w:r>
      <w:r>
        <w:rPr>
          <w:rFonts w:eastAsia="宋体" w:cs="宋体"/>
          <w:sz w:val="22"/>
          <w:szCs w:val="22"/>
        </w:rPr>
        <w:t>4</w:t>
      </w:r>
      <w:r>
        <w:rPr>
          <w:rFonts w:ascii="宋体" w:hAnsi="宋体" w:cs="宋体"/>
          <w:sz w:val="22"/>
          <w:szCs w:val="22"/>
        </w:rPr>
        <w:t>）其它价格形式。合同当事人可在专用条款中约定其他合同价格形式。</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68.3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b/>
          <w:bCs/>
          <w:color w:val="000000"/>
          <w:sz w:val="22"/>
          <w:szCs w:val="22"/>
        </w:rPr>
        <w:t>合同双方当事人应明确合同价款的调整事件。除专用条款另有约定外，调整事件应包括：</w:t>
      </w:r>
      <w:r>
        <mc:AlternateContent>
          <mc:Choice Requires="wps">
            <w:drawing>
              <wp:anchor behindDoc="0" distT="0" distB="0" distL="114935" distR="114935" simplePos="0" locked="0" layoutInCell="1" allowOverlap="1" relativeHeight="288">
                <wp:simplePos x="0" y="0"/>
                <wp:positionH relativeFrom="column">
                  <wp:posOffset>-114300</wp:posOffset>
                </wp:positionH>
                <wp:positionV relativeFrom="paragraph">
                  <wp:posOffset>5080</wp:posOffset>
                </wp:positionV>
                <wp:extent cx="914400" cy="521335"/>
                <wp:effectExtent l="0" t="0" r="0" b="0"/>
                <wp:wrapNone/>
                <wp:docPr id="290" name="Frame290"/>
                <a:graphic xmlns:a="http://schemas.openxmlformats.org/drawingml/2006/main">
                  <a:graphicData uri="http://schemas.microsoft.com/office/word/2010/wordprocessingShape">
                    <wps:wsp>
                      <wps:cNvSpPr txBox="1"/>
                      <wps:spPr>
                        <a:xfrm>
                          <a:off x="0" y="0"/>
                          <a:ext cx="914400" cy="52133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合同价款的调整事件</w:t>
                            </w:r>
                          </w:p>
                        </w:txbxContent>
                      </wps:txbx>
                      <wps:bodyPr anchor="t" lIns="92075" tIns="46355" rIns="92075" bIns="46355">
                        <a:noAutofit/>
                      </wps:bodyPr>
                    </wps:wsp>
                  </a:graphicData>
                </a:graphic>
              </wp:anchor>
            </w:drawing>
          </mc:Choice>
          <mc:Fallback>
            <w:pict>
              <v:rect fillcolor="#FFFFFF" style="position:absolute;rotation:-0;width:72pt;height:41.05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合同价款的调整事件</w:t>
                      </w:r>
                    </w:p>
                  </w:txbxContent>
                </v:textbox>
                <w10:wrap type="none"/>
              </v:rect>
            </w:pict>
          </mc:Fallback>
        </mc:AlternateContent>
      </w:r>
    </w:p>
    <w:p>
      <w:pPr>
        <w:pStyle w:val="Style11"/>
        <w:pageBreakBefore w:val="false"/>
        <w:numPr>
          <w:ilvl w:val="0"/>
          <w:numId w:val="55"/>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后继法律变化事件；</w:t>
      </w:r>
    </w:p>
    <w:p>
      <w:pPr>
        <w:pStyle w:val="Style11"/>
        <w:pageBreakBefore w:val="false"/>
        <w:numPr>
          <w:ilvl w:val="0"/>
          <w:numId w:val="36"/>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项目特征描述不符事件；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分部分项工程量清单缺项漏项事件；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工程变更事件；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工程量偏差事件；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费用索赔事件；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现场签证事件；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物价涨落事件；</w:t>
      </w:r>
    </w:p>
    <w:p>
      <w:pPr>
        <w:pStyle w:val="Style11"/>
        <w:pageBreakBefore w:val="false"/>
        <w:numPr>
          <w:ilvl w:val="0"/>
          <w:numId w:val="32"/>
        </w:numPr>
        <w:tabs>
          <w:tab w:val="clear" w:pos="420"/>
          <w:tab w:val="left" w:pos="1200" w:leader="none"/>
        </w:tabs>
        <w:kinsoku w:val="true"/>
        <w:overflowPunct w:val="true"/>
        <w:bidi w:val="0"/>
        <w:snapToGrid w:val="false"/>
        <w:spacing w:lineRule="exact" w:line="420"/>
        <w:ind w:firstLine="420" w:start="1200" w:end="0"/>
        <w:textAlignment w:val="auto"/>
        <w:rPr>
          <w:rFonts w:ascii="宋体" w:hAnsi="宋体" w:eastAsia="宋体" w:cs="宋体"/>
          <w:color w:val="000000"/>
          <w:sz w:val="22"/>
          <w:szCs w:val="22"/>
        </w:rPr>
      </w:pPr>
      <w:r>
        <w:rPr>
          <w:rFonts w:ascii="宋体" w:hAnsi="宋体" w:cs="宋体"/>
          <w:color w:val="000000"/>
          <w:sz w:val="22"/>
          <w:szCs w:val="22"/>
        </w:rPr>
        <w:t>专用条款约定的其他事件。</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本款</w:t>
      </w:r>
      <w:r>
        <w:rPr>
          <w:rFonts w:eastAsia="宋体" w:cs="宋体"/>
          <w:color w:val="000000"/>
          <w:sz w:val="22"/>
          <w:szCs w:val="22"/>
        </w:rPr>
        <w:t>(1)</w:t>
      </w:r>
      <w:r>
        <w:rPr>
          <w:rFonts w:ascii="宋体" w:hAnsi="宋体" w:cs="宋体"/>
          <w:color w:val="000000"/>
          <w:sz w:val="22"/>
          <w:szCs w:val="22"/>
        </w:rPr>
        <w:t>至</w:t>
      </w:r>
      <w:r>
        <w:rPr>
          <w:rFonts w:eastAsia="宋体" w:cs="宋体"/>
          <w:color w:val="000000"/>
          <w:sz w:val="22"/>
          <w:szCs w:val="22"/>
        </w:rPr>
        <w:t>(9)</w:t>
      </w:r>
      <w:r>
        <w:rPr>
          <w:rFonts w:ascii="宋体" w:hAnsi="宋体" w:cs="宋体"/>
          <w:color w:val="000000"/>
          <w:sz w:val="22"/>
          <w:szCs w:val="22"/>
        </w:rPr>
        <w:t>调整事件应分别按照第</w:t>
      </w:r>
      <w:r>
        <w:rPr>
          <w:rFonts w:eastAsia="宋体" w:cs="宋体"/>
          <w:color w:val="000000"/>
          <w:sz w:val="22"/>
          <w:szCs w:val="22"/>
        </w:rPr>
        <w:t>69</w:t>
      </w:r>
      <w:r>
        <w:rPr>
          <w:rFonts w:ascii="宋体" w:hAnsi="宋体" w:cs="宋体"/>
          <w:color w:val="000000"/>
          <w:sz w:val="22"/>
          <w:szCs w:val="22"/>
        </w:rPr>
        <w:t>条至第</w:t>
      </w:r>
      <w:r>
        <w:rPr>
          <w:rFonts w:eastAsia="宋体" w:cs="宋体"/>
          <w:color w:val="000000"/>
          <w:sz w:val="22"/>
          <w:szCs w:val="22"/>
        </w:rPr>
        <w:t>76</w:t>
      </w:r>
      <w:r>
        <w:rPr>
          <w:rFonts w:ascii="宋体" w:hAnsi="宋体" w:cs="宋体"/>
          <w:color w:val="000000"/>
          <w:sz w:val="22"/>
          <w:szCs w:val="22"/>
        </w:rPr>
        <w:t>条的规定调整合同价款。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68.4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出现第</w:t>
      </w:r>
      <w:r>
        <w:rPr>
          <w:rFonts w:eastAsia="宋体" w:cs="宋体"/>
          <w:color w:val="000000"/>
          <w:sz w:val="22"/>
          <w:szCs w:val="22"/>
        </w:rPr>
        <w:t>68.2</w:t>
      </w:r>
      <w:r>
        <w:rPr>
          <w:rFonts w:ascii="宋体" w:hAnsi="宋体" w:cs="宋体"/>
          <w:color w:val="000000"/>
          <w:sz w:val="22"/>
          <w:szCs w:val="22"/>
        </w:rPr>
        <w:t>款规定调整合同价款事件的，合同双方当事人应调整合同价款。除费用索赔、现场签证事件分别按照第</w:t>
      </w:r>
      <w:r>
        <w:rPr>
          <w:rFonts w:eastAsia="宋体" w:cs="宋体"/>
          <w:color w:val="000000"/>
          <w:sz w:val="22"/>
          <w:szCs w:val="22"/>
        </w:rPr>
        <w:t>74</w:t>
      </w:r>
      <w:r>
        <w:rPr>
          <w:rFonts w:ascii="宋体" w:hAnsi="宋体" w:cs="宋体"/>
          <w:color w:val="000000"/>
          <w:sz w:val="22"/>
          <w:szCs w:val="22"/>
        </w:rPr>
        <w:t>条、第</w:t>
      </w:r>
      <w:r>
        <w:rPr>
          <w:rFonts w:eastAsia="宋体" w:cs="宋体"/>
          <w:color w:val="000000"/>
          <w:sz w:val="22"/>
          <w:szCs w:val="22"/>
        </w:rPr>
        <w:t>75</w:t>
      </w:r>
      <w:r>
        <w:rPr>
          <w:rFonts w:ascii="宋体" w:hAnsi="宋体" w:cs="宋体"/>
          <w:color w:val="000000"/>
          <w:sz w:val="22"/>
          <w:szCs w:val="22"/>
        </w:rPr>
        <w:t>条规定外，调整合同价款的提出、核实、确认与支付等事项，由合同双方当事人按照第</w:t>
      </w:r>
      <w:r>
        <w:rPr>
          <w:rFonts w:eastAsia="宋体" w:cs="宋体"/>
          <w:color w:val="000000"/>
          <w:sz w:val="22"/>
          <w:szCs w:val="22"/>
        </w:rPr>
        <w:t>77</w:t>
      </w:r>
      <w:r>
        <w:rPr>
          <w:rFonts w:ascii="宋体" w:hAnsi="宋体" w:cs="宋体"/>
          <w:color w:val="000000"/>
          <w:sz w:val="22"/>
          <w:szCs w:val="22"/>
        </w:rPr>
        <w:t>条规定办理。</w:t>
      </w:r>
      <w:r>
        <mc:AlternateContent>
          <mc:Choice Requires="wps">
            <w:drawing>
              <wp:anchor behindDoc="0" distT="0" distB="0" distL="114935" distR="114935" simplePos="0" locked="0" layoutInCell="1" allowOverlap="1" relativeHeight="289">
                <wp:simplePos x="0" y="0"/>
                <wp:positionH relativeFrom="column">
                  <wp:posOffset>-114300</wp:posOffset>
                </wp:positionH>
                <wp:positionV relativeFrom="paragraph">
                  <wp:posOffset>5080</wp:posOffset>
                </wp:positionV>
                <wp:extent cx="914400" cy="521335"/>
                <wp:effectExtent l="0" t="0" r="0" b="0"/>
                <wp:wrapNone/>
                <wp:docPr id="291" name="Frame291"/>
                <a:graphic xmlns:a="http://schemas.openxmlformats.org/drawingml/2006/main">
                  <a:graphicData uri="http://schemas.microsoft.com/office/word/2010/wordprocessingShape">
                    <wps:wsp>
                      <wps:cNvSpPr txBox="1"/>
                      <wps:spPr>
                        <a:xfrm>
                          <a:off x="0" y="0"/>
                          <a:ext cx="914400" cy="52133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调整合同价款</w:t>
                            </w:r>
                          </w:p>
                        </w:txbxContent>
                      </wps:txbx>
                      <wps:bodyPr anchor="t" lIns="92075" tIns="46355" rIns="92075" bIns="46355">
                        <a:noAutofit/>
                      </wps:bodyPr>
                    </wps:wsp>
                  </a:graphicData>
                </a:graphic>
              </wp:anchor>
            </w:drawing>
          </mc:Choice>
          <mc:Fallback>
            <w:pict>
              <v:rect fillcolor="#FFFFFF" style="position:absolute;rotation:-0;width:72pt;height:41.05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调整合同价款</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68.2</w:t>
      </w:r>
      <w:r>
        <w:rPr>
          <w:rFonts w:ascii="宋体" w:hAnsi="宋体" w:cs="宋体"/>
          <w:color w:val="000000"/>
          <w:sz w:val="22"/>
          <w:szCs w:val="22"/>
        </w:rPr>
        <w:t>款规定事件调整合同价款，如果是按照第</w:t>
      </w:r>
      <w:r>
        <w:rPr>
          <w:rFonts w:eastAsia="宋体" w:cs="宋体"/>
          <w:color w:val="000000"/>
          <w:sz w:val="22"/>
          <w:szCs w:val="22"/>
        </w:rPr>
        <w:t>48</w:t>
      </w:r>
      <w:r>
        <w:rPr>
          <w:rFonts w:ascii="宋体" w:hAnsi="宋体" w:cs="宋体"/>
          <w:color w:val="000000"/>
          <w:sz w:val="22"/>
          <w:szCs w:val="22"/>
        </w:rPr>
        <w:t>条规定由发包人自行供应或发包人招标、承包人采购材料和工程设备的，均不应考虑第</w:t>
      </w:r>
      <w:r>
        <w:rPr>
          <w:rFonts w:eastAsia="宋体" w:cs="宋体"/>
          <w:color w:val="000000"/>
          <w:sz w:val="22"/>
          <w:szCs w:val="22"/>
        </w:rPr>
        <w:t>72.2</w:t>
      </w:r>
      <w:r>
        <w:rPr>
          <w:rFonts w:ascii="宋体" w:hAnsi="宋体" w:cs="宋体"/>
          <w:color w:val="000000"/>
          <w:sz w:val="22"/>
          <w:szCs w:val="22"/>
        </w:rPr>
        <w:t>款规定的承包人报价下浮率因素。</w:t>
      </w:r>
    </w:p>
    <w:p>
      <w:pPr>
        <w:pStyle w:val="Style11"/>
        <w:pageBreakBefore w:val="false"/>
        <w:tabs>
          <w:tab w:val="clear" w:pos="420"/>
          <w:tab w:val="left" w:pos="348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93" w:name="__RefHeading___Toc10624893"/>
      <w:bookmarkEnd w:id="93"/>
      <w:r>
        <w:rPr>
          <w:rFonts w:ascii="宋体" w:hAnsi="宋体" w:cs="宋体"/>
          <w:b w:val="false"/>
          <w:bCs w:val="false"/>
          <w:sz w:val="22"/>
          <w:szCs w:val="22"/>
        </w:rPr>
        <w:t>★</w:t>
      </w:r>
      <w:r>
        <w:rPr>
          <w:rFonts w:eastAsia="宋体" w:cs="宋体" w:ascii="宋体" w:hAnsi="宋体"/>
          <w:color w:val="000000"/>
          <w:sz w:val="22"/>
          <w:szCs w:val="22"/>
        </w:rPr>
        <w:t xml:space="preserve">69  </w:t>
      </w:r>
      <w:r>
        <w:rPr>
          <w:rFonts w:ascii="宋体" w:hAnsi="宋体" w:cs="宋体"/>
          <w:color w:val="000000"/>
          <w:sz w:val="22"/>
          <w:szCs w:val="22"/>
        </w:rPr>
        <w:t>后继法律变化事件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69.1 </w:t>
      </w:r>
      <w:r>
        <mc:AlternateContent>
          <mc:Choice Requires="wps">
            <w:drawing>
              <wp:anchor behindDoc="0" distT="0" distB="0" distL="114935" distR="114935" simplePos="0" locked="0" layoutInCell="1" allowOverlap="1" relativeHeight="290">
                <wp:simplePos x="0" y="0"/>
                <wp:positionH relativeFrom="column">
                  <wp:posOffset>-133350</wp:posOffset>
                </wp:positionH>
                <wp:positionV relativeFrom="paragraph">
                  <wp:posOffset>273685</wp:posOffset>
                </wp:positionV>
                <wp:extent cx="914400" cy="619125"/>
                <wp:effectExtent l="0" t="0" r="0" b="0"/>
                <wp:wrapNone/>
                <wp:docPr id="292" name="Frame292"/>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后继法律变化的价款调整</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21.55pt;mso-position-vertical-relative:text;margin-left:-10.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后继法律变化的价款调整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合同履行期间，出现国家或省颁布的法律和政策在合同工程基准日期后发生变化，且因执行上述法律和政策引起除第</w:t>
      </w:r>
      <w:r>
        <w:rPr>
          <w:rFonts w:eastAsia="宋体" w:cs="宋体"/>
          <w:color w:val="000000"/>
          <w:sz w:val="22"/>
          <w:szCs w:val="22"/>
        </w:rPr>
        <w:t>76</w:t>
      </w:r>
      <w:r>
        <w:rPr>
          <w:rFonts w:ascii="宋体" w:hAnsi="宋体" w:cs="宋体"/>
          <w:color w:val="000000"/>
          <w:sz w:val="22"/>
          <w:szCs w:val="22"/>
        </w:rPr>
        <w:t>条规定以外的工程造价增减事件的，合同双方当事人应调整合同价款。</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69.2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发生第</w:t>
      </w:r>
      <w:r>
        <w:rPr>
          <w:rFonts w:eastAsia="宋体" w:cs="宋体"/>
          <w:color w:val="000000"/>
          <w:sz w:val="22"/>
          <w:szCs w:val="22"/>
        </w:rPr>
        <w:t>69.1</w:t>
      </w:r>
      <w:r>
        <w:rPr>
          <w:rFonts w:ascii="宋体" w:hAnsi="宋体" w:cs="宋体"/>
          <w:color w:val="000000"/>
          <w:sz w:val="22"/>
          <w:szCs w:val="22"/>
        </w:rPr>
        <w:t>款情况的，应根据合同工程实际情况，按照上述法律和政策规定计算调整的合同价款。</w:t>
      </w:r>
      <w:r>
        <mc:AlternateContent>
          <mc:Choice Requires="wps">
            <w:drawing>
              <wp:anchor behindDoc="0" distT="0" distB="0" distL="114935" distR="114935" simplePos="0" locked="0" layoutInCell="1" allowOverlap="1" relativeHeight="291">
                <wp:simplePos x="0" y="0"/>
                <wp:positionH relativeFrom="column">
                  <wp:posOffset>-114300</wp:posOffset>
                </wp:positionH>
                <wp:positionV relativeFrom="paragraph">
                  <wp:posOffset>15875</wp:posOffset>
                </wp:positionV>
                <wp:extent cx="914400" cy="619125"/>
                <wp:effectExtent l="0" t="0" r="0" b="0"/>
                <wp:wrapNone/>
                <wp:docPr id="293" name="Frame293"/>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调整价款的方法</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调整价款的方法</w:t>
                      </w:r>
                    </w:p>
                  </w:txbxContent>
                </v:textbox>
                <w10:wrap type="none"/>
              </v:rect>
            </w:pict>
          </mc:Fallback>
        </mc:AlternateConten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 w:val="false"/>
          <w:bCs w:val="false"/>
          <w:color w:val="000000"/>
          <w:sz w:val="22"/>
          <w:szCs w:val="22"/>
        </w:rPr>
      </w:pPr>
      <w:bookmarkStart w:id="94" w:name="__RefHeading___Toc10624894"/>
      <w:bookmarkEnd w:id="94"/>
      <w:r>
        <w:rPr>
          <w:rFonts w:ascii="宋体" w:hAnsi="宋体" w:cs="宋体"/>
          <w:b w:val="false"/>
          <w:bCs w:val="false"/>
          <w:sz w:val="22"/>
          <w:szCs w:val="22"/>
        </w:rPr>
        <w:t>★</w:t>
      </w:r>
      <w:r>
        <w:rPr>
          <w:rFonts w:eastAsia="宋体" w:cs="宋体" w:ascii="宋体" w:hAnsi="宋体"/>
          <w:bCs w:val="false"/>
          <w:color w:val="000000"/>
          <w:sz w:val="22"/>
          <w:szCs w:val="22"/>
        </w:rPr>
        <w:t xml:space="preserve">70  </w:t>
      </w:r>
      <w:r>
        <w:rPr>
          <w:rFonts w:ascii="宋体" w:hAnsi="宋体" w:cs="宋体"/>
          <w:bCs w:val="false"/>
          <w:color w:val="000000"/>
          <w:sz w:val="22"/>
          <w:szCs w:val="22"/>
        </w:rPr>
        <w:t>项目特征描述不符事件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70.1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工程量清单中对项目特征的描述，应被认为是准确的和全面的，并且与实际施工要求相符合。承包人应按照发包人提供的工程量清单，根据其项目特征描述的内容及有关要求实施合同工程，直到其被改变为止。</w:t>
      </w:r>
      <w:r>
        <mc:AlternateContent>
          <mc:Choice Requires="wps">
            <w:drawing>
              <wp:anchor behindDoc="0" distT="0" distB="0" distL="114935" distR="114935" simplePos="0" locked="0" layoutInCell="1" allowOverlap="1" relativeHeight="292">
                <wp:simplePos x="0" y="0"/>
                <wp:positionH relativeFrom="column">
                  <wp:posOffset>-114300</wp:posOffset>
                </wp:positionH>
                <wp:positionV relativeFrom="paragraph">
                  <wp:posOffset>34290</wp:posOffset>
                </wp:positionV>
                <wp:extent cx="914400" cy="619125"/>
                <wp:effectExtent l="0" t="0" r="0" b="0"/>
                <wp:wrapNone/>
                <wp:docPr id="294" name="Frame294"/>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项目特征的准确性</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项目特征的准确性</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70.2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合同履行期间，出现实际施工设计图纸（含设计变更）与招标文件提供的工程量清单任一项目特征描述不符，且该变化引起工程造价增减事件的，合同双方当事人应调整合同价款。</w:t>
      </w:r>
      <w:r>
        <mc:AlternateContent>
          <mc:Choice Requires="wps">
            <w:drawing>
              <wp:anchor behindDoc="0" distT="0" distB="0" distL="114935" distR="114935" simplePos="0" locked="0" layoutInCell="1" allowOverlap="1" relativeHeight="293">
                <wp:simplePos x="0" y="0"/>
                <wp:positionH relativeFrom="column">
                  <wp:posOffset>-114300</wp:posOffset>
                </wp:positionH>
                <wp:positionV relativeFrom="paragraph">
                  <wp:posOffset>5715</wp:posOffset>
                </wp:positionV>
                <wp:extent cx="914400" cy="619125"/>
                <wp:effectExtent l="0" t="0" r="0" b="0"/>
                <wp:wrapNone/>
                <wp:docPr id="295" name="Frame295"/>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项目特征描述不符的价款调整</w:t>
                            </w:r>
                          </w:p>
                          <w:p>
                            <w:pPr>
                              <w:pStyle w:val="22"/>
                              <w:spacing w:lineRule="exact" w:line="200"/>
                              <w:rPr>
                                <w:rFonts w:ascii="楷体_GB2312" w:hAnsi="楷体_GB2312" w:eastAsia="楷体_GB2312" w:cs="宋体"/>
                                <w:b w:val="false"/>
                                <w:bCs w:val="false"/>
                                <w:color w:val="000000"/>
                                <w:sz w:val="18"/>
                                <w:szCs w:val="18"/>
                              </w:rPr>
                            </w:pPr>
                            <w:r>
                              <w:rPr>
                                <w:rFonts w:eastAsia="楷体_GB2312" w:cs="宋体" w:ascii="楷体_GB2312" w:hAnsi="楷体_GB2312"/>
                                <w:b w:val="false"/>
                                <w:bCs w:val="false"/>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项目特征描述不符的价款调整</w:t>
                      </w:r>
                    </w:p>
                    <w:p>
                      <w:pPr>
                        <w:pStyle w:val="22"/>
                        <w:spacing w:lineRule="exact" w:line="200"/>
                        <w:rPr>
                          <w:rFonts w:ascii="楷体_GB2312" w:hAnsi="楷体_GB2312" w:eastAsia="楷体_GB2312" w:cs="宋体"/>
                          <w:b w:val="false"/>
                          <w:bCs w:val="false"/>
                          <w:color w:val="000000"/>
                          <w:sz w:val="18"/>
                          <w:szCs w:val="18"/>
                        </w:rPr>
                      </w:pPr>
                      <w:r>
                        <w:rPr>
                          <w:rFonts w:eastAsia="楷体_GB2312" w:cs="宋体" w:ascii="楷体_GB2312" w:hAnsi="楷体_GB2312"/>
                          <w:b w:val="false"/>
                          <w:bCs w:val="false"/>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70.3 </w:t>
      </w:r>
      <w:r>
        <w:rPr>
          <w:rFonts w:eastAsia="宋体" w:cs="宋体"/>
          <w:b/>
          <w:bCs/>
          <w:color w:val="000000"/>
          <w:sz w:val="22"/>
          <w:szCs w:val="22"/>
          <w:u w:val="dotted"/>
        </w:rPr>
        <w:t xml:space="preserve">                                                                              </w:t>
      </w:r>
      <w:r>
        <w:rPr>
          <w:rFonts w:eastAsia="宋体" w:cs="宋体"/>
          <w:b/>
          <w:bCs/>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发生第</w:t>
      </w:r>
      <w:r>
        <w:rPr>
          <w:rFonts w:eastAsia="宋体" w:cs="宋体"/>
          <w:color w:val="000000"/>
          <w:sz w:val="22"/>
          <w:szCs w:val="22"/>
        </w:rPr>
        <w:t>70.2</w:t>
      </w:r>
      <w:r>
        <w:rPr>
          <w:rFonts w:ascii="宋体" w:hAnsi="宋体" w:cs="宋体"/>
          <w:color w:val="000000"/>
          <w:sz w:val="22"/>
          <w:szCs w:val="22"/>
        </w:rPr>
        <w:t>款情况的，应按照实际施工的项目特征重新确定相应工程量清单项目的综合单价，计算调整的合同价款。</w:t>
      </w:r>
      <w:r>
        <mc:AlternateContent>
          <mc:Choice Requires="wps">
            <w:drawing>
              <wp:anchor behindDoc="0" distT="0" distB="0" distL="114935" distR="114935" simplePos="0" locked="0" layoutInCell="1" allowOverlap="1" relativeHeight="294">
                <wp:simplePos x="0" y="0"/>
                <wp:positionH relativeFrom="column">
                  <wp:posOffset>-114300</wp:posOffset>
                </wp:positionH>
                <wp:positionV relativeFrom="paragraph">
                  <wp:posOffset>5715</wp:posOffset>
                </wp:positionV>
                <wp:extent cx="914400" cy="619125"/>
                <wp:effectExtent l="0" t="0" r="0" b="0"/>
                <wp:wrapNone/>
                <wp:docPr id="296" name="Frame296"/>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rPr>
                                <w:rFonts w:ascii="宋体" w:hAnsi="宋体"/>
                                <w:color w:val="FF0000"/>
                                <w:sz w:val="24"/>
                                <w:szCs w:val="24"/>
                              </w:rPr>
                            </w:pPr>
                            <w:r>
                              <w:rPr>
                                <w:rFonts w:ascii="楷体_GB2312" w:hAnsi="楷体_GB2312" w:cs="楷体_GB2312" w:eastAsia="楷体_GB2312"/>
                                <w:b/>
                                <w:bCs/>
                                <w:color w:val="000000"/>
                                <w:sz w:val="18"/>
                                <w:szCs w:val="18"/>
                              </w:rPr>
                              <w:t>调整价款的方法</w:t>
                            </w:r>
                          </w:p>
                          <w:p>
                            <w:pPr>
                              <w:pStyle w:val="22"/>
                              <w:spacing w:lineRule="exact" w:line="200"/>
                              <w:rPr>
                                <w:rFonts w:ascii="宋体" w:hAnsi="宋体"/>
                                <w:color w:val="FF0000"/>
                                <w:sz w:val="18"/>
                                <w:szCs w:val="18"/>
                              </w:rPr>
                            </w:pPr>
                            <w:r>
                              <w:rPr>
                                <w:rFonts w:ascii="宋体" w:hAnsi="宋体"/>
                                <w:color w:val="FF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3"/>
                        <w:spacing w:lineRule="exact" w:line="200"/>
                        <w:rPr>
                          <w:rFonts w:ascii="宋体" w:hAnsi="宋体"/>
                          <w:color w:val="FF0000"/>
                          <w:sz w:val="24"/>
                          <w:szCs w:val="24"/>
                        </w:rPr>
                      </w:pPr>
                      <w:r>
                        <w:rPr>
                          <w:rFonts w:ascii="楷体_GB2312" w:hAnsi="楷体_GB2312" w:cs="楷体_GB2312" w:eastAsia="楷体_GB2312"/>
                          <w:b/>
                          <w:bCs/>
                          <w:color w:val="000000"/>
                          <w:sz w:val="18"/>
                          <w:szCs w:val="18"/>
                        </w:rPr>
                        <w:t>调整价款的方法</w:t>
                      </w:r>
                    </w:p>
                    <w:p>
                      <w:pPr>
                        <w:pStyle w:val="22"/>
                        <w:spacing w:lineRule="exact" w:line="200"/>
                        <w:rPr>
                          <w:rFonts w:ascii="宋体" w:hAnsi="宋体"/>
                          <w:color w:val="FF0000"/>
                          <w:sz w:val="18"/>
                          <w:szCs w:val="18"/>
                        </w:rPr>
                      </w:pPr>
                      <w:r>
                        <w:rPr>
                          <w:rFonts w:ascii="宋体" w:hAnsi="宋体"/>
                          <w:color w:val="FF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sz w:val="22"/>
          <w:szCs w:val="22"/>
        </w:rPr>
      </w:pPr>
      <w:bookmarkStart w:id="95" w:name="__RefHeading___Toc10624895"/>
      <w:bookmarkEnd w:id="95"/>
      <w:r>
        <w:rPr>
          <w:rFonts w:ascii="宋体" w:hAnsi="宋体" w:cs="宋体"/>
          <w:b/>
          <w:bCs/>
          <w:sz w:val="22"/>
          <w:szCs w:val="22"/>
        </w:rPr>
        <w:t>★</w:t>
      </w:r>
      <w:r>
        <w:rPr>
          <w:rFonts w:eastAsia="宋体" w:cs="宋体"/>
          <w:b/>
          <w:bCs/>
          <w:color w:val="000000"/>
          <w:sz w:val="22"/>
          <w:szCs w:val="22"/>
        </w:rPr>
        <w:t xml:space="preserve">71  </w:t>
      </w:r>
      <w:r>
        <w:rPr>
          <w:rFonts w:ascii="宋体" w:hAnsi="宋体" w:cs="宋体"/>
          <w:b/>
          <w:bCs/>
          <w:color w:val="000000"/>
          <w:sz w:val="22"/>
          <w:szCs w:val="22"/>
        </w:rPr>
        <w:t>分部分项工程量清单缺项漏项事件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71.1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合同履行期间，出现工程量清单中分部分项工程缺项漏项事件的，合同双方当事人应调整合同价款。</w:t>
      </w:r>
      <w:r>
        <mc:AlternateContent>
          <mc:Choice Requires="wps">
            <w:drawing>
              <wp:anchor behindDoc="0" distT="0" distB="0" distL="114935" distR="114935" simplePos="0" locked="0" layoutInCell="1" allowOverlap="1" relativeHeight="295">
                <wp:simplePos x="0" y="0"/>
                <wp:positionH relativeFrom="column">
                  <wp:posOffset>-133350</wp:posOffset>
                </wp:positionH>
                <wp:positionV relativeFrom="paragraph">
                  <wp:posOffset>6350</wp:posOffset>
                </wp:positionV>
                <wp:extent cx="914400" cy="692150"/>
                <wp:effectExtent l="0" t="0" r="0" b="0"/>
                <wp:wrapNone/>
                <wp:docPr id="297" name="Frame297"/>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清单缺项漏项的价款调整</w:t>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5pt;mso-position-vertical-relative:text;margin-left:-10.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清单缺项漏项的价款调整</w:t>
                      </w:r>
                    </w:p>
                  </w:txbxContent>
                </v:textbox>
                <w10:wrap type="none"/>
              </v:rect>
            </w:pict>
          </mc:Fallback>
        </mc:AlternateContent>
      </w:r>
      <w:r>
        <mc:AlternateContent>
          <mc:Choice Requires="wps">
            <w:drawing>
              <wp:anchor behindDoc="0" distT="0" distB="0" distL="114935" distR="114935" simplePos="0" locked="0" layoutInCell="1" allowOverlap="1" relativeHeight="296">
                <wp:simplePos x="0" y="0"/>
                <wp:positionH relativeFrom="column">
                  <wp:posOffset>-133350</wp:posOffset>
                </wp:positionH>
                <wp:positionV relativeFrom="paragraph">
                  <wp:posOffset>6350</wp:posOffset>
                </wp:positionV>
                <wp:extent cx="914400" cy="693420"/>
                <wp:effectExtent l="0" t="0" r="0" b="0"/>
                <wp:wrapNone/>
                <wp:docPr id="298" name="Frame298"/>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rPr>
                                <w:rFonts w:cs="Times New Roman"/>
                              </w:rPr>
                            </w:pPr>
                            <w:r>
                              <w:rPr>
                                <w:rFonts w:cs="Times New Roman"/>
                              </w:rPr>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0.5pt;mso-position-vertical-relative:text;margin-left:-10.5pt;mso-position-horizontal-relative:text">
                <v:fill opacity="0f"/>
                <v:textbox inset="0.100694444444444in,0.0506944444444444in,0.100694444444444in,0.0506944444444444in">
                  <w:txbxContent>
                    <w:p>
                      <w:pPr>
                        <w:pStyle w:val="Normal"/>
                        <w:rPr>
                          <w:rFonts w:cs="Times New Roman"/>
                        </w:rPr>
                      </w:pPr>
                      <w:r>
                        <w:rPr>
                          <w:rFonts w:cs="Times New Roman"/>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71.2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b/>
          <w:bCs/>
          <w:color w:val="000000"/>
          <w:sz w:val="22"/>
          <w:szCs w:val="22"/>
        </w:rPr>
      </w:pPr>
      <w:r>
        <w:rPr>
          <w:rFonts w:ascii="宋体" w:hAnsi="宋体" w:cs="宋体"/>
          <w:color w:val="000000"/>
          <w:sz w:val="22"/>
          <w:szCs w:val="22"/>
        </w:rPr>
        <w:t>工程量清单中分部分项工程出现缺项漏项，造成新增工程量清单项目的，应按照第</w:t>
      </w:r>
      <w:r>
        <w:rPr>
          <w:rFonts w:eastAsia="宋体" w:cs="宋体"/>
          <w:color w:val="000000"/>
          <w:sz w:val="22"/>
          <w:szCs w:val="22"/>
        </w:rPr>
        <w:t>72.2</w:t>
      </w:r>
      <w:r>
        <w:rPr>
          <w:rFonts w:ascii="宋体" w:hAnsi="宋体" w:cs="宋体"/>
          <w:color w:val="000000"/>
          <w:sz w:val="22"/>
          <w:szCs w:val="22"/>
        </w:rPr>
        <w:t>款规定计算调整的分部分项工程费。</w:t>
      </w:r>
      <w:r>
        <mc:AlternateContent>
          <mc:Choice Requires="wps">
            <w:drawing>
              <wp:anchor behindDoc="0" distT="0" distB="0" distL="114935" distR="114935" simplePos="0" locked="0" layoutInCell="1" allowOverlap="1" relativeHeight="297">
                <wp:simplePos x="0" y="0"/>
                <wp:positionH relativeFrom="column">
                  <wp:posOffset>-66675</wp:posOffset>
                </wp:positionH>
                <wp:positionV relativeFrom="paragraph">
                  <wp:posOffset>8890</wp:posOffset>
                </wp:positionV>
                <wp:extent cx="914400" cy="692150"/>
                <wp:effectExtent l="0" t="0" r="0" b="0"/>
                <wp:wrapNone/>
                <wp:docPr id="299" name="Frame299"/>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调整分部分项工程费的方法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7pt;mso-position-vertical-relative:text;margin-left:-5.2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调整分部分项工程费的方法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color w:val="000000"/>
          <w:sz w:val="22"/>
          <w:szCs w:val="22"/>
        </w:rPr>
      </w:pPr>
      <w:r>
        <w:rPr>
          <w:rFonts w:eastAsia="宋体" w:cs="宋体"/>
          <w:b/>
          <w:bCs/>
          <w:color w:val="000000"/>
          <w:sz w:val="22"/>
          <w:szCs w:val="22"/>
        </w:rPr>
        <w:t xml:space="preserve">71.3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工程量清单中分部分项工程出现缺项漏项，引起增加措施项目的，应按照第</w:t>
      </w:r>
      <w:r>
        <w:rPr>
          <w:rFonts w:eastAsia="宋体" w:cs="宋体"/>
          <w:color w:val="000000"/>
          <w:sz w:val="22"/>
          <w:szCs w:val="22"/>
        </w:rPr>
        <w:t>72.3</w:t>
      </w:r>
      <w:r>
        <w:rPr>
          <w:rFonts w:ascii="宋体" w:hAnsi="宋体" w:cs="宋体"/>
          <w:color w:val="000000"/>
          <w:sz w:val="22"/>
          <w:szCs w:val="22"/>
        </w:rPr>
        <w:t>款规定在提交的实施方案被批准后计算调整的措施项目费。</w:t>
      </w:r>
      <w:r>
        <mc:AlternateContent>
          <mc:Choice Requires="wps">
            <w:drawing>
              <wp:anchor behindDoc="0" distT="0" distB="0" distL="114935" distR="114935" simplePos="0" locked="0" layoutInCell="1" allowOverlap="1" relativeHeight="298">
                <wp:simplePos x="0" y="0"/>
                <wp:positionH relativeFrom="column">
                  <wp:posOffset>-133350</wp:posOffset>
                </wp:positionH>
                <wp:positionV relativeFrom="paragraph">
                  <wp:posOffset>5080</wp:posOffset>
                </wp:positionV>
                <wp:extent cx="914400" cy="692150"/>
                <wp:effectExtent l="0" t="0" r="0" b="0"/>
                <wp:wrapNone/>
                <wp:docPr id="300" name="Frame300"/>
                <a:graphic xmlns:a="http://schemas.openxmlformats.org/drawingml/2006/main">
                  <a:graphicData uri="http://schemas.microsoft.com/office/word/2010/wordprocessingShape">
                    <wps:wsp>
                      <wps:cNvSpPr txBox="1"/>
                      <wps:spPr>
                        <a:xfrm>
                          <a:off x="0" y="0"/>
                          <a:ext cx="914400" cy="69215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调整措施项目费的方法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54.5pt;mso-wrap-distance-left:9.05pt;mso-wrap-distance-right:9.05pt;mso-wrap-distance-top:0pt;mso-wrap-distance-bottom:0pt;margin-top:0.4pt;mso-position-vertical-relative:text;margin-left:-10.5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调整措施项目费的方法</w:t>
                      </w:r>
                    </w:p>
                    <w:p>
                      <w:pPr>
                        <w:pStyle w:val="Normal"/>
                        <w:spacing w:lineRule="exact" w:line="24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6" w:name="__RefHeading___Toc10624896"/>
      <w:bookmarkEnd w:id="96"/>
      <w:r>
        <w:rPr>
          <w:rFonts w:ascii="宋体" w:hAnsi="宋体" w:cs="宋体"/>
          <w:b/>
          <w:bCs/>
          <w:sz w:val="22"/>
          <w:szCs w:val="22"/>
        </w:rPr>
        <w:t>★</w:t>
      </w:r>
      <w:r>
        <w:rPr>
          <w:rFonts w:eastAsia="宋体" w:cs="宋体"/>
          <w:b/>
          <w:bCs/>
          <w:color w:val="000000"/>
          <w:sz w:val="22"/>
          <w:szCs w:val="22"/>
        </w:rPr>
        <w:t xml:space="preserve">72  </w:t>
      </w:r>
      <w:r>
        <w:rPr>
          <w:rFonts w:ascii="宋体" w:hAnsi="宋体" w:cs="宋体"/>
          <w:b/>
          <w:bCs/>
          <w:color w:val="000000"/>
          <w:sz w:val="22"/>
          <w:szCs w:val="22"/>
        </w:rPr>
        <w:t>工程变更事件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72.1      </w:t>
      </w:r>
      <w:r>
        <mc:AlternateContent>
          <mc:Choice Requires="wps">
            <w:drawing>
              <wp:anchor behindDoc="0" distT="0" distB="0" distL="114935" distR="114935" simplePos="0" locked="0" layoutInCell="1" allowOverlap="1" relativeHeight="299">
                <wp:simplePos x="0" y="0"/>
                <wp:positionH relativeFrom="column">
                  <wp:posOffset>-114300</wp:posOffset>
                </wp:positionH>
                <wp:positionV relativeFrom="paragraph">
                  <wp:posOffset>185420</wp:posOffset>
                </wp:positionV>
                <wp:extent cx="1028700" cy="396240"/>
                <wp:effectExtent l="0" t="0" r="0" b="0"/>
                <wp:wrapNone/>
                <wp:docPr id="301" name="Frame301"/>
                <a:graphic xmlns:a="http://schemas.openxmlformats.org/drawingml/2006/main">
                  <a:graphicData uri="http://schemas.microsoft.com/office/word/2010/wordprocessingShape">
                    <wps:wsp>
                      <wps:cNvSpPr txBox="1"/>
                      <wps:spPr>
                        <a:xfrm>
                          <a:off x="0" y="0"/>
                          <a:ext cx="1028700" cy="3962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工程变更的价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wps:txbx>
                      <wps:bodyPr anchor="t" lIns="92075" tIns="46355" rIns="92075" bIns="46355">
                        <a:noAutofit/>
                      </wps:bodyPr>
                    </wps:wsp>
                  </a:graphicData>
                </a:graphic>
              </wp:anchor>
            </w:drawing>
          </mc:Choice>
          <mc:Fallback>
            <w:pict>
              <v:rect fillcolor="#FFFFFF" style="position:absolute;rotation:-0;width:81pt;height:31.2pt;mso-wrap-distance-left:9.05pt;mso-wrap-distance-right:9.05pt;mso-wrap-distance-top:0pt;mso-wrap-distance-bottom:0pt;margin-top:14.6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工程变更的价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合同履行期间，出现第</w:t>
      </w:r>
      <w:r>
        <w:rPr>
          <w:rFonts w:eastAsia="宋体" w:cs="宋体"/>
          <w:color w:val="000000"/>
          <w:sz w:val="22"/>
          <w:szCs w:val="22"/>
        </w:rPr>
        <w:t>56</w:t>
      </w:r>
      <w:r>
        <w:rPr>
          <w:rFonts w:ascii="宋体" w:hAnsi="宋体" w:cs="宋体"/>
          <w:color w:val="000000"/>
          <w:sz w:val="22"/>
          <w:szCs w:val="22"/>
        </w:rPr>
        <w:t>条工程变更事件的，合同双方当事人应调整合同价款。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72.2   </w:t>
      </w:r>
      <w:r>
        <w:rPr>
          <w:rFonts w:eastAsia="宋体" w:cs="宋体"/>
          <w:b/>
          <w:bCs/>
          <w:color w:val="000000"/>
          <w:sz w:val="22"/>
          <w:szCs w:val="22"/>
          <w:u w:val="dotted"/>
        </w:rPr>
        <w:t xml:space="preserve">                                                                               </w:t>
      </w:r>
      <w:r>
        <w:rPr>
          <w:rFonts w:eastAsia="宋体" w:cs="宋体"/>
          <w:b/>
          <w:bCs/>
          <w:color w:val="000000"/>
          <w:sz w:val="22"/>
          <w:szCs w:val="22"/>
        </w:rPr>
        <w:t xml:space="preserve">    </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ascii="宋体" w:hAnsi="宋体" w:cs="宋体"/>
          <w:color w:val="000000"/>
          <w:sz w:val="22"/>
          <w:szCs w:val="22"/>
        </w:rPr>
        <w:t>工程变更引起分部分项工程项目发生变化，属于第</w:t>
      </w:r>
      <w:r>
        <w:rPr>
          <w:rFonts w:eastAsia="宋体" w:cs="宋体"/>
          <w:color w:val="000000"/>
          <w:sz w:val="22"/>
          <w:szCs w:val="22"/>
        </w:rPr>
        <w:t>73.2</w:t>
      </w:r>
      <w:r>
        <w:rPr>
          <w:rFonts w:ascii="宋体" w:hAnsi="宋体" w:cs="宋体"/>
          <w:color w:val="000000"/>
          <w:sz w:val="22"/>
          <w:szCs w:val="22"/>
        </w:rPr>
        <w:t>款规定情况的，按照其规定调整；否则按照下列规定调整分部分项工程费：</w:t>
      </w:r>
      <w:r>
        <mc:AlternateContent>
          <mc:Choice Requires="wps">
            <w:drawing>
              <wp:anchor behindDoc="0" distT="0" distB="0" distL="114935" distR="114935" simplePos="0" locked="0" layoutInCell="1" allowOverlap="1" relativeHeight="300">
                <wp:simplePos x="0" y="0"/>
                <wp:positionH relativeFrom="column">
                  <wp:posOffset>-114300</wp:posOffset>
                </wp:positionH>
                <wp:positionV relativeFrom="paragraph">
                  <wp:posOffset>6350</wp:posOffset>
                </wp:positionV>
                <wp:extent cx="914400" cy="593090"/>
                <wp:effectExtent l="0" t="0" r="0" b="0"/>
                <wp:wrapNone/>
                <wp:docPr id="302" name="Frame302"/>
                <a:graphic xmlns:a="http://schemas.openxmlformats.org/drawingml/2006/main">
                  <a:graphicData uri="http://schemas.microsoft.com/office/word/2010/wordprocessingShape">
                    <wps:wsp>
                      <wps:cNvSpPr txBox="1"/>
                      <wps:spPr>
                        <a:xfrm>
                          <a:off x="0" y="0"/>
                          <a:ext cx="914400" cy="59309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调整分部分项工程费的方法</w:t>
                            </w:r>
                          </w:p>
                        </w:txbxContent>
                      </wps:txbx>
                      <wps:bodyPr anchor="t" lIns="92075" tIns="46355" rIns="92075" bIns="46355">
                        <a:noAutofit/>
                      </wps:bodyPr>
                    </wps:wsp>
                  </a:graphicData>
                </a:graphic>
              </wp:anchor>
            </w:drawing>
          </mc:Choice>
          <mc:Fallback>
            <w:pict>
              <v:rect fillcolor="#FFFFFF" style="position:absolute;rotation:-0;width:72pt;height:46.7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调整分部分项工程费的方法</w:t>
                      </w:r>
                    </w:p>
                  </w:txbxContent>
                </v:textbox>
                <w10:wrap type="none"/>
              </v:rect>
            </w:pict>
          </mc:Fallback>
        </mc:AlternateContent>
      </w:r>
    </w:p>
    <w:p>
      <w:pPr>
        <w:pStyle w:val="Style11"/>
        <w:pageBreakBefore w:val="false"/>
        <w:tabs>
          <w:tab w:val="clear" w:pos="420"/>
          <w:tab w:val="left" w:pos="1380" w:leader="none"/>
          <w:tab w:val="left" w:pos="2160" w:leader="none"/>
        </w:tabs>
        <w:kinsoku w:val="true"/>
        <w:overflowPunct w:val="true"/>
        <w:bidi w:val="0"/>
        <w:snapToGrid w:val="false"/>
        <w:spacing w:lineRule="exact" w:line="420"/>
        <w:ind w:firstLine="220" w:start="138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合同中有适用于变更工程项目的，按照该项目的单价或合价调整</w:t>
      </w:r>
      <w:r>
        <w:rPr>
          <w:rFonts w:eastAsia="宋体" w:cs="宋体"/>
          <w:color w:val="000000"/>
          <w:sz w:val="22"/>
          <w:szCs w:val="22"/>
        </w:rPr>
        <w:t>;</w:t>
      </w:r>
    </w:p>
    <w:p>
      <w:pPr>
        <w:pStyle w:val="Style11"/>
        <w:pageBreakBefore w:val="false"/>
        <w:tabs>
          <w:tab w:val="clear" w:pos="420"/>
          <w:tab w:val="left" w:pos="1620" w:leader="none"/>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合同中没有适用、只有类似于变更工程项目的，可在合理范围内参照类似项目的单价或合价调整</w:t>
      </w:r>
      <w:r>
        <w:rPr>
          <w:rFonts w:eastAsia="宋体" w:cs="宋体"/>
          <w:color w:val="000000"/>
          <w:sz w:val="22"/>
          <w:szCs w:val="22"/>
        </w:rPr>
        <w:t>;</w:t>
      </w:r>
    </w:p>
    <w:p>
      <w:pPr>
        <w:pStyle w:val="Style11"/>
        <w:pageBreakBefore w:val="false"/>
        <w:tabs>
          <w:tab w:val="clear" w:pos="420"/>
          <w:tab w:val="left" w:pos="1380" w:leader="none"/>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合同中没有适用也没有类似于变更工程项目的，根据变更工程资料、计量规则和计价办法、施工相应时期工程造价管理机构发布的价格信息和承包人报价浮动率提出变更工程项目的单价或合价，经合同双方当事人确认后调整</w:t>
      </w:r>
      <w:r>
        <w:rPr>
          <w:rFonts w:eastAsia="宋体" w:cs="宋体"/>
          <w:color w:val="000000"/>
          <w:sz w:val="22"/>
          <w:szCs w:val="22"/>
        </w:rPr>
        <w:t>;</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其中，招标工程：承包人报价浮动率</w:t>
      </w:r>
      <w:r>
        <w:rPr>
          <w:rFonts w:eastAsia="宋体" w:cs="宋体"/>
          <w:color w:val="000000"/>
          <w:sz w:val="22"/>
          <w:szCs w:val="22"/>
        </w:rPr>
        <w:t>L=</w:t>
      </w: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中标价格</w:t>
      </w:r>
      <w:r>
        <w:rPr>
          <w:rFonts w:eastAsia="宋体" w:cs="宋体"/>
          <w:color w:val="000000"/>
          <w:sz w:val="22"/>
          <w:szCs w:val="22"/>
        </w:rPr>
        <w:t>/</w:t>
      </w:r>
      <w:r>
        <w:rPr>
          <w:rFonts w:ascii="宋体" w:hAnsi="宋体" w:cs="宋体"/>
          <w:color w:val="000000"/>
          <w:sz w:val="22"/>
          <w:szCs w:val="22"/>
        </w:rPr>
        <w:t>招标控制价）</w:t>
      </w:r>
      <w:r>
        <w:rPr>
          <w:rFonts w:eastAsia="宋体" w:cs="宋体"/>
          <w:color w:val="000000"/>
          <w:sz w:val="22"/>
          <w:szCs w:val="22"/>
        </w:rPr>
        <w:t>×100%</w:t>
      </w:r>
      <w:r>
        <w:rPr>
          <w:rFonts w:ascii="宋体" w:hAnsi="宋体" w:cs="宋体"/>
          <w:color w:val="000000"/>
          <w:sz w:val="22"/>
          <w:szCs w:val="22"/>
        </w:rPr>
        <w:t>；</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ascii="宋体" w:hAnsi="宋体" w:cs="宋体"/>
          <w:color w:val="000000"/>
          <w:sz w:val="22"/>
          <w:szCs w:val="22"/>
        </w:rPr>
        <w:t>非招标工程：承包人报价浮动率</w:t>
      </w:r>
      <w:r>
        <w:rPr>
          <w:rFonts w:eastAsia="宋体" w:cs="宋体"/>
          <w:color w:val="000000"/>
          <w:sz w:val="22"/>
          <w:szCs w:val="22"/>
        </w:rPr>
        <w:t>L=</w:t>
      </w: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报价值</w:t>
      </w:r>
      <w:r>
        <w:rPr>
          <w:rFonts w:eastAsia="宋体" w:cs="宋体"/>
          <w:color w:val="000000"/>
          <w:sz w:val="22"/>
          <w:szCs w:val="22"/>
        </w:rPr>
        <w:t>/</w:t>
      </w:r>
      <w:r>
        <w:rPr>
          <w:rFonts w:ascii="宋体" w:hAnsi="宋体" w:cs="宋体"/>
          <w:color w:val="000000"/>
          <w:sz w:val="22"/>
          <w:szCs w:val="22"/>
        </w:rPr>
        <w:t>施工图预算）</w:t>
      </w:r>
      <w:r>
        <w:rPr>
          <w:rFonts w:eastAsia="宋体" w:cs="宋体"/>
          <w:color w:val="000000"/>
          <w:sz w:val="22"/>
          <w:szCs w:val="22"/>
        </w:rPr>
        <w:t>×100%</w:t>
      </w:r>
      <w:r>
        <w:rPr>
          <w:rFonts w:ascii="宋体" w:hAnsi="宋体" w:cs="宋体"/>
          <w:color w:val="000000"/>
          <w:sz w:val="22"/>
          <w:szCs w:val="22"/>
        </w:rPr>
        <w:t>。</w: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sz w:val="22"/>
          <w:szCs w:val="22"/>
        </w:rPr>
      </w:pPr>
      <w:r>
        <w:rPr>
          <w:rFonts w:ascii="宋体" w:hAnsi="宋体" w:cs="宋体"/>
          <w:color w:val="000000"/>
          <w:sz w:val="22"/>
          <w:szCs w:val="22"/>
        </w:rPr>
        <w:t>式中：中标价格、招标控制价或报价值、施工图预算，</w:t>
      </w:r>
      <w:r>
        <w:rPr>
          <w:rFonts w:ascii="宋体" w:hAnsi="宋体" w:cs="宋体"/>
          <w:sz w:val="22"/>
          <w:szCs w:val="22"/>
        </w:rPr>
        <w:t>均不含绿色施工安全防护费。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sz w:val="22"/>
          <w:szCs w:val="22"/>
        </w:rPr>
        <w:t xml:space="preserve">(4) </w:t>
      </w:r>
      <w:r>
        <w:rPr>
          <w:rFonts w:ascii="宋体" w:hAnsi="宋体" w:cs="宋体"/>
          <w:sz w:val="22"/>
          <w:szCs w:val="22"/>
        </w:rPr>
        <w:t>合同中没有适用也没有类似于变更工程项目，且施</w:t>
      </w:r>
      <w:r>
        <w:rPr>
          <w:rFonts w:ascii="宋体" w:hAnsi="宋体" w:cs="宋体"/>
          <w:color w:val="000000"/>
          <w:sz w:val="22"/>
          <w:szCs w:val="22"/>
        </w:rPr>
        <w:t>工相应时期工程造价管理机构发布的价格信息缺项的，根据变更工程资料、计量规则、计价办法和通过市场调查等的有合法依据的市场价格提出变更工程项目的单价或合价，经合同双方当事人确认后调整。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变更引起措施项目发生变化的，合同双方当事人不利一方当事人有权提出调整措施项目费。提出调整措施项目费的，应事先将拟实施的方案提交另一方当事人确认，并详细说明与原方案措施项目相比的变化情况。拟实施的方案，经合同双方当事人确认后执行。该情况下，应按照下列规定调整措施项目费：</w:t>
      </w:r>
      <w:r>
        <mc:AlternateContent>
          <mc:Choice Requires="wps">
            <w:drawing>
              <wp:anchor behindDoc="0" distT="0" distB="0" distL="114935" distR="114935" simplePos="0" locked="0" layoutInCell="1" allowOverlap="1" relativeHeight="301">
                <wp:simplePos x="0" y="0"/>
                <wp:positionH relativeFrom="column">
                  <wp:posOffset>-114300</wp:posOffset>
                </wp:positionH>
                <wp:positionV relativeFrom="paragraph">
                  <wp:posOffset>45720</wp:posOffset>
                </wp:positionV>
                <wp:extent cx="914400" cy="396240"/>
                <wp:effectExtent l="0" t="0" r="0" b="0"/>
                <wp:wrapNone/>
                <wp:docPr id="303" name="Frame30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调整措施项目费的方法</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调整措施项目费的方法</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eastAsia="宋体" w:cs="宋体"/>
          <w:color w:val="FF0000"/>
          <w:sz w:val="22"/>
          <w:szCs w:val="22"/>
        </w:rPr>
        <w:t xml:space="preserve"> </w:t>
      </w:r>
      <w:r>
        <w:rPr>
          <w:rFonts w:ascii="宋体" w:hAnsi="宋体" w:cs="宋体"/>
          <w:sz w:val="22"/>
          <w:szCs w:val="22"/>
        </w:rPr>
        <w:t>绿色施工安全防护</w:t>
      </w:r>
      <w:r>
        <w:rPr>
          <w:rFonts w:ascii="宋体" w:hAnsi="宋体" w:cs="宋体"/>
          <w:color w:val="000000"/>
          <w:sz w:val="22"/>
          <w:szCs w:val="22"/>
        </w:rPr>
        <w:t>费，按照实际发生变化的措施项目调整，不得浮动。</w:t>
      </w:r>
    </w:p>
    <w:p>
      <w:pPr>
        <w:pStyle w:val="Style11"/>
        <w:pageBreakBefore w:val="false"/>
        <w:kinsoku w:val="true"/>
        <w:overflowPunct w:val="true"/>
        <w:bidi w:val="0"/>
        <w:snapToGrid w:val="false"/>
        <w:spacing w:lineRule="exact" w:line="420"/>
        <w:ind w:start="163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凡可计算工程量的措施项目费，按照实际发生变化的措施项目的工程量乘以第</w:t>
      </w:r>
      <w:r>
        <w:rPr>
          <w:rFonts w:eastAsia="宋体" w:cs="宋体"/>
          <w:color w:val="000000"/>
          <w:sz w:val="22"/>
          <w:szCs w:val="22"/>
        </w:rPr>
        <w:t>72.2</w:t>
      </w:r>
      <w:r>
        <w:rPr>
          <w:rFonts w:ascii="宋体" w:hAnsi="宋体" w:cs="宋体"/>
          <w:color w:val="000000"/>
          <w:sz w:val="22"/>
          <w:szCs w:val="22"/>
        </w:rPr>
        <w:t>款规定的单价或合价调整。</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凡按系数计算的措施项目费，除本款第</w:t>
      </w:r>
      <w:r>
        <w:rPr>
          <w:rFonts w:eastAsia="宋体" w:cs="宋体"/>
          <w:color w:val="000000"/>
          <w:sz w:val="22"/>
          <w:szCs w:val="22"/>
        </w:rPr>
        <w:t>(1)</w:t>
      </w:r>
      <w:r>
        <w:rPr>
          <w:rFonts w:ascii="宋体" w:hAnsi="宋体" w:cs="宋体"/>
          <w:color w:val="000000"/>
          <w:sz w:val="22"/>
          <w:szCs w:val="22"/>
        </w:rPr>
        <w:t>点情形外，按照实际发生变化的措施项目调整，但应考虑承包人报价浮动因素，即调整金额按照实际调整金额乘以第</w:t>
      </w:r>
      <w:r>
        <w:rPr>
          <w:rFonts w:eastAsia="宋体" w:cs="宋体"/>
          <w:color w:val="000000"/>
          <w:sz w:val="22"/>
          <w:szCs w:val="22"/>
        </w:rPr>
        <w:t>72.2</w:t>
      </w:r>
      <w:r>
        <w:rPr>
          <w:rFonts w:ascii="宋体" w:hAnsi="宋体" w:cs="宋体"/>
          <w:color w:val="000000"/>
          <w:sz w:val="22"/>
          <w:szCs w:val="22"/>
        </w:rPr>
        <w:t>款规定的承包人报价浮动率计算。</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如果不利一方当事人未按本款规定事先将拟实施的方案提交给另一方当事人，则认为工程变更不引起措施项目费的调整或不利一方当事人放弃调整措施项目费的权利。</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72.4  </w:t>
      </w:r>
      <w:r>
        <w:rPr>
          <w:rFonts w:eastAsia="宋体" w:cs="宋体"/>
          <w:b/>
          <w:bCs/>
          <w:color w:val="000000"/>
          <w:sz w:val="22"/>
          <w:szCs w:val="22"/>
          <w:u w:val="dotted"/>
        </w:rPr>
        <w:t xml:space="preserve">                                                                                                       </w:t>
      </w:r>
    </w:p>
    <w:p>
      <w:pPr>
        <w:pStyle w:val="Normal"/>
        <w:pageBreakBefore w:val="false"/>
        <w:kinsoku w:val="true"/>
        <w:overflowPunct w:val="true"/>
        <w:bidi w:val="0"/>
        <w:spacing w:lineRule="exact" w:line="420"/>
        <w:ind w:start="1676" w:end="0"/>
        <w:textAlignment w:val="auto"/>
        <w:rPr>
          <w:rFonts w:ascii="宋体" w:hAnsi="宋体" w:eastAsia="宋体" w:cs="宋体"/>
          <w:color w:val="000000"/>
          <w:sz w:val="22"/>
          <w:szCs w:val="22"/>
        </w:rPr>
      </w:pPr>
      <w:r>
        <w:rPr>
          <w:rFonts w:ascii="宋体" w:hAnsi="宋体" w:cs="宋体"/>
          <w:sz w:val="22"/>
          <w:szCs w:val="22"/>
        </w:rPr>
        <w:t>工程量发生变化的分部分项工程项目，如承包人投标价分部分项清单项目填报的综合单价与发包人招标控制价或预算价相应清单项目的综合单价偏差超过一定幅度时，合同双方当事人应调整</w:t>
      </w:r>
      <w:r>
        <w:rPr>
          <w:rFonts w:ascii="宋体" w:hAnsi="宋体" w:cs="宋体"/>
          <w:color w:val="000000"/>
          <w:sz w:val="22"/>
          <w:szCs w:val="22"/>
        </w:rPr>
        <w:t>合同价款</w:t>
      </w:r>
      <w:r>
        <w:rPr>
          <w:rFonts w:ascii="宋体" w:hAnsi="宋体" w:cs="宋体"/>
          <w:sz w:val="22"/>
          <w:szCs w:val="22"/>
        </w:rPr>
        <w:t>。</w:t>
      </w:r>
      <w:r>
        <w:rPr>
          <w:rFonts w:ascii="宋体" w:hAnsi="宋体" w:cs="宋体"/>
          <w:color w:val="000000"/>
          <w:sz w:val="22"/>
          <w:szCs w:val="22"/>
        </w:rPr>
        <w:t>调整工程价款时，合同双方当事人不利一方应事先向另一方提出，经合同双方当事人确认后执行。</w:t>
      </w:r>
      <w:r>
        <w:rPr>
          <w:rFonts w:ascii="宋体" w:hAnsi="宋体" w:cs="宋体"/>
          <w:sz w:val="22"/>
          <w:szCs w:val="22"/>
        </w:rPr>
        <w:t>除专用条款另有约定外，应按照下列规定调整</w:t>
      </w:r>
      <w:r>
        <w:rPr>
          <w:rFonts w:ascii="宋体" w:hAnsi="宋体" w:cs="宋体"/>
          <w:color w:val="000000"/>
          <w:sz w:val="22"/>
          <w:szCs w:val="22"/>
        </w:rPr>
        <w:t>分部分项工程费</w:t>
      </w:r>
      <w:r>
        <w:rPr>
          <w:rFonts w:ascii="宋体" w:hAnsi="宋体" w:cs="宋体"/>
          <w:sz w:val="22"/>
          <w:szCs w:val="22"/>
        </w:rPr>
        <w:t>：</w:t>
      </w:r>
      <w:r>
        <mc:AlternateContent>
          <mc:Choice Requires="wps">
            <w:drawing>
              <wp:anchor behindDoc="0" distT="0" distB="0" distL="114935" distR="114935" simplePos="0" locked="0" layoutInCell="1" allowOverlap="1" relativeHeight="302">
                <wp:simplePos x="0" y="0"/>
                <wp:positionH relativeFrom="column">
                  <wp:posOffset>-114300</wp:posOffset>
                </wp:positionH>
                <wp:positionV relativeFrom="paragraph">
                  <wp:posOffset>13335</wp:posOffset>
                </wp:positionV>
                <wp:extent cx="1028700" cy="766445"/>
                <wp:effectExtent l="0" t="0" r="0" b="0"/>
                <wp:wrapNone/>
                <wp:docPr id="304" name="Frame304"/>
                <a:graphic xmlns:a="http://schemas.openxmlformats.org/drawingml/2006/main">
                  <a:graphicData uri="http://schemas.microsoft.com/office/word/2010/wordprocessingShape">
                    <wps:wsp>
                      <wps:cNvSpPr txBox="1"/>
                      <wps:spPr>
                        <a:xfrm>
                          <a:off x="0" y="0"/>
                          <a:ext cx="1028700" cy="76644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调整承包人报</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价偏差的方法</w:t>
                            </w:r>
                          </w:p>
                        </w:txbxContent>
                      </wps:txbx>
                      <wps:bodyPr anchor="t" lIns="92075" tIns="46355" rIns="92075" bIns="46355">
                        <a:noAutofit/>
                      </wps:bodyPr>
                    </wps:wsp>
                  </a:graphicData>
                </a:graphic>
              </wp:anchor>
            </w:drawing>
          </mc:Choice>
          <mc:Fallback>
            <w:pict>
              <v:rect fillcolor="#FFFFFF" style="position:absolute;rotation:-0;width:81pt;height:60.3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调整承包人报</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价偏差的方法</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P</w:t>
      </w:r>
      <w:r>
        <w:rPr>
          <w:rFonts w:eastAsia="宋体" w:cs="宋体"/>
          <w:color w:val="000000"/>
          <w:sz w:val="22"/>
          <w:szCs w:val="22"/>
          <w:vertAlign w:val="subscript"/>
        </w:rPr>
        <w:t xml:space="preserve">0 </w:t>
      </w:r>
      <w:r>
        <w:rPr>
          <w:rFonts w:eastAsia="宋体" w:cs="宋体"/>
          <w:color w:val="000000"/>
          <w:sz w:val="22"/>
          <w:szCs w:val="22"/>
        </w:rPr>
        <w:t>&lt;P</w:t>
      </w:r>
      <w:r>
        <w:rPr>
          <w:rFonts w:eastAsia="宋体" w:cs="宋体"/>
          <w:color w:val="000000"/>
          <w:sz w:val="22"/>
          <w:szCs w:val="22"/>
          <w:vertAlign w:val="subscript"/>
        </w:rPr>
        <w:t>1</w:t>
      </w:r>
      <w:r>
        <w:rPr>
          <w:rFonts w:eastAsia="宋体" w:cs="宋体"/>
          <w:color w:val="000000"/>
          <w:sz w:val="22"/>
          <w:szCs w:val="22"/>
        </w:rPr>
        <w:t xml:space="preserve"> ×(1-L)×(1-15%)</w:t>
      </w:r>
      <w:r>
        <w:rPr>
          <w:rFonts w:ascii="宋体" w:hAnsi="宋体" w:cs="宋体"/>
          <w:color w:val="000000"/>
          <w:sz w:val="22"/>
          <w:szCs w:val="22"/>
        </w:rPr>
        <w:t>时，该类项目的综合单价按照</w:t>
      </w: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 xml:space="preserve"> ×(1-L)×(1-15%)</w:t>
      </w:r>
      <w:r>
        <w:rPr>
          <w:rFonts w:ascii="宋体" w:hAnsi="宋体" w:cs="宋体"/>
          <w:color w:val="000000"/>
          <w:sz w:val="22"/>
          <w:szCs w:val="22"/>
        </w:rPr>
        <w:t xml:space="preserve">调整。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P</w:t>
      </w:r>
      <w:r>
        <w:rPr>
          <w:rFonts w:eastAsia="宋体" w:cs="宋体"/>
          <w:color w:val="000000"/>
          <w:sz w:val="22"/>
          <w:szCs w:val="22"/>
          <w:vertAlign w:val="subscript"/>
        </w:rPr>
        <w:t xml:space="preserve">0 </w:t>
      </w:r>
      <w:r>
        <w:rPr>
          <w:rFonts w:eastAsia="宋体" w:cs="宋体"/>
          <w:color w:val="000000"/>
          <w:sz w:val="22"/>
          <w:szCs w:val="22"/>
        </w:rPr>
        <w:t>&gt;P</w:t>
      </w:r>
      <w:r>
        <w:rPr>
          <w:rFonts w:eastAsia="宋体" w:cs="宋体"/>
          <w:color w:val="000000"/>
          <w:sz w:val="22"/>
          <w:szCs w:val="22"/>
          <w:vertAlign w:val="subscript"/>
        </w:rPr>
        <w:t>1</w:t>
      </w:r>
      <w:r>
        <w:rPr>
          <w:rFonts w:eastAsia="宋体" w:cs="宋体"/>
          <w:color w:val="000000"/>
          <w:sz w:val="22"/>
          <w:szCs w:val="22"/>
        </w:rPr>
        <w:t xml:space="preserve"> × (1+15%)</w:t>
      </w:r>
      <w:r>
        <w:rPr>
          <w:rFonts w:ascii="宋体" w:hAnsi="宋体" w:cs="宋体"/>
          <w:color w:val="000000"/>
          <w:sz w:val="22"/>
          <w:szCs w:val="22"/>
        </w:rPr>
        <w:t>时，该类项目的综合单价按照</w:t>
      </w: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 xml:space="preserve"> ×</w:t>
      </w:r>
      <w:r>
        <w:rPr>
          <w:rFonts w:ascii="宋体" w:hAnsi="宋体" w:cs="宋体"/>
          <w:color w:val="000000"/>
          <w:sz w:val="22"/>
          <w:szCs w:val="22"/>
        </w:rPr>
        <w:t>（</w:t>
      </w:r>
      <w:r>
        <w:rPr>
          <w:rFonts w:eastAsia="宋体" w:cs="宋体"/>
          <w:color w:val="000000"/>
          <w:sz w:val="22"/>
          <w:szCs w:val="22"/>
        </w:rPr>
        <w:t>1+15%)</w:t>
      </w:r>
      <w:r>
        <w:rPr>
          <w:rFonts w:ascii="宋体" w:hAnsi="宋体" w:cs="宋体"/>
          <w:color w:val="000000"/>
          <w:sz w:val="22"/>
          <w:szCs w:val="22"/>
        </w:rPr>
        <w:t xml:space="preserve">调整。 </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承包人在工程量清单中填报的综合单价。</w:t>
      </w:r>
    </w:p>
    <w:p>
      <w:pPr>
        <w:pStyle w:val="Style11"/>
        <w:pageBreakBefore w:val="false"/>
        <w:kinsoku w:val="true"/>
        <w:overflowPunct w:val="true"/>
        <w:bidi w:val="0"/>
        <w:snapToGrid w:val="false"/>
        <w:spacing w:lineRule="exact" w:line="420"/>
        <w:ind w:firstLine="2145" w:end="0"/>
        <w:textAlignment w:val="auto"/>
        <w:rPr>
          <w:rFonts w:ascii="宋体" w:hAnsi="宋体" w:eastAsia="宋体" w:cs="宋体"/>
          <w:color w:val="000000"/>
          <w:sz w:val="22"/>
          <w:szCs w:val="22"/>
        </w:rPr>
      </w:pP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发包人招标控制价或施工预算相应清单项目的综合单价。</w:t>
      </w:r>
    </w:p>
    <w:p>
      <w:pPr>
        <w:pStyle w:val="Style11"/>
        <w:pageBreakBefore w:val="false"/>
        <w:kinsoku w:val="true"/>
        <w:overflowPunct w:val="true"/>
        <w:bidi w:val="0"/>
        <w:snapToGrid w:val="false"/>
        <w:spacing w:lineRule="exact" w:line="420"/>
        <w:ind w:firstLine="2145" w:end="0"/>
        <w:textAlignment w:val="auto"/>
        <w:rPr>
          <w:rFonts w:ascii="宋体" w:hAnsi="宋体" w:eastAsia="宋体" w:cs="宋体"/>
          <w:b/>
          <w:bCs/>
          <w:color w:val="000000"/>
          <w:sz w:val="22"/>
          <w:szCs w:val="22"/>
        </w:rPr>
      </w:pPr>
      <w:r>
        <w:rPr>
          <w:rFonts w:eastAsia="宋体" w:cs="宋体"/>
          <w:color w:val="000000"/>
          <w:sz w:val="22"/>
          <w:szCs w:val="22"/>
        </w:rPr>
        <w:t>L——</w:t>
      </w:r>
      <w:r>
        <w:rPr>
          <w:rFonts w:ascii="宋体" w:hAnsi="宋体" w:cs="宋体"/>
          <w:color w:val="000000"/>
          <w:sz w:val="22"/>
          <w:szCs w:val="22"/>
        </w:rPr>
        <w:t>第</w:t>
      </w:r>
      <w:r>
        <w:rPr>
          <w:rFonts w:eastAsia="宋体" w:cs="宋体"/>
          <w:color w:val="000000"/>
          <w:sz w:val="22"/>
          <w:szCs w:val="22"/>
        </w:rPr>
        <w:t>72.2</w:t>
      </w:r>
      <w:r>
        <w:rPr>
          <w:rFonts w:ascii="宋体" w:hAnsi="宋体" w:cs="宋体"/>
          <w:color w:val="000000"/>
          <w:sz w:val="22"/>
          <w:szCs w:val="22"/>
        </w:rPr>
        <w:t>款规定的承包人报价浮动率。</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72.5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如果因为非承包人原因删减了合同中的某项原定工作或工程，致使承包人发生的费用或</w:t>
      </w:r>
      <w:r>
        <w:rPr>
          <w:rFonts w:eastAsia="宋体" w:cs="宋体"/>
          <w:color w:val="000000"/>
          <w:sz w:val="22"/>
          <w:szCs w:val="22"/>
        </w:rPr>
        <w:t>(</w:t>
      </w:r>
      <w:r>
        <w:rPr>
          <w:rFonts w:ascii="宋体" w:hAnsi="宋体" w:cs="宋体"/>
          <w:color w:val="000000"/>
          <w:sz w:val="22"/>
          <w:szCs w:val="22"/>
        </w:rPr>
        <w:t>和</w:t>
      </w:r>
      <w:r>
        <w:rPr>
          <w:rFonts w:eastAsia="宋体" w:cs="宋体"/>
          <w:color w:val="000000"/>
          <w:sz w:val="22"/>
          <w:szCs w:val="22"/>
        </w:rPr>
        <w:t>)</w:t>
      </w:r>
      <w:r>
        <w:rPr>
          <w:rFonts w:ascii="宋体" w:hAnsi="宋体" w:cs="宋体"/>
          <w:color w:val="000000"/>
          <w:sz w:val="22"/>
          <w:szCs w:val="22"/>
        </w:rPr>
        <w:t>得到的收益不能被包括在其他已支付或应支付的项目中，也未被包含在任何替代的工作或工程中，则承包人有权按照本条规定提出并得到补偿。</w:t>
      </w:r>
      <w:r>
        <mc:AlternateContent>
          <mc:Choice Requires="wps">
            <w:drawing>
              <wp:anchor behindDoc="0" distT="0" distB="0" distL="114935" distR="114935" simplePos="0" locked="0" layoutInCell="1" allowOverlap="1" relativeHeight="303">
                <wp:simplePos x="0" y="0"/>
                <wp:positionH relativeFrom="column">
                  <wp:posOffset>-114300</wp:posOffset>
                </wp:positionH>
                <wp:positionV relativeFrom="paragraph">
                  <wp:posOffset>45720</wp:posOffset>
                </wp:positionV>
                <wp:extent cx="914400" cy="396240"/>
                <wp:effectExtent l="0" t="0" r="0" b="0"/>
                <wp:wrapNone/>
                <wp:docPr id="305" name="Frame305"/>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删减工作或工程的补偿</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删减工作或工程的补偿</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7" w:name="__RefHeading___Toc10624897"/>
      <w:bookmarkEnd w:id="97"/>
      <w:r>
        <w:rPr>
          <w:rFonts w:ascii="宋体" w:hAnsi="宋体" w:cs="宋体"/>
          <w:b/>
          <w:bCs/>
          <w:color w:val="000000"/>
          <w:sz w:val="22"/>
          <w:szCs w:val="22"/>
        </w:rPr>
        <w:t>★</w:t>
      </w:r>
      <w:r>
        <w:rPr>
          <w:rFonts w:eastAsia="宋体" w:cs="宋体"/>
          <w:b/>
          <w:bCs/>
          <w:color w:val="000000"/>
          <w:sz w:val="22"/>
          <w:szCs w:val="22"/>
        </w:rPr>
        <w:t xml:space="preserve">73  </w:t>
      </w:r>
      <w:r>
        <w:rPr>
          <w:rFonts w:ascii="宋体" w:hAnsi="宋体" w:cs="宋体"/>
          <w:b/>
          <w:bCs/>
          <w:color w:val="000000"/>
          <w:sz w:val="22"/>
          <w:szCs w:val="22"/>
        </w:rPr>
        <w:t>工程量偏差事件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73.1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工程量偏差是指承包人按照合同签订时的图纸（含经发包人批准由承包人提供的施工设计图纸和履行本合同的相关大样图等）实施、完成合同工程的应予计量的实际工程量与工程量清单开列的工程量之间的偏差。</w:t>
      </w:r>
      <w:r>
        <mc:AlternateContent>
          <mc:Choice Requires="wps">
            <w:drawing>
              <wp:anchor behindDoc="0" distT="0" distB="0" distL="114935" distR="114935" simplePos="0" locked="0" layoutInCell="1" allowOverlap="1" relativeHeight="304">
                <wp:simplePos x="0" y="0"/>
                <wp:positionH relativeFrom="column">
                  <wp:posOffset>-114300</wp:posOffset>
                </wp:positionH>
                <wp:positionV relativeFrom="paragraph">
                  <wp:posOffset>1905</wp:posOffset>
                </wp:positionV>
                <wp:extent cx="1028700" cy="760095"/>
                <wp:effectExtent l="0" t="0" r="0" b="0"/>
                <wp:wrapNone/>
                <wp:docPr id="306" name="Frame306"/>
                <a:graphic xmlns:a="http://schemas.openxmlformats.org/drawingml/2006/main">
                  <a:graphicData uri="http://schemas.microsoft.com/office/word/2010/wordprocessingShape">
                    <wps:wsp>
                      <wps:cNvSpPr txBox="1"/>
                      <wps:spPr>
                        <a:xfrm>
                          <a:off x="0" y="0"/>
                          <a:ext cx="1028700" cy="760095"/>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工程量偏差价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wps:txbx>
                      <wps:bodyPr anchor="t" lIns="92075" tIns="46355" rIns="92075" bIns="46355">
                        <a:noAutofit/>
                      </wps:bodyPr>
                    </wps:wsp>
                  </a:graphicData>
                </a:graphic>
              </wp:anchor>
            </w:drawing>
          </mc:Choice>
          <mc:Fallback>
            <w:pict>
              <v:rect fillcolor="#FFFFFF" style="position:absolute;rotation:-0;width:81pt;height:59.85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工程量偏差价</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合同履行期间，出现工程量偏差，且符合第</w:t>
      </w:r>
      <w:r>
        <w:rPr>
          <w:rFonts w:eastAsia="宋体" w:cs="宋体"/>
          <w:color w:val="000000"/>
          <w:sz w:val="22"/>
          <w:szCs w:val="22"/>
        </w:rPr>
        <w:t>73.2</w:t>
      </w:r>
      <w:r>
        <w:rPr>
          <w:rFonts w:ascii="宋体" w:hAnsi="宋体" w:cs="宋体"/>
          <w:color w:val="000000"/>
          <w:sz w:val="22"/>
          <w:szCs w:val="22"/>
        </w:rPr>
        <w:t>款、第</w:t>
      </w:r>
      <w:r>
        <w:rPr>
          <w:rFonts w:eastAsia="宋体" w:cs="宋体"/>
          <w:color w:val="000000"/>
          <w:sz w:val="22"/>
          <w:szCs w:val="22"/>
        </w:rPr>
        <w:t>73.3</w:t>
      </w:r>
      <w:r>
        <w:rPr>
          <w:rFonts w:ascii="宋体" w:hAnsi="宋体" w:cs="宋体"/>
          <w:color w:val="000000"/>
          <w:sz w:val="22"/>
          <w:szCs w:val="22"/>
        </w:rPr>
        <w:t>款规定事件的，合同双方当事人应调整合同价款。调整合同价款时，出现第</w:t>
      </w:r>
      <w:r>
        <w:rPr>
          <w:rFonts w:eastAsia="宋体" w:cs="宋体"/>
          <w:color w:val="000000"/>
          <w:sz w:val="22"/>
          <w:szCs w:val="22"/>
        </w:rPr>
        <w:t>72.4</w:t>
      </w:r>
      <w:r>
        <w:rPr>
          <w:rFonts w:ascii="宋体" w:hAnsi="宋体" w:cs="宋体"/>
          <w:color w:val="000000"/>
          <w:sz w:val="22"/>
          <w:szCs w:val="22"/>
        </w:rPr>
        <w:t>款情形的，应先按照其规定调整，再按照本条规定调整。</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73.2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对于某一分部分项工程项目，如果因本条规定工程量偏差和第</w:t>
      </w:r>
      <w:r>
        <w:rPr>
          <w:rFonts w:eastAsia="宋体" w:cs="宋体"/>
          <w:color w:val="000000"/>
          <w:sz w:val="22"/>
          <w:szCs w:val="22"/>
        </w:rPr>
        <w:t>56</w:t>
      </w:r>
      <w:r>
        <w:rPr>
          <w:rFonts w:ascii="宋体" w:hAnsi="宋体" w:cs="宋体"/>
          <w:color w:val="000000"/>
          <w:sz w:val="22"/>
          <w:szCs w:val="22"/>
        </w:rPr>
        <w:t>条规定工程变更等原因导致工程量偏差超过</w:t>
      </w:r>
      <w:r>
        <w:rPr>
          <w:rFonts w:eastAsia="宋体" w:cs="宋体"/>
          <w:color w:val="000000"/>
          <w:sz w:val="22"/>
          <w:szCs w:val="22"/>
        </w:rPr>
        <w:t>10%</w:t>
      </w:r>
      <w:r>
        <w:rPr>
          <w:rFonts w:ascii="宋体" w:hAnsi="宋体" w:cs="宋体"/>
          <w:color w:val="000000"/>
          <w:sz w:val="22"/>
          <w:szCs w:val="22"/>
        </w:rPr>
        <w:t>，且该变化使其分部分项工程费变化超过</w:t>
      </w:r>
      <w:r>
        <w:rPr>
          <w:rFonts w:eastAsia="宋体" w:cs="宋体"/>
          <w:color w:val="000000"/>
          <w:sz w:val="22"/>
          <w:szCs w:val="22"/>
        </w:rPr>
        <w:t>0.1%</w:t>
      </w:r>
      <w:r>
        <w:rPr>
          <w:rFonts w:ascii="宋体" w:hAnsi="宋体" w:cs="宋体"/>
          <w:color w:val="000000"/>
          <w:sz w:val="22"/>
          <w:szCs w:val="22"/>
        </w:rPr>
        <w:t>，则超过</w:t>
      </w:r>
      <w:r>
        <w:rPr>
          <w:rFonts w:eastAsia="宋体" w:cs="宋体"/>
          <w:color w:val="000000"/>
          <w:sz w:val="22"/>
          <w:szCs w:val="22"/>
        </w:rPr>
        <w:t>10%</w:t>
      </w:r>
      <w:r>
        <w:rPr>
          <w:rFonts w:ascii="宋体" w:hAnsi="宋体" w:cs="宋体"/>
          <w:color w:val="000000"/>
          <w:sz w:val="22"/>
          <w:szCs w:val="22"/>
        </w:rPr>
        <w:t>部分的综合单价应予调整。除专用条款另有约定外，应按照下列规定调整该分部分项工程费结算价：</w:t>
      </w:r>
      <w:r>
        <mc:AlternateContent>
          <mc:Choice Requires="wps">
            <w:drawing>
              <wp:anchor behindDoc="0" distT="0" distB="0" distL="114935" distR="114935" simplePos="0" locked="0" layoutInCell="1" allowOverlap="1" relativeHeight="305">
                <wp:simplePos x="0" y="0"/>
                <wp:positionH relativeFrom="column">
                  <wp:posOffset>-114300</wp:posOffset>
                </wp:positionH>
                <wp:positionV relativeFrom="paragraph">
                  <wp:posOffset>26670</wp:posOffset>
                </wp:positionV>
                <wp:extent cx="914400" cy="444500"/>
                <wp:effectExtent l="0" t="0" r="0" b="0"/>
                <wp:wrapNone/>
                <wp:docPr id="307" name="Frame307"/>
                <a:graphic xmlns:a="http://schemas.openxmlformats.org/drawingml/2006/main">
                  <a:graphicData uri="http://schemas.microsoft.com/office/word/2010/wordprocessingShape">
                    <wps:wsp>
                      <wps:cNvSpPr txBox="1"/>
                      <wps:spPr>
                        <a:xfrm>
                          <a:off x="0" y="0"/>
                          <a:ext cx="914400" cy="44450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调整分部分项工程费的方法</w:t>
                            </w:r>
                          </w:p>
                        </w:txbxContent>
                      </wps:txbx>
                      <wps:bodyPr anchor="t" lIns="92075" tIns="46355" rIns="92075" bIns="46355">
                        <a:noAutofit/>
                      </wps:bodyPr>
                    </wps:wsp>
                  </a:graphicData>
                </a:graphic>
              </wp:anchor>
            </w:drawing>
          </mc:Choice>
          <mc:Fallback>
            <w:pict>
              <v:rect fillcolor="#FFFFFF" style="position:absolute;rotation:-0;width:72pt;height:35pt;mso-wrap-distance-left:9.05pt;mso-wrap-distance-right:9.05pt;mso-wrap-distance-top:0pt;mso-wrap-distance-bottom:0pt;margin-top:2.1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调整分部分项工程费的方法</w:t>
                      </w:r>
                    </w:p>
                  </w:txbxContent>
                </v:textbox>
                <w10:wrap type="none"/>
              </v:rect>
            </w:pict>
          </mc:Fallback>
        </mc:AlternateContent>
      </w:r>
    </w:p>
    <w:p>
      <w:pPr>
        <w:pStyle w:val="Style11"/>
        <w:pageBreakBefore w:val="false"/>
        <w:kinsoku w:val="true"/>
        <w:overflowPunct w:val="true"/>
        <w:bidi w:val="0"/>
        <w:snapToGrid w:val="false"/>
        <w:spacing w:lineRule="exact" w:line="420"/>
        <w:ind w:hanging="605" w:start="20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﹥1.1Q</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S=1.1Q</w:t>
      </w:r>
      <w:r>
        <w:rPr>
          <w:rFonts w:eastAsia="宋体" w:cs="宋体"/>
          <w:color w:val="000000"/>
          <w:sz w:val="22"/>
          <w:szCs w:val="22"/>
          <w:vertAlign w:val="subscript"/>
        </w:rPr>
        <w:t>0</w:t>
      </w: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-1.1Q</w:t>
      </w:r>
      <w:r>
        <w:rPr>
          <w:rFonts w:eastAsia="宋体" w:cs="宋体"/>
          <w:color w:val="000000"/>
          <w:sz w:val="22"/>
          <w:szCs w:val="22"/>
          <w:vertAlign w:val="subscript"/>
        </w:rPr>
        <w:t>0</w:t>
      </w:r>
      <w:r>
        <w:rPr>
          <w:rFonts w:ascii="宋体" w:hAnsi="宋体" w:cs="宋体"/>
          <w:color w:val="000000"/>
          <w:sz w:val="22"/>
          <w:szCs w:val="22"/>
        </w:rPr>
        <w:t>）</w:t>
      </w:r>
      <w:r>
        <w:rPr>
          <w:rFonts w:eastAsia="宋体" w:cs="宋体"/>
          <w:color w:val="000000"/>
          <w:sz w:val="22"/>
          <w:szCs w:val="22"/>
        </w:rPr>
        <w:t>×P</w:t>
      </w:r>
      <w:r>
        <w:rPr>
          <w:rFonts w:eastAsia="宋体" w:cs="宋体"/>
          <w:color w:val="000000"/>
          <w:sz w:val="22"/>
          <w:szCs w:val="22"/>
          <w:vertAlign w:val="subscript"/>
        </w:rPr>
        <w:t>1</w:t>
      </w:r>
    </w:p>
    <w:p>
      <w:pPr>
        <w:pStyle w:val="Style11"/>
        <w:pageBreakBefore w:val="false"/>
        <w:kinsoku w:val="true"/>
        <w:overflowPunct w:val="true"/>
        <w:bidi w:val="0"/>
        <w:snapToGrid w:val="false"/>
        <w:spacing w:lineRule="exact" w:line="420"/>
        <w:ind w:hanging="550" w:start="2007" w:end="0"/>
        <w:textAlignment w:val="auto"/>
        <w:rPr>
          <w:rFonts w:ascii="宋体" w:hAnsi="宋体" w:eastAsia="宋体" w:cs="宋体"/>
          <w:color w:val="000000"/>
          <w:sz w:val="22"/>
          <w:szCs w:val="22"/>
          <w:vertAlign w:val="subscript"/>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﹤0.9Q</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S=0.9Q</w:t>
      </w:r>
      <w:r>
        <w:rPr>
          <w:rFonts w:eastAsia="宋体" w:cs="宋体"/>
          <w:color w:val="000000"/>
          <w:sz w:val="22"/>
          <w:szCs w:val="22"/>
          <w:vertAlign w:val="subscript"/>
        </w:rPr>
        <w:t>0</w:t>
      </w: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w:t>
      </w:r>
      <w:r>
        <w:rPr>
          <w:rFonts w:eastAsia="宋体" w:cs="宋体"/>
          <w:color w:val="000000"/>
          <w:sz w:val="22"/>
          <w:szCs w:val="22"/>
        </w:rPr>
        <w:t>0.9Q</w:t>
      </w:r>
      <w:r>
        <w:rPr>
          <w:rFonts w:eastAsia="宋体" w:cs="宋体"/>
          <w:color w:val="000000"/>
          <w:sz w:val="22"/>
          <w:szCs w:val="22"/>
          <w:vertAlign w:val="subscript"/>
        </w:rPr>
        <w:t>0</w:t>
      </w:r>
      <w:r>
        <w:rPr>
          <w:rFonts w:eastAsia="宋体" w:cs="宋体"/>
          <w:color w:val="000000"/>
          <w:sz w:val="22"/>
          <w:szCs w:val="22"/>
        </w:rPr>
        <w:t>-Q</w:t>
      </w:r>
      <w:r>
        <w:rPr>
          <w:rFonts w:eastAsia="宋体" w:cs="宋体"/>
          <w:color w:val="000000"/>
          <w:sz w:val="22"/>
          <w:szCs w:val="22"/>
          <w:vertAlign w:val="subscript"/>
        </w:rPr>
        <w:t>1</w:t>
      </w:r>
      <w:r>
        <w:rPr>
          <w:rFonts w:ascii="宋体" w:hAnsi="宋体" w:cs="宋体"/>
          <w:color w:val="000000"/>
          <w:sz w:val="22"/>
          <w:szCs w:val="22"/>
        </w:rPr>
        <w:t>）</w:t>
      </w:r>
      <w:r>
        <w:rPr>
          <w:rFonts w:eastAsia="宋体" w:cs="宋体"/>
          <w:color w:val="000000"/>
          <w:sz w:val="22"/>
          <w:szCs w:val="22"/>
        </w:rPr>
        <w:t>×P</w:t>
      </w:r>
      <w:r>
        <w:rPr>
          <w:rFonts w:eastAsia="宋体" w:cs="宋体"/>
          <w:color w:val="000000"/>
          <w:sz w:val="22"/>
          <w:szCs w:val="22"/>
          <w:vertAlign w:val="subscript"/>
        </w:rPr>
        <w:t>1</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S——</w:t>
      </w:r>
      <w:r>
        <w:rPr>
          <w:rFonts w:ascii="宋体" w:hAnsi="宋体" w:cs="宋体"/>
          <w:color w:val="000000"/>
          <w:sz w:val="22"/>
          <w:szCs w:val="22"/>
        </w:rPr>
        <w:t>调整后的某一分部分项工程费结算价；</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Q</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最终完成的工程量；</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Q</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工程量清单中开列的工程量；</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color w:val="000000"/>
          <w:sz w:val="22"/>
          <w:szCs w:val="22"/>
        </w:rPr>
      </w:pPr>
      <w:r>
        <w:rPr>
          <w:rFonts w:eastAsia="宋体" w:cs="宋体"/>
          <w:color w:val="000000"/>
          <w:sz w:val="22"/>
          <w:szCs w:val="22"/>
        </w:rPr>
        <w:t>P</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按照最终完成工程量重新调整后的综合单价；</w:t>
      </w:r>
    </w:p>
    <w:p>
      <w:pPr>
        <w:pStyle w:val="Style11"/>
        <w:pageBreakBefore w:val="false"/>
        <w:kinsoku w:val="true"/>
        <w:overflowPunct w:val="true"/>
        <w:bidi w:val="0"/>
        <w:snapToGrid w:val="false"/>
        <w:spacing w:lineRule="exact" w:line="420"/>
        <w:ind w:firstLine="1980" w:end="0"/>
        <w:textAlignment w:val="auto"/>
        <w:rPr>
          <w:rFonts w:ascii="宋体" w:hAnsi="宋体" w:eastAsia="宋体" w:cs="宋体"/>
          <w:b/>
          <w:bCs/>
          <w:color w:val="000000"/>
          <w:sz w:val="22"/>
          <w:szCs w:val="22"/>
        </w:rPr>
      </w:pPr>
      <w:r>
        <w:rPr>
          <w:rFonts w:eastAsia="宋体" w:cs="宋体"/>
          <w:color w:val="000000"/>
          <w:sz w:val="22"/>
          <w:szCs w:val="22"/>
        </w:rPr>
        <w:t>P</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承包人在工程量清单中填报的综合单价。</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73.3</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如果因本条规定工程量偏差使某一分部分项工程费的变化超过</w:t>
      </w:r>
      <w:r>
        <w:rPr>
          <w:rFonts w:eastAsia="宋体" w:cs="宋体"/>
          <w:color w:val="000000"/>
          <w:sz w:val="22"/>
          <w:szCs w:val="22"/>
        </w:rPr>
        <w:t>10%</w:t>
      </w:r>
      <w:r>
        <w:rPr>
          <w:rFonts w:ascii="宋体" w:hAnsi="宋体" w:cs="宋体"/>
          <w:color w:val="000000"/>
          <w:sz w:val="22"/>
          <w:szCs w:val="22"/>
        </w:rPr>
        <w:t>，且该变化引起措施项目相应发生变化，则发生变化部分的措施项目费应按照第</w:t>
      </w:r>
      <w:r>
        <w:rPr>
          <w:rFonts w:eastAsia="宋体" w:cs="宋体"/>
          <w:color w:val="000000"/>
          <w:sz w:val="22"/>
          <w:szCs w:val="22"/>
        </w:rPr>
        <w:t>72.3</w:t>
      </w:r>
      <w:r>
        <w:rPr>
          <w:rFonts w:ascii="宋体" w:hAnsi="宋体" w:cs="宋体"/>
          <w:color w:val="000000"/>
          <w:sz w:val="22"/>
          <w:szCs w:val="22"/>
        </w:rPr>
        <w:t>款规定调整。除专用条款另有约定外，应按照下列规定调整发生变化的措施项目费结算价：</w:t>
      </w:r>
      <w:r>
        <mc:AlternateContent>
          <mc:Choice Requires="wps">
            <w:drawing>
              <wp:anchor behindDoc="0" distT="0" distB="0" distL="114935" distR="114935" simplePos="0" locked="0" layoutInCell="1" allowOverlap="1" relativeHeight="306">
                <wp:simplePos x="0" y="0"/>
                <wp:positionH relativeFrom="column">
                  <wp:posOffset>-114300</wp:posOffset>
                </wp:positionH>
                <wp:positionV relativeFrom="paragraph">
                  <wp:posOffset>51435</wp:posOffset>
                </wp:positionV>
                <wp:extent cx="914400" cy="505460"/>
                <wp:effectExtent l="0" t="0" r="0" b="0"/>
                <wp:wrapNone/>
                <wp:docPr id="308" name="Frame308"/>
                <a:graphic xmlns:a="http://schemas.openxmlformats.org/drawingml/2006/main">
                  <a:graphicData uri="http://schemas.microsoft.com/office/word/2010/wordprocessingShape">
                    <wps:wsp>
                      <wps:cNvSpPr txBox="1"/>
                      <wps:spPr>
                        <a:xfrm>
                          <a:off x="0" y="0"/>
                          <a:ext cx="914400" cy="50546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调整措施项目费的方法</w:t>
                            </w:r>
                          </w:p>
                        </w:txbxContent>
                      </wps:txbx>
                      <wps:bodyPr anchor="t" lIns="92075" tIns="46355" rIns="92075" bIns="46355">
                        <a:noAutofit/>
                      </wps:bodyPr>
                    </wps:wsp>
                  </a:graphicData>
                </a:graphic>
              </wp:anchor>
            </w:drawing>
          </mc:Choice>
          <mc:Fallback>
            <w:pict>
              <v:rect fillcolor="#FFFFFF" style="position:absolute;rotation:-0;width:72pt;height:39.8pt;mso-wrap-distance-left:9.05pt;mso-wrap-distance-right:9.05pt;mso-wrap-distance-top:0pt;mso-wrap-distance-bottom:0pt;margin-top:4.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调整措施项目费的方法</w:t>
                      </w:r>
                    </w:p>
                  </w:txbxContent>
                </v:textbox>
                <w10:wrap type="none"/>
              </v:rect>
            </w:pict>
          </mc:Fallback>
        </mc:AlternateContent>
      </w:r>
    </w:p>
    <w:p>
      <w:pPr>
        <w:pStyle w:val="Style11"/>
        <w:pageBreakBefore w:val="false"/>
        <w:tabs>
          <w:tab w:val="clear" w:pos="420"/>
          <w:tab w:val="left" w:pos="900" w:leader="none"/>
        </w:tabs>
        <w:kinsoku w:val="true"/>
        <w:overflowPunct w:val="true"/>
        <w:bidi w:val="0"/>
        <w:snapToGrid w:val="false"/>
        <w:spacing w:lineRule="exact" w:line="420"/>
        <w:ind w:hanging="550" w:start="21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）当</w:t>
      </w: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﹥1.1S</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+△M</w:t>
      </w:r>
    </w:p>
    <w:p>
      <w:pPr>
        <w:pStyle w:val="Style11"/>
        <w:pageBreakBefore w:val="false"/>
        <w:kinsoku w:val="true"/>
        <w:overflowPunct w:val="true"/>
        <w:bidi w:val="0"/>
        <w:snapToGrid w:val="false"/>
        <w:spacing w:lineRule="exact" w:line="420"/>
        <w:ind w:hanging="550" w:start="219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）当</w:t>
      </w: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﹤0.9S</w:t>
      </w:r>
      <w:r>
        <w:rPr>
          <w:rFonts w:eastAsia="宋体" w:cs="宋体"/>
          <w:color w:val="000000"/>
          <w:sz w:val="22"/>
          <w:szCs w:val="22"/>
          <w:vertAlign w:val="subscript"/>
        </w:rPr>
        <w:t>0</w:t>
      </w:r>
      <w:r>
        <w:rPr>
          <w:rFonts w:ascii="宋体" w:hAnsi="宋体" w:cs="宋体"/>
          <w:color w:val="000000"/>
          <w:sz w:val="22"/>
          <w:szCs w:val="22"/>
        </w:rPr>
        <w:t>时，</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–△M</w:t>
      </w:r>
    </w:p>
    <w:p>
      <w:pPr>
        <w:pStyle w:val="Style11"/>
        <w:pageBreakBefore w:val="false"/>
        <w:kinsoku w:val="true"/>
        <w:overflowPunct w:val="true"/>
        <w:bidi w:val="0"/>
        <w:snapToGrid w:val="false"/>
        <w:spacing w:lineRule="exact" w:line="420"/>
        <w:ind w:firstLine="1650" w:end="0"/>
        <w:textAlignment w:val="auto"/>
        <w:rPr>
          <w:rFonts w:ascii="宋体" w:hAnsi="宋体" w:eastAsia="宋体" w:cs="宋体"/>
          <w:color w:val="000000"/>
          <w:sz w:val="22"/>
          <w:szCs w:val="22"/>
        </w:rPr>
      </w:pPr>
      <w:r>
        <w:rPr>
          <w:rFonts w:ascii="宋体" w:hAnsi="宋体" w:cs="宋体"/>
          <w:color w:val="000000"/>
          <w:sz w:val="22"/>
          <w:szCs w:val="22"/>
        </w:rPr>
        <w:t>式中</w:t>
      </w:r>
      <w:r>
        <w:rPr>
          <w:rFonts w:eastAsia="宋体" w:cs="宋体"/>
          <w:color w:val="000000"/>
          <w:sz w:val="22"/>
          <w:szCs w:val="22"/>
        </w:rPr>
        <w:t>M</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调整后的发生变化措施项目费结算价；</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M</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承包人在工程量清单中填报的措施项目费；</w:t>
      </w:r>
    </w:p>
    <w:p>
      <w:pPr>
        <w:pStyle w:val="Style11"/>
        <w:pageBreakBefore w:val="false"/>
        <w:kinsoku w:val="true"/>
        <w:overflowPunct w:val="true"/>
        <w:bidi w:val="0"/>
        <w:snapToGrid w:val="false"/>
        <w:spacing w:lineRule="exact" w:line="420"/>
        <w:ind w:firstLine="1210" w:start="96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M——</w:t>
      </w:r>
      <w:r>
        <w:rPr>
          <w:rFonts w:ascii="宋体" w:hAnsi="宋体" w:cs="宋体"/>
          <w:color w:val="000000"/>
          <w:sz w:val="22"/>
          <w:szCs w:val="22"/>
        </w:rPr>
        <w:t>按照第</w:t>
      </w:r>
      <w:r>
        <w:rPr>
          <w:rFonts w:eastAsia="宋体" w:cs="宋体"/>
          <w:color w:val="000000"/>
          <w:sz w:val="22"/>
          <w:szCs w:val="22"/>
        </w:rPr>
        <w:t>72.3</w:t>
      </w:r>
      <w:r>
        <w:rPr>
          <w:rFonts w:ascii="宋体" w:hAnsi="宋体" w:cs="宋体"/>
          <w:color w:val="000000"/>
          <w:sz w:val="22"/>
          <w:szCs w:val="22"/>
        </w:rPr>
        <w:t>款规定调整的发生变化部分的措施项目费；</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S</w:t>
      </w:r>
      <w:r>
        <w:rPr>
          <w:rFonts w:eastAsia="宋体" w:cs="宋体"/>
          <w:color w:val="000000"/>
          <w:sz w:val="22"/>
          <w:szCs w:val="22"/>
          <w:vertAlign w:val="subscript"/>
        </w:rPr>
        <w:t>1</w:t>
      </w:r>
      <w:r>
        <w:rPr>
          <w:rFonts w:eastAsia="宋体" w:cs="宋体"/>
          <w:color w:val="000000"/>
          <w:sz w:val="22"/>
          <w:szCs w:val="22"/>
        </w:rPr>
        <w:t>——</w:t>
      </w:r>
      <w:r>
        <w:rPr>
          <w:rFonts w:ascii="宋体" w:hAnsi="宋体" w:cs="宋体"/>
          <w:color w:val="000000"/>
          <w:sz w:val="22"/>
          <w:szCs w:val="22"/>
        </w:rPr>
        <w:t>调整后的某一分部分项工程费结算价；</w:t>
      </w:r>
    </w:p>
    <w:p>
      <w:pPr>
        <w:pStyle w:val="Style11"/>
        <w:pageBreakBefore w:val="false"/>
        <w:kinsoku w:val="true"/>
        <w:overflowPunct w:val="true"/>
        <w:bidi w:val="0"/>
        <w:snapToGrid w:val="false"/>
        <w:spacing w:lineRule="exact" w:line="420"/>
        <w:ind w:firstLine="2090" w:end="0"/>
        <w:textAlignment w:val="auto"/>
        <w:rPr>
          <w:rFonts w:ascii="宋体" w:hAnsi="宋体" w:eastAsia="宋体" w:cs="宋体"/>
          <w:color w:val="000000"/>
          <w:sz w:val="22"/>
          <w:szCs w:val="22"/>
        </w:rPr>
      </w:pPr>
      <w:r>
        <w:rPr>
          <w:rFonts w:eastAsia="宋体" w:cs="宋体"/>
          <w:color w:val="000000"/>
          <w:sz w:val="22"/>
          <w:szCs w:val="22"/>
        </w:rPr>
        <w:t>S</w:t>
      </w:r>
      <w:r>
        <w:rPr>
          <w:rFonts w:eastAsia="宋体" w:cs="宋体"/>
          <w:color w:val="000000"/>
          <w:sz w:val="22"/>
          <w:szCs w:val="22"/>
          <w:vertAlign w:val="subscript"/>
        </w:rPr>
        <w:t>0</w:t>
      </w:r>
      <w:r>
        <w:rPr>
          <w:rFonts w:eastAsia="宋体" w:cs="宋体"/>
          <w:color w:val="000000"/>
          <w:sz w:val="22"/>
          <w:szCs w:val="22"/>
        </w:rPr>
        <w:t>——</w:t>
      </w:r>
      <w:r>
        <w:rPr>
          <w:rFonts w:ascii="宋体" w:hAnsi="宋体" w:cs="宋体"/>
          <w:color w:val="000000"/>
          <w:sz w:val="22"/>
          <w:szCs w:val="22"/>
        </w:rPr>
        <w:t>承包人报价文件对应的某一分部分项工程费。</w:t>
      </w:r>
    </w:p>
    <w:p>
      <w:pPr>
        <w:pStyle w:val="Normal"/>
        <w:pageBreakBefore w:val="false"/>
        <w:tabs>
          <w:tab w:val="clear" w:pos="420"/>
          <w:tab w:val="left" w:pos="1620" w:leader="none"/>
        </w:tabs>
        <w:kinsoku w:val="true"/>
        <w:overflowPunct w:val="true"/>
        <w:bidi w:val="0"/>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8" w:name="__RefHeading___Toc10624898"/>
      <w:bookmarkEnd w:id="98"/>
      <w:r>
        <w:rPr>
          <w:rFonts w:ascii="宋体" w:hAnsi="宋体" w:cs="宋体"/>
          <w:b/>
          <w:bCs/>
          <w:sz w:val="22"/>
          <w:szCs w:val="22"/>
        </w:rPr>
        <w:t>★</w:t>
      </w:r>
      <w:r>
        <w:rPr>
          <w:rFonts w:eastAsia="宋体" w:cs="宋体"/>
          <w:b/>
          <w:bCs/>
          <w:color w:val="000000"/>
          <w:sz w:val="22"/>
          <w:szCs w:val="22"/>
        </w:rPr>
        <w:t xml:space="preserve">74  </w:t>
      </w:r>
      <w:r>
        <w:rPr>
          <w:rFonts w:ascii="宋体" w:hAnsi="宋体" w:cs="宋体"/>
          <w:b/>
          <w:bCs/>
          <w:color w:val="000000"/>
          <w:sz w:val="22"/>
          <w:szCs w:val="22"/>
        </w:rPr>
        <w:t>费用索赔事件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费用索赔是指合同履行期间，对于非自己过错而应由对方当事人承担责任的情况造成的损失，向对方当事人提出经济补偿要求的行为。</w:t>
      </w:r>
      <w:r>
        <mc:AlternateContent>
          <mc:Choice Requires="wps">
            <w:drawing>
              <wp:anchor behindDoc="0" distT="0" distB="0" distL="114935" distR="114935" simplePos="0" locked="0" layoutInCell="1" allowOverlap="1" relativeHeight="307">
                <wp:simplePos x="0" y="0"/>
                <wp:positionH relativeFrom="column">
                  <wp:posOffset>-114300</wp:posOffset>
                </wp:positionH>
                <wp:positionV relativeFrom="paragraph">
                  <wp:posOffset>15875</wp:posOffset>
                </wp:positionV>
                <wp:extent cx="914400" cy="396240"/>
                <wp:effectExtent l="0" t="0" r="0" b="0"/>
                <wp:wrapNone/>
                <wp:docPr id="309" name="Frame309"/>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索赔的价款调整</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合同履行期间，出现费用索赔事件的，合同双方当事人应调整合同价款。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74.2  </w:t>
      </w:r>
      <w:r>
        <w:rPr>
          <w:rFonts w:eastAsia="宋体" w:cs="宋体"/>
          <w:b/>
          <w:bCs/>
          <w:color w:val="000000"/>
          <w:sz w:val="22"/>
          <w:szCs w:val="22"/>
          <w:u w:val="dotted"/>
        </w:rPr>
        <w:t xml:space="preserve">                                                                                      </w:t>
      </w:r>
      <w:r>
        <w:rPr>
          <w:rFonts w:eastAsia="宋体" w:cs="宋体"/>
          <w:b/>
          <w:bCs/>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如果承包人根据合同约定提出任何费用或其它形式的损失索赔时，应在该索赔事件首次发生之后的</w:t>
      </w:r>
      <w:r>
        <w:rPr>
          <w:rFonts w:eastAsia="宋体" w:cs="宋体"/>
          <w:color w:val="000000"/>
          <w:sz w:val="22"/>
          <w:szCs w:val="22"/>
        </w:rPr>
        <w:t>14</w:t>
      </w:r>
      <w:r>
        <w:rPr>
          <w:rFonts w:ascii="宋体" w:hAnsi="宋体" w:cs="宋体"/>
          <w:color w:val="000000"/>
          <w:sz w:val="22"/>
          <w:szCs w:val="22"/>
        </w:rPr>
        <w:t>天内向造价工程师发出索赔意向书，并抄送发包人。</w:t>
      </w:r>
      <w:r>
        <mc:AlternateContent>
          <mc:Choice Requires="wps">
            <w:drawing>
              <wp:anchor behindDoc="0" distT="0" distB="0" distL="114935" distR="114935" simplePos="0" locked="0" layoutInCell="1" allowOverlap="1" relativeHeight="308">
                <wp:simplePos x="0" y="0"/>
                <wp:positionH relativeFrom="column">
                  <wp:posOffset>-114300</wp:posOffset>
                </wp:positionH>
                <wp:positionV relativeFrom="paragraph">
                  <wp:posOffset>15875</wp:posOffset>
                </wp:positionV>
                <wp:extent cx="914400" cy="396240"/>
                <wp:effectExtent l="0" t="0" r="0" b="0"/>
                <wp:wrapNone/>
                <wp:docPr id="310" name="Frame31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发出索赔意向书</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发出索赔意向书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索赔事件发生时，承包人应保存当时的记录，作为申请索赔的凭证。造价工程师在接到索赔意向书时，无需确认是否属于发包人责任，应先审查记录并可要求承包人进一步作好补充记录。承包人应配合造价工程师审查其记录，在造价工程师有要求时，应当向造价工程师提供记录的复印件。</w:t>
      </w:r>
      <w:r>
        <mc:AlternateContent>
          <mc:Choice Requires="wps">
            <w:drawing>
              <wp:anchor behindDoc="0" distT="0" distB="0" distL="114935" distR="114935" simplePos="0" locked="0" layoutInCell="1" allowOverlap="1" relativeHeight="309">
                <wp:simplePos x="0" y="0"/>
                <wp:positionH relativeFrom="column">
                  <wp:posOffset>-114300</wp:posOffset>
                </wp:positionH>
                <wp:positionV relativeFrom="paragraph">
                  <wp:posOffset>635</wp:posOffset>
                </wp:positionV>
                <wp:extent cx="914400" cy="522605"/>
                <wp:effectExtent l="0" t="0" r="0" b="0"/>
                <wp:wrapNone/>
                <wp:docPr id="311" name="Frame311"/>
                <a:graphic xmlns:a="http://schemas.openxmlformats.org/drawingml/2006/main">
                  <a:graphicData uri="http://schemas.microsoft.com/office/word/2010/wordprocessingShape">
                    <wps:wsp>
                      <wps:cNvSpPr txBox="1"/>
                      <wps:spPr>
                        <a:xfrm>
                          <a:off x="0" y="0"/>
                          <a:ext cx="914400" cy="52260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索赔记录的保存和审查</w:t>
                            </w:r>
                          </w:p>
                        </w:txbxContent>
                      </wps:txbx>
                      <wps:bodyPr anchor="t" lIns="92075" tIns="46355" rIns="92075" bIns="46355">
                        <a:noAutofit/>
                      </wps:bodyPr>
                    </wps:wsp>
                  </a:graphicData>
                </a:graphic>
              </wp:anchor>
            </w:drawing>
          </mc:Choice>
          <mc:Fallback>
            <w:pict>
              <v:rect fillcolor="#FFFFFF" style="position:absolute;rotation:-0;width:72pt;height:41.1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索赔记录的保存和审查</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74.4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在发出索赔意向书后的</w:t>
      </w:r>
      <w:r>
        <w:rPr>
          <w:rFonts w:eastAsia="宋体" w:cs="宋体"/>
          <w:color w:val="000000"/>
          <w:sz w:val="22"/>
          <w:szCs w:val="22"/>
        </w:rPr>
        <w:t>14</w:t>
      </w:r>
      <w:r>
        <w:rPr>
          <w:rFonts w:ascii="宋体" w:hAnsi="宋体" w:cs="宋体"/>
          <w:color w:val="000000"/>
          <w:sz w:val="22"/>
          <w:szCs w:val="22"/>
        </w:rPr>
        <w:t>天内，承包人应向造价工程师提交费用索赔报告和有关资料。如果索赔事件持续进行，承包人应每隔</w:t>
      </w:r>
      <w:r>
        <w:rPr>
          <w:rFonts w:eastAsia="宋体" w:cs="宋体"/>
          <w:color w:val="000000"/>
          <w:sz w:val="22"/>
          <w:szCs w:val="22"/>
        </w:rPr>
        <w:t>7</w:t>
      </w:r>
      <w:r>
        <w:rPr>
          <w:rFonts w:ascii="宋体" w:hAnsi="宋体" w:cs="宋体"/>
          <w:color w:val="000000"/>
          <w:sz w:val="22"/>
          <w:szCs w:val="22"/>
        </w:rPr>
        <w:t>天向造价工程师发出索赔意向书，在索赔事件终结后的</w:t>
      </w:r>
      <w:r>
        <w:rPr>
          <w:rFonts w:eastAsia="宋体" w:cs="宋体"/>
          <w:color w:val="000000"/>
          <w:sz w:val="22"/>
          <w:szCs w:val="22"/>
        </w:rPr>
        <w:t>14</w:t>
      </w:r>
      <w:r>
        <w:rPr>
          <w:rFonts w:ascii="宋体" w:hAnsi="宋体" w:cs="宋体"/>
          <w:color w:val="000000"/>
          <w:sz w:val="22"/>
          <w:szCs w:val="22"/>
        </w:rPr>
        <w:t>天内，提交最终费用索赔报告和有关资料。</w:t>
      </w:r>
      <w:r>
        <mc:AlternateContent>
          <mc:Choice Requires="wps">
            <w:drawing>
              <wp:anchor behindDoc="0" distT="0" distB="0" distL="114935" distR="114935" simplePos="0" locked="0" layoutInCell="1" allowOverlap="1" relativeHeight="310">
                <wp:simplePos x="0" y="0"/>
                <wp:positionH relativeFrom="column">
                  <wp:posOffset>-114300</wp:posOffset>
                </wp:positionH>
                <wp:positionV relativeFrom="paragraph">
                  <wp:posOffset>5080</wp:posOffset>
                </wp:positionV>
                <wp:extent cx="1028700" cy="480060"/>
                <wp:effectExtent l="0" t="0" r="0" b="0"/>
                <wp:wrapNone/>
                <wp:docPr id="312" name="Frame312"/>
                <a:graphic xmlns:a="http://schemas.openxmlformats.org/drawingml/2006/main">
                  <a:graphicData uri="http://schemas.microsoft.com/office/word/2010/wordprocessingShape">
                    <wps:wsp>
                      <wps:cNvSpPr txBox="1"/>
                      <wps:spPr>
                        <a:xfrm>
                          <a:off x="0" y="0"/>
                          <a:ext cx="10287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提交费用索赔</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报告</w:t>
                            </w:r>
                          </w:p>
                        </w:txbxContent>
                      </wps:txbx>
                      <wps:bodyPr anchor="t" lIns="92075" tIns="46355" rIns="92075" bIns="46355">
                        <a:noAutofit/>
                      </wps:bodyPr>
                    </wps:wsp>
                  </a:graphicData>
                </a:graphic>
              </wp:anchor>
            </w:drawing>
          </mc:Choice>
          <mc:Fallback>
            <w:pict>
              <v:rect fillcolor="#FFFFFF" style="position:absolute;rotation:-0;width:81pt;height:37.8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提交费用索赔</w:t>
                      </w:r>
                    </w:p>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报告</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74.5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11">
                <wp:simplePos x="0" y="0"/>
                <wp:positionH relativeFrom="column">
                  <wp:posOffset>-114300</wp:posOffset>
                </wp:positionH>
                <wp:positionV relativeFrom="paragraph">
                  <wp:posOffset>250825</wp:posOffset>
                </wp:positionV>
                <wp:extent cx="800100" cy="324485"/>
                <wp:effectExtent l="0" t="0" r="0" b="0"/>
                <wp:wrapNone/>
                <wp:docPr id="313" name="Frame313"/>
                <a:graphic xmlns:a="http://schemas.openxmlformats.org/drawingml/2006/main">
                  <a:graphicData uri="http://schemas.microsoft.com/office/word/2010/wordprocessingShape">
                    <wps:wsp>
                      <wps:cNvSpPr txBox="1"/>
                      <wps:spPr>
                        <a:xfrm>
                          <a:off x="0" y="0"/>
                          <a:ext cx="800100" cy="3244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无权索赔</w:t>
                            </w:r>
                          </w:p>
                        </w:txbxContent>
                      </wps:txbx>
                      <wps:bodyPr anchor="t" lIns="92075" tIns="46355" rIns="92075" bIns="46355">
                        <a:noAutofit/>
                      </wps:bodyPr>
                    </wps:wsp>
                  </a:graphicData>
                </a:graphic>
              </wp:anchor>
            </w:drawing>
          </mc:Choice>
          <mc:Fallback>
            <w:pict>
              <v:rect fillcolor="#FFFFFF" style="position:absolute;rotation:-0;width:63pt;height:25.55pt;mso-wrap-distance-left:9.05pt;mso-wrap-distance-right:9.05pt;mso-wrap-distance-top:0pt;mso-wrap-distance-bottom:0pt;margin-top:19.7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无权索赔</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如果承包人提出的索赔未能遵守第</w:t>
      </w:r>
      <w:r>
        <w:rPr>
          <w:rFonts w:eastAsia="宋体" w:cs="宋体"/>
          <w:color w:val="000000"/>
          <w:sz w:val="22"/>
          <w:szCs w:val="22"/>
        </w:rPr>
        <w:t>74.2</w:t>
      </w:r>
      <w:r>
        <w:rPr>
          <w:rFonts w:ascii="宋体" w:hAnsi="宋体" w:cs="宋体"/>
          <w:color w:val="000000"/>
          <w:sz w:val="22"/>
          <w:szCs w:val="22"/>
        </w:rPr>
        <w:t>款至第</w:t>
      </w:r>
      <w:r>
        <w:rPr>
          <w:rFonts w:eastAsia="宋体" w:cs="宋体"/>
          <w:color w:val="000000"/>
          <w:sz w:val="22"/>
          <w:szCs w:val="22"/>
        </w:rPr>
        <w:t>74.4</w:t>
      </w:r>
      <w:r>
        <w:rPr>
          <w:rFonts w:ascii="宋体" w:hAnsi="宋体" w:cs="宋体"/>
          <w:color w:val="000000"/>
          <w:sz w:val="22"/>
          <w:szCs w:val="22"/>
        </w:rPr>
        <w:t>款规定，则承包人无权获得索赔或只限于获得由造价工程师按照提供记录予以核实的部分款额。</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造价工程师应在收到承包人提交的费用索赔报告和有关资料后的</w:t>
      </w:r>
      <w:r>
        <w:rPr>
          <w:rFonts w:eastAsia="宋体" w:cs="宋体"/>
          <w:color w:val="000000"/>
          <w:sz w:val="22"/>
          <w:szCs w:val="22"/>
        </w:rPr>
        <w:t>28</w:t>
      </w:r>
      <w:r>
        <w:rPr>
          <w:rFonts w:ascii="宋体" w:hAnsi="宋体" w:cs="宋体"/>
          <w:color w:val="000000"/>
          <w:sz w:val="22"/>
          <w:szCs w:val="22"/>
        </w:rPr>
        <w:t>天内予以核实或要求承包人进一步补充索赔理由和证据，并与合同双方当事人协商确定承包人有权获得的全部或部分的索赔款额；协商不能达成一致的，由造价工程师暂定，通知承包人并抄报发包人。如果造价工程师在规定期限内未予答复也未对承包人作出进一步要求，视为该费用索赔报告已经被认可。</w:t>
      </w:r>
      <w:r>
        <mc:AlternateContent>
          <mc:Choice Requires="wps">
            <w:drawing>
              <wp:anchor behindDoc="0" distT="0" distB="0" distL="114935" distR="114935" simplePos="0" locked="0" layoutInCell="1" allowOverlap="1" relativeHeight="312">
                <wp:simplePos x="0" y="0"/>
                <wp:positionH relativeFrom="column">
                  <wp:posOffset>-114300</wp:posOffset>
                </wp:positionH>
                <wp:positionV relativeFrom="paragraph">
                  <wp:posOffset>8255</wp:posOffset>
                </wp:positionV>
                <wp:extent cx="914400" cy="438785"/>
                <wp:effectExtent l="0" t="0" r="0" b="0"/>
                <wp:wrapNone/>
                <wp:docPr id="314" name="Frame314"/>
                <a:graphic xmlns:a="http://schemas.openxmlformats.org/drawingml/2006/main">
                  <a:graphicData uri="http://schemas.microsoft.com/office/word/2010/wordprocessingShape">
                    <wps:wsp>
                      <wps:cNvSpPr txBox="1"/>
                      <wps:spPr>
                        <a:xfrm>
                          <a:off x="0" y="0"/>
                          <a:ext cx="914400" cy="4387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核实费用索赔报告的限制</w:t>
                            </w:r>
                          </w:p>
                        </w:txbxContent>
                      </wps:txbx>
                      <wps:bodyPr anchor="t" lIns="92075" tIns="46355" rIns="92075" bIns="46355">
                        <a:noAutofit/>
                      </wps:bodyPr>
                    </wps:wsp>
                  </a:graphicData>
                </a:graphic>
              </wp:anchor>
            </w:drawing>
          </mc:Choice>
          <mc:Fallback>
            <w:pict>
              <v:rect fillcolor="#FFFFFF" style="position:absolute;rotation:-0;width:72pt;height:34.5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核实费用索赔报告的限制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74.7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承包人未能按照合同约定履行各项义务或发生错误，给发包人造成损失，发包人可按照本条规定的时限和要求向承包人提出索赔。</w:t>
      </w:r>
      <w:r>
        <mc:AlternateContent>
          <mc:Choice Requires="wps">
            <w:drawing>
              <wp:anchor behindDoc="0" distT="0" distB="0" distL="114935" distR="114935" simplePos="0" locked="0" layoutInCell="1" allowOverlap="1" relativeHeight="313">
                <wp:simplePos x="0" y="0"/>
                <wp:positionH relativeFrom="column">
                  <wp:posOffset>-114300</wp:posOffset>
                </wp:positionH>
                <wp:positionV relativeFrom="paragraph">
                  <wp:posOffset>38735</wp:posOffset>
                </wp:positionV>
                <wp:extent cx="800100" cy="349885"/>
                <wp:effectExtent l="0" t="0" r="0" b="0"/>
                <wp:wrapNone/>
                <wp:docPr id="315" name="Frame315"/>
                <a:graphic xmlns:a="http://schemas.openxmlformats.org/drawingml/2006/main">
                  <a:graphicData uri="http://schemas.microsoft.com/office/word/2010/wordprocessingShape">
                    <wps:wsp>
                      <wps:cNvSpPr txBox="1"/>
                      <wps:spPr>
                        <a:xfrm>
                          <a:off x="0" y="0"/>
                          <a:ext cx="800100" cy="3498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反索赔</w:t>
                            </w:r>
                          </w:p>
                        </w:txbxContent>
                      </wps:txbx>
                      <wps:bodyPr anchor="t" lIns="92075" tIns="46355" rIns="92075" bIns="46355">
                        <a:noAutofit/>
                      </wps:bodyPr>
                    </wps:wsp>
                  </a:graphicData>
                </a:graphic>
              </wp:anchor>
            </w:drawing>
          </mc:Choice>
          <mc:Fallback>
            <w:pict>
              <v:rect fillcolor="#FFFFFF" style="position:absolute;rotation:-0;width:63pt;height:27.5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反索赔</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74.8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费用索赔报告被认可，则表明该事件已索赔成功，合同双方当事人应确认由此引起调整的合同价款，并作为追加（减）合同价款，与工程进度款或结算款同期支付。</w:t>
      </w:r>
      <w:r>
        <mc:AlternateContent>
          <mc:Choice Requires="wps">
            <w:drawing>
              <wp:anchor behindDoc="0" distT="0" distB="0" distL="114935" distR="114935" simplePos="0" locked="0" layoutInCell="1" allowOverlap="1" relativeHeight="314">
                <wp:simplePos x="0" y="0"/>
                <wp:positionH relativeFrom="column">
                  <wp:posOffset>-114300</wp:posOffset>
                </wp:positionH>
                <wp:positionV relativeFrom="paragraph">
                  <wp:posOffset>18415</wp:posOffset>
                </wp:positionV>
                <wp:extent cx="914400" cy="622300"/>
                <wp:effectExtent l="0" t="0" r="0" b="0"/>
                <wp:wrapNone/>
                <wp:docPr id="316" name="Frame316"/>
                <a:graphic xmlns:a="http://schemas.openxmlformats.org/drawingml/2006/main">
                  <a:graphicData uri="http://schemas.microsoft.com/office/word/2010/wordprocessingShape">
                    <wps:wsp>
                      <wps:cNvSpPr txBox="1"/>
                      <wps:spPr>
                        <a:xfrm>
                          <a:off x="0" y="0"/>
                          <a:ext cx="914400" cy="62230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调整价款的确认与支付</w:t>
                            </w:r>
                          </w:p>
                        </w:txbxContent>
                      </wps:txbx>
                      <wps:bodyPr anchor="t" lIns="92075" tIns="46355" rIns="92075" bIns="46355">
                        <a:noAutofit/>
                      </wps:bodyPr>
                    </wps:wsp>
                  </a:graphicData>
                </a:graphic>
              </wp:anchor>
            </w:drawing>
          </mc:Choice>
          <mc:Fallback>
            <w:pict>
              <v:rect fillcolor="#FFFFFF" style="position:absolute;rotation:-0;width:72pt;height:49pt;mso-wrap-distance-left:9.05pt;mso-wrap-distance-right:9.05pt;mso-wrap-distance-top:0pt;mso-wrap-distance-bottom:0pt;margin-top:1.4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调整价款的确认与支付</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99" w:name="__RefHeading___Toc10624899"/>
      <w:bookmarkEnd w:id="99"/>
      <w:r>
        <w:rPr>
          <w:rFonts w:ascii="宋体" w:hAnsi="宋体" w:cs="宋体"/>
          <w:b/>
          <w:bCs/>
          <w:sz w:val="22"/>
          <w:szCs w:val="22"/>
        </w:rPr>
        <w:t>★</w:t>
      </w:r>
      <w:r>
        <w:rPr>
          <w:rFonts w:eastAsia="宋体" w:cs="宋体"/>
          <w:b/>
          <w:bCs/>
          <w:color w:val="000000"/>
          <w:sz w:val="22"/>
          <w:szCs w:val="22"/>
        </w:rPr>
        <w:t xml:space="preserve">75  </w:t>
      </w:r>
      <w:r>
        <w:rPr>
          <w:rFonts w:ascii="宋体" w:hAnsi="宋体" w:cs="宋体"/>
          <w:b/>
          <w:bCs/>
          <w:color w:val="000000"/>
          <w:sz w:val="22"/>
          <w:szCs w:val="22"/>
        </w:rPr>
        <w:t>现场签证事件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75.1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现场签证是指合同双方当事人就施工过程中涉及的责任事件所作的签认证明。</w:t>
      </w:r>
      <w:r>
        <mc:AlternateContent>
          <mc:Choice Requires="wps">
            <w:drawing>
              <wp:anchor behindDoc="0" distT="0" distB="0" distL="114935" distR="114935" simplePos="0" locked="0" layoutInCell="1" allowOverlap="1" relativeHeight="315">
                <wp:simplePos x="0" y="0"/>
                <wp:positionH relativeFrom="column">
                  <wp:posOffset>-114300</wp:posOffset>
                </wp:positionH>
                <wp:positionV relativeFrom="paragraph">
                  <wp:posOffset>5080</wp:posOffset>
                </wp:positionV>
                <wp:extent cx="914400" cy="510540"/>
                <wp:effectExtent l="0" t="0" r="0" b="0"/>
                <wp:wrapNone/>
                <wp:docPr id="317" name="Frame317"/>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现场签证的价款调整</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现场签证的价款调整</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合同履行期间，出现现场签证事件的，合同双方当事人应调整合同价款。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75.2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1" w:start="1617" w:end="0"/>
        <w:textAlignment w:val="auto"/>
        <w:rPr>
          <w:rFonts w:ascii="宋体" w:hAnsi="宋体" w:eastAsia="宋体" w:cs="宋体"/>
          <w:color w:val="000000"/>
          <w:sz w:val="22"/>
          <w:szCs w:val="22"/>
        </w:rPr>
      </w:pPr>
      <w:r>
        <w:rPr>
          <w:rFonts w:ascii="宋体" w:hAnsi="宋体" w:cs="宋体"/>
          <w:color w:val="000000"/>
          <w:sz w:val="22"/>
          <w:szCs w:val="22"/>
        </w:rPr>
        <w:t>承包人应发包人要求完成合同以外的零星项目、非承包人责任事件等工作的，发包人应通知监理工程师及时以书面形式向承包人发出工作指令，提供所需的相关资料；承包人在收到监理工程师书面通知后，应及时向发包人提出现场签证要求。</w:t>
      </w:r>
      <w:r>
        <mc:AlternateContent>
          <mc:Choice Requires="wps">
            <w:drawing>
              <wp:anchor behindDoc="0" distT="0" distB="0" distL="114935" distR="114935" simplePos="0" locked="0" layoutInCell="1" allowOverlap="1" relativeHeight="316">
                <wp:simplePos x="0" y="0"/>
                <wp:positionH relativeFrom="column">
                  <wp:posOffset>-114300</wp:posOffset>
                </wp:positionH>
                <wp:positionV relativeFrom="paragraph">
                  <wp:posOffset>18415</wp:posOffset>
                </wp:positionV>
                <wp:extent cx="914400" cy="510540"/>
                <wp:effectExtent l="0" t="0" r="0" b="0"/>
                <wp:wrapNone/>
                <wp:docPr id="318" name="Frame318"/>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现场签证的提出</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1.45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现场签证的提出</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75.3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除专用条款另有约定外，承包人应在收到监理工程师书面通知后的</w:t>
      </w:r>
      <w:r>
        <w:rPr>
          <w:rFonts w:eastAsia="宋体" w:cs="宋体"/>
          <w:color w:val="000000"/>
          <w:sz w:val="22"/>
          <w:szCs w:val="22"/>
        </w:rPr>
        <w:t>7</w:t>
      </w:r>
      <w:r>
        <w:rPr>
          <w:rFonts w:ascii="宋体" w:hAnsi="宋体" w:cs="宋体"/>
          <w:color w:val="000000"/>
          <w:sz w:val="22"/>
          <w:szCs w:val="22"/>
        </w:rPr>
        <w:t>天内，向发包人提交现场签证报告，并抄送监理工程师、造价工程师。发包人在收到承包人的现场签证报告后，应通知监理工程师、造价工程师对报告内容予以核实，并在收到现场签证报告后的</w:t>
      </w:r>
      <w:r>
        <w:rPr>
          <w:rFonts w:eastAsia="宋体" w:cs="宋体"/>
          <w:color w:val="000000"/>
          <w:sz w:val="22"/>
          <w:szCs w:val="22"/>
        </w:rPr>
        <w:t>48</w:t>
      </w:r>
      <w:r>
        <w:rPr>
          <w:rFonts w:ascii="宋体" w:hAnsi="宋体" w:cs="宋体"/>
          <w:color w:val="000000"/>
          <w:sz w:val="22"/>
          <w:szCs w:val="22"/>
        </w:rPr>
        <w:t>小时内予以确认或提出修改意见。发包人在收到承包人现场签证报告后的</w:t>
      </w:r>
      <w:r>
        <w:rPr>
          <w:rFonts w:eastAsia="宋体" w:cs="宋体"/>
          <w:color w:val="000000"/>
          <w:sz w:val="22"/>
          <w:szCs w:val="22"/>
        </w:rPr>
        <w:t>48</w:t>
      </w:r>
      <w:r>
        <w:rPr>
          <w:rFonts w:ascii="宋体" w:hAnsi="宋体" w:cs="宋体"/>
          <w:color w:val="000000"/>
          <w:sz w:val="22"/>
          <w:szCs w:val="22"/>
        </w:rPr>
        <w:t>小时内未确认也未提出修改意见的，视为承包人提交的现场签证报告已被认可。</w:t>
      </w:r>
      <w:r>
        <mc:AlternateContent>
          <mc:Choice Requires="wps">
            <w:drawing>
              <wp:anchor behindDoc="0" distT="0" distB="0" distL="114935" distR="114935" simplePos="0" locked="0" layoutInCell="1" allowOverlap="1" relativeHeight="317">
                <wp:simplePos x="0" y="0"/>
                <wp:positionH relativeFrom="column">
                  <wp:posOffset>-114300</wp:posOffset>
                </wp:positionH>
                <wp:positionV relativeFrom="paragraph">
                  <wp:posOffset>5080</wp:posOffset>
                </wp:positionV>
                <wp:extent cx="914400" cy="510540"/>
                <wp:effectExtent l="0" t="0" r="0" b="0"/>
                <wp:wrapNone/>
                <wp:docPr id="319" name="Frame319"/>
                <a:graphic xmlns:a="http://schemas.openxmlformats.org/drawingml/2006/main">
                  <a:graphicData uri="http://schemas.microsoft.com/office/word/2010/wordprocessingShape">
                    <wps:wsp>
                      <wps:cNvSpPr txBox="1"/>
                      <wps:spPr>
                        <a:xfrm>
                          <a:off x="0" y="0"/>
                          <a:ext cx="914400" cy="51054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现场签证报告的确认</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wps:txbx>
                      <wps:bodyPr anchor="t" lIns="92075" tIns="46355" rIns="92075" bIns="46355">
                        <a:noAutofit/>
                      </wps:bodyPr>
                    </wps:wsp>
                  </a:graphicData>
                </a:graphic>
              </wp:anchor>
            </w:drawing>
          </mc:Choice>
          <mc:Fallback>
            <w:pict>
              <v:rect fillcolor="#FFFFFF" style="position:absolute;rotation:-0;width:72pt;height:40.2pt;mso-wrap-distance-left:9.05pt;mso-wrap-distance-right:9.05pt;mso-wrap-distance-top:0pt;mso-wrap-distance-bottom:0pt;margin-top:0.4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现场签证报告的确认</w:t>
                      </w:r>
                    </w:p>
                    <w:p>
                      <w:pPr>
                        <w:pStyle w:val="Normal"/>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75.4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计日工有相应单价或合同中有适用单价的项目，合同双方当事人仅在现场签证报告中列明完成该类项目所需的人工、材料、工程设备和施工设备机械台班的数量。</w:t>
      </w:r>
      <w:r>
        <mc:AlternateContent>
          <mc:Choice Requires="wps">
            <w:drawing>
              <wp:anchor behindDoc="0" distT="0" distB="0" distL="114935" distR="114935" simplePos="0" locked="0" layoutInCell="1" allowOverlap="1" relativeHeight="318">
                <wp:simplePos x="0" y="0"/>
                <wp:positionH relativeFrom="column">
                  <wp:posOffset>-114300</wp:posOffset>
                </wp:positionH>
                <wp:positionV relativeFrom="paragraph">
                  <wp:posOffset>34290</wp:posOffset>
                </wp:positionV>
                <wp:extent cx="914400" cy="480060"/>
                <wp:effectExtent l="0" t="0" r="0" b="0"/>
                <wp:wrapNone/>
                <wp:docPr id="320" name="Frame320"/>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现场签证的要求</w:t>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现场签证的要求</w:t>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计日工没有相应单价或合同中没有适用单价的项目，合同双方当事人应在现场签证报告中列明完成这类项目所需的人工、材料、工程设备和施工设备机械台班的数量和单价。</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75.5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承包人应在发包人确认现场签证报告后的</w:t>
      </w:r>
      <w:r>
        <w:rPr>
          <w:rFonts w:eastAsia="宋体" w:cs="宋体"/>
          <w:color w:val="000000"/>
          <w:sz w:val="22"/>
          <w:szCs w:val="22"/>
        </w:rPr>
        <w:t>48</w:t>
      </w:r>
      <w:r>
        <w:rPr>
          <w:rFonts w:ascii="宋体" w:hAnsi="宋体" w:cs="宋体"/>
          <w:color w:val="000000"/>
          <w:sz w:val="22"/>
          <w:szCs w:val="22"/>
        </w:rPr>
        <w:t>小时内，按照监理工程师发出的工作指令及时组织实施相关工作。否则，由此引起的损失和（或）延误的工期由承包人承担。</w:t>
      </w:r>
      <w:r>
        <mc:AlternateContent>
          <mc:Choice Requires="wps">
            <w:drawing>
              <wp:anchor behindDoc="0" distT="0" distB="0" distL="114935" distR="114935" simplePos="0" locked="0" layoutInCell="1" allowOverlap="1" relativeHeight="319">
                <wp:simplePos x="0" y="0"/>
                <wp:positionH relativeFrom="column">
                  <wp:posOffset>-114300</wp:posOffset>
                </wp:positionH>
                <wp:positionV relativeFrom="paragraph">
                  <wp:posOffset>77470</wp:posOffset>
                </wp:positionV>
                <wp:extent cx="914400" cy="480060"/>
                <wp:effectExtent l="0" t="0" r="0" b="0"/>
                <wp:wrapNone/>
                <wp:docPr id="321" name="Frame321"/>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现场签证工作的实施</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现场签证工作的实施</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75.6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合同工程发生现场签证事件，未经发包人签证、确认，承包人便擅自实施相关工作的，除非征得发包人同意，否则发生的费用由承包人承担。</w:t>
      </w:r>
      <w:r>
        <mc:AlternateContent>
          <mc:Choice Requires="wps">
            <w:drawing>
              <wp:anchor behindDoc="0" distT="0" distB="0" distL="114935" distR="114935" simplePos="0" locked="0" layoutInCell="1" allowOverlap="1" relativeHeight="320">
                <wp:simplePos x="0" y="0"/>
                <wp:positionH relativeFrom="column">
                  <wp:posOffset>-114300</wp:posOffset>
                </wp:positionH>
                <wp:positionV relativeFrom="paragraph">
                  <wp:posOffset>77470</wp:posOffset>
                </wp:positionV>
                <wp:extent cx="914400" cy="480060"/>
                <wp:effectExtent l="0" t="0" r="0" b="0"/>
                <wp:wrapNone/>
                <wp:docPr id="322" name="Frame322"/>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现场签证的限制</w:t>
                            </w:r>
                          </w:p>
                          <w:p>
                            <w:pPr>
                              <w:pStyle w:val="3"/>
                              <w:spacing w:lineRule="exact" w:line="200"/>
                              <w:rPr>
                                <w:rFonts w:ascii="楷体_GB2312" w:hAnsi="楷体_GB2312" w:eastAsia="楷体_GB2312" w:cs="宋体"/>
                                <w:b/>
                                <w:bCs/>
                                <w:color w:val="000000"/>
                                <w:sz w:val="18"/>
                                <w:szCs w:val="18"/>
                              </w:rPr>
                            </w:pPr>
                            <w:r>
                              <w:rPr>
                                <w:rFonts w:eastAsia="楷体_GB2312" w:cs="宋体" w:ascii="楷体_GB2312" w:hAnsi="楷体_GB2312"/>
                                <w:b/>
                                <w:bCs/>
                                <w:color w:val="000000"/>
                                <w:sz w:val="18"/>
                                <w:szCs w:val="18"/>
                              </w:rPr>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现场签证的限制</w:t>
                      </w:r>
                    </w:p>
                    <w:p>
                      <w:pPr>
                        <w:pStyle w:val="3"/>
                        <w:spacing w:lineRule="exact" w:line="200"/>
                        <w:rPr>
                          <w:rFonts w:ascii="楷体_GB2312" w:hAnsi="楷体_GB2312" w:eastAsia="楷体_GB2312" w:cs="宋体"/>
                          <w:b/>
                          <w:bCs/>
                          <w:color w:val="000000"/>
                          <w:sz w:val="18"/>
                          <w:szCs w:val="18"/>
                        </w:rPr>
                      </w:pPr>
                      <w:r>
                        <w:rPr>
                          <w:rFonts w:eastAsia="楷体_GB2312" w:cs="宋体" w:ascii="楷体_GB2312" w:hAnsi="楷体_GB2312"/>
                          <w:b/>
                          <w:bCs/>
                          <w:color w:val="000000"/>
                          <w:sz w:val="18"/>
                          <w:szCs w:val="18"/>
                        </w:rPr>
                      </w:r>
                    </w:p>
                    <w:p>
                      <w:pPr>
                        <w:pStyle w:val="Style11"/>
                        <w:snapToGrid w:val="false"/>
                        <w:spacing w:lineRule="auto" w:line="360"/>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75.7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现场签证工作完成后的</w:t>
      </w:r>
      <w:r>
        <w:rPr>
          <w:rFonts w:eastAsia="宋体" w:cs="宋体"/>
          <w:color w:val="000000"/>
          <w:sz w:val="22"/>
          <w:szCs w:val="22"/>
        </w:rPr>
        <w:t>48</w:t>
      </w:r>
      <w:r>
        <w:rPr>
          <w:rFonts w:ascii="宋体" w:hAnsi="宋体" w:cs="宋体"/>
          <w:color w:val="000000"/>
          <w:sz w:val="22"/>
          <w:szCs w:val="22"/>
        </w:rPr>
        <w:t>小时内，合同双方当事人应确认由此引起调整的合同价款，并作为追加合同价款，与工程进度款同期支付。</w:t>
      </w:r>
      <w:r>
        <mc:AlternateContent>
          <mc:Choice Requires="wps">
            <w:drawing>
              <wp:anchor behindDoc="0" distT="0" distB="0" distL="114935" distR="114935" simplePos="0" locked="0" layoutInCell="1" allowOverlap="1" relativeHeight="321">
                <wp:simplePos x="0" y="0"/>
                <wp:positionH relativeFrom="column">
                  <wp:posOffset>-114300</wp:posOffset>
                </wp:positionH>
                <wp:positionV relativeFrom="paragraph">
                  <wp:posOffset>77470</wp:posOffset>
                </wp:positionV>
                <wp:extent cx="914400" cy="480060"/>
                <wp:effectExtent l="0" t="0" r="0" b="0"/>
                <wp:wrapNone/>
                <wp:docPr id="323" name="Frame323"/>
                <a:graphic xmlns:a="http://schemas.openxmlformats.org/drawingml/2006/main">
                  <a:graphicData uri="http://schemas.microsoft.com/office/word/2010/wordprocessingShape">
                    <wps:wsp>
                      <wps:cNvSpPr txBox="1"/>
                      <wps:spPr>
                        <a:xfrm>
                          <a:off x="0" y="0"/>
                          <a:ext cx="914400" cy="480060"/>
                        </a:xfrm>
                        <a:prstGeom prst="rect"/>
                        <a:solidFill>
                          <a:srgbClr val="FFFFFF">
                            <a:alpha val="0"/>
                          </a:srgbClr>
                        </a:solidFill>
                      </wps:spPr>
                      <wps:txbx>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调整价款的确认与支付</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7.8pt;mso-wrap-distance-left:9.05pt;mso-wrap-distance-right:9.05pt;mso-wrap-distance-top:0pt;mso-wrap-distance-bottom:0pt;margin-top:6.1pt;mso-position-vertical-relative:text;margin-left:-9pt;mso-position-horizontal-relative:text">
                <v:fill opacity="0f"/>
                <v:textbox inset="0.100694444444444in,0.0506944444444444in,0.100694444444444in,0.0506944444444444in">
                  <w:txbxContent>
                    <w:p>
                      <w:pPr>
                        <w:pStyle w:val="3"/>
                        <w:spacing w:lineRule="exact" w:line="200"/>
                        <w:rPr>
                          <w:rFonts w:ascii="楷体_GB2312" w:hAnsi="楷体_GB2312" w:eastAsia="楷体_GB2312" w:cs="宋体"/>
                          <w:b/>
                          <w:bCs/>
                          <w:color w:val="000000"/>
                          <w:sz w:val="18"/>
                          <w:szCs w:val="18"/>
                        </w:rPr>
                      </w:pPr>
                      <w:r>
                        <w:rPr>
                          <w:rFonts w:ascii="楷体_GB2312" w:hAnsi="楷体_GB2312" w:cs="楷体_GB2312" w:eastAsia="楷体_GB2312"/>
                          <w:b/>
                          <w:bCs/>
                          <w:color w:val="000000"/>
                          <w:sz w:val="18"/>
                          <w:szCs w:val="18"/>
                        </w:rPr>
                        <w:t>调整价款的确认与支付</w:t>
                      </w:r>
                    </w:p>
                    <w:p>
                      <w:pPr>
                        <w:pStyle w:val="Style11"/>
                        <w:snapToGrid w:val="false"/>
                        <w:rPr>
                          <w:rFonts w:ascii="Times New Roman" w:hAnsi="Times New Roman" w:eastAsia="楷体_GB2312" w:cs="Times New Roman"/>
                          <w:b/>
                          <w:bCs/>
                          <w:color w:val="000000"/>
                          <w:sz w:val="18"/>
                          <w:szCs w:val="18"/>
                        </w:rPr>
                      </w:pPr>
                      <w:r>
                        <w:rPr>
                          <w:rFonts w:eastAsia="楷体_GB2312" w:cs="Times New Roman" w:ascii="Times New Roman" w:hAnsi="Times New Roman"/>
                          <w:b/>
                          <w:bCs/>
                          <w:color w:val="000000"/>
                          <w:sz w:val="18"/>
                          <w:szCs w:val="18"/>
                        </w:rPr>
                      </w:r>
                    </w:p>
                    <w:p>
                      <w:pPr>
                        <w:pStyle w:val="Style11"/>
                        <w:snapToGrid w:val="false"/>
                        <w:spacing w:lineRule="auto" w:line="360"/>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p>
                      <w:pPr>
                        <w:pStyle w:val="Normal"/>
                        <w:rPr>
                          <w:rFonts w:ascii="Times New Roman" w:hAnsi="Times New Roman" w:eastAsia="楷体_GB2312" w:cs="Times New Roman"/>
                          <w:b/>
                          <w:bCs/>
                          <w:sz w:val="18"/>
                          <w:szCs w:val="18"/>
                        </w:rPr>
                      </w:pPr>
                      <w:r>
                        <w:rPr>
                          <w:rFonts w:eastAsia="楷体_GB2312" w:cs="Times New Roman" w:ascii="Times New Roman" w:hAnsi="Times New Roman"/>
                          <w:b/>
                          <w:bCs/>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0" w:name="__RefHeading___Toc10624900"/>
      <w:bookmarkEnd w:id="100"/>
      <w:r>
        <w:rPr>
          <w:rFonts w:ascii="宋体" w:hAnsi="宋体" w:cs="宋体"/>
          <w:b/>
          <w:bCs/>
          <w:sz w:val="22"/>
          <w:szCs w:val="22"/>
        </w:rPr>
        <w:t>★</w:t>
      </w:r>
      <w:r>
        <w:rPr>
          <w:rFonts w:eastAsia="宋体" w:cs="宋体"/>
          <w:b/>
          <w:bCs/>
          <w:color w:val="000000"/>
          <w:sz w:val="22"/>
          <w:szCs w:val="22"/>
        </w:rPr>
        <w:t xml:space="preserve">76  </w:t>
      </w:r>
      <w:r>
        <w:rPr>
          <w:rFonts w:ascii="宋体" w:hAnsi="宋体" w:cs="宋体"/>
          <w:b/>
          <w:bCs/>
          <w:color w:val="000000"/>
          <w:sz w:val="22"/>
          <w:szCs w:val="22"/>
        </w:rPr>
        <w:t>物价涨落事件</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76.1      </w:t>
      </w:r>
      <w:r>
        <mc:AlternateContent>
          <mc:Choice Requires="wps">
            <w:drawing>
              <wp:anchor behindDoc="0" distT="0" distB="0" distL="114935" distR="114935" simplePos="0" locked="0" layoutInCell="1" allowOverlap="1" relativeHeight="322">
                <wp:simplePos x="0" y="0"/>
                <wp:positionH relativeFrom="column">
                  <wp:posOffset>-114300</wp:posOffset>
                </wp:positionH>
                <wp:positionV relativeFrom="paragraph">
                  <wp:posOffset>274320</wp:posOffset>
                </wp:positionV>
                <wp:extent cx="914400" cy="591185"/>
                <wp:effectExtent l="0" t="0" r="0" b="0"/>
                <wp:wrapNone/>
                <wp:docPr id="324" name="Frame324"/>
                <a:graphic xmlns:a="http://schemas.openxmlformats.org/drawingml/2006/main">
                  <a:graphicData uri="http://schemas.microsoft.com/office/word/2010/wordprocessingShape">
                    <wps:wsp>
                      <wps:cNvSpPr txBox="1"/>
                      <wps:spPr>
                        <a:xfrm>
                          <a:off x="0" y="0"/>
                          <a:ext cx="914400" cy="59118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物价涨落的价款调整</w:t>
                            </w:r>
                          </w:p>
                        </w:txbxContent>
                      </wps:txbx>
                      <wps:bodyPr anchor="t" lIns="92075" tIns="46355" rIns="92075" bIns="46355">
                        <a:noAutofit/>
                      </wps:bodyPr>
                    </wps:wsp>
                  </a:graphicData>
                </a:graphic>
              </wp:anchor>
            </w:drawing>
          </mc:Choice>
          <mc:Fallback>
            <w:pict>
              <v:rect fillcolor="#FFFFFF" style="position:absolute;rotation:-0;width:72pt;height:46.55pt;mso-wrap-distance-left:9.05pt;mso-wrap-distance-right:9.05pt;mso-wrap-distance-top:0pt;mso-wrap-distance-bottom:0pt;margin-top:21.6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物价涨落的价款调整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合同履行期间，除专用合同条款另有约定外，市场价格波动超过合同当事人约定的范围，合同价格应当调整。合同当事人可以在专用条款中约定按通用条款</w:t>
      </w:r>
      <w:r>
        <w:rPr>
          <w:rFonts w:eastAsia="宋体" w:cs="宋体"/>
          <w:sz w:val="22"/>
          <w:szCs w:val="22"/>
        </w:rPr>
        <w:t>76.3</w:t>
      </w:r>
      <w:r>
        <w:rPr>
          <w:rFonts w:ascii="宋体" w:hAnsi="宋体" w:cs="宋体"/>
          <w:sz w:val="22"/>
          <w:szCs w:val="22"/>
        </w:rPr>
        <w:t>款选择一种方式对合同价格进行调整。</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76.2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23">
                <wp:simplePos x="0" y="0"/>
                <wp:positionH relativeFrom="column">
                  <wp:posOffset>-133350</wp:posOffset>
                </wp:positionH>
                <wp:positionV relativeFrom="paragraph">
                  <wp:posOffset>247650</wp:posOffset>
                </wp:positionV>
                <wp:extent cx="914400" cy="619125"/>
                <wp:effectExtent l="0" t="0" r="0" b="0"/>
                <wp:wrapNone/>
                <wp:docPr id="325" name="Frame325"/>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人工费的调整方法</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9.5pt;mso-position-vertical-relative:text;margin-left:-10.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人工费的调整方法</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执行第</w:t>
      </w:r>
      <w:r>
        <w:rPr>
          <w:rFonts w:eastAsia="宋体" w:cs="宋体"/>
          <w:color w:val="000000"/>
          <w:sz w:val="22"/>
          <w:szCs w:val="22"/>
        </w:rPr>
        <w:t>76.3</w:t>
      </w:r>
      <w:r>
        <w:rPr>
          <w:rFonts w:ascii="宋体" w:hAnsi="宋体" w:cs="宋体"/>
          <w:color w:val="000000"/>
          <w:sz w:val="22"/>
          <w:szCs w:val="22"/>
        </w:rPr>
        <w:t>款“第</w:t>
      </w:r>
      <w:r>
        <w:rPr>
          <w:rFonts w:eastAsia="宋体" w:cs="宋体"/>
          <w:color w:val="000000"/>
          <w:sz w:val="22"/>
          <w:szCs w:val="22"/>
        </w:rPr>
        <w:t>1</w:t>
      </w:r>
      <w:r>
        <w:rPr>
          <w:rFonts w:ascii="宋体" w:hAnsi="宋体" w:cs="宋体"/>
          <w:color w:val="000000"/>
          <w:sz w:val="22"/>
          <w:szCs w:val="22"/>
        </w:rPr>
        <w:t>种方式：采用造价信息进行价格调整</w:t>
      </w:r>
      <w:r>
        <w:rPr>
          <w:rFonts w:ascii="宋体" w:hAnsi="宋体" w:cs="宋体"/>
          <w:sz w:val="22"/>
          <w:szCs w:val="22"/>
        </w:rPr>
        <w:t>”</w:t>
      </w:r>
      <w:r>
        <w:rPr>
          <w:rFonts w:ascii="宋体" w:hAnsi="宋体" w:cs="宋体"/>
          <w:color w:val="000000"/>
          <w:sz w:val="22"/>
          <w:szCs w:val="22"/>
        </w:rPr>
        <w:t>规定的，</w:t>
      </w:r>
      <w:r>
        <w:rPr>
          <w:rFonts w:ascii="宋体" w:hAnsi="宋体" w:cs="宋体"/>
          <w:sz w:val="22"/>
          <w:szCs w:val="22"/>
        </w:rPr>
        <w:t xml:space="preserve">                </w:t>
      </w:r>
      <w:r>
        <w:rPr>
          <w:rFonts w:ascii="宋体" w:hAnsi="宋体" w:cs="宋体"/>
          <w:color w:val="000000"/>
          <w:sz w:val="22"/>
          <w:szCs w:val="22"/>
        </w:rPr>
        <w:t>人工单价发生变化且符合省级或行业建设主管部门发布的人工费调整规定，合同当事人应按省级或行业建设主管部门或其授权的工程造价管理机构发布的人工费等文件调整合同价格，但承包人对人工费或人工单价的报价高于发布价格的除外；或由合同当事人在专用条款中约定人工单价调价条件。</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76.3  </w:t>
      </w:r>
      <w:r>
        <w:rPr>
          <w:rFonts w:eastAsia="宋体" w:cs="宋体"/>
          <w:b/>
          <w:bCs/>
          <w:color w:val="000000"/>
          <w:sz w:val="22"/>
          <w:szCs w:val="22"/>
          <w:u w:val="dotted"/>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第</w:t>
      </w:r>
      <w:r>
        <w:rPr>
          <w:rFonts w:eastAsia="宋体" w:cs="宋体" w:ascii="宋体" w:hAnsi="宋体"/>
          <w:color w:val="000000"/>
          <w:sz w:val="22"/>
          <w:szCs w:val="22"/>
        </w:rPr>
        <w:t>1</w:t>
      </w:r>
      <w:r>
        <w:rPr>
          <w:rFonts w:ascii="宋体" w:hAnsi="宋体" w:cs="宋体"/>
          <w:color w:val="000000"/>
          <w:sz w:val="22"/>
          <w:szCs w:val="22"/>
        </w:rPr>
        <w:t>种方式：采用造价信息进行价格调整。</w:t>
      </w:r>
      <w:r>
        <mc:AlternateContent>
          <mc:Choice Requires="wps">
            <w:drawing>
              <wp:anchor behindDoc="0" distT="0" distB="0" distL="114935" distR="114935" simplePos="0" locked="0" layoutInCell="1" allowOverlap="1" relativeHeight="324">
                <wp:simplePos x="0" y="0"/>
                <wp:positionH relativeFrom="column">
                  <wp:posOffset>-114300</wp:posOffset>
                </wp:positionH>
                <wp:positionV relativeFrom="paragraph">
                  <wp:posOffset>15875</wp:posOffset>
                </wp:positionV>
                <wp:extent cx="914400" cy="1003300"/>
                <wp:effectExtent l="0" t="0" r="0" b="0"/>
                <wp:wrapNone/>
                <wp:docPr id="326" name="Frame326"/>
                <a:graphic xmlns:a="http://schemas.openxmlformats.org/drawingml/2006/main">
                  <a:graphicData uri="http://schemas.microsoft.com/office/word/2010/wordprocessingShape">
                    <wps:wsp>
                      <wps:cNvSpPr txBox="1"/>
                      <wps:spPr>
                        <a:xfrm>
                          <a:off x="0" y="0"/>
                          <a:ext cx="914400" cy="1003300"/>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承包人采购材料和工程设备的材料设备费、施工机械费调 整方法</w:t>
                            </w:r>
                          </w:p>
                        </w:txbxContent>
                      </wps:txbx>
                      <wps:bodyPr anchor="t" lIns="92075" tIns="46355" rIns="92075" bIns="46355">
                        <a:noAutofit/>
                      </wps:bodyPr>
                    </wps:wsp>
                  </a:graphicData>
                </a:graphic>
              </wp:anchor>
            </w:drawing>
          </mc:Choice>
          <mc:Fallback>
            <w:pict>
              <v:rect fillcolor="#FFFFFF" style="position:absolute;rotation:-0;width:72pt;height:79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承包人采购材料和工程设备的材料设备费、施工机械费调 整方法</w:t>
                      </w:r>
                    </w:p>
                  </w:txbxContent>
                </v:textbox>
                <w10:wrap type="none"/>
              </v:rect>
            </w:pict>
          </mc:Fallback>
        </mc:AlternateContent>
      </w:r>
    </w:p>
    <w:p>
      <w:pPr>
        <w:pStyle w:val="Normal"/>
        <w:pageBreakBefore w:val="false"/>
        <w:kinsoku w:val="true"/>
        <w:overflowPunct w:val="true"/>
        <w:bidi w:val="0"/>
        <w:spacing w:lineRule="exact" w:line="420"/>
        <w:ind w:start="1438" w:end="0"/>
        <w:textAlignment w:val="auto"/>
        <w:rPr>
          <w:rFonts w:ascii="宋体" w:hAnsi="宋体" w:eastAsia="宋体" w:cs="宋体"/>
          <w:sz w:val="22"/>
          <w:szCs w:val="22"/>
        </w:rPr>
      </w:pPr>
      <w:r>
        <w:rPr>
          <w:rFonts w:ascii="宋体" w:hAnsi="宋体" w:cs="宋体"/>
          <w:color w:val="000000"/>
          <w:sz w:val="22"/>
          <w:szCs w:val="22"/>
        </w:rPr>
        <w:t>合同履行期间，因人工、材料、工程设备和机械台班价格波动影响合同价格时，人工、机械使用费按照国家或省、市建设行政管理部门、行业建设管理部门或其授权的工程造价管理机构发布的人工、机械使用费进行调整；需要进行价格调整的材料，其单价和采购数量应由发包人审批，发包人确认需调整的材料单价及数量，作为调整合同价格的依据。</w:t>
      </w:r>
    </w:p>
    <w:p>
      <w:pPr>
        <w:pStyle w:val="Normal"/>
        <w:pageBreakBefore w:val="false"/>
        <w:kinsoku w:val="true"/>
        <w:overflowPunct w:val="true"/>
        <w:bidi w:val="0"/>
        <w:spacing w:lineRule="exact" w:line="420"/>
        <w:ind w:hanging="220" w:start="153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）材料、工程设备价格变化的价款调整按照发包人提供的基准价格，按以下风险范围规定执行</w:t>
      </w:r>
      <w:r>
        <w:rPr>
          <w:rFonts w:eastAsia="宋体" w:cs="宋体" w:ascii="宋体" w:hAnsi="宋体"/>
          <w:color w:val="000000"/>
          <w:sz w:val="22"/>
          <w:szCs w:val="22"/>
        </w:rPr>
        <w:t>:</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①</w:t>
      </w:r>
      <w:r>
        <w:rPr>
          <w:rFonts w:ascii="宋体" w:hAnsi="宋体" w:cs="宋体"/>
          <w:color w:val="000000"/>
          <w:sz w:val="22"/>
          <w:szCs w:val="22"/>
        </w:rPr>
        <w:t>承包人在已标价工程量清单或预算书中载明材料单价低于基准价格的：除专用合同条款另有约定外，合同履行期间材料单价涨幅以基准价格为基础超</w:t>
      </w:r>
      <w:r>
        <w:rPr>
          <w:rFonts w:eastAsia="宋体" w:cs="宋体" w:ascii="宋体" w:hAnsi="宋体"/>
          <w:color w:val="000000"/>
          <w:sz w:val="22"/>
          <w:szCs w:val="22"/>
        </w:rPr>
        <w:t>5%</w:t>
      </w:r>
      <w:r>
        <w:rPr>
          <w:rFonts w:ascii="宋体" w:hAnsi="宋体" w:cs="宋体"/>
          <w:color w:val="000000"/>
          <w:sz w:val="22"/>
          <w:szCs w:val="22"/>
        </w:rPr>
        <w:t>时，或材料单价跌幅以在已标价工程量清单或预算书中载明材料单价为基础超过</w:t>
      </w:r>
      <w:r>
        <w:rPr>
          <w:rFonts w:eastAsia="宋体" w:cs="宋体" w:ascii="宋体" w:hAnsi="宋体"/>
          <w:color w:val="000000"/>
          <w:sz w:val="22"/>
          <w:szCs w:val="22"/>
        </w:rPr>
        <w:t>5%</w:t>
      </w:r>
      <w:r>
        <w:rPr>
          <w:rFonts w:ascii="宋体" w:hAnsi="宋体" w:cs="宋体"/>
          <w:color w:val="000000"/>
          <w:sz w:val="22"/>
          <w:szCs w:val="22"/>
        </w:rPr>
        <w:t>时，其超过部分据实调整。</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②</w:t>
      </w:r>
      <w:r>
        <w:rPr>
          <w:rFonts w:ascii="宋体" w:hAnsi="宋体" w:cs="宋体"/>
          <w:color w:val="000000"/>
          <w:sz w:val="22"/>
          <w:szCs w:val="22"/>
        </w:rPr>
        <w:t>承包人在已标价工程量清单或预算书中载明材料单价高于基准价格的：除专用合同条款另有约定外，合同履行期间材料单价跌幅以基准价格为基础超过</w:t>
      </w:r>
      <w:r>
        <w:rPr>
          <w:rFonts w:eastAsia="宋体" w:cs="宋体" w:ascii="宋体" w:hAnsi="宋体"/>
          <w:color w:val="000000"/>
          <w:sz w:val="22"/>
          <w:szCs w:val="22"/>
        </w:rPr>
        <w:t>5%</w:t>
      </w:r>
      <w:r>
        <w:rPr>
          <w:rFonts w:ascii="宋体" w:hAnsi="宋体" w:cs="宋体"/>
          <w:color w:val="000000"/>
          <w:sz w:val="22"/>
          <w:szCs w:val="22"/>
        </w:rPr>
        <w:t>时，材料单价涨 幅以在已标价工程量清单或预算书中载明材料单价为基础超过</w:t>
      </w:r>
      <w:r>
        <w:rPr>
          <w:rFonts w:eastAsia="宋体" w:cs="宋体" w:ascii="宋体" w:hAnsi="宋体"/>
          <w:color w:val="000000"/>
          <w:sz w:val="22"/>
          <w:szCs w:val="22"/>
        </w:rPr>
        <w:t>5%</w:t>
      </w:r>
      <w:r>
        <w:rPr>
          <w:rFonts w:ascii="宋体" w:hAnsi="宋体" w:cs="宋体"/>
          <w:color w:val="000000"/>
          <w:sz w:val="22"/>
          <w:szCs w:val="22"/>
        </w:rPr>
        <w:t>时，其超过部分据实调整。</w:t>
      </w:r>
    </w:p>
    <w:p>
      <w:pPr>
        <w:pStyle w:val="Normal"/>
        <w:pageBreakBefore w:val="false"/>
        <w:kinsoku w:val="true"/>
        <w:overflowPunct w:val="true"/>
        <w:bidi w:val="0"/>
        <w:spacing w:lineRule="exact" w:line="420"/>
        <w:ind w:start="1514" w:end="0"/>
        <w:textAlignment w:val="auto"/>
        <w:rPr>
          <w:rFonts w:ascii="宋体" w:hAnsi="宋体" w:eastAsia="宋体" w:cs="宋体"/>
          <w:color w:val="000000"/>
          <w:sz w:val="22"/>
          <w:szCs w:val="22"/>
        </w:rPr>
      </w:pPr>
      <w:r>
        <w:rPr>
          <w:rFonts w:ascii="宋体" w:hAnsi="宋体" w:cs="宋体"/>
          <w:color w:val="000000"/>
          <w:sz w:val="22"/>
          <w:szCs w:val="22"/>
        </w:rPr>
        <w:t>③</w:t>
      </w:r>
      <w:r>
        <w:rPr>
          <w:rFonts w:ascii="宋体" w:hAnsi="宋体" w:cs="宋体"/>
          <w:color w:val="000000"/>
          <w:sz w:val="22"/>
          <w:szCs w:val="22"/>
        </w:rPr>
        <w:t>承包人在已标价工程量清单或预算书中载明材料单价等于基准价格的：除专用合同条款另有约定外，合同履行期间材料单价涨跌幅以基准价格为基础超过</w:t>
      </w:r>
      <w:r>
        <w:rPr>
          <w:rFonts w:eastAsia="宋体" w:cs="宋体" w:ascii="宋体" w:hAnsi="宋体"/>
          <w:color w:val="000000"/>
          <w:sz w:val="22"/>
          <w:szCs w:val="22"/>
        </w:rPr>
        <w:t>±5%</w:t>
      </w:r>
      <w:r>
        <w:rPr>
          <w:rFonts w:ascii="宋体" w:hAnsi="宋体" w:cs="宋体"/>
          <w:color w:val="000000"/>
          <w:sz w:val="22"/>
          <w:szCs w:val="22"/>
        </w:rPr>
        <w:t>时，其超过部分据实调整。</w:t>
      </w:r>
    </w:p>
    <w:p>
      <w:pPr>
        <w:pStyle w:val="Normal"/>
        <w:pageBreakBefore w:val="false"/>
        <w:kinsoku w:val="true"/>
        <w:overflowPunct w:val="true"/>
        <w:bidi w:val="0"/>
        <w:spacing w:lineRule="exact" w:line="420"/>
        <w:ind w:start="1529" w:end="0"/>
        <w:textAlignment w:val="auto"/>
        <w:rPr>
          <w:rFonts w:ascii="宋体" w:hAnsi="宋体" w:eastAsia="宋体" w:cs="宋体"/>
          <w:sz w:val="22"/>
          <w:szCs w:val="22"/>
        </w:rPr>
      </w:pPr>
      <w:r>
        <w:rPr>
          <w:rFonts w:ascii="宋体" w:hAnsi="宋体" w:cs="宋体"/>
          <w:sz w:val="22"/>
          <w:szCs w:val="22"/>
        </w:rPr>
        <w:t>前述基准价格是指由发包人在招标文件或专用合同条款中给定的材料、工程设备的价格，该价格原则上应当按照省级或行业建设主管部门或其授权的工程造价管理机构发布的信息价编制。</w:t>
      </w:r>
    </w:p>
    <w:p>
      <w:pPr>
        <w:pStyle w:val="Normal"/>
        <w:pageBreakBefore w:val="false"/>
        <w:kinsoku w:val="true"/>
        <w:overflowPunct w:val="true"/>
        <w:bidi w:val="0"/>
        <w:spacing w:lineRule="exact" w:line="420"/>
        <w:ind w:start="147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）施工机械台班单价或施工机械使用费发生变化超过省级或行业建设主管部门或其授权的工程造价管理机构规定的范围时，按规定调整合同价格。</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color w:val="000000"/>
          <w:sz w:val="22"/>
          <w:szCs w:val="22"/>
        </w:rPr>
        <w:t>第</w:t>
      </w:r>
      <w:r>
        <w:rPr>
          <w:rFonts w:eastAsia="宋体" w:cs="宋体" w:ascii="宋体" w:hAnsi="宋体"/>
          <w:color w:val="000000"/>
          <w:sz w:val="22"/>
          <w:szCs w:val="22"/>
        </w:rPr>
        <w:t>2</w:t>
      </w:r>
      <w:r>
        <w:rPr>
          <w:rFonts w:ascii="宋体" w:hAnsi="宋体" w:cs="宋体"/>
          <w:color w:val="000000"/>
          <w:sz w:val="22"/>
          <w:szCs w:val="22"/>
        </w:rPr>
        <w:t>种方式：专用合同条款约定的其他方式。</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76.4</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执行第</w:t>
      </w:r>
      <w:r>
        <w:rPr>
          <w:rFonts w:eastAsia="宋体" w:cs="宋体"/>
          <w:color w:val="000000"/>
          <w:sz w:val="22"/>
          <w:szCs w:val="22"/>
        </w:rPr>
        <w:t>76.3</w:t>
      </w:r>
      <w:r>
        <w:rPr>
          <w:rFonts w:ascii="宋体" w:hAnsi="宋体" w:cs="宋体"/>
          <w:color w:val="000000"/>
          <w:sz w:val="22"/>
          <w:szCs w:val="22"/>
        </w:rPr>
        <w:t>款“第</w:t>
      </w:r>
      <w:r>
        <w:rPr>
          <w:rFonts w:eastAsia="宋体" w:cs="宋体"/>
          <w:color w:val="000000"/>
          <w:sz w:val="22"/>
          <w:szCs w:val="22"/>
        </w:rPr>
        <w:t>1</w:t>
      </w:r>
      <w:r>
        <w:rPr>
          <w:rFonts w:ascii="宋体" w:hAnsi="宋体" w:cs="宋体"/>
          <w:color w:val="000000"/>
          <w:sz w:val="22"/>
          <w:szCs w:val="22"/>
        </w:rPr>
        <w:t>种方式：采用造价信息进行价格调整</w:t>
      </w:r>
      <w:r>
        <w:rPr>
          <w:rFonts w:ascii="宋体" w:hAnsi="宋体" w:cs="宋体"/>
          <w:sz w:val="22"/>
          <w:szCs w:val="22"/>
        </w:rPr>
        <w:t>”</w:t>
      </w:r>
      <w:r>
        <w:rPr>
          <w:rFonts w:ascii="宋体" w:hAnsi="宋体" w:cs="宋体"/>
          <w:color w:val="000000"/>
          <w:sz w:val="22"/>
          <w:szCs w:val="22"/>
        </w:rPr>
        <w:t>规定的，承包人应在采购材料前将采购数量和新的材料单价报发包人核对，发包人确认用于工程时，发包人应确认采购材料的数量和单价。发包人在收到承包人报送的确认资料后</w:t>
      </w:r>
      <w:r>
        <w:rPr>
          <w:rFonts w:eastAsia="宋体" w:cs="宋体"/>
          <w:color w:val="000000"/>
          <w:sz w:val="22"/>
          <w:szCs w:val="22"/>
        </w:rPr>
        <w:t>5</w:t>
      </w:r>
      <w:r>
        <w:rPr>
          <w:rFonts w:ascii="宋体" w:hAnsi="宋体" w:cs="宋体"/>
          <w:color w:val="000000"/>
          <w:sz w:val="22"/>
          <w:szCs w:val="22"/>
        </w:rPr>
        <w:t>天内不予答复的视为认可，作为调整合同价格的依据。未经发包人事先核对，承包人自行采购材料的，发包人有权不予调整合同价格。发包人同意的，可以调整合同价格。</w:t>
      </w:r>
      <w:r>
        <mc:AlternateContent>
          <mc:Choice Requires="wps">
            <w:drawing>
              <wp:anchor behindDoc="0" distT="0" distB="0" distL="114935" distR="114935" simplePos="0" locked="0" layoutInCell="1" allowOverlap="1" relativeHeight="325">
                <wp:simplePos x="0" y="0"/>
                <wp:positionH relativeFrom="column">
                  <wp:posOffset>-66675</wp:posOffset>
                </wp:positionH>
                <wp:positionV relativeFrom="paragraph">
                  <wp:posOffset>31115</wp:posOffset>
                </wp:positionV>
                <wp:extent cx="914400" cy="711835"/>
                <wp:effectExtent l="0" t="0" r="0" b="0"/>
                <wp:wrapNone/>
                <wp:docPr id="327" name="Frame327"/>
                <a:graphic xmlns:a="http://schemas.openxmlformats.org/drawingml/2006/main">
                  <a:graphicData uri="http://schemas.microsoft.com/office/word/2010/wordprocessingShape">
                    <wps:wsp>
                      <wps:cNvSpPr txBox="1"/>
                      <wps:spPr>
                        <a:xfrm>
                          <a:off x="0" y="0"/>
                          <a:ext cx="914400" cy="711835"/>
                        </a:xfrm>
                        <a:prstGeom prst="rect"/>
                        <a:solidFill>
                          <a:srgbClr val="FFFFFF">
                            <a:alpha val="0"/>
                          </a:srgbClr>
                        </a:solidFill>
                      </wps:spPr>
                      <wps:txbx>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承包人采购材料设备的调价限制</w:t>
                            </w:r>
                          </w:p>
                        </w:txbxContent>
                      </wps:txbx>
                      <wps:bodyPr anchor="t" lIns="92075" tIns="46355" rIns="92075" bIns="46355">
                        <a:noAutofit/>
                      </wps:bodyPr>
                    </wps:wsp>
                  </a:graphicData>
                </a:graphic>
              </wp:anchor>
            </w:drawing>
          </mc:Choice>
          <mc:Fallback>
            <w:pict>
              <v:rect fillcolor="#FFFFFF" style="position:absolute;rotation:-0;width:72pt;height:56.05pt;mso-wrap-distance-left:9.05pt;mso-wrap-distance-right:9.05pt;mso-wrap-distance-top:0pt;mso-wrap-distance-bottom:0pt;margin-top:2.45pt;mso-position-vertical-relative:text;margin-left:-5.25pt;mso-position-horizontal-relative:text">
                <v:fill opacity="0f"/>
                <v:textbox inset="0.100694444444444in,0.0506944444444444in,0.100694444444444in,0.0506944444444444in">
                  <w:txbxContent>
                    <w:p>
                      <w:pPr>
                        <w:pStyle w:val="3"/>
                        <w:spacing w:lineRule="exact" w:line="200" w:before="0" w:after="120"/>
                        <w:rPr>
                          <w:rFonts w:ascii="楷体_GB2312" w:hAnsi="楷体_GB2312" w:eastAsia="楷体_GB2312" w:cs="楷体_GB2312"/>
                          <w:b/>
                          <w:bCs/>
                          <w:color w:val="000000"/>
                          <w:sz w:val="18"/>
                          <w:szCs w:val="18"/>
                        </w:rPr>
                      </w:pPr>
                      <w:r>
                        <w:rPr>
                          <w:rFonts w:ascii="楷体_GB2312" w:hAnsi="楷体_GB2312" w:cs="楷体_GB2312" w:eastAsia="楷体_GB2312"/>
                          <w:b/>
                          <w:bCs/>
                          <w:color w:val="000000"/>
                          <w:sz w:val="18"/>
                          <w:szCs w:val="18"/>
                        </w:rPr>
                        <w:t>承包人采购材料设备的调价限制</w:t>
                      </w:r>
                    </w:p>
                  </w:txbxContent>
                </v:textbox>
                <w10:wrap type="none"/>
              </v:rect>
            </w:pict>
          </mc:Fallback>
        </mc:AlternateContent>
      </w:r>
    </w:p>
    <w:p>
      <w:pPr>
        <w:pStyle w:val="Style11"/>
        <w:pageBreakBefore w:val="false"/>
        <w:kinsoku w:val="true"/>
        <w:overflowPunct w:val="true"/>
        <w:bidi w:val="0"/>
        <w:snapToGrid w:val="false"/>
        <w:spacing w:lineRule="exact" w:line="420"/>
        <w:ind w:firstLine="8800" w:start="1619" w:end="0"/>
        <w:textAlignment w:val="auto"/>
        <w:rPr>
          <w:rFonts w:ascii="宋体" w:hAnsi="宋体" w:eastAsia="宋体" w:cs="宋体"/>
          <w:color w:val="000000"/>
          <w:sz w:val="22"/>
          <w:szCs w:val="22"/>
        </w:rPr>
      </w:pPr>
      <w:r>
        <w:rPr>
          <w:rFonts w:ascii="宋体" w:hAnsi="宋体" w:cs="宋体"/>
          <w:color w:val="000000"/>
          <w:sz w:val="22"/>
          <w:szCs w:val="22"/>
        </w:rPr>
        <w:t>承</w:t>
      </w:r>
    </w:p>
    <w:p>
      <w:pPr>
        <w:pStyle w:val="Style11"/>
        <w:pageBreakBefore w:val="false"/>
        <w:tabs>
          <w:tab w:val="clear" w:pos="420"/>
          <w:tab w:val="left" w:pos="540" w:leader="none"/>
        </w:tabs>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76.5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发包人供应材料和工程设备的，由发包人按照实际变化调整，列入合同工程的工程造价内。</w:t>
      </w:r>
      <w:r>
        <mc:AlternateContent>
          <mc:Choice Requires="wps">
            <w:drawing>
              <wp:anchor behindDoc="0" distT="0" distB="0" distL="114935" distR="114935" simplePos="0" locked="0" layoutInCell="1" allowOverlap="1" relativeHeight="326">
                <wp:simplePos x="0" y="0"/>
                <wp:positionH relativeFrom="column">
                  <wp:posOffset>-114300</wp:posOffset>
                </wp:positionH>
                <wp:positionV relativeFrom="paragraph">
                  <wp:posOffset>15875</wp:posOffset>
                </wp:positionV>
                <wp:extent cx="914400" cy="619125"/>
                <wp:effectExtent l="0" t="0" r="0" b="0"/>
                <wp:wrapNone/>
                <wp:docPr id="328" name="Frame328"/>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发包人供应材料设备的价款调整</w:t>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发包人供应材料设备的价款调整</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b w:val="false"/>
          <w:bCs w:val="false"/>
          <w:color w:val="000000"/>
          <w:sz w:val="22"/>
          <w:szCs w:val="22"/>
        </w:rPr>
      </w:pPr>
      <w:bookmarkStart w:id="101" w:name="__RefHeading___Toc10624901"/>
      <w:bookmarkEnd w:id="101"/>
      <w:r>
        <w:rPr>
          <w:rFonts w:ascii="宋体" w:hAnsi="宋体" w:cs="宋体"/>
          <w:b w:val="false"/>
          <w:bCs w:val="false"/>
          <w:sz w:val="22"/>
          <w:szCs w:val="22"/>
        </w:rPr>
        <w:t>★</w:t>
      </w:r>
      <w:r>
        <w:rPr>
          <w:rFonts w:eastAsia="宋体" w:cs="宋体" w:ascii="宋体" w:hAnsi="宋体"/>
          <w:bCs w:val="false"/>
          <w:sz w:val="22"/>
          <w:szCs w:val="22"/>
        </w:rPr>
        <w:t xml:space="preserve">77  </w:t>
      </w:r>
      <w:r>
        <w:rPr>
          <w:rFonts w:ascii="宋体" w:hAnsi="宋体" w:cs="宋体"/>
          <w:bCs w:val="false"/>
          <w:sz w:val="22"/>
          <w:szCs w:val="22"/>
        </w:rPr>
        <w:t>合同价款调整程序</w:t>
      </w:r>
    </w:p>
    <w:p>
      <w:pPr>
        <w:pStyle w:val="Normal"/>
        <w:pageBreakBefore w:val="false"/>
        <w:kinsoku w:val="true"/>
        <w:overflowPunct w:val="true"/>
        <w:bidi w:val="0"/>
        <w:spacing w:lineRule="exact" w:line="420"/>
        <w:textAlignment w:val="auto"/>
        <w:rPr>
          <w:rFonts w:ascii="宋体" w:hAnsi="宋体" w:eastAsia="宋体" w:cs="宋体"/>
          <w:b/>
          <w:bCs/>
          <w:color w:val="000000"/>
          <w:sz w:val="22"/>
          <w:szCs w:val="22"/>
        </w:rPr>
      </w:pPr>
      <w:r>
        <w:rPr>
          <w:rFonts w:eastAsia="宋体" w:cs="宋体" w:ascii="宋体" w:hAnsi="宋体"/>
          <w:b/>
          <w:bCs/>
          <w:color w:val="000000"/>
          <w:sz w:val="22"/>
          <w:szCs w:val="22"/>
        </w:rPr>
        <w:t>77.1</w:t>
      </w:r>
    </w:p>
    <w:p>
      <w:pPr>
        <w:pStyle w:val="Normal"/>
        <w:pageBreakBefore w:val="false"/>
        <w:kinsoku w:val="true"/>
        <w:overflowPunct w:val="true"/>
        <w:bidi w:val="0"/>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合同履行期间，出现第</w:t>
      </w:r>
      <w:r>
        <w:rPr>
          <w:rFonts w:eastAsia="宋体" w:cs="宋体" w:ascii="宋体" w:hAnsi="宋体"/>
          <w:color w:val="000000"/>
          <w:sz w:val="22"/>
          <w:szCs w:val="22"/>
        </w:rPr>
        <w:t>68.2</w:t>
      </w:r>
      <w:r>
        <w:rPr>
          <w:rFonts w:ascii="宋体" w:hAnsi="宋体" w:cs="宋体"/>
          <w:color w:val="000000"/>
          <w:sz w:val="22"/>
          <w:szCs w:val="22"/>
        </w:rPr>
        <w:t>款规定调整合同价款事件的，除费用索赔、现场签证事件分别按照第</w:t>
      </w:r>
      <w:r>
        <w:rPr>
          <w:rFonts w:eastAsia="宋体" w:cs="宋体" w:ascii="宋体" w:hAnsi="宋体"/>
          <w:color w:val="000000"/>
          <w:sz w:val="22"/>
          <w:szCs w:val="22"/>
        </w:rPr>
        <w:t>74</w:t>
      </w:r>
      <w:r>
        <w:rPr>
          <w:rFonts w:ascii="宋体" w:hAnsi="宋体" w:cs="宋体"/>
          <w:color w:val="000000"/>
          <w:sz w:val="22"/>
          <w:szCs w:val="22"/>
        </w:rPr>
        <w:t>条、第</w:t>
      </w:r>
      <w:r>
        <w:rPr>
          <w:rFonts w:eastAsia="宋体" w:cs="宋体" w:ascii="宋体" w:hAnsi="宋体"/>
          <w:color w:val="000000"/>
          <w:sz w:val="22"/>
          <w:szCs w:val="22"/>
        </w:rPr>
        <w:t>75</w:t>
      </w:r>
      <w:r>
        <w:rPr>
          <w:rFonts w:ascii="宋体" w:hAnsi="宋体" w:cs="宋体"/>
          <w:color w:val="000000"/>
          <w:sz w:val="22"/>
          <w:szCs w:val="22"/>
        </w:rPr>
        <w:t>条规定程序外，合同双方当事人应按照本条规定程序调整合同价款。</w:t>
      </w:r>
      <w:r>
        <mc:AlternateContent>
          <mc:Choice Requires="wps">
            <w:drawing>
              <wp:anchor behindDoc="0" distT="0" distB="0" distL="114935" distR="114935" simplePos="0" locked="0" layoutInCell="1" allowOverlap="1" relativeHeight="327">
                <wp:simplePos x="0" y="0"/>
                <wp:positionH relativeFrom="column">
                  <wp:posOffset>-114300</wp:posOffset>
                </wp:positionH>
                <wp:positionV relativeFrom="paragraph">
                  <wp:posOffset>15875</wp:posOffset>
                </wp:positionV>
                <wp:extent cx="914400" cy="693420"/>
                <wp:effectExtent l="0" t="0" r="0" b="0"/>
                <wp:wrapNone/>
                <wp:docPr id="329" name="Frame329"/>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22"/>
                              <w:spacing w:lineRule="exact" w:line="200"/>
                              <w:rPr/>
                            </w:pPr>
                            <w:r>
                              <w:rPr>
                                <w:rFonts w:ascii="楷体_GB2312" w:hAnsi="楷体_GB2312" w:cs="楷体_GB2312"/>
                                <w:sz w:val="18"/>
                                <w:szCs w:val="18"/>
                              </w:rPr>
                              <w:t>合同价款调整程序的规定</w:t>
                            </w:r>
                            <w:r>
                              <w:rPr>
                                <w:rFonts w:ascii="楷体_GB2312" w:hAnsi="楷体_GB2312" w:cs="楷体_GB2312"/>
                                <w:sz w:val="18"/>
                                <w:szCs w:val="18"/>
                              </w:rPr>
                              <w:t xml:space="preserve">    </w:t>
                            </w:r>
                            <w:r>
                              <w:rPr>
                                <w:rFonts w:ascii="宋体" w:hAnsi="宋体" w:cs="宋体" w:eastAsia="宋体"/>
                              </w:rPr>
                              <w:t xml:space="preserve">                         </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22"/>
                        <w:spacing w:lineRule="exact" w:line="200"/>
                        <w:rPr/>
                      </w:pPr>
                      <w:r>
                        <w:rPr>
                          <w:rFonts w:ascii="楷体_GB2312" w:hAnsi="楷体_GB2312" w:cs="楷体_GB2312"/>
                          <w:sz w:val="18"/>
                          <w:szCs w:val="18"/>
                        </w:rPr>
                        <w:t>合同价款调整程序的规定</w:t>
                      </w:r>
                      <w:r>
                        <w:rPr>
                          <w:rFonts w:ascii="楷体_GB2312" w:hAnsi="楷体_GB2312" w:cs="楷体_GB2312"/>
                          <w:sz w:val="18"/>
                          <w:szCs w:val="18"/>
                        </w:rPr>
                        <w:t xml:space="preserve">    </w:t>
                      </w:r>
                      <w:r>
                        <w:rPr>
                          <w:rFonts w:ascii="宋体" w:hAnsi="宋体" w:cs="宋体" w:eastAsia="宋体"/>
                        </w:rPr>
                        <w:t xml:space="preserve">                         </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77.2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28">
                <wp:simplePos x="0" y="0"/>
                <wp:positionH relativeFrom="column">
                  <wp:posOffset>-58420</wp:posOffset>
                </wp:positionH>
                <wp:positionV relativeFrom="paragraph">
                  <wp:posOffset>246380</wp:posOffset>
                </wp:positionV>
                <wp:extent cx="914400" cy="619125"/>
                <wp:effectExtent l="0" t="0" r="0" b="0"/>
                <wp:wrapNone/>
                <wp:docPr id="330" name="Frame330"/>
                <a:graphic xmlns:a="http://schemas.openxmlformats.org/drawingml/2006/main">
                  <a:graphicData uri="http://schemas.microsoft.com/office/word/2010/wordprocessingShape">
                    <wps:wsp>
                      <wps:cNvSpPr txBox="1"/>
                      <wps:spPr>
                        <a:xfrm>
                          <a:off x="0" y="0"/>
                          <a:ext cx="914400" cy="619125"/>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合同价款调增报告的提出</w:t>
                            </w:r>
                          </w:p>
                          <w:p>
                            <w:pPr>
                              <w:pStyle w:val="22"/>
                              <w:spacing w:lineRule="exact" w:line="200"/>
                              <w:rPr>
                                <w:rFonts w:ascii="宋体" w:hAnsi="宋体" w:eastAsia="宋体" w:cs="宋体"/>
                                <w:sz w:val="18"/>
                                <w:szCs w:val="18"/>
                              </w:rPr>
                            </w:pPr>
                            <w:r>
                              <w:rPr>
                                <w:rFonts w:eastAsia="宋体" w:cs="宋体" w:ascii="宋体" w:hAnsi="宋体"/>
                                <w:sz w:val="18"/>
                                <w:szCs w:val="18"/>
                              </w:rPr>
                            </w:r>
                          </w:p>
                        </w:txbxContent>
                      </wps:txbx>
                      <wps:bodyPr anchor="t" lIns="92075" tIns="46355" rIns="92075" bIns="46355">
                        <a:noAutofit/>
                      </wps:bodyPr>
                    </wps:wsp>
                  </a:graphicData>
                </a:graphic>
              </wp:anchor>
            </w:drawing>
          </mc:Choice>
          <mc:Fallback>
            <w:pict>
              <v:rect fillcolor="#FFFFFF" style="position:absolute;rotation:-0;width:72pt;height:48.75pt;mso-wrap-distance-left:9.05pt;mso-wrap-distance-right:9.05pt;mso-wrap-distance-top:0pt;mso-wrap-distance-bottom:0pt;margin-top:19.4pt;mso-position-vertical-relative:text;margin-left:-4.6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合同价款调增报告的提出</w:t>
                      </w:r>
                    </w:p>
                    <w:p>
                      <w:pPr>
                        <w:pStyle w:val="22"/>
                        <w:spacing w:lineRule="exact" w:line="200"/>
                        <w:rPr>
                          <w:rFonts w:ascii="宋体" w:hAnsi="宋体" w:eastAsia="宋体" w:cs="宋体"/>
                          <w:sz w:val="18"/>
                          <w:szCs w:val="18"/>
                        </w:rPr>
                      </w:pPr>
                      <w:r>
                        <w:rPr>
                          <w:rFonts w:eastAsia="宋体" w:cs="宋体" w:ascii="宋体" w:hAnsi="宋体"/>
                          <w:sz w:val="18"/>
                          <w:szCs w:val="18"/>
                        </w:rPr>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出现合同价款调增事件后的</w:t>
      </w:r>
      <w:r>
        <w:rPr>
          <w:rFonts w:eastAsia="宋体" w:cs="宋体"/>
          <w:color w:val="000000"/>
          <w:sz w:val="22"/>
          <w:szCs w:val="22"/>
        </w:rPr>
        <w:t>14</w:t>
      </w:r>
      <w:r>
        <w:rPr>
          <w:rFonts w:ascii="宋体" w:hAnsi="宋体" w:cs="宋体"/>
          <w:color w:val="000000"/>
          <w:sz w:val="22"/>
          <w:szCs w:val="22"/>
        </w:rPr>
        <w:t>天内，承包人应向造价工程师提交合同价款调增报告。并附上相关资料。如承包人在出现合同价款调增事件后的</w:t>
      </w:r>
      <w:r>
        <w:rPr>
          <w:rFonts w:eastAsia="宋体" w:cs="宋体"/>
          <w:color w:val="000000"/>
          <w:sz w:val="22"/>
          <w:szCs w:val="22"/>
        </w:rPr>
        <w:t>14</w:t>
      </w:r>
      <w:r>
        <w:rPr>
          <w:rFonts w:ascii="宋体" w:hAnsi="宋体" w:cs="宋体"/>
          <w:color w:val="000000"/>
          <w:sz w:val="22"/>
          <w:szCs w:val="22"/>
        </w:rPr>
        <w:t>天内未提交合同价款调增报告的，则造价工程师可在报发包人批准后，根据实际情况决定是否调整合同价款以及调整的金额。</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 xml:space="preserve">77.3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造价工程师应在收到合同价款调增报告及相关资料之日起</w:t>
      </w:r>
      <w:r>
        <w:rPr>
          <w:rFonts w:eastAsia="宋体" w:cs="宋体"/>
          <w:color w:val="000000"/>
          <w:sz w:val="22"/>
          <w:szCs w:val="22"/>
        </w:rPr>
        <w:t>14</w:t>
      </w:r>
      <w:r>
        <w:rPr>
          <w:rFonts w:ascii="宋体" w:hAnsi="宋体" w:cs="宋体"/>
          <w:color w:val="000000"/>
          <w:sz w:val="22"/>
          <w:szCs w:val="22"/>
        </w:rPr>
        <w:t>天内对其核实，并予以确认或提出协商意见。造价工程师在收到合同价款调增报告之日起</w:t>
      </w:r>
      <w:r>
        <w:rPr>
          <w:rFonts w:eastAsia="宋体" w:cs="宋体"/>
          <w:color w:val="000000"/>
          <w:sz w:val="22"/>
          <w:szCs w:val="22"/>
        </w:rPr>
        <w:t>14</w:t>
      </w:r>
      <w:r>
        <w:rPr>
          <w:rFonts w:ascii="宋体" w:hAnsi="宋体" w:cs="宋体"/>
          <w:color w:val="000000"/>
          <w:sz w:val="22"/>
          <w:szCs w:val="22"/>
        </w:rPr>
        <w:t>天内未确认也未提出协商意见的，视为承包人提交的合同价款调增报告已被认可。造价工程师提出协商意见的，合同双方当事人应在承包人收到协商意见后的</w:t>
      </w:r>
      <w:r>
        <w:rPr>
          <w:rFonts w:eastAsia="宋体" w:cs="宋体"/>
          <w:color w:val="000000"/>
          <w:sz w:val="22"/>
          <w:szCs w:val="22"/>
        </w:rPr>
        <w:t>14</w:t>
      </w:r>
      <w:r>
        <w:rPr>
          <w:rFonts w:ascii="宋体" w:hAnsi="宋体" w:cs="宋体"/>
          <w:color w:val="000000"/>
          <w:sz w:val="22"/>
          <w:szCs w:val="22"/>
        </w:rPr>
        <w:t>天内进行协商确定；协商未能达成一致的，由造价工程师暂定调增的合同价款，通知承包人并抄报发包人。出现暂定结果的，只要不实质影响合同双方当事人履约的，合同双方当事人应实施该结果，直到其被改变为止。</w:t>
      </w:r>
      <w:r>
        <mc:AlternateContent>
          <mc:Choice Requires="wps">
            <w:drawing>
              <wp:anchor behindDoc="0" distT="0" distB="0" distL="114935" distR="114935" simplePos="0" locked="0" layoutInCell="1" allowOverlap="1" relativeHeight="329">
                <wp:simplePos x="0" y="0"/>
                <wp:positionH relativeFrom="column">
                  <wp:posOffset>-114300</wp:posOffset>
                </wp:positionH>
                <wp:positionV relativeFrom="paragraph">
                  <wp:posOffset>34290</wp:posOffset>
                </wp:positionV>
                <wp:extent cx="1028700" cy="495300"/>
                <wp:effectExtent l="0" t="0" r="0" b="0"/>
                <wp:wrapNone/>
                <wp:docPr id="331" name="Frame331"/>
                <a:graphic xmlns:a="http://schemas.openxmlformats.org/drawingml/2006/main">
                  <a:graphicData uri="http://schemas.microsoft.com/office/word/2010/wordprocessingShape">
                    <wps:wsp>
                      <wps:cNvSpPr txBox="1"/>
                      <wps:spPr>
                        <a:xfrm>
                          <a:off x="0" y="0"/>
                          <a:ext cx="10287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调增价款的核</w:t>
                            </w:r>
                          </w:p>
                          <w:p>
                            <w:pPr>
                              <w:pStyle w:val="22"/>
                              <w:spacing w:lineRule="exact" w:line="200"/>
                              <w:rPr>
                                <w:rFonts w:ascii="楷体_GB2312" w:hAnsi="楷体_GB2312" w:cs="楷体_GB2312"/>
                                <w:sz w:val="18"/>
                                <w:szCs w:val="18"/>
                              </w:rPr>
                            </w:pPr>
                            <w:r>
                              <w:rPr>
                                <w:rFonts w:ascii="楷体_GB2312" w:hAnsi="楷体_GB2312" w:cs="楷体_GB2312"/>
                                <w:sz w:val="18"/>
                                <w:szCs w:val="18"/>
                              </w:rPr>
                              <w:t>实</w:t>
                            </w:r>
                          </w:p>
                        </w:txbxContent>
                      </wps:txbx>
                      <wps:bodyPr anchor="t" lIns="92075" tIns="46355" rIns="92075" bIns="46355">
                        <a:noAutofit/>
                      </wps:bodyPr>
                    </wps:wsp>
                  </a:graphicData>
                </a:graphic>
              </wp:anchor>
            </w:drawing>
          </mc:Choice>
          <mc:Fallback>
            <w:pict>
              <v:rect fillcolor="#FFFFFF" style="position:absolute;rotation:-0;width:81pt;height:39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调增价款的核</w:t>
                      </w:r>
                    </w:p>
                    <w:p>
                      <w:pPr>
                        <w:pStyle w:val="22"/>
                        <w:spacing w:lineRule="exact" w:line="200"/>
                        <w:rPr>
                          <w:rFonts w:ascii="楷体_GB2312" w:hAnsi="楷体_GB2312" w:cs="楷体_GB2312"/>
                          <w:sz w:val="18"/>
                          <w:szCs w:val="18"/>
                        </w:rPr>
                      </w:pPr>
                      <w:r>
                        <w:rPr>
                          <w:rFonts w:ascii="楷体_GB2312" w:hAnsi="楷体_GB2312" w:cs="楷体_GB2312"/>
                          <w:sz w:val="18"/>
                          <w:szCs w:val="18"/>
                        </w:rPr>
                        <w:t>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77.4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经合同双方当事人确认或造价工程师暂定调增的合同价款，作为追加合同价款，与工程进度款或结算款同期支付。</w:t>
      </w:r>
      <w:r>
        <mc:AlternateContent>
          <mc:Choice Requires="wps">
            <w:drawing>
              <wp:anchor behindDoc="0" distT="0" distB="0" distL="114935" distR="114935" simplePos="0" locked="0" layoutInCell="1" allowOverlap="1" relativeHeight="330">
                <wp:simplePos x="0" y="0"/>
                <wp:positionH relativeFrom="column">
                  <wp:posOffset>-114300</wp:posOffset>
                </wp:positionH>
                <wp:positionV relativeFrom="paragraph">
                  <wp:posOffset>34290</wp:posOffset>
                </wp:positionV>
                <wp:extent cx="1028700" cy="495300"/>
                <wp:effectExtent l="0" t="0" r="0" b="0"/>
                <wp:wrapNone/>
                <wp:docPr id="332" name="Frame332"/>
                <a:graphic xmlns:a="http://schemas.openxmlformats.org/drawingml/2006/main">
                  <a:graphicData uri="http://schemas.microsoft.com/office/word/2010/wordprocessingShape">
                    <wps:wsp>
                      <wps:cNvSpPr txBox="1"/>
                      <wps:spPr>
                        <a:xfrm>
                          <a:off x="0" y="0"/>
                          <a:ext cx="10287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调增价款的支</w:t>
                            </w:r>
                          </w:p>
                          <w:p>
                            <w:pPr>
                              <w:pStyle w:val="22"/>
                              <w:spacing w:lineRule="exact" w:line="200"/>
                              <w:rPr>
                                <w:rFonts w:ascii="楷体_GB2312" w:hAnsi="楷体_GB2312" w:cs="楷体_GB2312"/>
                                <w:sz w:val="18"/>
                                <w:szCs w:val="18"/>
                              </w:rPr>
                            </w:pPr>
                            <w:r>
                              <w:rPr>
                                <w:rFonts w:ascii="楷体_GB2312" w:hAnsi="楷体_GB2312" w:cs="楷体_GB2312"/>
                                <w:sz w:val="18"/>
                                <w:szCs w:val="18"/>
                              </w:rPr>
                              <w:t>付</w:t>
                            </w:r>
                          </w:p>
                        </w:txbxContent>
                      </wps:txbx>
                      <wps:bodyPr anchor="t" lIns="92075" tIns="46355" rIns="92075" bIns="46355">
                        <a:noAutofit/>
                      </wps:bodyPr>
                    </wps:wsp>
                  </a:graphicData>
                </a:graphic>
              </wp:anchor>
            </w:drawing>
          </mc:Choice>
          <mc:Fallback>
            <w:pict>
              <v:rect fillcolor="#FFFFFF" style="position:absolute;rotation:-0;width:81pt;height:39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调增价款的支</w:t>
                      </w:r>
                    </w:p>
                    <w:p>
                      <w:pPr>
                        <w:pStyle w:val="22"/>
                        <w:spacing w:lineRule="exact" w:line="200"/>
                        <w:rPr>
                          <w:rFonts w:ascii="楷体_GB2312" w:hAnsi="楷体_GB2312" w:cs="楷体_GB2312"/>
                          <w:sz w:val="18"/>
                          <w:szCs w:val="18"/>
                        </w:rPr>
                      </w:pPr>
                      <w:r>
                        <w:rPr>
                          <w:rFonts w:ascii="楷体_GB2312" w:hAnsi="楷体_GB2312" w:cs="楷体_GB2312"/>
                          <w:sz w:val="18"/>
                          <w:szCs w:val="18"/>
                        </w:rPr>
                        <w:t>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b/>
          <w:bCs/>
          <w:color w:val="000000"/>
          <w:sz w:val="22"/>
          <w:szCs w:val="22"/>
        </w:rPr>
        <w:t xml:space="preserve">77.5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06" w:end="0"/>
        <w:textAlignment w:val="auto"/>
        <w:rPr>
          <w:rFonts w:ascii="宋体" w:hAnsi="宋体" w:eastAsia="宋体" w:cs="宋体"/>
          <w:color w:val="000000"/>
          <w:sz w:val="22"/>
          <w:szCs w:val="22"/>
        </w:rPr>
      </w:pPr>
      <w:r>
        <w:rPr>
          <w:rFonts w:ascii="宋体" w:hAnsi="宋体" w:cs="宋体"/>
          <w:color w:val="000000"/>
          <w:sz w:val="22"/>
          <w:szCs w:val="22"/>
        </w:rPr>
        <w:t>出现合同价款调减事件时，发包人可按照本条规定的时限和要求，向承包人提交合同价款调减报告以及调减的金额，但调减部分金额应按照实际调减金额乘以承包人报价浮动率计算。</w:t>
      </w:r>
      <w:r>
        <mc:AlternateContent>
          <mc:Choice Requires="wps">
            <w:drawing>
              <wp:anchor behindDoc="0" distT="0" distB="0" distL="114935" distR="114935" simplePos="0" locked="0" layoutInCell="1" allowOverlap="1" relativeHeight="331">
                <wp:simplePos x="0" y="0"/>
                <wp:positionH relativeFrom="column">
                  <wp:posOffset>-66675</wp:posOffset>
                </wp:positionH>
                <wp:positionV relativeFrom="paragraph">
                  <wp:posOffset>5715</wp:posOffset>
                </wp:positionV>
                <wp:extent cx="1143000" cy="495300"/>
                <wp:effectExtent l="0" t="0" r="0" b="0"/>
                <wp:wrapNone/>
                <wp:docPr id="333" name="Frame333"/>
                <a:graphic xmlns:a="http://schemas.openxmlformats.org/drawingml/2006/main">
                  <a:graphicData uri="http://schemas.microsoft.com/office/word/2010/wordprocessingShape">
                    <wps:wsp>
                      <wps:cNvSpPr txBox="1"/>
                      <wps:spPr>
                        <a:xfrm>
                          <a:off x="0" y="0"/>
                          <a:ext cx="1143000" cy="495300"/>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合同价款调减</w:t>
                            </w:r>
                          </w:p>
                          <w:p>
                            <w:pPr>
                              <w:pStyle w:val="22"/>
                              <w:spacing w:lineRule="exact" w:line="200"/>
                              <w:rPr>
                                <w:rFonts w:ascii="楷体_GB2312" w:hAnsi="楷体_GB2312" w:cs="楷体_GB2312"/>
                                <w:sz w:val="18"/>
                                <w:szCs w:val="18"/>
                              </w:rPr>
                            </w:pPr>
                            <w:r>
                              <w:rPr>
                                <w:rFonts w:ascii="楷体_GB2312" w:hAnsi="楷体_GB2312" w:cs="楷体_GB2312"/>
                                <w:sz w:val="18"/>
                                <w:szCs w:val="18"/>
                              </w:rPr>
                              <w:t>事件的处理</w:t>
                            </w:r>
                          </w:p>
                        </w:txbxContent>
                      </wps:txbx>
                      <wps:bodyPr anchor="t" lIns="92075" tIns="46355" rIns="92075" bIns="46355">
                        <a:noAutofit/>
                      </wps:bodyPr>
                    </wps:wsp>
                  </a:graphicData>
                </a:graphic>
              </wp:anchor>
            </w:drawing>
          </mc:Choice>
          <mc:Fallback>
            <w:pict>
              <v:rect fillcolor="#FFFFFF" style="position:absolute;rotation:-0;width:90pt;height:39pt;mso-wrap-distance-left:9.05pt;mso-wrap-distance-right:9.05pt;mso-wrap-distance-top:0pt;mso-wrap-distance-bottom:0pt;margin-top:0.45pt;mso-position-vertical-relative:text;margin-left:-5.25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合同价款调减</w:t>
                      </w:r>
                    </w:p>
                    <w:p>
                      <w:pPr>
                        <w:pStyle w:val="22"/>
                        <w:spacing w:lineRule="exact" w:line="200"/>
                        <w:rPr>
                          <w:rFonts w:ascii="楷体_GB2312" w:hAnsi="楷体_GB2312" w:cs="楷体_GB2312"/>
                          <w:sz w:val="18"/>
                          <w:szCs w:val="18"/>
                        </w:rPr>
                      </w:pPr>
                      <w:r>
                        <w:rPr>
                          <w:rFonts w:ascii="楷体_GB2312" w:hAnsi="楷体_GB2312" w:cs="楷体_GB2312"/>
                          <w:sz w:val="18"/>
                          <w:szCs w:val="18"/>
                        </w:rPr>
                        <w:t>事件的处理</w:t>
                      </w:r>
                    </w:p>
                  </w:txbxContent>
                </v:textbox>
                <w10:wrap type="none"/>
              </v:rect>
            </w:pict>
          </mc:Fallback>
        </mc:AlternateContent>
      </w:r>
    </w:p>
    <w:p>
      <w:pPr>
        <w:pStyle w:val="Style11"/>
        <w:pageBreakBefore w:val="false"/>
        <w:kinsoku w:val="true"/>
        <w:overflowPunct w:val="true"/>
        <w:bidi w:val="0"/>
        <w:snapToGrid w:val="false"/>
        <w:spacing w:lineRule="exact" w:line="420"/>
        <w:ind w:hanging="1491" w:start="1626"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Heading3"/>
        <w:pageBreakBefore w:val="false"/>
        <w:numPr>
          <w:ilvl w:val="0"/>
          <w:numId w:val="0"/>
        </w:numPr>
        <w:tabs>
          <w:tab w:val="left" w:pos="360" w:leader="none"/>
          <w:tab w:val="left" w:pos="420" w:leader="none"/>
          <w:tab w:val="left" w:pos="1287" w:leader="none"/>
        </w:tabs>
        <w:kinsoku w:val="true"/>
        <w:overflowPunct w:val="true"/>
        <w:bidi w:val="0"/>
        <w:spacing w:lineRule="exact" w:line="420"/>
        <w:ind w:hanging="0" w:start="0"/>
        <w:textAlignment w:val="auto"/>
        <w:rPr>
          <w:rFonts w:ascii="宋体" w:hAnsi="宋体" w:eastAsia="宋体" w:cs="宋体"/>
          <w:color w:val="000000"/>
          <w:sz w:val="22"/>
          <w:szCs w:val="22"/>
        </w:rPr>
      </w:pPr>
      <w:bookmarkStart w:id="102" w:name="__RefHeading___Toc10624902"/>
      <w:bookmarkEnd w:id="102"/>
      <w:r>
        <w:rPr>
          <w:rFonts w:ascii="宋体" w:hAnsi="宋体" w:cs="宋体"/>
          <w:b w:val="false"/>
          <w:bCs w:val="false"/>
          <w:sz w:val="22"/>
          <w:szCs w:val="22"/>
        </w:rPr>
        <w:t>★</w:t>
      </w:r>
      <w:r>
        <w:rPr>
          <w:rFonts w:eastAsia="宋体" w:cs="宋体" w:ascii="宋体" w:hAnsi="宋体"/>
          <w:color w:val="000000"/>
          <w:sz w:val="22"/>
          <w:szCs w:val="22"/>
        </w:rPr>
        <w:t xml:space="preserve">78  </w:t>
      </w:r>
      <w:r>
        <w:rPr>
          <w:rFonts w:ascii="宋体" w:hAnsi="宋体" w:cs="宋体"/>
          <w:color w:val="000000"/>
          <w:sz w:val="22"/>
          <w:szCs w:val="22"/>
        </w:rPr>
        <w:t>支付事项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78.1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发包人应按照下列规定向承包人支付工程款及其他各种款项：</w:t>
      </w:r>
      <w:r>
        <mc:AlternateContent>
          <mc:Choice Requires="wps">
            <w:drawing>
              <wp:anchor behindDoc="0" distT="0" distB="0" distL="114935" distR="114935" simplePos="0" locked="0" layoutInCell="1" allowOverlap="1" relativeHeight="332">
                <wp:simplePos x="0" y="0"/>
                <wp:positionH relativeFrom="column">
                  <wp:posOffset>-114300</wp:posOffset>
                </wp:positionH>
                <wp:positionV relativeFrom="paragraph">
                  <wp:posOffset>21590</wp:posOffset>
                </wp:positionV>
                <wp:extent cx="1143000" cy="314325"/>
                <wp:effectExtent l="0" t="0" r="0" b="0"/>
                <wp:wrapNone/>
                <wp:docPr id="334" name="Frame334"/>
                <a:graphic xmlns:a="http://schemas.openxmlformats.org/drawingml/2006/main">
                  <a:graphicData uri="http://schemas.microsoft.com/office/word/2010/wordprocessingShape">
                    <wps:wsp>
                      <wps:cNvSpPr txBox="1"/>
                      <wps:spPr>
                        <a:xfrm>
                          <a:off x="0" y="0"/>
                          <a:ext cx="1143000" cy="31432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支付工程款项</w:t>
                            </w:r>
                          </w:p>
                        </w:txbxContent>
                      </wps:txbx>
                      <wps:bodyPr anchor="t" lIns="92075" tIns="46355" rIns="92075" bIns="46355">
                        <a:noAutofit/>
                      </wps:bodyPr>
                    </wps:wsp>
                  </a:graphicData>
                </a:graphic>
              </wp:anchor>
            </w:drawing>
          </mc:Choice>
          <mc:Fallback>
            <w:pict>
              <v:rect fillcolor="#FFFFFF" style="position:absolute;rotation:-0;width:90pt;height:24.75pt;mso-wrap-distance-left:9.05pt;mso-wrap-distance-right:9.05pt;mso-wrap-distance-top:0pt;mso-wrap-distance-bottom:0pt;margin-top:1.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支付工程款项</w:t>
                      </w:r>
                    </w:p>
                  </w:txbxContent>
                </v:textbox>
                <w10:wrap type="none"/>
              </v:rect>
            </w:pict>
          </mc:Fallback>
        </mc:AlternateConten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预付款按照第</w:t>
      </w:r>
      <w:r>
        <w:rPr>
          <w:rFonts w:eastAsia="宋体" w:cs="宋体"/>
          <w:color w:val="000000"/>
          <w:sz w:val="22"/>
          <w:szCs w:val="22"/>
        </w:rPr>
        <w:t>79</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(2)</w:t>
      </w:r>
      <w:r>
        <w:rPr>
          <w:rFonts w:eastAsia="宋体" w:cs="宋体"/>
          <w:sz w:val="22"/>
          <w:szCs w:val="22"/>
        </w:rPr>
        <w:t xml:space="preserve"> </w:t>
      </w:r>
      <w:r>
        <w:rPr>
          <w:rFonts w:ascii="宋体" w:hAnsi="宋体" w:cs="宋体"/>
          <w:sz w:val="22"/>
          <w:szCs w:val="22"/>
        </w:rPr>
        <w:t>绿色施工安全防护</w:t>
      </w:r>
      <w:r>
        <w:rPr>
          <w:rFonts w:ascii="宋体" w:hAnsi="宋体" w:cs="宋体"/>
          <w:color w:val="000000"/>
          <w:sz w:val="22"/>
          <w:szCs w:val="22"/>
        </w:rPr>
        <w:t>费按照第</w:t>
      </w:r>
      <w:r>
        <w:rPr>
          <w:rFonts w:eastAsia="宋体" w:cs="宋体"/>
          <w:color w:val="000000"/>
          <w:sz w:val="22"/>
          <w:szCs w:val="22"/>
        </w:rPr>
        <w:t>80</w:t>
      </w:r>
      <w:r>
        <w:rPr>
          <w:rFonts w:ascii="宋体" w:hAnsi="宋体" w:cs="宋体"/>
          <w:color w:val="000000"/>
          <w:sz w:val="22"/>
          <w:szCs w:val="22"/>
        </w:rPr>
        <w:t>条规定支付；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进度款按照第</w:t>
      </w:r>
      <w:r>
        <w:rPr>
          <w:rFonts w:eastAsia="宋体" w:cs="宋体"/>
          <w:color w:val="000000"/>
          <w:sz w:val="22"/>
          <w:szCs w:val="22"/>
        </w:rPr>
        <w:t>81</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1210" w:start="481"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结算款按照第</w:t>
      </w:r>
      <w:r>
        <w:rPr>
          <w:rFonts w:eastAsia="宋体" w:cs="宋体"/>
          <w:color w:val="000000"/>
          <w:sz w:val="22"/>
          <w:szCs w:val="22"/>
        </w:rPr>
        <w:t>83</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质量保证金按照第</w:t>
      </w:r>
      <w:r>
        <w:rPr>
          <w:rFonts w:eastAsia="宋体" w:cs="宋体"/>
          <w:color w:val="000000"/>
          <w:sz w:val="22"/>
          <w:szCs w:val="22"/>
        </w:rPr>
        <w:t>84</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ind w:firstLine="660" w:start="1079"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最终清算款按照第</w:t>
      </w:r>
      <w:r>
        <w:rPr>
          <w:rFonts w:eastAsia="宋体" w:cs="宋体"/>
          <w:color w:val="000000"/>
          <w:sz w:val="22"/>
          <w:szCs w:val="22"/>
        </w:rPr>
        <w:t>85</w:t>
      </w:r>
      <w:r>
        <w:rPr>
          <w:rFonts w:ascii="宋体" w:hAnsi="宋体" w:cs="宋体"/>
          <w:color w:val="000000"/>
          <w:sz w:val="22"/>
          <w:szCs w:val="22"/>
        </w:rPr>
        <w:t>条的规定支付。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78.2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发包人延迟支付款项，则承包人有权按照专用条款约定的利率计算和得到利息。计息时间从应支付之日算起直到该笔延迟款额支付之日止。除专用条款另有约定外，利息的利率按照中国人民银行发布的同期同类贷款利率计算。</w:t>
      </w:r>
      <w:r>
        <mc:AlternateContent>
          <mc:Choice Requires="wps">
            <w:drawing>
              <wp:anchor behindDoc="0" distT="0" distB="0" distL="114935" distR="114935" simplePos="0" locked="0" layoutInCell="1" allowOverlap="1" relativeHeight="333">
                <wp:simplePos x="0" y="0"/>
                <wp:positionH relativeFrom="column">
                  <wp:posOffset>-114300</wp:posOffset>
                </wp:positionH>
                <wp:positionV relativeFrom="paragraph">
                  <wp:posOffset>43815</wp:posOffset>
                </wp:positionV>
                <wp:extent cx="914400" cy="398145"/>
                <wp:effectExtent l="0" t="0" r="0" b="0"/>
                <wp:wrapNone/>
                <wp:docPr id="335" name="Frame335"/>
                <a:graphic xmlns:a="http://schemas.openxmlformats.org/drawingml/2006/main">
                  <a:graphicData uri="http://schemas.microsoft.com/office/word/2010/wordprocessingShape">
                    <wps:wsp>
                      <wps:cNvSpPr txBox="1"/>
                      <wps:spPr>
                        <a:xfrm>
                          <a:off x="0" y="0"/>
                          <a:ext cx="914400" cy="39814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延迟支付的利息计算</w:t>
                            </w:r>
                          </w:p>
                        </w:txbxContent>
                      </wps:txbx>
                      <wps:bodyPr anchor="t" lIns="92075" tIns="46355" rIns="92075" bIns="46355">
                        <a:noAutofit/>
                      </wps:bodyPr>
                    </wps:wsp>
                  </a:graphicData>
                </a:graphic>
              </wp:anchor>
            </w:drawing>
          </mc:Choice>
          <mc:Fallback>
            <w:pict>
              <v:rect fillcolor="#FFFFFF" style="position:absolute;rotation:-0;width:72pt;height:31.35pt;mso-wrap-distance-left:9.05pt;mso-wrap-distance-right:9.05pt;mso-wrap-distance-top:0pt;mso-wrap-distance-bottom:0pt;margin-top:3.4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延迟支付的利息计算</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78.3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或受其委托的造价工程师有权要求，承包人向发包人或造价工程师提供其对雇员劳务工资、分包人已完工程款以及材料和工程设备供应商货款的支付凭证。如果承包人未能提供上述凭证，视为承包人未向雇员、分包人、供应商支付相关款项。</w:t>
      </w:r>
      <w:r>
        <mc:AlternateContent>
          <mc:Choice Requires="wps">
            <w:drawing>
              <wp:anchor behindDoc="0" distT="0" distB="0" distL="114935" distR="114935" simplePos="0" locked="0" layoutInCell="1" allowOverlap="1" relativeHeight="334">
                <wp:simplePos x="0" y="0"/>
                <wp:positionH relativeFrom="column">
                  <wp:posOffset>-114300</wp:posOffset>
                </wp:positionH>
                <wp:positionV relativeFrom="paragraph">
                  <wp:posOffset>4445</wp:posOffset>
                </wp:positionV>
                <wp:extent cx="914400" cy="438150"/>
                <wp:effectExtent l="0" t="0" r="0" b="0"/>
                <wp:wrapNone/>
                <wp:docPr id="336" name="Frame336"/>
                <a:graphic xmlns:a="http://schemas.openxmlformats.org/drawingml/2006/main">
                  <a:graphicData uri="http://schemas.microsoft.com/office/word/2010/wordprocessingShape">
                    <wps:wsp>
                      <wps:cNvSpPr txBox="1"/>
                      <wps:spPr>
                        <a:xfrm>
                          <a:off x="0" y="0"/>
                          <a:ext cx="914400" cy="438150"/>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承包人提供支付凭证</w:t>
                            </w:r>
                          </w:p>
                        </w:txbxContent>
                      </wps:txbx>
                      <wps:bodyPr anchor="t" lIns="92075" tIns="46355" rIns="92075" bIns="46355">
                        <a:noAutofit/>
                      </wps:bodyPr>
                    </wps:wsp>
                  </a:graphicData>
                </a:graphic>
              </wp:anchor>
            </w:drawing>
          </mc:Choice>
          <mc:Fallback>
            <w:pict>
              <v:rect fillcolor="#FFFFFF" style="position:absolute;rotation:-0;width:72pt;height:34.5pt;mso-wrap-distance-left:9.05pt;mso-wrap-distance-right:9.05pt;mso-wrap-distance-top:0pt;mso-wrap-distance-bottom:0pt;margin-top:0.3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承包人提供支付凭证</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78.4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未按照雇员劳务合同和政府有关规定支付雇员劳务工资，或未按照分包合同支付分包人工程款，或未按照购销合同支付材料和工程设备供应商货款，均视为承包人违约。若在造价工程师书面通知改正后的</w:t>
      </w:r>
      <w:r>
        <w:rPr>
          <w:rFonts w:eastAsia="宋体" w:cs="宋体"/>
          <w:color w:val="000000"/>
          <w:sz w:val="22"/>
          <w:szCs w:val="22"/>
        </w:rPr>
        <w:t>7</w:t>
      </w:r>
      <w:r>
        <w:rPr>
          <w:rFonts w:ascii="宋体" w:hAnsi="宋体" w:cs="宋体"/>
          <w:color w:val="000000"/>
          <w:sz w:val="22"/>
          <w:szCs w:val="22"/>
        </w:rPr>
        <w:t>天内，承包人仍未采取措施补救的，发包人可在不损害承包人其他权利的前提下，实施下列工作：</w:t>
      </w:r>
      <w:r>
        <mc:AlternateContent>
          <mc:Choice Requires="wps">
            <w:drawing>
              <wp:anchor behindDoc="0" distT="0" distB="0" distL="114935" distR="114935" simplePos="0" locked="0" layoutInCell="1" allowOverlap="1" relativeHeight="335">
                <wp:simplePos x="0" y="0"/>
                <wp:positionH relativeFrom="column">
                  <wp:posOffset>-114300</wp:posOffset>
                </wp:positionH>
                <wp:positionV relativeFrom="paragraph">
                  <wp:posOffset>22225</wp:posOffset>
                </wp:positionV>
                <wp:extent cx="914400" cy="504190"/>
                <wp:effectExtent l="0" t="0" r="0" b="0"/>
                <wp:wrapNone/>
                <wp:docPr id="337" name="Frame337"/>
                <a:graphic xmlns:a="http://schemas.openxmlformats.org/drawingml/2006/main">
                  <a:graphicData uri="http://schemas.microsoft.com/office/word/2010/wordprocessingShape">
                    <wps:wsp>
                      <wps:cNvSpPr txBox="1"/>
                      <wps:spPr>
                        <a:xfrm>
                          <a:off x="0" y="0"/>
                          <a:ext cx="914400" cy="504190"/>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承包人未按规定支付款项的限制</w:t>
                            </w:r>
                          </w:p>
                        </w:txbxContent>
                      </wps:txbx>
                      <wps:bodyPr anchor="t" lIns="92075" tIns="46355" rIns="92075" bIns="46355">
                        <a:noAutofit/>
                      </wps:bodyPr>
                    </wps:wsp>
                  </a:graphicData>
                </a:graphic>
              </wp:anchor>
            </w:drawing>
          </mc:Choice>
          <mc:Fallback>
            <w:pict>
              <v:rect fillcolor="#FFFFFF" style="position:absolute;rotation:-0;width:72pt;height:39.7pt;mso-wrap-distance-left:9.05pt;mso-wrap-distance-right:9.05pt;mso-wrap-distance-top:0pt;mso-wrap-distance-bottom:0pt;margin-top:1.7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承包人未按规定支付款项的限制</w:t>
                      </w:r>
                    </w:p>
                  </w:txbxContent>
                </v:textbox>
                <w10:wrap type="none"/>
              </v:rect>
            </w:pict>
          </mc:Fallback>
        </mc:AlternateContent>
      </w:r>
    </w:p>
    <w:p>
      <w:pPr>
        <w:pStyle w:val="Style11"/>
        <w:pageBreakBefore w:val="false"/>
        <w:numPr>
          <w:ilvl w:val="0"/>
          <w:numId w:val="56"/>
        </w:numPr>
        <w:tabs>
          <w:tab w:val="clear" w:pos="420"/>
          <w:tab w:val="left" w:pos="960" w:leader="none"/>
          <w:tab w:val="left" w:pos="2160" w:leader="none"/>
        </w:tabs>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立即停止向承包人支付应付的款项；</w:t>
      </w:r>
    </w:p>
    <w:p>
      <w:pPr>
        <w:pStyle w:val="Style11"/>
        <w:pageBreakBefore w:val="false"/>
        <w:numPr>
          <w:ilvl w:val="0"/>
          <w:numId w:val="15"/>
        </w:numPr>
        <w:tabs>
          <w:tab w:val="clear" w:pos="420"/>
          <w:tab w:val="left" w:pos="960" w:leader="none"/>
          <w:tab w:val="left" w:pos="21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在相应支付期应付的工程款范围内，直接向雇员、分包人和材料设备供应商支付承包人应付的款项。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发包人在实施上述工作后的</w:t>
      </w:r>
      <w:r>
        <w:rPr>
          <w:rFonts w:eastAsia="宋体" w:cs="宋体"/>
          <w:color w:val="000000"/>
          <w:sz w:val="22"/>
          <w:szCs w:val="22"/>
        </w:rPr>
        <w:t>14</w:t>
      </w:r>
      <w:r>
        <w:rPr>
          <w:rFonts w:ascii="宋体" w:hAnsi="宋体" w:cs="宋体"/>
          <w:color w:val="000000"/>
          <w:sz w:val="22"/>
          <w:szCs w:val="22"/>
        </w:rPr>
        <w:t>天内应以书面形式通知承包人，抄送造价工程师。造价工程师在签发下期支付证书时，应扣除已由发包人直接支付的款项。由于上述工作原因发生的费用由承包人承担；给发包人造成损失的，承包人应予赔偿。</w: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ind w:firstLine="482" w:end="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3" w:name="__RefHeading___Toc10624903"/>
      <w:bookmarkEnd w:id="103"/>
      <w:r>
        <w:rPr>
          <w:rFonts w:ascii="宋体" w:hAnsi="宋体" w:cs="宋体"/>
          <w:b/>
          <w:bCs/>
          <w:sz w:val="22"/>
          <w:szCs w:val="22"/>
        </w:rPr>
        <w:t>★</w:t>
      </w:r>
      <w:r>
        <w:rPr>
          <w:rFonts w:eastAsia="宋体" w:cs="宋体"/>
          <w:b/>
          <w:bCs/>
          <w:color w:val="000000"/>
          <w:sz w:val="22"/>
          <w:szCs w:val="22"/>
        </w:rPr>
        <w:t xml:space="preserve">79  </w:t>
      </w:r>
      <w:r>
        <w:rPr>
          <w:rFonts w:ascii="宋体" w:hAnsi="宋体" w:cs="宋体"/>
          <w:b/>
          <w:bCs/>
          <w:color w:val="000000"/>
          <w:sz w:val="22"/>
          <w:szCs w:val="22"/>
        </w:rPr>
        <w:t>预付款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79.1      </w:t>
      </w:r>
      <w:r>
        <mc:AlternateContent>
          <mc:Choice Requires="wps">
            <w:drawing>
              <wp:anchor behindDoc="0" distT="0" distB="0" distL="114935" distR="114935" simplePos="0" locked="0" layoutInCell="1" allowOverlap="1" relativeHeight="336">
                <wp:simplePos x="0" y="0"/>
                <wp:positionH relativeFrom="column">
                  <wp:posOffset>-114300</wp:posOffset>
                </wp:positionH>
                <wp:positionV relativeFrom="paragraph">
                  <wp:posOffset>226695</wp:posOffset>
                </wp:positionV>
                <wp:extent cx="1371600" cy="560705"/>
                <wp:effectExtent l="0" t="0" r="0" b="0"/>
                <wp:wrapNone/>
                <wp:docPr id="338" name="Frame338"/>
                <a:graphic xmlns:a="http://schemas.openxmlformats.org/drawingml/2006/main">
                  <a:graphicData uri="http://schemas.microsoft.com/office/word/2010/wordprocessingShape">
                    <wps:wsp>
                      <wps:cNvSpPr txBox="1"/>
                      <wps:spPr>
                        <a:xfrm>
                          <a:off x="0" y="0"/>
                          <a:ext cx="1371600" cy="560705"/>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预付款的约定</w:t>
                            </w:r>
                          </w:p>
                          <w:p>
                            <w:pPr>
                              <w:pStyle w:val="22"/>
                              <w:spacing w:lineRule="exact" w:line="200"/>
                              <w:rPr>
                                <w:rFonts w:ascii="楷体_GB2312" w:hAnsi="楷体_GB2312" w:cs="楷体_GB2312"/>
                                <w:sz w:val="18"/>
                                <w:szCs w:val="18"/>
                              </w:rPr>
                            </w:pPr>
                            <w:r>
                              <w:rPr>
                                <w:rFonts w:ascii="楷体_GB2312" w:hAnsi="楷体_GB2312" w:cs="楷体_GB2312"/>
                                <w:sz w:val="18"/>
                                <w:szCs w:val="18"/>
                              </w:rPr>
                              <w:t>及管理</w:t>
                            </w:r>
                          </w:p>
                        </w:txbxContent>
                      </wps:txbx>
                      <wps:bodyPr anchor="t" lIns="92075" tIns="46355" rIns="92075" bIns="46355">
                        <a:noAutofit/>
                      </wps:bodyPr>
                    </wps:wsp>
                  </a:graphicData>
                </a:graphic>
              </wp:anchor>
            </w:drawing>
          </mc:Choice>
          <mc:Fallback>
            <w:pict>
              <v:rect fillcolor="#FFFFFF" style="position:absolute;rotation:-0;width:108pt;height:44.15pt;mso-wrap-distance-left:9.05pt;mso-wrap-distance-right:9.05pt;mso-wrap-distance-top:0pt;mso-wrap-distance-bottom:0pt;margin-top:17.8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预付款的约定</w:t>
                      </w:r>
                    </w:p>
                    <w:p>
                      <w:pPr>
                        <w:pStyle w:val="22"/>
                        <w:spacing w:lineRule="exact" w:line="200"/>
                        <w:rPr>
                          <w:rFonts w:ascii="楷体_GB2312" w:hAnsi="楷体_GB2312" w:cs="楷体_GB2312"/>
                          <w:sz w:val="18"/>
                          <w:szCs w:val="18"/>
                        </w:rPr>
                      </w:pPr>
                      <w:r>
                        <w:rPr>
                          <w:rFonts w:ascii="楷体_GB2312" w:hAnsi="楷体_GB2312" w:cs="楷体_GB2312"/>
                          <w:sz w:val="18"/>
                          <w:szCs w:val="18"/>
                        </w:rPr>
                        <w:t>及管理</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除专用条款另有约定外，合同双方当事人应约定预付款，并在专用条款中明确预付款金额、支付办法和抵扣方式。</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B050"/>
          <w:sz w:val="22"/>
          <w:szCs w:val="22"/>
        </w:rPr>
      </w:pPr>
      <w:r>
        <w:rPr>
          <w:rFonts w:ascii="宋体" w:hAnsi="宋体" w:cs="宋体"/>
          <w:color w:val="000000"/>
          <w:sz w:val="22"/>
          <w:szCs w:val="22"/>
        </w:rPr>
        <w:t>预付款专款专用，承包人应在财务账目中表明专用于为合同工程施工购置材料、工程设备、施工设备、修建临时设施以及组织施工队伍进场等所需的款项，不得挪作他用。除专用条款另有约定外，预付款的</w:t>
      </w:r>
      <w:r>
        <w:rPr>
          <w:rFonts w:ascii="宋体" w:hAnsi="宋体" w:cs="宋体"/>
          <w:sz w:val="22"/>
          <w:szCs w:val="22"/>
        </w:rPr>
        <w:t>预付比例不低于合同价款（扣除暂列金额）的</w:t>
      </w:r>
      <w:r>
        <w:rPr>
          <w:rFonts w:eastAsia="宋体" w:cs="宋体"/>
          <w:sz w:val="22"/>
          <w:szCs w:val="22"/>
        </w:rPr>
        <w:t>10%</w:t>
      </w:r>
      <w:r>
        <w:rPr>
          <w:rFonts w:ascii="宋体" w:hAnsi="宋体" w:cs="宋体"/>
          <w:sz w:val="22"/>
          <w:szCs w:val="22"/>
        </w:rPr>
        <w:t>，不高于合同价款（扣除暂列金额）的</w:t>
      </w:r>
      <w:r>
        <w:rPr>
          <w:rFonts w:eastAsia="宋体" w:cs="宋体"/>
          <w:sz w:val="22"/>
          <w:szCs w:val="22"/>
        </w:rPr>
        <w:t>30%</w:t>
      </w:r>
      <w:r>
        <w:rPr>
          <w:rFonts w:ascii="宋体" w:hAnsi="宋体" w:cs="宋体"/>
          <w:sz w:val="22"/>
          <w:szCs w:val="22"/>
        </w:rPr>
        <w:t>。</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79.2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承包人在完成下列工作后，应按照专用条款约定的期限内向造价工程师提交预付款支付申请，并抄送发包人。</w:t>
      </w:r>
      <w:r>
        <mc:AlternateContent>
          <mc:Choice Requires="wps">
            <w:drawing>
              <wp:anchor behindDoc="0" distT="0" distB="0" distL="114935" distR="114935" simplePos="0" locked="0" layoutInCell="1" allowOverlap="1" relativeHeight="337">
                <wp:simplePos x="0" y="0"/>
                <wp:positionH relativeFrom="column">
                  <wp:posOffset>-114300</wp:posOffset>
                </wp:positionH>
                <wp:positionV relativeFrom="paragraph">
                  <wp:posOffset>19685</wp:posOffset>
                </wp:positionV>
                <wp:extent cx="914400" cy="591185"/>
                <wp:effectExtent l="0" t="0" r="0" b="0"/>
                <wp:wrapNone/>
                <wp:docPr id="339" name="Frame339"/>
                <a:graphic xmlns:a="http://schemas.openxmlformats.org/drawingml/2006/main">
                  <a:graphicData uri="http://schemas.microsoft.com/office/word/2010/wordprocessingShape">
                    <wps:wsp>
                      <wps:cNvSpPr txBox="1"/>
                      <wps:spPr>
                        <a:xfrm>
                          <a:off x="0" y="0"/>
                          <a:ext cx="914400" cy="59118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预付款支付申请的提交、核实与支付</w:t>
                            </w:r>
                          </w:p>
                        </w:txbxContent>
                      </wps:txbx>
                      <wps:bodyPr anchor="t" lIns="92075" tIns="46355" rIns="92075" bIns="46355">
                        <a:noAutofit/>
                      </wps:bodyPr>
                    </wps:wsp>
                  </a:graphicData>
                </a:graphic>
              </wp:anchor>
            </w:drawing>
          </mc:Choice>
          <mc:Fallback>
            <w:pict>
              <v:rect fillcolor="#FFFFFF" style="position:absolute;rotation:-0;width:72pt;height:46.55pt;mso-wrap-distance-left:9.05pt;mso-wrap-distance-right:9.05pt;mso-wrap-distance-top:0pt;mso-wrap-distance-bottom:0pt;margin-top:1.5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预付款支付申请的提交、核实与支付</w:t>
                      </w:r>
                    </w:p>
                  </w:txbxContent>
                </v:textbox>
                <w10:wrap type="none"/>
              </v:rect>
            </w:pict>
          </mc:Fallback>
        </mc:AlternateConten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）签订本合同；</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）按照第</w:t>
      </w:r>
      <w:r>
        <w:rPr>
          <w:rFonts w:eastAsia="宋体" w:cs="宋体"/>
          <w:color w:val="000000"/>
          <w:sz w:val="22"/>
          <w:szCs w:val="22"/>
        </w:rPr>
        <w:t>28.1</w:t>
      </w:r>
      <w:r>
        <w:rPr>
          <w:rFonts w:ascii="宋体" w:hAnsi="宋体" w:cs="宋体"/>
          <w:color w:val="000000"/>
          <w:sz w:val="22"/>
          <w:szCs w:val="22"/>
        </w:rPr>
        <w:t>款规定提供履约担保；</w:t>
      </w:r>
    </w:p>
    <w:p>
      <w:pPr>
        <w:pStyle w:val="Style11"/>
        <w:pageBreakBefore w:val="false"/>
        <w:kinsoku w:val="true"/>
        <w:overflowPunct w:val="true"/>
        <w:bidi w:val="0"/>
        <w:snapToGrid w:val="false"/>
        <w:spacing w:lineRule="exact" w:line="420"/>
        <w:ind w:firstLine="148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）向发包人提供与预付款等额的预付款保函的正本。</w:t>
      </w:r>
    </w:p>
    <w:p>
      <w:pPr>
        <w:pStyle w:val="Style11"/>
        <w:pageBreakBefore w:val="false"/>
        <w:kinsoku w:val="true"/>
        <w:overflowPunct w:val="true"/>
        <w:bidi w:val="0"/>
        <w:snapToGrid w:val="false"/>
        <w:spacing w:lineRule="exact" w:line="420"/>
        <w:ind w:firstLine="2" w:start="1619" w:end="0"/>
        <w:textAlignment w:val="auto"/>
        <w:rPr>
          <w:rFonts w:ascii="宋体" w:hAnsi="宋体" w:eastAsia="宋体" w:cs="宋体"/>
          <w:color w:val="000000"/>
          <w:sz w:val="22"/>
          <w:szCs w:val="22"/>
        </w:rPr>
      </w:pPr>
      <w:r>
        <w:rPr>
          <w:rFonts w:ascii="宋体" w:hAnsi="宋体" w:cs="宋体"/>
          <w:color w:val="000000"/>
          <w:sz w:val="22"/>
          <w:szCs w:val="22"/>
        </w:rPr>
        <w:t>造价工程师应对支付申请进行核实，并在收到支付申请后的</w:t>
      </w:r>
      <w:r>
        <w:rPr>
          <w:rFonts w:eastAsia="宋体" w:cs="宋体"/>
          <w:color w:val="000000"/>
          <w:sz w:val="22"/>
          <w:szCs w:val="22"/>
        </w:rPr>
        <w:t>7</w:t>
      </w:r>
      <w:r>
        <w:rPr>
          <w:rFonts w:ascii="宋体" w:hAnsi="宋体" w:cs="宋体"/>
          <w:color w:val="000000"/>
          <w:sz w:val="22"/>
          <w:szCs w:val="22"/>
        </w:rPr>
        <w:t>天内报发包人确认后向发包人发出支付证书，同时抄送承包人。</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发包人在造价工程师签发支付证书后的</w:t>
      </w:r>
      <w:r>
        <w:rPr>
          <w:rFonts w:eastAsia="宋体" w:cs="宋体"/>
          <w:color w:val="FF0000"/>
          <w:sz w:val="22"/>
          <w:szCs w:val="22"/>
        </w:rPr>
        <w:t>30</w:t>
      </w:r>
      <w:r>
        <w:rPr>
          <w:rFonts w:ascii="宋体" w:hAnsi="宋体" w:cs="宋体"/>
          <w:color w:val="000000"/>
          <w:sz w:val="22"/>
          <w:szCs w:val="22"/>
        </w:rPr>
        <w:t>天内向承包人支付预付款，并通知造价工程师。</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79.3  </w:t>
      </w:r>
      <w:r>
        <w:rPr>
          <w:rFonts w:eastAsia="宋体" w:cs="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color w:val="000000"/>
          <w:sz w:val="22"/>
          <w:szCs w:val="22"/>
        </w:rPr>
        <w:t>发包人没有按时支付预付款的，承包人应在付款期满后的</w:t>
      </w:r>
      <w:r>
        <w:rPr>
          <w:rFonts w:eastAsia="宋体" w:cs="宋体" w:ascii="宋体" w:hAnsi="宋体"/>
          <w:color w:val="000000"/>
          <w:sz w:val="22"/>
          <w:szCs w:val="22"/>
        </w:rPr>
        <w:t>10</w:t>
      </w:r>
      <w:r>
        <w:rPr>
          <w:rFonts w:ascii="宋体" w:hAnsi="宋体" w:cs="宋体"/>
          <w:color w:val="000000"/>
          <w:sz w:val="22"/>
          <w:szCs w:val="22"/>
        </w:rPr>
        <w:t>天向发包人发出要求支付的通知；发包人收到通知后仍不按要求支付，承包人可在发出通知</w:t>
      </w:r>
      <w:r>
        <w:rPr>
          <w:rFonts w:eastAsia="宋体" w:cs="宋体" w:ascii="宋体" w:hAnsi="宋体"/>
          <w:color w:val="000000"/>
          <w:sz w:val="22"/>
          <w:szCs w:val="22"/>
        </w:rPr>
        <w:t>14</w:t>
      </w:r>
      <w:r>
        <w:rPr>
          <w:rFonts w:ascii="宋体" w:hAnsi="宋体" w:cs="宋体"/>
          <w:color w:val="000000"/>
          <w:sz w:val="22"/>
          <w:szCs w:val="22"/>
        </w:rPr>
        <w:t>天后</w:t>
      </w:r>
      <w:r>
        <w:rPr>
          <w:rFonts w:ascii="宋体" w:hAnsi="宋体" w:cs="宋体"/>
          <w:sz w:val="22"/>
          <w:szCs w:val="22"/>
        </w:rPr>
        <w:t>暂停</w:t>
      </w:r>
      <w:r>
        <w:rPr>
          <w:rFonts w:ascii="宋体" w:hAnsi="宋体" w:cs="宋体"/>
          <w:color w:val="000000"/>
          <w:sz w:val="22"/>
          <w:szCs w:val="22"/>
        </w:rPr>
        <w:t>施工。</w:t>
      </w:r>
      <w:r>
        <w:rPr>
          <w:rFonts w:ascii="宋体" w:hAnsi="宋体" w:cs="宋体"/>
          <w:sz w:val="22"/>
          <w:szCs w:val="22"/>
        </w:rPr>
        <w:t>发包人可与承包人协商签订延期支付协议，经承包人同意后可延期支付，承包人有权按照第</w:t>
      </w:r>
      <w:r>
        <w:rPr>
          <w:rFonts w:eastAsia="宋体" w:cs="宋体" w:ascii="宋体" w:hAnsi="宋体"/>
          <w:sz w:val="22"/>
          <w:szCs w:val="22"/>
        </w:rPr>
        <w:t>78.2</w:t>
      </w:r>
      <w:r>
        <w:rPr>
          <w:rFonts w:ascii="宋体" w:hAnsi="宋体" w:cs="宋体"/>
          <w:sz w:val="22"/>
          <w:szCs w:val="22"/>
        </w:rPr>
        <w:t>款规定获得延期支付的利息。发包方</w:t>
      </w:r>
      <w:r>
        <w:rPr>
          <w:rFonts w:ascii="宋体" w:hAnsi="宋体" w:cs="宋体"/>
          <w:color w:val="000000"/>
          <w:sz w:val="22"/>
          <w:szCs w:val="22"/>
        </w:rPr>
        <w:t>承担由此增加的费用和（或）延误的工期，并向承包人支付合理利润。</w:t>
      </w:r>
      <w:r>
        <mc:AlternateContent>
          <mc:Choice Requires="wps">
            <w:drawing>
              <wp:anchor behindDoc="0" distT="0" distB="0" distL="114935" distR="114935" simplePos="0" locked="0" layoutInCell="1" allowOverlap="1" relativeHeight="338">
                <wp:simplePos x="0" y="0"/>
                <wp:positionH relativeFrom="column">
                  <wp:posOffset>-114300</wp:posOffset>
                </wp:positionH>
                <wp:positionV relativeFrom="paragraph">
                  <wp:posOffset>10795</wp:posOffset>
                </wp:positionV>
                <wp:extent cx="914400" cy="400685"/>
                <wp:effectExtent l="0" t="0" r="0" b="0"/>
                <wp:wrapNone/>
                <wp:docPr id="340" name="Frame340"/>
                <a:graphic xmlns:a="http://schemas.openxmlformats.org/drawingml/2006/main">
                  <a:graphicData uri="http://schemas.microsoft.com/office/word/2010/wordprocessingShape">
                    <wps:wsp>
                      <wps:cNvSpPr txBox="1"/>
                      <wps:spPr>
                        <a:xfrm>
                          <a:off x="0" y="0"/>
                          <a:ext cx="914400" cy="40068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预付款支付的限制</w:t>
                            </w:r>
                          </w:p>
                        </w:txbxContent>
                      </wps:txbx>
                      <wps:bodyPr anchor="t" lIns="92075" tIns="46355" rIns="92075" bIns="46355">
                        <a:noAutofit/>
                      </wps:bodyPr>
                    </wps:wsp>
                  </a:graphicData>
                </a:graphic>
              </wp:anchor>
            </w:drawing>
          </mc:Choice>
          <mc:Fallback>
            <w:pict>
              <v:rect fillcolor="#FFFFFF" style="position:absolute;rotation:-0;width:72pt;height:31.55pt;mso-wrap-distance-left:9.05pt;mso-wrap-distance-right:9.05pt;mso-wrap-distance-top:0pt;mso-wrap-distance-bottom:0pt;margin-top:0.8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预付款支付的限制</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79.4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预付款应从每支付期应支付给承包人的进度款中扣回，直到扣回的金额达到专用条款约定的预付款金额为止。造价工程师应依据专用条款约定的抵扣方式，在签发支付证书时从应支付给承包人的款项中扣回。</w:t>
      </w:r>
      <w:r>
        <mc:AlternateContent>
          <mc:Choice Requires="wps">
            <w:drawing>
              <wp:anchor behindDoc="0" distT="0" distB="0" distL="114935" distR="114935" simplePos="0" locked="0" layoutInCell="1" allowOverlap="1" relativeHeight="339">
                <wp:simplePos x="0" y="0"/>
                <wp:positionH relativeFrom="column">
                  <wp:posOffset>-114300</wp:posOffset>
                </wp:positionH>
                <wp:positionV relativeFrom="paragraph">
                  <wp:posOffset>46355</wp:posOffset>
                </wp:positionV>
                <wp:extent cx="1028700" cy="304165"/>
                <wp:effectExtent l="0" t="0" r="0" b="0"/>
                <wp:wrapNone/>
                <wp:docPr id="341" name="Frame341"/>
                <a:graphic xmlns:a="http://schemas.openxmlformats.org/drawingml/2006/main">
                  <a:graphicData uri="http://schemas.microsoft.com/office/word/2010/wordprocessingShape">
                    <wps:wsp>
                      <wps:cNvSpPr txBox="1"/>
                      <wps:spPr>
                        <a:xfrm>
                          <a:off x="0" y="0"/>
                          <a:ext cx="1028700" cy="30416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预付款的扣回</w:t>
                            </w:r>
                          </w:p>
                        </w:txbxContent>
                      </wps:txbx>
                      <wps:bodyPr anchor="t" lIns="92075" tIns="46355" rIns="92075" bIns="46355">
                        <a:noAutofit/>
                      </wps:bodyPr>
                    </wps:wsp>
                  </a:graphicData>
                </a:graphic>
              </wp:anchor>
            </w:drawing>
          </mc:Choice>
          <mc:Fallback>
            <w:pict>
              <v:rect fillcolor="#FFFFFF" style="position:absolute;rotation:-0;width:81pt;height:23.95pt;mso-wrap-distance-left:9.05pt;mso-wrap-distance-right:9.05pt;mso-wrap-distance-top:0pt;mso-wrap-distance-bottom:0pt;margin-top:3.6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预付款的扣回</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79.5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承包人应保持预付款保函在预付款全部扣回之前一直有效。发包人应在预付款扣完后的</w:t>
      </w:r>
      <w:r>
        <w:rPr>
          <w:rFonts w:eastAsia="宋体" w:cs="宋体"/>
          <w:color w:val="000000"/>
          <w:sz w:val="22"/>
          <w:szCs w:val="22"/>
        </w:rPr>
        <w:t>14</w:t>
      </w:r>
      <w:r>
        <w:rPr>
          <w:rFonts w:ascii="宋体" w:hAnsi="宋体" w:cs="宋体"/>
          <w:color w:val="000000"/>
          <w:sz w:val="22"/>
          <w:szCs w:val="22"/>
        </w:rPr>
        <w:t>天内将预付款保函退还承包人，并不得向承包人收取预付款的任何利息。</w:t>
      </w:r>
      <w:r>
        <mc:AlternateContent>
          <mc:Choice Requires="wps">
            <w:drawing>
              <wp:anchor behindDoc="0" distT="0" distB="0" distL="114935" distR="114935" simplePos="0" locked="0" layoutInCell="1" allowOverlap="1" relativeHeight="340">
                <wp:simplePos x="0" y="0"/>
                <wp:positionH relativeFrom="column">
                  <wp:posOffset>-114300</wp:posOffset>
                </wp:positionH>
                <wp:positionV relativeFrom="paragraph">
                  <wp:posOffset>13335</wp:posOffset>
                </wp:positionV>
                <wp:extent cx="914400" cy="408305"/>
                <wp:effectExtent l="0" t="0" r="0" b="0"/>
                <wp:wrapNone/>
                <wp:docPr id="342" name="Frame342"/>
                <a:graphic xmlns:a="http://schemas.openxmlformats.org/drawingml/2006/main">
                  <a:graphicData uri="http://schemas.microsoft.com/office/word/2010/wordprocessingShape">
                    <wps:wsp>
                      <wps:cNvSpPr txBox="1"/>
                      <wps:spPr>
                        <a:xfrm>
                          <a:off x="0" y="0"/>
                          <a:ext cx="914400" cy="40830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预付款保函的有效与退还</w:t>
                            </w:r>
                          </w:p>
                        </w:txbxContent>
                      </wps:txbx>
                      <wps:bodyPr anchor="t" lIns="92075" tIns="46355" rIns="92075" bIns="46355">
                        <a:noAutofit/>
                      </wps:bodyPr>
                    </wps:wsp>
                  </a:graphicData>
                </a:graphic>
              </wp:anchor>
            </w:drawing>
          </mc:Choice>
          <mc:Fallback>
            <w:pict>
              <v:rect fillcolor="#FFFFFF" style="position:absolute;rotation:-0;width:72pt;height:32.1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预付款保函的有效与退还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ind w:firstLine="482" w:end="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4" w:name="__RefHeading___Toc10624904"/>
      <w:bookmarkEnd w:id="104"/>
      <w:r>
        <w:rPr>
          <w:rFonts w:ascii="宋体" w:hAnsi="宋体" w:cs="宋体"/>
          <w:b/>
          <w:bCs/>
          <w:sz w:val="22"/>
          <w:szCs w:val="22"/>
        </w:rPr>
        <w:t>★</w:t>
      </w:r>
      <w:r>
        <w:rPr>
          <w:rFonts w:eastAsia="宋体" w:cs="宋体"/>
          <w:b/>
          <w:bCs/>
          <w:color w:val="000000"/>
          <w:sz w:val="22"/>
          <w:szCs w:val="22"/>
        </w:rPr>
        <w:t xml:space="preserve">80  </w:t>
      </w:r>
      <w:r>
        <w:rPr>
          <w:rFonts w:ascii="宋体" w:hAnsi="宋体" w:cs="宋体"/>
          <w:b/>
          <w:bCs/>
          <w:color w:val="000000"/>
          <w:sz w:val="22"/>
          <w:szCs w:val="22"/>
        </w:rPr>
        <w:t>绿色施工安全防护费</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80.1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合同双方当事人应在专用条款中约定</w:t>
      </w:r>
      <w:r>
        <w:rPr>
          <w:rFonts w:ascii="宋体" w:hAnsi="宋体" w:cs="宋体"/>
          <w:sz w:val="22"/>
          <w:szCs w:val="22"/>
        </w:rPr>
        <w:t>绿色施工安全防护费的内容、范围和金额，并按照第</w:t>
      </w:r>
      <w:r>
        <w:rPr>
          <w:rFonts w:eastAsia="宋体" w:cs="宋体"/>
          <w:sz w:val="22"/>
          <w:szCs w:val="22"/>
        </w:rPr>
        <w:t>45</w:t>
      </w:r>
      <w:r>
        <w:rPr>
          <w:rFonts w:ascii="宋体" w:hAnsi="宋体" w:cs="宋体"/>
          <w:sz w:val="22"/>
          <w:szCs w:val="22"/>
        </w:rPr>
        <w:t>条规定实施绿色施工安全防护。除专用条款另有约定外，绿色施工安全防护费的内容和范围，应以现行广东省统一工程计价依据、省市造价管理部门发布管理文件的规定为准。</w:t>
      </w:r>
      <w:r>
        <mc:AlternateContent>
          <mc:Choice Requires="wps">
            <w:drawing>
              <wp:anchor behindDoc="0" distT="0" distB="0" distL="114935" distR="114935" simplePos="0" locked="0" layoutInCell="1" allowOverlap="1" relativeHeight="341">
                <wp:simplePos x="0" y="0"/>
                <wp:positionH relativeFrom="column">
                  <wp:posOffset>-114300</wp:posOffset>
                </wp:positionH>
                <wp:positionV relativeFrom="paragraph">
                  <wp:posOffset>17780</wp:posOffset>
                </wp:positionV>
                <wp:extent cx="1028700" cy="440055"/>
                <wp:effectExtent l="0" t="0" r="0" b="0"/>
                <wp:wrapNone/>
                <wp:docPr id="343" name="Frame343"/>
                <a:graphic xmlns:a="http://schemas.openxmlformats.org/drawingml/2006/main">
                  <a:graphicData uri="http://schemas.microsoft.com/office/word/2010/wordprocessingShape">
                    <wps:wsp>
                      <wps:cNvSpPr txBox="1"/>
                      <wps:spPr>
                        <a:xfrm>
                          <a:off x="0" y="0"/>
                          <a:ext cx="1028700" cy="440055"/>
                        </a:xfrm>
                        <a:prstGeom prst="rect"/>
                        <a:solidFill>
                          <a:srgbClr val="FFFFFF">
                            <a:alpha val="0"/>
                          </a:srgbClr>
                        </a:solidFill>
                      </wps:spPr>
                      <wps:txbx>
                        <w:txbxContent>
                          <w:p>
                            <w:pPr>
                              <w:pStyle w:val="22"/>
                              <w:spacing w:lineRule="exact" w:line="200"/>
                              <w:rPr>
                                <w:rFonts w:ascii="楷体_GB2312" w:hAnsi="楷体_GB2312" w:cs="宋体"/>
                                <w:sz w:val="18"/>
                                <w:szCs w:val="18"/>
                              </w:rPr>
                            </w:pPr>
                            <w:r>
                              <w:rPr>
                                <w:rFonts w:ascii="楷体_GB2312" w:hAnsi="楷体_GB2312" w:cs="楷体_GB2312"/>
                                <w:sz w:val="18"/>
                                <w:szCs w:val="18"/>
                              </w:rPr>
                              <w:t>内容、范围和</w:t>
                            </w:r>
                          </w:p>
                          <w:p>
                            <w:pPr>
                              <w:pStyle w:val="22"/>
                              <w:spacing w:lineRule="exact" w:line="200"/>
                              <w:rPr>
                                <w:rFonts w:ascii="楷体_GB2312" w:hAnsi="楷体_GB2312" w:cs="楷体_GB2312"/>
                                <w:sz w:val="18"/>
                                <w:szCs w:val="18"/>
                              </w:rPr>
                            </w:pPr>
                            <w:r>
                              <w:rPr>
                                <w:rFonts w:ascii="楷体_GB2312" w:hAnsi="楷体_GB2312" w:cs="楷体_GB2312"/>
                                <w:sz w:val="18"/>
                                <w:szCs w:val="18"/>
                              </w:rPr>
                              <w:t>金额</w:t>
                            </w:r>
                          </w:p>
                        </w:txbxContent>
                      </wps:txbx>
                      <wps:bodyPr anchor="t" lIns="92075" tIns="46355" rIns="92075" bIns="46355">
                        <a:noAutofit/>
                      </wps:bodyPr>
                    </wps:wsp>
                  </a:graphicData>
                </a:graphic>
              </wp:anchor>
            </w:drawing>
          </mc:Choice>
          <mc:Fallback>
            <w:pict>
              <v:rect fillcolor="#FFFFFF" style="position:absolute;rotation:-0;width:81pt;height:34.65pt;mso-wrap-distance-left:9.05pt;mso-wrap-distance-right:9.05pt;mso-wrap-distance-top:0pt;mso-wrap-distance-bottom:0pt;margin-top:1.4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宋体"/>
                          <w:sz w:val="18"/>
                          <w:szCs w:val="18"/>
                        </w:rPr>
                      </w:pPr>
                      <w:r>
                        <w:rPr>
                          <w:rFonts w:ascii="楷体_GB2312" w:hAnsi="楷体_GB2312" w:cs="楷体_GB2312"/>
                          <w:sz w:val="18"/>
                          <w:szCs w:val="18"/>
                        </w:rPr>
                        <w:t>内容、范围和</w:t>
                      </w:r>
                    </w:p>
                    <w:p>
                      <w:pPr>
                        <w:pStyle w:val="22"/>
                        <w:spacing w:lineRule="exact" w:line="200"/>
                        <w:rPr>
                          <w:rFonts w:ascii="楷体_GB2312" w:hAnsi="楷体_GB2312" w:cs="楷体_GB2312"/>
                          <w:sz w:val="18"/>
                          <w:szCs w:val="18"/>
                        </w:rPr>
                      </w:pPr>
                      <w:r>
                        <w:rPr>
                          <w:rFonts w:ascii="楷体_GB2312" w:hAnsi="楷体_GB2312" w:cs="楷体_GB2312"/>
                          <w:sz w:val="18"/>
                          <w:szCs w:val="18"/>
                        </w:rPr>
                        <w:t>金额</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u w:val="dotted"/>
        </w:rPr>
      </w:pPr>
      <w:r>
        <w:rPr>
          <w:rFonts w:eastAsia="宋体" w:cs="宋体"/>
          <w:b/>
          <w:bCs/>
          <w:color w:val="000000"/>
          <w:sz w:val="22"/>
          <w:szCs w:val="22"/>
        </w:rPr>
        <w:t xml:space="preserve">80.2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专用条款没有约定的，承包人应在接到监理工程师按照第</w:t>
      </w:r>
      <w:r>
        <w:rPr>
          <w:rFonts w:eastAsia="宋体" w:cs="宋体"/>
          <w:color w:val="000000"/>
          <w:sz w:val="22"/>
          <w:szCs w:val="22"/>
        </w:rPr>
        <w:t>34.2</w:t>
      </w:r>
      <w:r>
        <w:rPr>
          <w:rFonts w:ascii="宋体" w:hAnsi="宋体" w:cs="宋体"/>
          <w:color w:val="000000"/>
          <w:sz w:val="22"/>
          <w:szCs w:val="22"/>
        </w:rPr>
        <w:t>款规定发出开工令后的</w:t>
      </w:r>
      <w:r>
        <w:rPr>
          <w:rFonts w:eastAsia="宋体" w:cs="宋体"/>
          <w:color w:val="000000"/>
          <w:sz w:val="22"/>
          <w:szCs w:val="22"/>
        </w:rPr>
        <w:t>7</w:t>
      </w:r>
      <w:r>
        <w:rPr>
          <w:rFonts w:ascii="宋体" w:hAnsi="宋体" w:cs="宋体"/>
          <w:color w:val="000000"/>
          <w:sz w:val="22"/>
          <w:szCs w:val="22"/>
        </w:rPr>
        <w:t>天内向造价工程师提交</w:t>
      </w:r>
      <w:r>
        <w:rPr>
          <w:rFonts w:ascii="宋体" w:hAnsi="宋体" w:cs="宋体"/>
          <w:sz w:val="22"/>
          <w:szCs w:val="22"/>
        </w:rPr>
        <w:t>绿色施工安全防护</w:t>
      </w:r>
      <w:r>
        <w:rPr>
          <w:rFonts w:ascii="宋体" w:hAnsi="宋体" w:cs="宋体"/>
          <w:color w:val="000000"/>
          <w:sz w:val="22"/>
          <w:szCs w:val="22"/>
        </w:rPr>
        <w:t>费支付申请，并抄送发包人。造价工程师应对支付申请进行核实，并在收到支付申请后的</w:t>
      </w:r>
      <w:r>
        <w:rPr>
          <w:rFonts w:eastAsia="宋体" w:cs="宋体"/>
          <w:color w:val="000000"/>
          <w:sz w:val="22"/>
          <w:szCs w:val="22"/>
        </w:rPr>
        <w:t>7</w:t>
      </w:r>
      <w:r>
        <w:rPr>
          <w:rFonts w:ascii="宋体" w:hAnsi="宋体" w:cs="宋体"/>
          <w:color w:val="000000"/>
          <w:sz w:val="22"/>
          <w:szCs w:val="22"/>
        </w:rPr>
        <w:t>天内报发包人确认后向发包人发出支付证书，同时抄送承包人。</w:t>
      </w:r>
      <w:r>
        <mc:AlternateContent>
          <mc:Choice Requires="wps">
            <w:drawing>
              <wp:anchor behindDoc="0" distT="0" distB="0" distL="114935" distR="114935" simplePos="0" locked="0" layoutInCell="1" allowOverlap="1" relativeHeight="342">
                <wp:simplePos x="0" y="0"/>
                <wp:positionH relativeFrom="column">
                  <wp:posOffset>-114300</wp:posOffset>
                </wp:positionH>
                <wp:positionV relativeFrom="paragraph">
                  <wp:posOffset>34290</wp:posOffset>
                </wp:positionV>
                <wp:extent cx="914400" cy="789305"/>
                <wp:effectExtent l="0" t="0" r="0" b="0"/>
                <wp:wrapNone/>
                <wp:docPr id="344" name="Frame344"/>
                <a:graphic xmlns:a="http://schemas.openxmlformats.org/drawingml/2006/main">
                  <a:graphicData uri="http://schemas.microsoft.com/office/word/2010/wordprocessingShape">
                    <wps:wsp>
                      <wps:cNvSpPr txBox="1"/>
                      <wps:spPr>
                        <a:xfrm>
                          <a:off x="0" y="0"/>
                          <a:ext cx="914400" cy="789305"/>
                        </a:xfrm>
                        <a:prstGeom prst="rect"/>
                        <a:solidFill>
                          <a:srgbClr val="FFFFFF">
                            <a:alpha val="0"/>
                          </a:srgbClr>
                        </a:solidFill>
                      </wps:spPr>
                      <wps:txbx>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支付申请的提交与核实</w:t>
                            </w:r>
                          </w:p>
                        </w:txbxContent>
                      </wps:txbx>
                      <wps:bodyPr anchor="t" lIns="92075" tIns="46355" rIns="92075" bIns="46355">
                        <a:noAutofit/>
                      </wps:bodyPr>
                    </wps:wsp>
                  </a:graphicData>
                </a:graphic>
              </wp:anchor>
            </w:drawing>
          </mc:Choice>
          <mc:Fallback>
            <w:pict>
              <v:rect fillcolor="#FFFFFF" style="position:absolute;rotation:-0;width:72pt;height:62.15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22"/>
                        <w:spacing w:lineRule="exact" w:line="200"/>
                        <w:rPr>
                          <w:rFonts w:ascii="楷体_GB2312" w:hAnsi="楷体_GB2312" w:cs="楷体_GB2312"/>
                          <w:sz w:val="18"/>
                          <w:szCs w:val="18"/>
                        </w:rPr>
                      </w:pPr>
                      <w:r>
                        <w:rPr>
                          <w:rFonts w:ascii="楷体_GB2312" w:hAnsi="楷体_GB2312" w:cs="楷体_GB2312"/>
                          <w:sz w:val="18"/>
                          <w:szCs w:val="18"/>
                        </w:rPr>
                        <w:t>支付申请的提交与核实</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80.3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合同双方当事人应按照建设行政主管部门的规定，在专用条款中约定</w:t>
      </w:r>
      <w:r>
        <w:rPr>
          <w:rFonts w:ascii="宋体" w:hAnsi="宋体" w:cs="宋体"/>
          <w:sz w:val="22"/>
          <w:szCs w:val="22"/>
        </w:rPr>
        <w:t>绿色施工安全防护费的支付办法和抵扣方式。除专用条款另有约定外，</w:t>
      </w:r>
      <w:r>
        <w:rPr>
          <w:rFonts w:ascii="宋体" w:hAnsi="宋体" w:cs="宋体"/>
          <w:sz w:val="22"/>
          <w:szCs w:val="22"/>
        </w:rPr>
        <w:t>发包人应在造价工程师签发支付证书后的</w:t>
      </w:r>
      <w:r>
        <w:rPr>
          <w:rFonts w:eastAsia="宋体" w:cs="宋体"/>
          <w:sz w:val="22"/>
          <w:szCs w:val="22"/>
        </w:rPr>
        <w:t>7</w:t>
      </w:r>
      <w:r>
        <w:rPr>
          <w:rFonts w:ascii="宋体" w:hAnsi="宋体" w:cs="宋体"/>
          <w:sz w:val="22"/>
          <w:szCs w:val="22"/>
        </w:rPr>
        <w:t>天内向承包人支付绿色施工安全防护费，并保证在工程开工后的</w:t>
      </w:r>
      <w:r>
        <w:rPr>
          <w:rFonts w:eastAsia="宋体" w:cs="宋体"/>
          <w:sz w:val="22"/>
          <w:szCs w:val="22"/>
        </w:rPr>
        <w:t>28</w:t>
      </w:r>
      <w:r>
        <w:rPr>
          <w:rFonts w:ascii="宋体" w:hAnsi="宋体" w:cs="宋体"/>
          <w:sz w:val="22"/>
          <w:szCs w:val="22"/>
        </w:rPr>
        <w:t>天内支付绿色施工安全防护费金额的</w:t>
      </w:r>
      <w:r>
        <w:rPr>
          <w:rFonts w:eastAsia="宋体" w:cs="宋体"/>
          <w:sz w:val="22"/>
          <w:szCs w:val="22"/>
        </w:rPr>
        <w:t>50%</w:t>
      </w:r>
      <w:r>
        <w:rPr>
          <w:rFonts w:ascii="宋体" w:hAnsi="宋体" w:cs="宋体"/>
          <w:sz w:val="22"/>
          <w:szCs w:val="22"/>
        </w:rPr>
        <w:t>，同时通知造价工程师。其余部分与进度款同期支付。</w:t>
      </w:r>
      <w:r>
        <mc:AlternateContent>
          <mc:Choice Requires="wps">
            <w:drawing>
              <wp:anchor behindDoc="0" distT="0" distB="0" distL="114935" distR="114935" simplePos="0" locked="0" layoutInCell="1" allowOverlap="1" relativeHeight="343">
                <wp:simplePos x="0" y="0"/>
                <wp:positionH relativeFrom="column">
                  <wp:posOffset>-114300</wp:posOffset>
                </wp:positionH>
                <wp:positionV relativeFrom="paragraph">
                  <wp:posOffset>71755</wp:posOffset>
                </wp:positionV>
                <wp:extent cx="1028700" cy="352425"/>
                <wp:effectExtent l="0" t="0" r="0" b="0"/>
                <wp:wrapNone/>
                <wp:docPr id="345" name="Frame345"/>
                <a:graphic xmlns:a="http://schemas.openxmlformats.org/drawingml/2006/main">
                  <a:graphicData uri="http://schemas.microsoft.com/office/word/2010/wordprocessingShape">
                    <wps:wsp>
                      <wps:cNvSpPr txBox="1"/>
                      <wps:spPr>
                        <a:xfrm>
                          <a:off x="0" y="0"/>
                          <a:ext cx="1028700" cy="35242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费用支付</w:t>
                            </w:r>
                          </w:p>
                        </w:txbxContent>
                      </wps:txbx>
                      <wps:bodyPr anchor="t" lIns="92075" tIns="46355" rIns="92075" bIns="46355">
                        <a:noAutofit/>
                      </wps:bodyPr>
                    </wps:wsp>
                  </a:graphicData>
                </a:graphic>
              </wp:anchor>
            </w:drawing>
          </mc:Choice>
          <mc:Fallback>
            <w:pict>
              <v:rect fillcolor="#FFFFFF" style="position:absolute;rotation:-0;width:81pt;height:27.75pt;mso-wrap-distance-left:9.05pt;mso-wrap-distance-right:9.05pt;mso-wrap-distance-top:0pt;mso-wrap-distance-bottom:0pt;margin-top:5.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费用支付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80.4  </w:t>
      </w:r>
      <w:r>
        <w:rPr>
          <w:rFonts w:eastAsia="宋体" w:cs="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sz w:val="22"/>
          <w:szCs w:val="22"/>
        </w:rPr>
        <w:t>发包人没有按时支付绿色施工安全防护</w:t>
      </w:r>
      <w:r>
        <w:rPr>
          <w:rFonts w:ascii="宋体" w:hAnsi="宋体" w:cs="宋体"/>
          <w:color w:val="000000"/>
          <w:sz w:val="22"/>
          <w:szCs w:val="22"/>
        </w:rPr>
        <w:t>费</w:t>
      </w:r>
      <w:r>
        <w:rPr>
          <w:rFonts w:ascii="宋体" w:hAnsi="宋体" w:cs="宋体"/>
          <w:sz w:val="22"/>
          <w:szCs w:val="22"/>
        </w:rPr>
        <w:t>的，</w:t>
      </w:r>
      <w:r>
        <w:rPr>
          <w:rFonts w:ascii="宋体" w:hAnsi="宋体" w:cs="宋体"/>
          <w:color w:val="000000"/>
          <w:sz w:val="22"/>
          <w:szCs w:val="22"/>
        </w:rPr>
        <w:t>承包人应在付款期满后的</w:t>
      </w:r>
      <w:r>
        <w:rPr>
          <w:rFonts w:eastAsia="宋体" w:cs="宋体" w:ascii="宋体" w:hAnsi="宋体"/>
          <w:color w:val="000000"/>
          <w:sz w:val="22"/>
          <w:szCs w:val="22"/>
        </w:rPr>
        <w:t>10</w:t>
      </w:r>
      <w:r>
        <w:rPr>
          <w:rFonts w:ascii="宋体" w:hAnsi="宋体" w:cs="宋体"/>
          <w:color w:val="000000"/>
          <w:sz w:val="22"/>
          <w:szCs w:val="22"/>
        </w:rPr>
        <w:t>天向发包人发出要求支付的通知；发包人收到通知后仍不按要求支付，承包人可在发出通知</w:t>
      </w:r>
      <w:r>
        <w:rPr>
          <w:rFonts w:eastAsia="宋体" w:cs="宋体" w:ascii="宋体" w:hAnsi="宋体"/>
          <w:color w:val="000000"/>
          <w:sz w:val="22"/>
          <w:szCs w:val="22"/>
        </w:rPr>
        <w:t>14</w:t>
      </w:r>
      <w:r>
        <w:rPr>
          <w:rFonts w:ascii="宋体" w:hAnsi="宋体" w:cs="宋体"/>
          <w:color w:val="000000"/>
          <w:sz w:val="22"/>
          <w:szCs w:val="22"/>
        </w:rPr>
        <w:t>天后</w:t>
      </w:r>
      <w:r>
        <w:rPr>
          <w:rFonts w:ascii="宋体" w:hAnsi="宋体" w:cs="宋体"/>
          <w:sz w:val="22"/>
          <w:szCs w:val="22"/>
        </w:rPr>
        <w:t>暂停施工。发包人应承担由此增加的费用和（或）延误的工期，并向承包人支付合理利润。</w:t>
      </w:r>
      <w:r>
        <mc:AlternateContent>
          <mc:Choice Requires="wps">
            <w:drawing>
              <wp:anchor behindDoc="0" distT="0" distB="0" distL="114935" distR="114935" simplePos="0" locked="0" layoutInCell="1" allowOverlap="1" relativeHeight="344">
                <wp:simplePos x="0" y="0"/>
                <wp:positionH relativeFrom="column">
                  <wp:posOffset>-114300</wp:posOffset>
                </wp:positionH>
                <wp:positionV relativeFrom="paragraph">
                  <wp:posOffset>10795</wp:posOffset>
                </wp:positionV>
                <wp:extent cx="914400" cy="400685"/>
                <wp:effectExtent l="0" t="0" r="0" b="0"/>
                <wp:wrapNone/>
                <wp:docPr id="346" name="Frame346"/>
                <a:graphic xmlns:a="http://schemas.openxmlformats.org/drawingml/2006/main">
                  <a:graphicData uri="http://schemas.microsoft.com/office/word/2010/wordprocessingShape">
                    <wps:wsp>
                      <wps:cNvSpPr txBox="1"/>
                      <wps:spPr>
                        <a:xfrm>
                          <a:off x="0" y="0"/>
                          <a:ext cx="914400" cy="40068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支付限制</w:t>
                            </w:r>
                          </w:p>
                        </w:txbxContent>
                      </wps:txbx>
                      <wps:bodyPr anchor="t" lIns="92075" tIns="46355" rIns="92075" bIns="46355">
                        <a:noAutofit/>
                      </wps:bodyPr>
                    </wps:wsp>
                  </a:graphicData>
                </a:graphic>
              </wp:anchor>
            </w:drawing>
          </mc:Choice>
          <mc:Fallback>
            <w:pict>
              <v:rect fillcolor="#FFFFFF" style="position:absolute;rotation:-0;width:72pt;height:31.55pt;mso-wrap-distance-left:9.05pt;mso-wrap-distance-right:9.05pt;mso-wrap-distance-top:0pt;mso-wrap-distance-bottom:0pt;margin-top:0.8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支付限制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80.5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sz w:val="22"/>
          <w:szCs w:val="22"/>
        </w:rPr>
        <w:t>绿色施工安全防护</w:t>
      </w:r>
      <w:r>
        <w:rPr>
          <w:rFonts w:ascii="宋体" w:hAnsi="宋体" w:cs="宋体"/>
          <w:color w:val="000000"/>
          <w:sz w:val="22"/>
          <w:szCs w:val="22"/>
        </w:rPr>
        <w:t>费专款专用，承包人应在财务账目中单独列项备查，不得挪作他用，否则造价工程师有权责令其限期改正；逾期未改正的，可以责令其暂停施工，由此造成的损失和延误的工期由承包人承担。</w:t>
      </w:r>
      <w:r>
        <mc:AlternateContent>
          <mc:Choice Requires="wps">
            <w:drawing>
              <wp:anchor behindDoc="0" distT="0" distB="0" distL="114935" distR="114935" simplePos="0" locked="0" layoutInCell="1" allowOverlap="1" relativeHeight="345">
                <wp:simplePos x="0" y="0"/>
                <wp:positionH relativeFrom="column">
                  <wp:posOffset>-114300</wp:posOffset>
                </wp:positionH>
                <wp:positionV relativeFrom="paragraph">
                  <wp:posOffset>1905</wp:posOffset>
                </wp:positionV>
                <wp:extent cx="914400" cy="471170"/>
                <wp:effectExtent l="0" t="0" r="0" b="0"/>
                <wp:wrapNone/>
                <wp:docPr id="347" name="Frame347"/>
                <a:graphic xmlns:a="http://schemas.openxmlformats.org/drawingml/2006/main">
                  <a:graphicData uri="http://schemas.microsoft.com/office/word/2010/wordprocessingShape">
                    <wps:wsp>
                      <wps:cNvSpPr txBox="1"/>
                      <wps:spPr>
                        <a:xfrm>
                          <a:off x="0" y="0"/>
                          <a:ext cx="914400" cy="4711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管理要求</w:t>
                            </w:r>
                          </w:p>
                        </w:txbxContent>
                      </wps:txbx>
                      <wps:bodyPr anchor="t" lIns="92075" tIns="46355" rIns="92075" bIns="46355">
                        <a:noAutofit/>
                      </wps:bodyPr>
                    </wps:wsp>
                  </a:graphicData>
                </a:graphic>
              </wp:anchor>
            </w:drawing>
          </mc:Choice>
          <mc:Fallback>
            <w:pict>
              <v:rect fillcolor="#FFFFFF" style="position:absolute;rotation:-0;width:72pt;height:37.1pt;mso-wrap-distance-left:9.05pt;mso-wrap-distance-right:9.05pt;mso-wrap-distance-top:0pt;mso-wrap-distance-bottom:0pt;margin-top:0.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管理要求</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sz w:val="22"/>
          <w:szCs w:val="22"/>
        </w:rPr>
      </w:pPr>
      <w:r>
        <w:rPr>
          <w:rFonts w:eastAsia="宋体" w:cs="宋体"/>
          <w:b/>
          <w:bCs/>
          <w:sz w:val="22"/>
          <w:szCs w:val="22"/>
        </w:rPr>
        <w:t xml:space="preserve">80.6  </w:t>
      </w:r>
      <w:r>
        <w:rPr>
          <w:rFonts w:eastAsia="宋体" w:cs="宋体"/>
          <w:b/>
          <w:bCs/>
          <w:sz w:val="22"/>
          <w:szCs w:val="22"/>
          <w:u w:val="dotted"/>
        </w:rPr>
        <w:t xml:space="preserve">                                                                                 </w:t>
      </w:r>
      <w:r>
        <mc:AlternateContent>
          <mc:Choice Requires="wps">
            <w:drawing>
              <wp:anchor behindDoc="0" distT="0" distB="0" distL="114935" distR="114935" simplePos="0" locked="0" layoutInCell="1" allowOverlap="1" relativeHeight="346">
                <wp:simplePos x="0" y="0"/>
                <wp:positionH relativeFrom="column">
                  <wp:posOffset>0</wp:posOffset>
                </wp:positionH>
                <wp:positionV relativeFrom="paragraph">
                  <wp:posOffset>298450</wp:posOffset>
                </wp:positionV>
                <wp:extent cx="914400" cy="609600"/>
                <wp:effectExtent l="0" t="0" r="0" b="0"/>
                <wp:wrapNone/>
                <wp:docPr id="348" name="Frame348"/>
                <a:graphic xmlns:a="http://schemas.openxmlformats.org/drawingml/2006/main">
                  <a:graphicData uri="http://schemas.microsoft.com/office/word/2010/wordprocessingShape">
                    <wps:wsp>
                      <wps:cNvSpPr txBox="1"/>
                      <wps:spPr>
                        <a:xfrm>
                          <a:off x="0" y="0"/>
                          <a:ext cx="914400" cy="609600"/>
                        </a:xfrm>
                        <a:prstGeom prst="rect"/>
                        <a:solidFill>
                          <a:srgbClr val="FFFFFF">
                            <a:alpha val="0"/>
                          </a:srgbClr>
                        </a:solidFill>
                      </wps:spPr>
                      <wps:txbx>
                        <w:txbxContent>
                          <w:p>
                            <w:pPr>
                              <w:pStyle w:val="3"/>
                              <w:spacing w:lineRule="exact" w:line="200" w:before="0" w:after="120"/>
                              <w:rPr/>
                            </w:pPr>
                            <w:r>
                              <w:rPr>
                                <w:rFonts w:ascii="楷体" w:hAnsi="楷体" w:cs="楷体" w:eastAsia="楷体"/>
                                <w:b/>
                                <w:bCs/>
                                <w:sz w:val="18"/>
                                <w:szCs w:val="18"/>
                              </w:rPr>
                              <w:t>工程</w:t>
                            </w:r>
                            <w:r>
                              <w:rPr>
                                <w:rFonts w:ascii="楷体" w:hAnsi="楷体" w:cs="楷体" w:eastAsia="楷体"/>
                                <w:b/>
                                <w:bCs/>
                                <w:caps/>
                                <w:sz w:val="18"/>
                                <w:szCs w:val="18"/>
                              </w:rPr>
                              <w:t>文明工地增加费</w:t>
                            </w:r>
                            <w:r>
                              <w:rPr>
                                <w:rFonts w:ascii="楷体" w:hAnsi="楷体" w:cs="楷体" w:eastAsia="楷体"/>
                                <w:b/>
                                <w:bCs/>
                                <w:sz w:val="18"/>
                                <w:szCs w:val="18"/>
                              </w:rPr>
                              <w:t>计提与支付</w:t>
                            </w:r>
                          </w:p>
                        </w:txbxContent>
                      </wps:txbx>
                      <wps:bodyPr anchor="t" lIns="92075" tIns="46355" rIns="92075" bIns="46355">
                        <a:noAutofit/>
                      </wps:bodyPr>
                    </wps:wsp>
                  </a:graphicData>
                </a:graphic>
              </wp:anchor>
            </w:drawing>
          </mc:Choice>
          <mc:Fallback>
            <w:pict>
              <v:rect fillcolor="#FFFFFF" style="position:absolute;rotation:-0;width:72pt;height:48pt;mso-wrap-distance-left:9.05pt;mso-wrap-distance-right:9.05pt;mso-wrap-distance-top:0pt;mso-wrap-distance-bottom:0pt;margin-top:23.5pt;mso-position-vertical-relative:text;margin-left:0pt;mso-position-horizontal-relative:text">
                <v:fill opacity="0f"/>
                <v:textbox inset="0.100694444444444in,0.0506944444444444in,0.100694444444444in,0.0506944444444444in">
                  <w:txbxContent>
                    <w:p>
                      <w:pPr>
                        <w:pStyle w:val="3"/>
                        <w:spacing w:lineRule="exact" w:line="200" w:before="0" w:after="120"/>
                        <w:rPr/>
                      </w:pPr>
                      <w:r>
                        <w:rPr>
                          <w:rFonts w:ascii="楷体" w:hAnsi="楷体" w:cs="楷体" w:eastAsia="楷体"/>
                          <w:b/>
                          <w:bCs/>
                          <w:sz w:val="18"/>
                          <w:szCs w:val="18"/>
                        </w:rPr>
                        <w:t>工程</w:t>
                      </w:r>
                      <w:r>
                        <w:rPr>
                          <w:rFonts w:ascii="楷体" w:hAnsi="楷体" w:cs="楷体" w:eastAsia="楷体"/>
                          <w:b/>
                          <w:bCs/>
                          <w:caps/>
                          <w:sz w:val="18"/>
                          <w:szCs w:val="18"/>
                        </w:rPr>
                        <w:t>文明工地增加费</w:t>
                      </w:r>
                      <w:r>
                        <w:rPr>
                          <w:rFonts w:ascii="楷体" w:hAnsi="楷体" w:cs="楷体" w:eastAsia="楷体"/>
                          <w:b/>
                          <w:bCs/>
                          <w:sz w:val="18"/>
                          <w:szCs w:val="18"/>
                        </w:rPr>
                        <w:t>计提与支付</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sz w:val="22"/>
          <w:szCs w:val="22"/>
        </w:rPr>
        <w:t>除专用条款另有约定外，</w:t>
      </w:r>
      <w:r>
        <w:rPr>
          <w:rFonts w:ascii="宋体" w:hAnsi="宋体" w:cs="宋体"/>
          <w:caps/>
          <w:sz w:val="22"/>
          <w:szCs w:val="22"/>
        </w:rPr>
        <w:t>获得省、市级或其它级别文明工地的文明工地增加费</w:t>
      </w:r>
      <w:r>
        <w:rPr>
          <w:rFonts w:ascii="宋体" w:hAnsi="宋体" w:cs="宋体"/>
          <w:sz w:val="22"/>
          <w:szCs w:val="22"/>
        </w:rPr>
        <w:t>，招标工程的根据中标通知书日期，非招标工程的根据合同签订日期的同时期执行的广东省建设工程计价依据</w:t>
      </w:r>
      <w:r>
        <w:rPr>
          <w:rFonts w:ascii="宋体" w:hAnsi="宋体" w:cs="宋体"/>
          <w:caps/>
          <w:sz w:val="22"/>
          <w:szCs w:val="22"/>
        </w:rPr>
        <w:t>文明工地增加费</w:t>
      </w:r>
      <w:r>
        <w:rPr>
          <w:rFonts w:ascii="宋体" w:hAnsi="宋体" w:cs="宋体"/>
          <w:sz w:val="22"/>
          <w:szCs w:val="22"/>
        </w:rPr>
        <w:t>、广州市住房和城乡建设局发布的</w:t>
      </w:r>
      <w:r>
        <w:rPr>
          <w:rFonts w:ascii="宋体" w:hAnsi="宋体" w:cs="宋体"/>
          <w:caps/>
          <w:sz w:val="22"/>
          <w:szCs w:val="22"/>
        </w:rPr>
        <w:t>文明工地增加费</w:t>
      </w:r>
      <w:r>
        <w:rPr>
          <w:rFonts w:ascii="宋体" w:hAnsi="宋体" w:cs="宋体"/>
          <w:sz w:val="22"/>
          <w:szCs w:val="22"/>
        </w:rPr>
        <w:t>、广州市建设工程造价管理站发布的</w:t>
      </w:r>
      <w:r>
        <w:rPr>
          <w:rFonts w:ascii="宋体" w:hAnsi="宋体" w:cs="宋体"/>
          <w:caps/>
          <w:sz w:val="22"/>
          <w:szCs w:val="22"/>
        </w:rPr>
        <w:t>文明工地增加费</w:t>
      </w:r>
      <w:r>
        <w:rPr>
          <w:rFonts w:ascii="宋体" w:hAnsi="宋体" w:cs="宋体"/>
          <w:sz w:val="22"/>
          <w:szCs w:val="22"/>
        </w:rPr>
        <w:t>计算。当合同工程同时获得上述多个奖项的，</w:t>
      </w:r>
      <w:r>
        <w:rPr>
          <w:rFonts w:ascii="宋体" w:hAnsi="宋体" w:cs="宋体"/>
          <w:caps/>
          <w:sz w:val="22"/>
          <w:szCs w:val="22"/>
        </w:rPr>
        <w:t>文明工地增加费</w:t>
      </w:r>
      <w:r>
        <w:rPr>
          <w:rFonts w:ascii="宋体" w:hAnsi="宋体" w:cs="宋体"/>
          <w:sz w:val="22"/>
          <w:szCs w:val="22"/>
        </w:rPr>
        <w:t>只按最高奖项的额度计算。</w:t>
      </w:r>
      <w:r>
        <w:rPr>
          <w:rFonts w:ascii="宋体" w:hAnsi="宋体" w:cs="宋体"/>
          <w:caps/>
          <w:sz w:val="22"/>
          <w:szCs w:val="22"/>
        </w:rPr>
        <w:t>文明工地增加费</w:t>
      </w:r>
      <w:r>
        <w:rPr>
          <w:rFonts w:ascii="宋体" w:hAnsi="宋体" w:cs="宋体"/>
          <w:sz w:val="22"/>
          <w:szCs w:val="22"/>
        </w:rPr>
        <w:t>列入竣工结算文件中，与竣工结算款一并支付。在竣工结算后获得奖项的，发包人应在获得奖项后的</w:t>
      </w:r>
      <w:r>
        <w:rPr>
          <w:rFonts w:eastAsia="宋体" w:cs="宋体"/>
          <w:sz w:val="22"/>
          <w:szCs w:val="22"/>
        </w:rPr>
        <w:t>28</w:t>
      </w:r>
      <w:r>
        <w:rPr>
          <w:rFonts w:ascii="宋体" w:hAnsi="宋体" w:cs="宋体"/>
          <w:sz w:val="22"/>
          <w:szCs w:val="22"/>
        </w:rPr>
        <w:t>天内支付。</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5" w:name="__RefHeading___Toc10624905"/>
      <w:bookmarkEnd w:id="105"/>
      <w:r>
        <w:rPr>
          <w:rFonts w:ascii="宋体" w:hAnsi="宋体" w:cs="宋体"/>
          <w:b/>
          <w:bCs/>
          <w:sz w:val="22"/>
          <w:szCs w:val="22"/>
        </w:rPr>
        <w:t>★</w:t>
      </w:r>
      <w:r>
        <w:rPr>
          <w:rFonts w:eastAsia="宋体" w:cs="宋体"/>
          <w:b/>
          <w:bCs/>
          <w:color w:val="000000"/>
          <w:sz w:val="22"/>
          <w:szCs w:val="22"/>
        </w:rPr>
        <w:t xml:space="preserve">81  </w:t>
      </w:r>
      <w:r>
        <w:rPr>
          <w:rFonts w:ascii="宋体" w:hAnsi="宋体" w:cs="宋体"/>
          <w:b/>
          <w:bCs/>
          <w:color w:val="000000"/>
          <w:sz w:val="22"/>
          <w:szCs w:val="22"/>
        </w:rPr>
        <w:t>进度款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81.1</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合同双方当事人应在专用条款中明确进度款支付期的时限及比例。专用条款没有约定期限的，支付期以月为单位。涉及政府投资资金的工程，支付期、支付方法等需调整的，应在专用条款中约定。</w:t>
      </w:r>
      <w:r>
        <mc:AlternateContent>
          <mc:Choice Requires="wps">
            <w:drawing>
              <wp:anchor behindDoc="0" distT="0" distB="0" distL="114935" distR="114935" simplePos="0" locked="0" layoutInCell="1" allowOverlap="1" relativeHeight="347">
                <wp:simplePos x="0" y="0"/>
                <wp:positionH relativeFrom="column">
                  <wp:posOffset>-114300</wp:posOffset>
                </wp:positionH>
                <wp:positionV relativeFrom="paragraph">
                  <wp:posOffset>8255</wp:posOffset>
                </wp:positionV>
                <wp:extent cx="914400" cy="686435"/>
                <wp:effectExtent l="0" t="0" r="0" b="0"/>
                <wp:wrapNone/>
                <wp:docPr id="349" name="Frame349"/>
                <a:graphic xmlns:a="http://schemas.openxmlformats.org/drawingml/2006/main">
                  <a:graphicData uri="http://schemas.microsoft.com/office/word/2010/wordprocessingShape">
                    <wps:wsp>
                      <wps:cNvSpPr txBox="1"/>
                      <wps:spPr>
                        <a:xfrm>
                          <a:off x="0" y="0"/>
                          <a:ext cx="914400" cy="68643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约定支付期限、比例和提交支付申请</w:t>
                            </w:r>
                          </w:p>
                        </w:txbxContent>
                      </wps:txbx>
                      <wps:bodyPr anchor="t" lIns="92075" tIns="46355" rIns="92075" bIns="46355">
                        <a:noAutofit/>
                      </wps:bodyPr>
                    </wps:wsp>
                  </a:graphicData>
                </a:graphic>
              </wp:anchor>
            </w:drawing>
          </mc:Choice>
          <mc:Fallback>
            <w:pict>
              <v:rect fillcolor="#FFFFFF" style="position:absolute;rotation:-0;width:72pt;height:54.05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约定支付期限、比例和提交支付申请</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承包人应在每个支付期结束后的</w:t>
      </w:r>
      <w:r>
        <w:rPr>
          <w:rFonts w:eastAsia="宋体" w:cs="宋体"/>
          <w:color w:val="000000"/>
          <w:sz w:val="22"/>
          <w:szCs w:val="22"/>
        </w:rPr>
        <w:t>7</w:t>
      </w:r>
      <w:r>
        <w:rPr>
          <w:rFonts w:ascii="宋体" w:hAnsi="宋体" w:cs="宋体"/>
          <w:color w:val="000000"/>
          <w:sz w:val="22"/>
          <w:szCs w:val="22"/>
        </w:rPr>
        <w:t>天内向造价工程师提交由承包人代表签署的支付申请和已完工程款额报告一式四份，详细说明此支付期间自己认为有权得到的款项，包括分包人已完工程款，同时抄送发包人。该支付申请的内容包括：</w:t>
      </w:r>
      <w:r>
        <mc:AlternateContent>
          <mc:Choice Requires="wps">
            <w:drawing>
              <wp:anchor behindDoc="0" distT="0" distB="0" distL="114935" distR="114935" simplePos="0" locked="0" layoutInCell="1" allowOverlap="1" relativeHeight="348">
                <wp:simplePos x="0" y="0"/>
                <wp:positionH relativeFrom="column">
                  <wp:posOffset>-228600</wp:posOffset>
                </wp:positionH>
                <wp:positionV relativeFrom="paragraph">
                  <wp:posOffset>9359900</wp:posOffset>
                </wp:positionV>
                <wp:extent cx="1409700" cy="597535"/>
                <wp:effectExtent l="0" t="0" r="0" b="0"/>
                <wp:wrapNone/>
                <wp:docPr id="350" name="Frame350"/>
                <a:graphic xmlns:a="http://schemas.openxmlformats.org/drawingml/2006/main">
                  <a:graphicData uri="http://schemas.microsoft.com/office/word/2010/wordprocessingShape">
                    <wps:wsp>
                      <wps:cNvSpPr txBox="1"/>
                      <wps:spPr>
                        <a:xfrm>
                          <a:off x="0" y="0"/>
                          <a:ext cx="1409700" cy="597535"/>
                        </a:xfrm>
                        <a:prstGeom prst="rect"/>
                        <a:solidFill>
                          <a:srgbClr val="FFFFFF">
                            <a:alpha val="0"/>
                          </a:srgbClr>
                        </a:solidFill>
                      </wps:spPr>
                      <wps:txbx>
                        <w:txbxContent>
                          <w:p>
                            <w:pPr>
                              <w:pStyle w:val="Normal"/>
                              <w:spacing w:lineRule="exact" w:line="240"/>
                              <w:rPr>
                                <w:rFonts w:eastAsia="楷体_GB2312" w:cs="Times New Roman"/>
                                <w:b/>
                                <w:bCs/>
                                <w:sz w:val="18"/>
                                <w:szCs w:val="18"/>
                              </w:rPr>
                            </w:pPr>
                            <w:r>
                              <w:rPr>
                                <w:rFonts w:cs="楷体_GB2312" w:eastAsia="楷体_GB2312"/>
                                <w:b/>
                                <w:bCs/>
                                <w:sz w:val="18"/>
                                <w:szCs w:val="18"/>
                              </w:rPr>
                              <w:t>安全文明施工费</w:t>
                            </w:r>
                          </w:p>
                          <w:p>
                            <w:pPr>
                              <w:pStyle w:val="Normal"/>
                              <w:spacing w:lineRule="exact" w:line="240"/>
                              <w:rPr>
                                <w:rFonts w:eastAsia="楷体_GB2312" w:cs="Times New Roman"/>
                                <w:b/>
                                <w:bCs/>
                                <w:sz w:val="18"/>
                                <w:szCs w:val="18"/>
                              </w:rPr>
                            </w:pPr>
                            <w:r>
                              <w:rPr>
                                <w:rFonts w:cs="楷体_GB2312" w:eastAsia="楷体_GB2312"/>
                                <w:b/>
                                <w:bCs/>
                                <w:sz w:val="18"/>
                                <w:szCs w:val="18"/>
                              </w:rPr>
                              <w:t>支付申请的提交、</w:t>
                            </w:r>
                          </w:p>
                          <w:p>
                            <w:pPr>
                              <w:pStyle w:val="Normal"/>
                              <w:spacing w:lineRule="exact" w:line="240"/>
                              <w:rPr>
                                <w:rFonts w:eastAsia="楷体_GB2312" w:cs="Times New Roman"/>
                                <w:b/>
                                <w:bCs/>
                                <w:sz w:val="18"/>
                                <w:szCs w:val="18"/>
                              </w:rPr>
                            </w:pPr>
                            <w:r>
                              <w:rPr>
                                <w:rFonts w:cs="楷体_GB2312" w:eastAsia="楷体_GB2312"/>
                                <w:b/>
                                <w:bCs/>
                                <w:sz w:val="18"/>
                                <w:szCs w:val="18"/>
                              </w:rPr>
                              <w:t>核实与支付</w:t>
                            </w:r>
                          </w:p>
                          <w:p>
                            <w:pPr>
                              <w:pStyle w:val="Normal"/>
                              <w:rPr>
                                <w:rFonts w:eastAsia="楷体_GB2312" w:cs="Times New Roman"/>
                                <w:b/>
                                <w:bCs/>
                                <w:sz w:val="18"/>
                                <w:szCs w:val="18"/>
                              </w:rPr>
                            </w:pPr>
                            <w:r>
                              <w:rPr>
                                <w:rFonts w:eastAsia="楷体_GB2312" w:cs="Times New Roman"/>
                                <w:b/>
                                <w:bCs/>
                                <w:sz w:val="18"/>
                                <w:szCs w:val="18"/>
                              </w:rPr>
                            </w:r>
                          </w:p>
                        </w:txbxContent>
                      </wps:txbx>
                      <wps:bodyPr anchor="t" lIns="92075" tIns="46355" rIns="92075" bIns="46355">
                        <a:noAutofit/>
                      </wps:bodyPr>
                    </wps:wsp>
                  </a:graphicData>
                </a:graphic>
              </wp:anchor>
            </w:drawing>
          </mc:Choice>
          <mc:Fallback>
            <w:pict>
              <v:rect fillcolor="#FFFFFF" style="position:absolute;rotation:-0;width:111pt;height:47.05pt;mso-wrap-distance-left:9.05pt;mso-wrap-distance-right:9.05pt;mso-wrap-distance-top:0pt;mso-wrap-distance-bottom:0pt;margin-top:737pt;mso-position-vertical-relative:text;margin-left:-18pt;mso-position-horizontal-relative:text">
                <v:fill opacity="0f"/>
                <v:textbox inset="0.100694444444444in,0.0506944444444444in,0.100694444444444in,0.0506944444444444in">
                  <w:txbxContent>
                    <w:p>
                      <w:pPr>
                        <w:pStyle w:val="Normal"/>
                        <w:spacing w:lineRule="exact" w:line="240"/>
                        <w:rPr>
                          <w:rFonts w:eastAsia="楷体_GB2312" w:cs="Times New Roman"/>
                          <w:b/>
                          <w:bCs/>
                          <w:sz w:val="18"/>
                          <w:szCs w:val="18"/>
                        </w:rPr>
                      </w:pPr>
                      <w:r>
                        <w:rPr>
                          <w:rFonts w:cs="楷体_GB2312" w:eastAsia="楷体_GB2312"/>
                          <w:b/>
                          <w:bCs/>
                          <w:sz w:val="18"/>
                          <w:szCs w:val="18"/>
                        </w:rPr>
                        <w:t>安全文明施工费</w:t>
                      </w:r>
                    </w:p>
                    <w:p>
                      <w:pPr>
                        <w:pStyle w:val="Normal"/>
                        <w:spacing w:lineRule="exact" w:line="240"/>
                        <w:rPr>
                          <w:rFonts w:eastAsia="楷体_GB2312" w:cs="Times New Roman"/>
                          <w:b/>
                          <w:bCs/>
                          <w:sz w:val="18"/>
                          <w:szCs w:val="18"/>
                        </w:rPr>
                      </w:pPr>
                      <w:r>
                        <w:rPr>
                          <w:rFonts w:cs="楷体_GB2312" w:eastAsia="楷体_GB2312"/>
                          <w:b/>
                          <w:bCs/>
                          <w:sz w:val="18"/>
                          <w:szCs w:val="18"/>
                        </w:rPr>
                        <w:t>支付申请的提交、</w:t>
                      </w:r>
                    </w:p>
                    <w:p>
                      <w:pPr>
                        <w:pStyle w:val="Normal"/>
                        <w:spacing w:lineRule="exact" w:line="240"/>
                        <w:rPr>
                          <w:rFonts w:eastAsia="楷体_GB2312" w:cs="Times New Roman"/>
                          <w:b/>
                          <w:bCs/>
                          <w:sz w:val="18"/>
                          <w:szCs w:val="18"/>
                        </w:rPr>
                      </w:pPr>
                      <w:r>
                        <w:rPr>
                          <w:rFonts w:cs="楷体_GB2312" w:eastAsia="楷体_GB2312"/>
                          <w:b/>
                          <w:bCs/>
                          <w:sz w:val="18"/>
                          <w:szCs w:val="18"/>
                        </w:rPr>
                        <w:t>核实与支付</w:t>
                      </w:r>
                    </w:p>
                    <w:p>
                      <w:pPr>
                        <w:pStyle w:val="Normal"/>
                        <w:rPr>
                          <w:rFonts w:eastAsia="楷体_GB2312" w:cs="Times New Roman"/>
                          <w:b/>
                          <w:bCs/>
                          <w:sz w:val="18"/>
                          <w:szCs w:val="18"/>
                        </w:rPr>
                      </w:pPr>
                      <w:r>
                        <w:rPr>
                          <w:rFonts w:eastAsia="楷体_GB2312" w:cs="Times New Roman"/>
                          <w:b/>
                          <w:bCs/>
                          <w:sz w:val="18"/>
                          <w:szCs w:val="18"/>
                        </w:rPr>
                      </w:r>
                    </w:p>
                  </w:txbxContent>
                </v:textbox>
                <w10:wrap type="none"/>
              </v:rect>
            </w:pict>
          </mc:Fallback>
        </mc:AlternateContent>
      </w:r>
    </w:p>
    <w:p>
      <w:pPr>
        <w:pStyle w:val="Style11"/>
        <w:pageBreakBefore w:val="false"/>
        <w:numPr>
          <w:ilvl w:val="0"/>
          <w:numId w:val="57"/>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已完工程款；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已实际支付的工程款；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本期间完成的工程款；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本期间完成的计日工费用；</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本期间应支付的暂列金额价款；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66</w:t>
      </w:r>
      <w:r>
        <w:rPr>
          <w:rFonts w:ascii="宋体" w:hAnsi="宋体" w:cs="宋体"/>
          <w:color w:val="000000"/>
          <w:sz w:val="22"/>
          <w:szCs w:val="22"/>
        </w:rPr>
        <w:t>条规定本期间应扣除的误期赔偿费；</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68</w:t>
      </w:r>
      <w:r>
        <w:rPr>
          <w:rFonts w:ascii="宋体" w:hAnsi="宋体" w:cs="宋体"/>
          <w:color w:val="000000"/>
          <w:sz w:val="22"/>
          <w:szCs w:val="22"/>
        </w:rPr>
        <w:t>条至第</w:t>
      </w:r>
      <w:r>
        <w:rPr>
          <w:rFonts w:eastAsia="宋体" w:cs="宋体"/>
          <w:color w:val="000000"/>
          <w:sz w:val="22"/>
          <w:szCs w:val="22"/>
        </w:rPr>
        <w:t>76</w:t>
      </w:r>
      <w:r>
        <w:rPr>
          <w:rFonts w:ascii="宋体" w:hAnsi="宋体" w:cs="宋体"/>
          <w:color w:val="000000"/>
          <w:sz w:val="22"/>
          <w:szCs w:val="22"/>
        </w:rPr>
        <w:t>条规定本期间应支付的调整工程款；</w:t>
      </w:r>
    </w:p>
    <w:p>
      <w:pPr>
        <w:pStyle w:val="Style11"/>
        <w:pageBreakBefore w:val="false"/>
        <w:numPr>
          <w:ilvl w:val="0"/>
          <w:numId w:val="11"/>
        </w:numPr>
        <w:tabs>
          <w:tab w:val="clear" w:pos="420"/>
          <w:tab w:val="left" w:pos="108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79</w:t>
      </w:r>
      <w:r>
        <w:rPr>
          <w:rFonts w:ascii="宋体" w:hAnsi="宋体" w:cs="宋体"/>
          <w:color w:val="000000"/>
          <w:sz w:val="22"/>
          <w:szCs w:val="22"/>
        </w:rPr>
        <w:t>条本期间应扣回的预付款；</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80</w:t>
      </w:r>
      <w:r>
        <w:rPr>
          <w:rFonts w:ascii="宋体" w:hAnsi="宋体" w:cs="宋体"/>
          <w:color w:val="000000"/>
          <w:sz w:val="22"/>
          <w:szCs w:val="22"/>
        </w:rPr>
        <w:t>条规定本期间应支付或扣回的</w:t>
      </w:r>
      <w:r>
        <w:rPr>
          <w:rFonts w:ascii="宋体" w:hAnsi="宋体" w:cs="宋体"/>
          <w:sz w:val="22"/>
          <w:szCs w:val="22"/>
        </w:rPr>
        <w:t>绿色施工安全防护</w:t>
      </w:r>
      <w:r>
        <w:rPr>
          <w:rFonts w:ascii="宋体" w:hAnsi="宋体" w:cs="宋体"/>
          <w:color w:val="000000"/>
          <w:sz w:val="22"/>
          <w:szCs w:val="22"/>
        </w:rPr>
        <w:t>费；</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84</w:t>
      </w:r>
      <w:r>
        <w:rPr>
          <w:rFonts w:ascii="宋体" w:hAnsi="宋体" w:cs="宋体"/>
          <w:color w:val="000000"/>
          <w:sz w:val="22"/>
          <w:szCs w:val="22"/>
        </w:rPr>
        <w:t>条本期间应扣留的质量保证金；</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根据合同约定，本期间应支付或扣留（回）的其他款项；</w:t>
      </w:r>
    </w:p>
    <w:p>
      <w:pPr>
        <w:pStyle w:val="Style11"/>
        <w:pageBreakBefore w:val="false"/>
        <w:numPr>
          <w:ilvl w:val="0"/>
          <w:numId w:val="11"/>
        </w:numPr>
        <w:tabs>
          <w:tab w:val="clear" w:pos="420"/>
          <w:tab w:val="left" w:pos="1080" w:leader="none"/>
          <w:tab w:val="left" w:pos="2160" w:leader="none"/>
        </w:tabs>
        <w:kinsoku w:val="true"/>
        <w:overflowPunct w:val="true"/>
        <w:bidi w:val="0"/>
        <w:snapToGrid w:val="false"/>
        <w:spacing w:lineRule="exact" w:line="420"/>
        <w:ind w:hanging="0" w:start="1620" w:end="0"/>
        <w:textAlignment w:val="auto"/>
        <w:rPr>
          <w:rFonts w:ascii="宋体" w:hAnsi="宋体" w:eastAsia="宋体" w:cs="宋体"/>
          <w:color w:val="000000"/>
          <w:sz w:val="22"/>
          <w:szCs w:val="22"/>
        </w:rPr>
      </w:pPr>
      <w:r>
        <w:rPr>
          <w:rFonts w:ascii="宋体" w:hAnsi="宋体" w:cs="宋体"/>
          <w:color w:val="000000"/>
          <w:sz w:val="22"/>
          <w:szCs w:val="22"/>
        </w:rPr>
        <w:t>本期间应支付的工程款。</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81.2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造价工程师在收到上述资料后，应按照第</w:t>
      </w:r>
      <w:r>
        <w:rPr>
          <w:rFonts w:eastAsia="宋体" w:cs="宋体"/>
          <w:color w:val="000000"/>
          <w:sz w:val="22"/>
          <w:szCs w:val="22"/>
        </w:rPr>
        <w:t>62</w:t>
      </w:r>
      <w:r>
        <w:rPr>
          <w:rFonts w:ascii="宋体" w:hAnsi="宋体" w:cs="宋体"/>
          <w:color w:val="000000"/>
          <w:sz w:val="22"/>
          <w:szCs w:val="22"/>
        </w:rPr>
        <w:t>条的规定进行计量，并根据计量结果和合同约定对资料内容予以核实。在收到上述资料后的</w:t>
      </w:r>
      <w:r>
        <w:rPr>
          <w:rFonts w:eastAsia="宋体" w:cs="宋体"/>
          <w:color w:val="000000"/>
          <w:sz w:val="22"/>
          <w:szCs w:val="22"/>
        </w:rPr>
        <w:t>28</w:t>
      </w:r>
      <w:r>
        <w:rPr>
          <w:rFonts w:ascii="宋体" w:hAnsi="宋体" w:cs="宋体"/>
          <w:color w:val="000000"/>
          <w:sz w:val="22"/>
          <w:szCs w:val="22"/>
        </w:rPr>
        <w:t>天内报发包人确认后向发包人签发期中支付证书，同时抄送承包人。</w:t>
      </w:r>
      <w:r>
        <w:rPr>
          <w:rFonts w:eastAsia="宋体" w:cs="宋体"/>
          <w:color w:val="000000"/>
          <w:sz w:val="22"/>
          <w:szCs w:val="22"/>
        </w:rPr>
        <w:br/>
      </w:r>
      <w:r>
        <w:rPr>
          <w:rFonts w:ascii="宋体" w:hAnsi="宋体" w:cs="宋体"/>
          <w:color w:val="000000"/>
          <w:sz w:val="22"/>
          <w:szCs w:val="22"/>
        </w:rPr>
        <w:t>如果该支付期间应支付金额少于专用条款约定的期中支付证书的最低限额时，造价工程师不必按照本款开具任何支付证书，但应通知发包人和承包人。上述款额转期结算，直到应支付的款额累计达到专用条款约定的期中支付证书的最低限额为止。</w:t>
      </w:r>
      <w:r>
        <mc:AlternateContent>
          <mc:Choice Requires="wps">
            <w:drawing>
              <wp:anchor behindDoc="0" distT="0" distB="0" distL="114935" distR="114935" simplePos="0" locked="0" layoutInCell="1" allowOverlap="1" relativeHeight="349">
                <wp:simplePos x="0" y="0"/>
                <wp:positionH relativeFrom="column">
                  <wp:posOffset>-114300</wp:posOffset>
                </wp:positionH>
                <wp:positionV relativeFrom="paragraph">
                  <wp:posOffset>635</wp:posOffset>
                </wp:positionV>
                <wp:extent cx="914400" cy="670560"/>
                <wp:effectExtent l="0" t="0" r="0" b="0"/>
                <wp:wrapNone/>
                <wp:docPr id="351" name="Frame351"/>
                <a:graphic xmlns:a="http://schemas.openxmlformats.org/drawingml/2006/main">
                  <a:graphicData uri="http://schemas.microsoft.com/office/word/2010/wordprocessingShape">
                    <wps:wsp>
                      <wps:cNvSpPr txBox="1"/>
                      <wps:spPr>
                        <a:xfrm>
                          <a:off x="0" y="0"/>
                          <a:ext cx="914400" cy="67056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w:t>
                            </w:r>
                          </w:p>
                        </w:txbxContent>
                      </wps:txbx>
                      <wps:bodyPr anchor="t" lIns="92075" tIns="46355" rIns="92075" bIns="46355">
                        <a:noAutofit/>
                      </wps:bodyPr>
                    </wps:wsp>
                  </a:graphicData>
                </a:graphic>
              </wp:anchor>
            </w:drawing>
          </mc:Choice>
          <mc:Fallback>
            <w:pict>
              <v:rect fillcolor="#FFFFFF" style="position:absolute;rotation:-0;width:72pt;height:52.8pt;mso-wrap-distance-left:9.05pt;mso-wrap-distance-right:9.05pt;mso-wrap-distance-top:0pt;mso-wrap-distance-bottom:0pt;margin-top:0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造价工程师签发期中支付证书，不应视为发包人已同意、批准或接受了承包人完成该部分工作。</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81.3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发包人应在造价工程师签发期中支付证书后的</w:t>
      </w:r>
      <w:r>
        <w:rPr>
          <w:rFonts w:eastAsia="宋体" w:cs="宋体"/>
          <w:color w:val="000000"/>
          <w:sz w:val="22"/>
          <w:szCs w:val="22"/>
        </w:rPr>
        <w:t>14</w:t>
      </w:r>
      <w:r>
        <w:rPr>
          <w:rFonts w:ascii="宋体" w:hAnsi="宋体" w:cs="宋体"/>
          <w:color w:val="000000"/>
          <w:sz w:val="22"/>
          <w:szCs w:val="22"/>
        </w:rPr>
        <w:t>天内，按照期中支付证书列明的金额向承包人支付进度款，并通知造价工程师。</w:t>
      </w:r>
      <w:r>
        <mc:AlternateContent>
          <mc:Choice Requires="wps">
            <w:drawing>
              <wp:anchor behindDoc="0" distT="0" distB="0" distL="114935" distR="114935" simplePos="0" locked="0" layoutInCell="1" allowOverlap="1" relativeHeight="350">
                <wp:simplePos x="0" y="0"/>
                <wp:positionH relativeFrom="column">
                  <wp:posOffset>-114300</wp:posOffset>
                </wp:positionH>
                <wp:positionV relativeFrom="paragraph">
                  <wp:posOffset>6350</wp:posOffset>
                </wp:positionV>
                <wp:extent cx="1028700" cy="267970"/>
                <wp:effectExtent l="0" t="0" r="0" b="0"/>
                <wp:wrapNone/>
                <wp:docPr id="352" name="Frame352"/>
                <a:graphic xmlns:a="http://schemas.openxmlformats.org/drawingml/2006/main">
                  <a:graphicData uri="http://schemas.microsoft.com/office/word/2010/wordprocessingShape">
                    <wps:wsp>
                      <wps:cNvSpPr txBox="1"/>
                      <wps:spPr>
                        <a:xfrm>
                          <a:off x="0" y="0"/>
                          <a:ext cx="1028700" cy="267970"/>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w:t>
                            </w:r>
                          </w:p>
                        </w:txbxContent>
                      </wps:txbx>
                      <wps:bodyPr anchor="t" lIns="92075" tIns="46355" rIns="92075" bIns="46355">
                        <a:noAutofit/>
                      </wps:bodyPr>
                    </wps:wsp>
                  </a:graphicData>
                </a:graphic>
              </wp:anchor>
            </w:drawing>
          </mc:Choice>
          <mc:Fallback>
            <w:pict>
              <v:rect fillcolor="#FFFFFF" style="position:absolute;rotation:-0;width:81pt;height:21.1pt;mso-wrap-distance-left:9.05pt;mso-wrap-distance-right:9.05pt;mso-wrap-distance-top:0pt;mso-wrap-distance-bottom:0pt;margin-top:0.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81.4</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81.2</w:t>
      </w:r>
      <w:r>
        <w:rPr>
          <w:rFonts w:ascii="宋体" w:hAnsi="宋体" w:cs="宋体"/>
          <w:color w:val="000000"/>
          <w:sz w:val="22"/>
          <w:szCs w:val="22"/>
        </w:rPr>
        <w:t>款规定的期限内签发期中支付证书的，则视为承包人提交的支付申请已被认可，承包人应及时向发包人发出要求支付的通知。发包人应在收到通知后的</w:t>
      </w:r>
      <w:r>
        <w:rPr>
          <w:rFonts w:eastAsia="宋体" w:cs="宋体"/>
          <w:color w:val="000000"/>
          <w:sz w:val="22"/>
          <w:szCs w:val="22"/>
        </w:rPr>
        <w:t>14</w:t>
      </w:r>
      <w:r>
        <w:rPr>
          <w:rFonts w:ascii="宋体" w:hAnsi="宋体" w:cs="宋体"/>
          <w:color w:val="000000"/>
          <w:sz w:val="22"/>
          <w:szCs w:val="22"/>
        </w:rPr>
        <w:t>天内，按照承包人支付申请列明的金额向承包人支付进度款。</w:t>
      </w:r>
      <w:r>
        <mc:AlternateContent>
          <mc:Choice Requires="wps">
            <w:drawing>
              <wp:anchor behindDoc="0" distT="0" distB="0" distL="114935" distR="114935" simplePos="0" locked="0" layoutInCell="1" allowOverlap="1" relativeHeight="351">
                <wp:simplePos x="0" y="0"/>
                <wp:positionH relativeFrom="column">
                  <wp:posOffset>-114300</wp:posOffset>
                </wp:positionH>
                <wp:positionV relativeFrom="paragraph">
                  <wp:posOffset>8255</wp:posOffset>
                </wp:positionV>
                <wp:extent cx="914400" cy="647700"/>
                <wp:effectExtent l="0" t="0" r="0" b="0"/>
                <wp:wrapNone/>
                <wp:docPr id="353" name="Frame353"/>
                <a:graphic xmlns:a="http://schemas.openxmlformats.org/drawingml/2006/main">
                  <a:graphicData uri="http://schemas.microsoft.com/office/word/2010/wordprocessingShape">
                    <wps:wsp>
                      <wps:cNvSpPr txBox="1"/>
                      <wps:spPr>
                        <a:xfrm>
                          <a:off x="0" y="0"/>
                          <a:ext cx="914400" cy="647700"/>
                        </a:xfrm>
                        <a:prstGeom prst="rect"/>
                        <a:solidFill>
                          <a:srgbClr val="FFFFFF">
                            <a:alpha val="0"/>
                          </a:srgbClr>
                        </a:solidFill>
                      </wps:spPr>
                      <wps:txbx>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签发期中支付证书的限制</w:t>
                            </w:r>
                          </w:p>
                        </w:txbxContent>
                      </wps:txbx>
                      <wps:bodyPr anchor="t" lIns="92075" tIns="46355" rIns="92075" bIns="46355">
                        <a:noAutofit/>
                      </wps:bodyPr>
                    </wps:wsp>
                  </a:graphicData>
                </a:graphic>
              </wp:anchor>
            </w:drawing>
          </mc:Choice>
          <mc:Fallback>
            <w:pict>
              <v:rect fillcolor="#FFFFFF" style="position:absolute;rotation:-0;width:72pt;height:51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签发期中支付证书的限制</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81.5  </w:t>
      </w:r>
      <w:r>
        <w:rPr>
          <w:rFonts w:eastAsia="宋体" w:cs="宋体"/>
          <w:b/>
          <w:bCs/>
          <w:color w:val="000000"/>
          <w:sz w:val="22"/>
          <w:szCs w:val="22"/>
          <w:u w:val="dotted"/>
        </w:rPr>
        <w:t xml:space="preserve">                                                                                                        </w:t>
      </w:r>
    </w:p>
    <w:p>
      <w:pPr>
        <w:pStyle w:val="Style7"/>
        <w:pageBreakBefore w:val="false"/>
        <w:kinsoku w:val="true"/>
        <w:overflowPunct w:val="true"/>
        <w:bidi w:val="0"/>
        <w:snapToGrid w:val="false"/>
        <w:spacing w:lineRule="exact" w:line="420"/>
        <w:ind w:hanging="0" w:start="1619" w:end="0"/>
        <w:textAlignment w:val="auto"/>
        <w:rPr>
          <w:rFonts w:ascii="宋体" w:hAnsi="宋体" w:eastAsia="宋体" w:cs="宋体"/>
          <w:color w:val="000000"/>
          <w:sz w:val="22"/>
          <w:szCs w:val="22"/>
        </w:rPr>
      </w:pPr>
      <w:r>
        <w:rPr>
          <w:rFonts w:ascii="宋体" w:hAnsi="宋体" w:cs="宋体"/>
          <w:sz w:val="22"/>
          <w:szCs w:val="22"/>
        </w:rPr>
        <w:t>发包人未按照第</w:t>
      </w:r>
      <w:r>
        <w:rPr>
          <w:rFonts w:eastAsia="宋体" w:cs="宋体" w:ascii="宋体" w:hAnsi="宋体"/>
          <w:sz w:val="22"/>
          <w:szCs w:val="22"/>
        </w:rPr>
        <w:t>81.3</w:t>
      </w:r>
      <w:r>
        <w:rPr>
          <w:rFonts w:ascii="宋体" w:hAnsi="宋体" w:cs="宋体"/>
          <w:sz w:val="22"/>
          <w:szCs w:val="22"/>
        </w:rPr>
        <w:t>款和第</w:t>
      </w:r>
      <w:r>
        <w:rPr>
          <w:rFonts w:eastAsia="宋体" w:cs="宋体" w:ascii="宋体" w:hAnsi="宋体"/>
          <w:sz w:val="22"/>
          <w:szCs w:val="22"/>
        </w:rPr>
        <w:t>81.4</w:t>
      </w:r>
      <w:r>
        <w:rPr>
          <w:rFonts w:ascii="宋体" w:hAnsi="宋体" w:cs="宋体"/>
          <w:sz w:val="22"/>
          <w:szCs w:val="22"/>
        </w:rPr>
        <w:t>款规定支付进度款的，承包人应及时向发包人发出要求支付的通知；发包人收到通知后仍不按要求支付的，可与承包人协商签订延期支付协议，经承包人同意后可延期支付，承包人有权按照</w:t>
      </w:r>
      <w:r>
        <w:rPr>
          <w:rFonts w:ascii="宋体" w:hAnsi="宋体" w:cs="宋体"/>
          <w:color w:val="000000"/>
          <w:sz w:val="22"/>
          <w:szCs w:val="22"/>
        </w:rPr>
        <w:t>第</w:t>
      </w:r>
      <w:r>
        <w:rPr>
          <w:rFonts w:eastAsia="宋体" w:cs="宋体" w:ascii="宋体" w:hAnsi="宋体"/>
          <w:color w:val="000000"/>
          <w:sz w:val="22"/>
          <w:szCs w:val="22"/>
        </w:rPr>
        <w:t>78.2</w:t>
      </w:r>
      <w:r>
        <w:rPr>
          <w:rFonts w:ascii="宋体" w:hAnsi="宋体" w:cs="宋体"/>
          <w:color w:val="000000"/>
          <w:sz w:val="22"/>
          <w:szCs w:val="22"/>
        </w:rPr>
        <w:t>款</w:t>
      </w:r>
      <w:r>
        <w:rPr>
          <w:rFonts w:ascii="宋体" w:hAnsi="宋体" w:cs="宋体"/>
          <w:sz w:val="22"/>
          <w:szCs w:val="22"/>
        </w:rPr>
        <w:t>规定获得延期支付的利息。</w:t>
      </w:r>
      <w:r>
        <mc:AlternateContent>
          <mc:Choice Requires="wps">
            <w:drawing>
              <wp:anchor behindDoc="0" distT="0" distB="0" distL="114935" distR="114935" simplePos="0" locked="0" layoutInCell="1" allowOverlap="1" relativeHeight="352">
                <wp:simplePos x="0" y="0"/>
                <wp:positionH relativeFrom="column">
                  <wp:posOffset>-114300</wp:posOffset>
                </wp:positionH>
                <wp:positionV relativeFrom="paragraph">
                  <wp:posOffset>12065</wp:posOffset>
                </wp:positionV>
                <wp:extent cx="914400" cy="647065"/>
                <wp:effectExtent l="0" t="0" r="0" b="0"/>
                <wp:wrapNone/>
                <wp:docPr id="354" name="Frame354"/>
                <a:graphic xmlns:a="http://schemas.openxmlformats.org/drawingml/2006/main">
                  <a:graphicData uri="http://schemas.microsoft.com/office/word/2010/wordprocessingShape">
                    <wps:wsp>
                      <wps:cNvSpPr txBox="1"/>
                      <wps:spPr>
                        <a:xfrm>
                          <a:off x="0" y="0"/>
                          <a:ext cx="914400" cy="647065"/>
                        </a:xfrm>
                        <a:prstGeom prst="rect"/>
                        <a:solidFill>
                          <a:srgbClr val="FFFFFF">
                            <a:alpha val="0"/>
                          </a:srgbClr>
                        </a:solidFill>
                      </wps:spPr>
                      <wps:txbx>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进度款支付的限制</w:t>
                            </w:r>
                          </w:p>
                        </w:txbxContent>
                      </wps:txbx>
                      <wps:bodyPr anchor="t" lIns="92075" tIns="46355" rIns="92075" bIns="46355">
                        <a:noAutofit/>
                      </wps:bodyPr>
                    </wps:wsp>
                  </a:graphicData>
                </a:graphic>
              </wp:anchor>
            </w:drawing>
          </mc:Choice>
          <mc:Fallback>
            <w:pict>
              <v:rect fillcolor="#FFFFFF" style="position:absolute;rotation:-0;width:72pt;height:50.95pt;mso-wrap-distance-left:9.05pt;mso-wrap-distance-right:9.05pt;mso-wrap-distance-top:0pt;mso-wrap-distance-bottom:0pt;margin-top:0.95pt;mso-position-vertical-relative:text;margin-left:-9pt;mso-position-horizontal-relative:text">
                <v:fill opacity="0f"/>
                <v:textbox inset="0.100694444444444in,0.0506944444444444in,0.100694444444444in,0.0506944444444444in">
                  <w:txbxContent>
                    <w:p>
                      <w:pPr>
                        <w:pStyle w:val="Normal"/>
                        <w:jc w:val="start"/>
                        <w:rPr>
                          <w:rFonts w:ascii="楷体_GB2312" w:hAnsi="楷体_GB2312" w:eastAsia="楷体_GB2312" w:cs="楷体_GB2312"/>
                          <w:b/>
                          <w:bCs/>
                          <w:sz w:val="18"/>
                          <w:szCs w:val="18"/>
                        </w:rPr>
                      </w:pPr>
                      <w:r>
                        <w:rPr>
                          <w:rFonts w:ascii="楷体_GB2312" w:hAnsi="楷体_GB2312" w:cs="楷体_GB2312" w:eastAsia="楷体_GB2312"/>
                          <w:b/>
                          <w:bCs/>
                          <w:sz w:val="18"/>
                          <w:szCs w:val="18"/>
                        </w:rPr>
                        <w:t>进度款支付的限制</w:t>
                      </w:r>
                    </w:p>
                  </w:txbxContent>
                </v:textbox>
                <w10:wrap type="none"/>
              </v:rect>
            </w:pict>
          </mc:Fallback>
        </mc:AlternateContent>
      </w:r>
    </w:p>
    <w:p>
      <w:pPr>
        <w:pStyle w:val="Style7"/>
        <w:pageBreakBefore w:val="false"/>
        <w:kinsoku w:val="true"/>
        <w:overflowPunct w:val="true"/>
        <w:bidi w:val="0"/>
        <w:snapToGrid w:val="false"/>
        <w:spacing w:lineRule="exact" w:line="420"/>
        <w:ind w:hanging="0" w:start="1640" w:end="0"/>
        <w:textAlignment w:val="auto"/>
        <w:rPr>
          <w:rFonts w:ascii="宋体" w:hAnsi="宋体" w:eastAsia="宋体" w:cs="宋体"/>
          <w:color w:val="000000"/>
          <w:sz w:val="22"/>
          <w:szCs w:val="22"/>
        </w:rPr>
      </w:pPr>
      <w:r>
        <w:rPr>
          <w:rFonts w:ascii="宋体" w:hAnsi="宋体" w:cs="宋体"/>
          <w:sz w:val="22"/>
          <w:szCs w:val="22"/>
        </w:rPr>
        <w:t>发包人未按照按照合同约定</w:t>
      </w:r>
      <w:r>
        <w:rPr>
          <w:rFonts w:ascii="宋体" w:hAnsi="宋体" w:cs="宋体"/>
          <w:color w:val="000000"/>
          <w:sz w:val="22"/>
          <w:szCs w:val="22"/>
        </w:rPr>
        <w:t>支付进度款，合同双方当事人又未达成延期支付协议，导致无法施工的，承包人可停止施工。发包人应承担由此增加</w:t>
      </w:r>
      <w:r>
        <w:rPr>
          <w:rFonts w:ascii="宋体" w:hAnsi="宋体" w:cs="宋体"/>
          <w:sz w:val="22"/>
          <w:szCs w:val="22"/>
        </w:rPr>
        <w:t>的费用和（或）延误的工期，并向承包人支付合理利润。</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81.6</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现以前签发的任何支付证书有错、漏或重复的，造价工程师有权在期中支付证书中修正以前签发的任何支付证书，承包人也有权提出修正申请。经合同双方当事人复核同意修正的，应在该支付期的进度款中支付或扣除。如果合同工程或其任何部分没有达到质量要求，造价工程师有权按照合同约定处理，并在任何期中支付证书中扣除相应价款。</w:t>
      </w:r>
      <w:r>
        <mc:AlternateContent>
          <mc:Choice Requires="wps">
            <w:drawing>
              <wp:anchor behindDoc="0" distT="0" distB="0" distL="114935" distR="114935" simplePos="0" locked="0" layoutInCell="1" allowOverlap="1" relativeHeight="353">
                <wp:simplePos x="0" y="0"/>
                <wp:positionH relativeFrom="column">
                  <wp:posOffset>-114300</wp:posOffset>
                </wp:positionH>
                <wp:positionV relativeFrom="paragraph">
                  <wp:posOffset>15875</wp:posOffset>
                </wp:positionV>
                <wp:extent cx="1028700" cy="266065"/>
                <wp:effectExtent l="0" t="0" r="0" b="0"/>
                <wp:wrapNone/>
                <wp:docPr id="355" name="Frame355"/>
                <a:graphic xmlns:a="http://schemas.openxmlformats.org/drawingml/2006/main">
                  <a:graphicData uri="http://schemas.microsoft.com/office/word/2010/wordprocessingShape">
                    <wps:wsp>
                      <wps:cNvSpPr txBox="1"/>
                      <wps:spPr>
                        <a:xfrm>
                          <a:off x="0" y="0"/>
                          <a:ext cx="1028700" cy="266065"/>
                        </a:xfrm>
                        <a:prstGeom prst="rect"/>
                        <a:solidFill>
                          <a:srgbClr val="FFFFFF">
                            <a:alpha val="0"/>
                          </a:srgbClr>
                        </a:solidFill>
                      </wps:spPr>
                      <wps:txbx>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修正支付证书</w:t>
                            </w:r>
                          </w:p>
                        </w:txbxContent>
                      </wps:txbx>
                      <wps:bodyPr anchor="t" lIns="92075" tIns="46355" rIns="92075" bIns="46355">
                        <a:noAutofit/>
                      </wps:bodyPr>
                    </wps:wsp>
                  </a:graphicData>
                </a:graphic>
              </wp:anchor>
            </w:drawing>
          </mc:Choice>
          <mc:Fallback>
            <w:pict>
              <v:rect fillcolor="#FFFFFF" style="position:absolute;rotation:-0;width:81pt;height:20.9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rPr>
                          <w:rFonts w:ascii="楷体_GB2312" w:hAnsi="楷体_GB2312" w:eastAsia="楷体_GB2312" w:cs="楷体_GB2312"/>
                          <w:b/>
                          <w:bCs/>
                          <w:sz w:val="18"/>
                          <w:szCs w:val="18"/>
                        </w:rPr>
                      </w:pPr>
                      <w:r>
                        <w:rPr>
                          <w:rFonts w:ascii="楷体_GB2312" w:hAnsi="楷体_GB2312" w:cs="楷体_GB2312" w:eastAsia="楷体_GB2312"/>
                          <w:b/>
                          <w:bCs/>
                          <w:sz w:val="18"/>
                          <w:szCs w:val="18"/>
                        </w:rPr>
                        <w:t>修正支付证书</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6" w:name="__RefHeading___Toc10624906"/>
      <w:bookmarkEnd w:id="106"/>
      <w:r>
        <w:rPr>
          <w:rFonts w:ascii="宋体" w:hAnsi="宋体" w:cs="宋体"/>
          <w:b/>
          <w:bCs/>
          <w:sz w:val="22"/>
          <w:szCs w:val="22"/>
        </w:rPr>
        <w:t>★</w:t>
      </w:r>
      <w:r>
        <w:rPr>
          <w:rFonts w:eastAsia="宋体" w:cs="宋体"/>
          <w:b/>
          <w:bCs/>
          <w:color w:val="000000"/>
          <w:sz w:val="22"/>
          <w:szCs w:val="22"/>
        </w:rPr>
        <w:t xml:space="preserve">82  </w:t>
      </w:r>
      <w:r>
        <w:rPr>
          <w:rFonts w:ascii="宋体" w:hAnsi="宋体" w:cs="宋体"/>
          <w:b/>
          <w:bCs/>
          <w:color w:val="000000"/>
          <w:sz w:val="22"/>
          <w:szCs w:val="22"/>
        </w:rPr>
        <w:t>竣工结算</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82.1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合同双方当事人应按照国家标准《建设工程工程量清单计价规范》（</w:t>
      </w:r>
      <w:r>
        <w:rPr>
          <w:rFonts w:eastAsia="宋体" w:cs="宋体"/>
          <w:color w:val="000000"/>
          <w:sz w:val="22"/>
          <w:szCs w:val="22"/>
        </w:rPr>
        <w:t>GBGB50500-2013</w:t>
      </w:r>
      <w:r>
        <w:rPr>
          <w:rFonts w:ascii="宋体" w:hAnsi="宋体" w:cs="宋体"/>
          <w:color w:val="000000"/>
          <w:sz w:val="22"/>
          <w:szCs w:val="22"/>
        </w:rPr>
        <w:t>）规定在专用条款中明确办理竣工结算的程序和时限。专用条款没有约定的，竣工结算按照第</w:t>
      </w:r>
      <w:r>
        <w:rPr>
          <w:rFonts w:eastAsia="宋体" w:cs="宋体"/>
          <w:color w:val="000000"/>
          <w:sz w:val="22"/>
          <w:szCs w:val="22"/>
        </w:rPr>
        <w:t>82.2</w:t>
      </w:r>
      <w:r>
        <w:rPr>
          <w:rFonts w:ascii="宋体" w:hAnsi="宋体" w:cs="宋体"/>
          <w:color w:val="000000"/>
          <w:sz w:val="22"/>
          <w:szCs w:val="22"/>
        </w:rPr>
        <w:t>款至第</w:t>
      </w:r>
      <w:r>
        <w:rPr>
          <w:rFonts w:eastAsia="宋体" w:cs="宋体"/>
          <w:color w:val="000000"/>
          <w:sz w:val="22"/>
          <w:szCs w:val="22"/>
        </w:rPr>
        <w:t>82.5</w:t>
      </w:r>
      <w:r>
        <w:rPr>
          <w:rFonts w:ascii="宋体" w:hAnsi="宋体" w:cs="宋体"/>
          <w:color w:val="000000"/>
          <w:sz w:val="22"/>
          <w:szCs w:val="22"/>
        </w:rPr>
        <w:t>款规定办理。</w:t>
      </w:r>
      <w:r>
        <mc:AlternateContent>
          <mc:Choice Requires="wps">
            <w:drawing>
              <wp:anchor behindDoc="0" distT="0" distB="0" distL="114935" distR="114935" simplePos="0" locked="0" layoutInCell="1" allowOverlap="1" relativeHeight="354">
                <wp:simplePos x="0" y="0"/>
                <wp:positionH relativeFrom="column">
                  <wp:posOffset>-114300</wp:posOffset>
                </wp:positionH>
                <wp:positionV relativeFrom="paragraph">
                  <wp:posOffset>38735</wp:posOffset>
                </wp:positionV>
                <wp:extent cx="914400" cy="396240"/>
                <wp:effectExtent l="0" t="0" r="0" b="0"/>
                <wp:wrapNone/>
                <wp:docPr id="356" name="Frame356"/>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约定结算程序和期限</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约定结算程序和期限</w:t>
                      </w:r>
                    </w:p>
                  </w:txbxContent>
                </v:textbox>
                <w10:wrap type="none"/>
              </v:rect>
            </w:pict>
          </mc:Fallback>
        </mc:AlternateContent>
      </w:r>
    </w:p>
    <w:p>
      <w:pPr>
        <w:pStyle w:val="Normal"/>
        <w:pageBreakBefore w:val="false"/>
        <w:kinsoku w:val="true"/>
        <w:overflowPunct w:val="true"/>
        <w:bidi w:val="0"/>
        <w:spacing w:lineRule="exact" w:line="420"/>
        <w:ind w:hanging="1760" w:start="1680" w:end="0"/>
        <w:textAlignment w:val="auto"/>
        <w:rPr>
          <w:rFonts w:ascii="宋体" w:hAnsi="宋体" w:eastAsia="宋体" w:cs="宋体"/>
          <w:color w:val="000000"/>
          <w:sz w:val="22"/>
          <w:szCs w:val="22"/>
        </w:rPr>
      </w:pPr>
      <w:r>
        <w:rPr>
          <w:rFonts w:ascii="宋体" w:hAnsi="宋体" w:cs="宋体"/>
          <w:sz w:val="22"/>
          <w:szCs w:val="22"/>
        </w:rPr>
        <w:t xml:space="preserve">                </w:t>
      </w:r>
      <w:r>
        <w:rPr>
          <w:rFonts w:ascii="宋体" w:hAnsi="宋体" w:cs="宋体"/>
          <w:color w:val="000000"/>
          <w:sz w:val="22"/>
          <w:szCs w:val="22"/>
        </w:rPr>
        <w:t>建设工程施工过程结算是指在房屋建筑和市政设施工程发承包合同范围内，发承包双方结合项目实际，依据合同约定的支付周期或工程进度节点，对已完成的分部工程或标志性节点形象工程的价款进行的计算、调整、确认和支付等活动。实施施工过程结算的，应符合广东省建设工程施工过程结算办法等有关规定。发承包双方应在合同中约定施工过程结算的支付周期或完成进度节点（统称“施工过程结算节点”）进行工程价款结算和支付的依据、程序和方法，明确合同履行过程工程价款的计量、计价、支付等事项。施工过程结算节点可根据工程特点、施工工期及分部（工程）验收需要等由发承包双方在合同约定。施工过程结算文件是工程竣工结算文件的重要内容与组成部分。</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在办理竣工结算期间，发包人按照第</w:t>
      </w:r>
      <w:r>
        <w:rPr>
          <w:rFonts w:eastAsia="宋体" w:cs="宋体"/>
          <w:color w:val="000000"/>
          <w:sz w:val="22"/>
          <w:szCs w:val="22"/>
        </w:rPr>
        <w:t>78</w:t>
      </w:r>
      <w:r>
        <w:rPr>
          <w:rFonts w:ascii="宋体" w:hAnsi="宋体" w:cs="宋体"/>
          <w:color w:val="000000"/>
          <w:sz w:val="22"/>
          <w:szCs w:val="22"/>
        </w:rPr>
        <w:t>条规定应向承包人支付的工程款及其他款项不停止。</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82.2  </w:t>
      </w:r>
      <w:r>
        <w:rPr>
          <w:rFonts w:eastAsia="宋体" w:cs="宋体"/>
          <w:b/>
          <w:bCs/>
          <w:color w:val="000000"/>
          <w:sz w:val="22"/>
          <w:szCs w:val="22"/>
          <w:u w:val="dotted"/>
        </w:rPr>
        <w:t xml:space="preserve">                                                                                                       </w:t>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承包人应在提交竣工验收申请报告前编制完成竣工结算文件，并在提交竣工验收申请报告的同时向造价工程师递交竣工结算文件。竣工结算文件清单由双方在专用条款中约定。</w:t>
      </w:r>
      <w:r>
        <mc:AlternateContent>
          <mc:Choice Requires="wps">
            <w:drawing>
              <wp:anchor behindDoc="0" distT="0" distB="0" distL="114935" distR="114935" simplePos="0" locked="0" layoutInCell="1" allowOverlap="1" relativeHeight="355">
                <wp:simplePos x="0" y="0"/>
                <wp:positionH relativeFrom="column">
                  <wp:posOffset>-114300</wp:posOffset>
                </wp:positionH>
                <wp:positionV relativeFrom="paragraph">
                  <wp:posOffset>23495</wp:posOffset>
                </wp:positionV>
                <wp:extent cx="914400" cy="459105"/>
                <wp:effectExtent l="0" t="0" r="0" b="0"/>
                <wp:wrapNone/>
                <wp:docPr id="357" name="Frame357"/>
                <a:graphic xmlns:a="http://schemas.openxmlformats.org/drawingml/2006/main">
                  <a:graphicData uri="http://schemas.microsoft.com/office/word/2010/wordprocessingShape">
                    <wps:wsp>
                      <wps:cNvSpPr txBox="1"/>
                      <wps:spPr>
                        <a:xfrm>
                          <a:off x="0" y="0"/>
                          <a:ext cx="914400" cy="4591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递交结算文件及其限制</w:t>
                            </w:r>
                          </w:p>
                        </w:txbxContent>
                      </wps:txbx>
                      <wps:bodyPr anchor="t" lIns="92075" tIns="46355" rIns="92075" bIns="46355">
                        <a:noAutofit/>
                      </wps:bodyPr>
                    </wps:wsp>
                  </a:graphicData>
                </a:graphic>
              </wp:anchor>
            </w:drawing>
          </mc:Choice>
          <mc:Fallback>
            <w:pict>
              <v:rect fillcolor="#FFFFFF" style="position:absolute;rotation:-0;width:72pt;height:36.15pt;mso-wrap-distance-left:9.05pt;mso-wrap-distance-right:9.05pt;mso-wrap-distance-top:0pt;mso-wrap-distance-bottom:0pt;margin-top:1.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递交结算文件及其限制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在本款规定的时间内递交竣工结算文件，经发包人催促后仍未递交或没有明确答复的，造价工程师可根据自己掌握的资料编制竣工结算文件，在报经发包人批准后，作为办理竣工结算和支付结算款的依据，承包人应予以认可。</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 xml:space="preserve">82.3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造价工程师应在收到承包人按照第</w:t>
      </w:r>
      <w:r>
        <w:rPr>
          <w:rFonts w:eastAsia="宋体" w:cs="宋体"/>
          <w:color w:val="000000"/>
          <w:sz w:val="22"/>
          <w:szCs w:val="22"/>
        </w:rPr>
        <w:t>82.2</w:t>
      </w:r>
      <w:r>
        <w:rPr>
          <w:rFonts w:ascii="宋体" w:hAnsi="宋体" w:cs="宋体"/>
          <w:color w:val="000000"/>
          <w:sz w:val="22"/>
          <w:szCs w:val="22"/>
        </w:rPr>
        <w:t>款规定递交的竣工结算文件后的</w:t>
      </w:r>
      <w:r>
        <w:rPr>
          <w:rFonts w:eastAsia="宋体" w:cs="宋体"/>
          <w:color w:val="000000"/>
          <w:sz w:val="22"/>
          <w:szCs w:val="22"/>
        </w:rPr>
        <w:t>28</w:t>
      </w:r>
      <w:r>
        <w:rPr>
          <w:rFonts w:ascii="宋体" w:hAnsi="宋体" w:cs="宋体"/>
          <w:color w:val="000000"/>
          <w:sz w:val="22"/>
          <w:szCs w:val="22"/>
        </w:rPr>
        <w:t>天内予以核实，并向承包人提出完整的核实意见（包括进一步补充资料和修改结算文件），同时抄报发包人。承包人在收到核实意见后的</w:t>
      </w:r>
      <w:r>
        <w:rPr>
          <w:rFonts w:eastAsia="宋体" w:cs="宋体"/>
          <w:color w:val="000000"/>
          <w:sz w:val="22"/>
          <w:szCs w:val="22"/>
        </w:rPr>
        <w:t>28</w:t>
      </w:r>
      <w:r>
        <w:rPr>
          <w:rFonts w:ascii="宋体" w:hAnsi="宋体" w:cs="宋体"/>
          <w:color w:val="000000"/>
          <w:sz w:val="22"/>
          <w:szCs w:val="22"/>
        </w:rPr>
        <w:t>天内按照造价工程师提出的合理要求补充资料，修改竣工结算文件，并再次递交给造价工程师。</w:t>
      </w:r>
      <w:r>
        <w:rPr>
          <w:rFonts w:eastAsia="宋体" w:cs="宋体"/>
          <w:color w:val="000000"/>
          <w:sz w:val="22"/>
          <w:szCs w:val="22"/>
        </w:rPr>
        <w:br/>
      </w:r>
      <w:r>
        <w:rPr>
          <w:rFonts w:ascii="宋体" w:hAnsi="宋体" w:cs="宋体"/>
          <w:color w:val="000000"/>
          <w:sz w:val="22"/>
          <w:szCs w:val="22"/>
        </w:rPr>
        <w:t>造价工程师在收到竣工结算文件后的</w:t>
      </w:r>
      <w:r>
        <w:rPr>
          <w:rFonts w:eastAsia="宋体" w:cs="宋体"/>
          <w:color w:val="000000"/>
          <w:sz w:val="22"/>
          <w:szCs w:val="22"/>
        </w:rPr>
        <w:t>28</w:t>
      </w:r>
      <w:r>
        <w:rPr>
          <w:rFonts w:ascii="宋体" w:hAnsi="宋体" w:cs="宋体"/>
          <w:color w:val="000000"/>
          <w:sz w:val="22"/>
          <w:szCs w:val="22"/>
        </w:rPr>
        <w:t>天内，不核实竣工结算或未提出核实意见的，视为承包人递交的竣工结算已被认可。</w:t>
      </w:r>
      <w:r>
        <mc:AlternateContent>
          <mc:Choice Requires="wps">
            <w:drawing>
              <wp:anchor behindDoc="0" distT="0" distB="0" distL="114935" distR="114935" simplePos="0" locked="0" layoutInCell="1" allowOverlap="1" relativeHeight="356">
                <wp:simplePos x="0" y="0"/>
                <wp:positionH relativeFrom="column">
                  <wp:posOffset>-114300</wp:posOffset>
                </wp:positionH>
                <wp:positionV relativeFrom="paragraph">
                  <wp:posOffset>38735</wp:posOffset>
                </wp:positionV>
                <wp:extent cx="914400" cy="418465"/>
                <wp:effectExtent l="0" t="0" r="0" b="0"/>
                <wp:wrapNone/>
                <wp:docPr id="358" name="Frame358"/>
                <a:graphic xmlns:a="http://schemas.openxmlformats.org/drawingml/2006/main">
                  <a:graphicData uri="http://schemas.microsoft.com/office/word/2010/wordprocessingShape">
                    <wps:wsp>
                      <wps:cNvSpPr txBox="1"/>
                      <wps:spPr>
                        <a:xfrm>
                          <a:off x="0" y="0"/>
                          <a:ext cx="914400" cy="4184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核实结算文件及其限制</w:t>
                            </w:r>
                          </w:p>
                        </w:txbxContent>
                      </wps:txbx>
                      <wps:bodyPr anchor="t" lIns="92075" tIns="46355" rIns="92075" bIns="46355">
                        <a:noAutofit/>
                      </wps:bodyPr>
                    </wps:wsp>
                  </a:graphicData>
                </a:graphic>
              </wp:anchor>
            </w:drawing>
          </mc:Choice>
          <mc:Fallback>
            <w:pict>
              <v:rect fillcolor="#FFFFFF" style="position:absolute;rotation:-0;width:72pt;height:32.95pt;mso-wrap-distance-left:9.05pt;mso-wrap-distance-right:9.05pt;mso-wrap-distance-top:0pt;mso-wrap-distance-bottom:0pt;margin-top:3.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核实结算文件及其限制</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承包人在收到造价工程师提出的核实意见后的</w:t>
      </w:r>
      <w:r>
        <w:rPr>
          <w:rFonts w:eastAsia="宋体" w:cs="宋体"/>
          <w:color w:val="000000"/>
          <w:sz w:val="22"/>
          <w:szCs w:val="22"/>
        </w:rPr>
        <w:t>28</w:t>
      </w:r>
      <w:r>
        <w:rPr>
          <w:rFonts w:ascii="宋体" w:hAnsi="宋体" w:cs="宋体"/>
          <w:color w:val="000000"/>
          <w:sz w:val="22"/>
          <w:szCs w:val="22"/>
        </w:rPr>
        <w:t>天内，不确认也未提出异议的，视为造价工程师提出的核实意见已被认可，竣工结算办理完毕。</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 xml:space="preserve">82.4  </w:t>
      </w:r>
      <w:r>
        <w:rPr>
          <w:rFonts w:eastAsia="宋体" w:cs="宋体"/>
          <w:b/>
          <w:bCs/>
          <w:color w:val="000000"/>
          <w:sz w:val="22"/>
          <w:szCs w:val="22"/>
          <w:u w:val="dotted"/>
        </w:rPr>
        <w:t xml:space="preserve">                                                                                                       </w:t>
      </w:r>
      <w:r>
        <w:rPr>
          <w:rFonts w:eastAsia="宋体" w:cs="宋体"/>
          <w:b/>
          <w:bCs/>
          <w:color w:val="000000"/>
          <w:sz w:val="22"/>
          <w:szCs w:val="22"/>
          <w:u w:val="dotted"/>
          <w:lang w:val="zh-CN" w:eastAsia="zh-CN"/>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造价工程师应在收到承包人按照第</w:t>
      </w:r>
      <w:r>
        <w:rPr>
          <w:rFonts w:eastAsia="宋体" w:cs="宋体"/>
          <w:color w:val="000000"/>
          <w:sz w:val="22"/>
          <w:szCs w:val="22"/>
        </w:rPr>
        <w:t>82.3</w:t>
      </w:r>
      <w:r>
        <w:rPr>
          <w:rFonts w:ascii="宋体" w:hAnsi="宋体" w:cs="宋体"/>
          <w:color w:val="000000"/>
          <w:sz w:val="22"/>
          <w:szCs w:val="22"/>
        </w:rPr>
        <w:t>款规定再次递交的竣工结算文件后的</w:t>
      </w:r>
      <w:r>
        <w:rPr>
          <w:rFonts w:eastAsia="宋体" w:cs="宋体"/>
          <w:color w:val="000000"/>
          <w:sz w:val="22"/>
          <w:szCs w:val="22"/>
        </w:rPr>
        <w:t>28</w:t>
      </w:r>
      <w:r>
        <w:rPr>
          <w:rFonts w:ascii="宋体" w:hAnsi="宋体" w:cs="宋体"/>
          <w:color w:val="000000"/>
          <w:sz w:val="22"/>
          <w:szCs w:val="22"/>
        </w:rPr>
        <w:t>天内予以复核，并将复核结果通知承包人、抄报发包人。</w:t>
      </w:r>
      <w:r>
        <mc:AlternateContent>
          <mc:Choice Requires="wps">
            <w:drawing>
              <wp:anchor behindDoc="0" distT="0" distB="0" distL="114935" distR="114935" simplePos="0" locked="0" layoutInCell="1" allowOverlap="1" relativeHeight="357">
                <wp:simplePos x="0" y="0"/>
                <wp:positionH relativeFrom="column">
                  <wp:posOffset>-114300</wp:posOffset>
                </wp:positionH>
                <wp:positionV relativeFrom="paragraph">
                  <wp:posOffset>15875</wp:posOffset>
                </wp:positionV>
                <wp:extent cx="914400" cy="718185"/>
                <wp:effectExtent l="0" t="0" r="0" b="0"/>
                <wp:wrapNone/>
                <wp:docPr id="359" name="Frame359"/>
                <a:graphic xmlns:a="http://schemas.openxmlformats.org/drawingml/2006/main">
                  <a:graphicData uri="http://schemas.microsoft.com/office/word/2010/wordprocessingShape">
                    <wps:wsp>
                      <wps:cNvSpPr txBox="1"/>
                      <wps:spPr>
                        <a:xfrm>
                          <a:off x="0" y="0"/>
                          <a:ext cx="914400" cy="7181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复核再次递交结算文件</w:t>
                            </w:r>
                          </w:p>
                        </w:txbxContent>
                      </wps:txbx>
                      <wps:bodyPr anchor="t" lIns="92075" tIns="46355" rIns="92075" bIns="46355">
                        <a:noAutofit/>
                      </wps:bodyPr>
                    </wps:wsp>
                  </a:graphicData>
                </a:graphic>
              </wp:anchor>
            </w:drawing>
          </mc:Choice>
          <mc:Fallback>
            <w:pict>
              <v:rect fillcolor="#FFFFFF" style="position:absolute;rotation:-0;width:72pt;height:56.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复核再次递交结算文件</w:t>
                      </w:r>
                    </w:p>
                  </w:txbxContent>
                </v:textbox>
                <w10:wrap type="none"/>
              </v:rect>
            </w:pict>
          </mc:Fallback>
        </mc:AlternateContent>
      </w:r>
    </w:p>
    <w:p>
      <w:pPr>
        <w:pStyle w:val="Style11"/>
        <w:pageBreakBefore w:val="false"/>
        <w:kinsoku w:val="true"/>
        <w:overflowPunct w:val="true"/>
        <w:bidi w:val="0"/>
        <w:snapToGrid w:val="false"/>
        <w:spacing w:lineRule="exact" w:line="420"/>
        <w:ind w:start="1615"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）经复核无误的，除属于第</w:t>
      </w:r>
      <w:r>
        <w:rPr>
          <w:rFonts w:eastAsia="宋体" w:cs="宋体"/>
          <w:color w:val="000000"/>
          <w:sz w:val="22"/>
          <w:szCs w:val="22"/>
        </w:rPr>
        <w:t>86</w:t>
      </w:r>
      <w:r>
        <w:rPr>
          <w:rFonts w:ascii="宋体" w:hAnsi="宋体" w:cs="宋体"/>
          <w:color w:val="000000"/>
          <w:sz w:val="22"/>
          <w:szCs w:val="22"/>
        </w:rPr>
        <w:t>条规定的争议外，发包人应在</w:t>
      </w:r>
      <w:r>
        <w:rPr>
          <w:rFonts w:eastAsia="宋体" w:cs="宋体"/>
          <w:color w:val="000000"/>
          <w:sz w:val="22"/>
          <w:szCs w:val="22"/>
        </w:rPr>
        <w:t>7</w:t>
      </w:r>
      <w:r>
        <w:rPr>
          <w:rFonts w:ascii="宋体" w:hAnsi="宋体" w:cs="宋体"/>
          <w:color w:val="000000"/>
          <w:sz w:val="22"/>
          <w:szCs w:val="22"/>
        </w:rPr>
        <w:t>天内在竣工结算文件上签字确认，竣工结算办理完毕。</w:t>
      </w:r>
    </w:p>
    <w:p>
      <w:pPr>
        <w:pStyle w:val="Style11"/>
        <w:pageBreakBefore w:val="false"/>
        <w:kinsoku w:val="true"/>
        <w:overflowPunct w:val="true"/>
        <w:bidi w:val="0"/>
        <w:snapToGrid w:val="false"/>
        <w:spacing w:lineRule="exact" w:line="420"/>
        <w:ind w:start="1615" w:end="0"/>
        <w:textAlignment w:val="auto"/>
        <w:rPr>
          <w:rFonts w:ascii="宋体" w:hAnsi="宋体" w:eastAsia="宋体" w:cs="宋体"/>
          <w:color w:val="000000"/>
          <w:sz w:val="22"/>
          <w:szCs w:val="22"/>
          <w:u w:val="single"/>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）经复核认为有误的：无误部分按照本款第</w:t>
      </w:r>
      <w:r>
        <w:rPr>
          <w:rFonts w:eastAsia="宋体" w:cs="宋体"/>
          <w:color w:val="000000"/>
          <w:sz w:val="22"/>
          <w:szCs w:val="22"/>
        </w:rPr>
        <w:t>(1)</w:t>
      </w:r>
      <w:r>
        <w:rPr>
          <w:rFonts w:ascii="宋体" w:hAnsi="宋体" w:cs="宋体"/>
          <w:color w:val="000000"/>
          <w:sz w:val="22"/>
          <w:szCs w:val="22"/>
        </w:rPr>
        <w:t>点规定办理不完全竣工结算；有误部分由造价工程师与合同双方当事人协商解决，或按照第</w:t>
      </w:r>
      <w:r>
        <w:rPr>
          <w:rFonts w:eastAsia="宋体" w:cs="宋体"/>
          <w:color w:val="000000"/>
          <w:sz w:val="22"/>
          <w:szCs w:val="22"/>
        </w:rPr>
        <w:t>86</w:t>
      </w:r>
      <w:r>
        <w:rPr>
          <w:rFonts w:ascii="宋体" w:hAnsi="宋体" w:cs="宋体"/>
          <w:color w:val="000000"/>
          <w:sz w:val="22"/>
          <w:szCs w:val="22"/>
        </w:rPr>
        <w:t>条规定处理。</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82.5</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发包人应在已核实无误的竣工结算文件上签名确认，拒不签认的，承包人可不交付竣工工程。</w:t>
      </w:r>
      <w:r>
        <mc:AlternateContent>
          <mc:Choice Requires="wps">
            <w:drawing>
              <wp:anchor behindDoc="0" distT="0" distB="0" distL="114935" distR="114935" simplePos="0" locked="0" layoutInCell="1" allowOverlap="1" relativeHeight="358">
                <wp:simplePos x="0" y="0"/>
                <wp:positionH relativeFrom="column">
                  <wp:posOffset>-114300</wp:posOffset>
                </wp:positionH>
                <wp:positionV relativeFrom="paragraph">
                  <wp:posOffset>5715</wp:posOffset>
                </wp:positionV>
                <wp:extent cx="914400" cy="396240"/>
                <wp:effectExtent l="0" t="0" r="0" b="0"/>
                <wp:wrapNone/>
                <wp:docPr id="360" name="Frame36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交付工程</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交付工程</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承包人未及时递交竣工结算文件的，发包人要求交付竣工工程，承包人应当交付；发包人不要求交付竣工工程，承包人承担照管永久工程责任。</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7" w:name="__RefHeading___Toc10624907"/>
      <w:bookmarkEnd w:id="107"/>
      <w:r>
        <w:rPr>
          <w:rFonts w:ascii="宋体" w:hAnsi="宋体" w:cs="宋体"/>
          <w:b/>
          <w:bCs/>
          <w:sz w:val="22"/>
          <w:szCs w:val="22"/>
        </w:rPr>
        <w:t>★</w:t>
      </w:r>
      <w:r>
        <w:rPr>
          <w:rFonts w:eastAsia="宋体" w:cs="宋体"/>
          <w:b/>
          <w:bCs/>
          <w:color w:val="000000"/>
          <w:sz w:val="22"/>
          <w:szCs w:val="22"/>
        </w:rPr>
        <w:t xml:space="preserve">83  </w:t>
      </w:r>
      <w:r>
        <w:rPr>
          <w:rFonts w:ascii="宋体" w:hAnsi="宋体" w:cs="宋体"/>
          <w:b/>
          <w:bCs/>
          <w:color w:val="000000"/>
          <w:sz w:val="22"/>
          <w:szCs w:val="22"/>
        </w:rPr>
        <w:t>结算款</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83.1 </w:t>
      </w:r>
      <w:r>
        <w:rPr>
          <w:rFonts w:eastAsia="宋体" w:cs="宋体"/>
          <w:color w:val="000000"/>
          <w:sz w:val="22"/>
          <w:szCs w:val="22"/>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合同双方当事人应在专用条款中明确结算款的支付时限。专用条款没有约定的，结算款支付按照第</w:t>
      </w:r>
      <w:r>
        <w:rPr>
          <w:rFonts w:eastAsia="宋体" w:cs="宋体"/>
          <w:color w:val="000000"/>
          <w:sz w:val="22"/>
          <w:szCs w:val="22"/>
        </w:rPr>
        <w:t>83.2</w:t>
      </w:r>
      <w:r>
        <w:rPr>
          <w:rFonts w:ascii="宋体" w:hAnsi="宋体" w:cs="宋体"/>
          <w:color w:val="000000"/>
          <w:sz w:val="22"/>
          <w:szCs w:val="22"/>
        </w:rPr>
        <w:t>款至第</w:t>
      </w:r>
      <w:r>
        <w:rPr>
          <w:rFonts w:eastAsia="宋体" w:cs="宋体"/>
          <w:color w:val="000000"/>
          <w:sz w:val="22"/>
          <w:szCs w:val="22"/>
        </w:rPr>
        <w:t>83.5</w:t>
      </w:r>
      <w:r>
        <w:rPr>
          <w:rFonts w:ascii="宋体" w:hAnsi="宋体" w:cs="宋体"/>
          <w:color w:val="000000"/>
          <w:sz w:val="22"/>
          <w:szCs w:val="22"/>
        </w:rPr>
        <w:t>款规定办理。涉及政府投资资金的工程</w:t>
      </w:r>
      <w:r>
        <w:rPr>
          <w:rFonts w:eastAsia="宋体" w:cs="宋体"/>
          <w:color w:val="000000"/>
          <w:sz w:val="22"/>
          <w:szCs w:val="22"/>
        </w:rPr>
        <w:t>,</w:t>
      </w:r>
      <w:r>
        <w:rPr>
          <w:rFonts w:ascii="宋体" w:hAnsi="宋体" w:cs="宋体"/>
          <w:color w:val="000000"/>
          <w:sz w:val="22"/>
          <w:szCs w:val="22"/>
        </w:rPr>
        <w:t>支付期、支付方法等需调整的，应在专用条款中约定。</w:t>
      </w:r>
      <w:r>
        <mc:AlternateContent>
          <mc:Choice Requires="wps">
            <w:drawing>
              <wp:anchor behindDoc="0" distT="0" distB="0" distL="114935" distR="114935" simplePos="0" locked="0" layoutInCell="1" allowOverlap="1" relativeHeight="359">
                <wp:simplePos x="0" y="0"/>
                <wp:positionH relativeFrom="column">
                  <wp:posOffset>-114300</wp:posOffset>
                </wp:positionH>
                <wp:positionV relativeFrom="paragraph">
                  <wp:posOffset>36195</wp:posOffset>
                </wp:positionV>
                <wp:extent cx="914400" cy="459105"/>
                <wp:effectExtent l="0" t="0" r="0" b="0"/>
                <wp:wrapNone/>
                <wp:docPr id="361" name="Frame361"/>
                <a:graphic xmlns:a="http://schemas.openxmlformats.org/drawingml/2006/main">
                  <a:graphicData uri="http://schemas.microsoft.com/office/word/2010/wordprocessingShape">
                    <wps:wsp>
                      <wps:cNvSpPr txBox="1"/>
                      <wps:spPr>
                        <a:xfrm>
                          <a:off x="0" y="0"/>
                          <a:ext cx="914400" cy="4591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提交竣工支付申请</w:t>
                            </w:r>
                          </w:p>
                        </w:txbxContent>
                      </wps:txbx>
                      <wps:bodyPr anchor="t" lIns="92075" tIns="46355" rIns="92075" bIns="46355">
                        <a:noAutofit/>
                      </wps:bodyPr>
                    </wps:wsp>
                  </a:graphicData>
                </a:graphic>
              </wp:anchor>
            </w:drawing>
          </mc:Choice>
          <mc:Fallback>
            <w:pict>
              <v:rect fillcolor="#FFFFFF" style="position:absolute;rotation:-0;width:72pt;height:36.15pt;mso-wrap-distance-left:9.05pt;mso-wrap-distance-right:9.05pt;mso-wrap-distance-top:0pt;mso-wrap-distance-bottom:0pt;margin-top:2.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提交竣工支付申请</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承包人应按照第</w:t>
      </w:r>
      <w:r>
        <w:rPr>
          <w:rFonts w:eastAsia="宋体" w:cs="宋体"/>
          <w:color w:val="000000"/>
          <w:sz w:val="22"/>
          <w:szCs w:val="22"/>
        </w:rPr>
        <w:t>82.2</w:t>
      </w:r>
      <w:r>
        <w:rPr>
          <w:rFonts w:ascii="宋体" w:hAnsi="宋体" w:cs="宋体"/>
          <w:color w:val="000000"/>
          <w:sz w:val="22"/>
          <w:szCs w:val="22"/>
        </w:rPr>
        <w:t>款规定在向造价工程师递交竣工结算文件时，根据国家、省规定的格式向造价工程师递交由承包人代表签认的竣工结算支付申请和竣工结算款额报告一式四份，并附上完整的结算资料，详细列出下列内容，同时抄送发包人、监理工程师各一份。</w:t>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）根据合同完成全部或所有工程的总造价；</w:t>
      </w:r>
    </w:p>
    <w:p>
      <w:pPr>
        <w:pStyle w:val="Style11"/>
        <w:pageBreakBefore w:val="false"/>
        <w:tabs>
          <w:tab w:val="clear" w:pos="420"/>
          <w:tab w:val="left" w:pos="2641"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）根据合同约定发包人应付的所有款项。</w:t>
      </w:r>
    </w:p>
    <w:p>
      <w:pPr>
        <w:pStyle w:val="Style11"/>
        <w:pageBreakBefore w:val="false"/>
        <w:tabs>
          <w:tab w:val="clear" w:pos="420"/>
          <w:tab w:val="left" w:pos="2641"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eastAsia="宋体" w:cs="宋体"/>
          <w:b/>
          <w:bCs/>
          <w:color w:val="000000"/>
          <w:sz w:val="22"/>
          <w:szCs w:val="22"/>
        </w:rPr>
        <w:t xml:space="preserve">83.2  </w:t>
      </w:r>
      <w:r>
        <w:rPr>
          <w:rFonts w:eastAsia="宋体" w:cs="宋体"/>
          <w:b/>
          <w:bCs/>
          <w:color w:val="000000"/>
          <w:sz w:val="22"/>
          <w:szCs w:val="22"/>
          <w:u w:val="dotted"/>
        </w:rPr>
        <w:t xml:space="preserve">                                                                                                       </w:t>
      </w:r>
      <w:r>
        <w:rPr>
          <w:rFonts w:eastAsia="宋体" w:cs="宋体"/>
          <w:b/>
          <w:bCs/>
          <w:color w:val="000000"/>
          <w:sz w:val="22"/>
          <w:szCs w:val="22"/>
          <w:u w:val="dotted"/>
          <w:lang w:val="zh-CN" w:eastAsia="zh-CN"/>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造价工程师在收到上述资料后，应按照第</w:t>
      </w:r>
      <w:r>
        <w:rPr>
          <w:rFonts w:eastAsia="宋体" w:cs="宋体"/>
          <w:color w:val="000000"/>
          <w:sz w:val="22"/>
          <w:szCs w:val="22"/>
        </w:rPr>
        <w:t>82.3</w:t>
      </w:r>
      <w:r>
        <w:rPr>
          <w:rFonts w:ascii="宋体" w:hAnsi="宋体" w:cs="宋体"/>
          <w:color w:val="000000"/>
          <w:sz w:val="22"/>
          <w:szCs w:val="22"/>
        </w:rPr>
        <w:t>款、第</w:t>
      </w:r>
      <w:r>
        <w:rPr>
          <w:rFonts w:eastAsia="宋体" w:cs="宋体"/>
          <w:color w:val="000000"/>
          <w:sz w:val="22"/>
          <w:szCs w:val="22"/>
        </w:rPr>
        <w:t>82.4</w:t>
      </w:r>
      <w:r>
        <w:rPr>
          <w:rFonts w:ascii="宋体" w:hAnsi="宋体" w:cs="宋体"/>
          <w:color w:val="000000"/>
          <w:sz w:val="22"/>
          <w:szCs w:val="22"/>
        </w:rPr>
        <w:t>款规定核实竣工结算文件，并在发包人签字确认竣工结算文件后的</w:t>
      </w:r>
      <w:r>
        <w:rPr>
          <w:rFonts w:eastAsia="宋体" w:cs="宋体"/>
          <w:color w:val="000000"/>
          <w:sz w:val="22"/>
          <w:szCs w:val="22"/>
        </w:rPr>
        <w:t>7</w:t>
      </w:r>
      <w:r>
        <w:rPr>
          <w:rFonts w:ascii="宋体" w:hAnsi="宋体" w:cs="宋体"/>
          <w:color w:val="000000"/>
          <w:sz w:val="22"/>
          <w:szCs w:val="22"/>
        </w:rPr>
        <w:t>天内，向发包人签发竣工结算支付证书，同时抄送承包人。</w:t>
      </w:r>
      <w:r>
        <mc:AlternateContent>
          <mc:Choice Requires="wps">
            <w:drawing>
              <wp:anchor behindDoc="0" distT="0" distB="0" distL="114935" distR="114935" simplePos="0" locked="0" layoutInCell="1" allowOverlap="1" relativeHeight="360">
                <wp:simplePos x="0" y="0"/>
                <wp:positionH relativeFrom="column">
                  <wp:posOffset>-114300</wp:posOffset>
                </wp:positionH>
                <wp:positionV relativeFrom="paragraph">
                  <wp:posOffset>15875</wp:posOffset>
                </wp:positionV>
                <wp:extent cx="914400" cy="718185"/>
                <wp:effectExtent l="0" t="0" r="0" b="0"/>
                <wp:wrapNone/>
                <wp:docPr id="362" name="Frame362"/>
                <a:graphic xmlns:a="http://schemas.openxmlformats.org/drawingml/2006/main">
                  <a:graphicData uri="http://schemas.microsoft.com/office/word/2010/wordprocessingShape">
                    <wps:wsp>
                      <wps:cNvSpPr txBox="1"/>
                      <wps:spPr>
                        <a:xfrm>
                          <a:off x="0" y="0"/>
                          <a:ext cx="914400" cy="71818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签发竣工结算支付证书</w:t>
                            </w:r>
                          </w:p>
                        </w:txbxContent>
                      </wps:txbx>
                      <wps:bodyPr anchor="t" lIns="92075" tIns="46355" rIns="92075" bIns="46355">
                        <a:noAutofit/>
                      </wps:bodyPr>
                    </wps:wsp>
                  </a:graphicData>
                </a:graphic>
              </wp:anchor>
            </w:drawing>
          </mc:Choice>
          <mc:Fallback>
            <w:pict>
              <v:rect fillcolor="#FFFFFF" style="position:absolute;rotation:-0;width:72pt;height:56.5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签发竣工结算支付证书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83.3</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发包人应在造价工程师签发竣工结算支付证书后的</w:t>
      </w:r>
      <w:r>
        <w:rPr>
          <w:rFonts w:eastAsia="宋体" w:cs="宋体"/>
          <w:color w:val="000000"/>
          <w:sz w:val="22"/>
          <w:szCs w:val="22"/>
        </w:rPr>
        <w:t>28</w:t>
      </w:r>
      <w:r>
        <w:rPr>
          <w:rFonts w:ascii="宋体" w:hAnsi="宋体" w:cs="宋体"/>
          <w:color w:val="000000"/>
          <w:sz w:val="22"/>
          <w:szCs w:val="22"/>
        </w:rPr>
        <w:t>天内，按照竣工结算支付证书列明的金额向承包人支付结算款，并通知造价工程师。</w:t>
      </w:r>
      <w:r>
        <mc:AlternateContent>
          <mc:Choice Requires="wps">
            <w:drawing>
              <wp:anchor behindDoc="0" distT="0" distB="0" distL="114935" distR="114935" simplePos="0" locked="0" layoutInCell="1" allowOverlap="1" relativeHeight="361">
                <wp:simplePos x="0" y="0"/>
                <wp:positionH relativeFrom="column">
                  <wp:posOffset>-114300</wp:posOffset>
                </wp:positionH>
                <wp:positionV relativeFrom="paragraph">
                  <wp:posOffset>5715</wp:posOffset>
                </wp:positionV>
                <wp:extent cx="914400" cy="396240"/>
                <wp:effectExtent l="0" t="0" r="0" b="0"/>
                <wp:wrapNone/>
                <wp:docPr id="363" name="Frame36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83.4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firstLine="2" w:start="1678"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83.2</w:t>
      </w:r>
      <w:r>
        <w:rPr>
          <w:rFonts w:ascii="宋体" w:hAnsi="宋体" w:cs="宋体"/>
          <w:color w:val="000000"/>
          <w:sz w:val="22"/>
          <w:szCs w:val="22"/>
        </w:rPr>
        <w:t>款规定的期限内签发竣工结算支付证书的，则视为承包人提交的竣工支付申请已被认可，承包人应及时向发包人发出要求支付竣工结算款的通知。发包人应在收到通知后的</w:t>
      </w:r>
      <w:r>
        <w:rPr>
          <w:rFonts w:eastAsia="宋体" w:cs="宋体"/>
          <w:color w:val="000000"/>
          <w:sz w:val="22"/>
          <w:szCs w:val="22"/>
        </w:rPr>
        <w:t>28</w:t>
      </w:r>
      <w:r>
        <w:rPr>
          <w:rFonts w:ascii="宋体" w:hAnsi="宋体" w:cs="宋体"/>
          <w:color w:val="000000"/>
          <w:sz w:val="22"/>
          <w:szCs w:val="22"/>
        </w:rPr>
        <w:t>天内，按照承包人支付申请列明的金额向承包人支付竣工结算款。</w:t>
      </w:r>
      <w:r>
        <mc:AlternateContent>
          <mc:Choice Requires="wps">
            <w:drawing>
              <wp:anchor behindDoc="0" distT="0" distB="0" distL="114935" distR="114935" simplePos="0" locked="0" layoutInCell="1" allowOverlap="1" relativeHeight="362">
                <wp:simplePos x="0" y="0"/>
                <wp:positionH relativeFrom="column">
                  <wp:posOffset>-66675</wp:posOffset>
                </wp:positionH>
                <wp:positionV relativeFrom="paragraph">
                  <wp:posOffset>12065</wp:posOffset>
                </wp:positionV>
                <wp:extent cx="1047750" cy="829310"/>
                <wp:effectExtent l="0" t="0" r="0" b="0"/>
                <wp:wrapNone/>
                <wp:docPr id="364" name="Frame364"/>
                <a:graphic xmlns:a="http://schemas.openxmlformats.org/drawingml/2006/main">
                  <a:graphicData uri="http://schemas.microsoft.com/office/word/2010/wordprocessingShape">
                    <wps:wsp>
                      <wps:cNvSpPr txBox="1"/>
                      <wps:spPr>
                        <a:xfrm>
                          <a:off x="0" y="0"/>
                          <a:ext cx="1047750" cy="82931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签发竣工结算</w:t>
                            </w:r>
                          </w:p>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支付证书的限</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制</w:t>
                            </w:r>
                          </w:p>
                        </w:txbxContent>
                      </wps:txbx>
                      <wps:bodyPr anchor="t" lIns="92075" tIns="46355" rIns="92075" bIns="46355">
                        <a:noAutofit/>
                      </wps:bodyPr>
                    </wps:wsp>
                  </a:graphicData>
                </a:graphic>
              </wp:anchor>
            </w:drawing>
          </mc:Choice>
          <mc:Fallback>
            <w:pict>
              <v:rect fillcolor="#FFFFFF" style="position:absolute;rotation:-0;width:82.5pt;height:65.3pt;mso-wrap-distance-left:9.05pt;mso-wrap-distance-right:9.05pt;mso-wrap-distance-top:0pt;mso-wrap-distance-bottom:0pt;margin-top:0.95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签发竣工结算</w:t>
                      </w:r>
                    </w:p>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支付证书的限</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83.5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color w:val="000000"/>
          <w:sz w:val="22"/>
          <w:szCs w:val="22"/>
        </w:rPr>
        <w:t>83.3</w:t>
      </w:r>
      <w:r>
        <w:rPr>
          <w:rFonts w:ascii="宋体" w:hAnsi="宋体" w:cs="宋体"/>
          <w:color w:val="000000"/>
          <w:sz w:val="22"/>
          <w:szCs w:val="22"/>
        </w:rPr>
        <w:t>款和第</w:t>
      </w:r>
      <w:r>
        <w:rPr>
          <w:rFonts w:eastAsia="宋体" w:cs="宋体"/>
          <w:color w:val="000000"/>
          <w:sz w:val="22"/>
          <w:szCs w:val="22"/>
        </w:rPr>
        <w:t>83.4</w:t>
      </w:r>
      <w:r>
        <w:rPr>
          <w:rFonts w:ascii="宋体" w:hAnsi="宋体" w:cs="宋体"/>
          <w:color w:val="000000"/>
          <w:sz w:val="22"/>
          <w:szCs w:val="22"/>
        </w:rPr>
        <w:t>款规定支付竣工结算款的，</w:t>
      </w:r>
      <w:r>
        <w:rPr>
          <w:rFonts w:ascii="宋体" w:hAnsi="宋体" w:cs="宋体"/>
          <w:sz w:val="22"/>
          <w:szCs w:val="22"/>
        </w:rPr>
        <w:t>承包人可催告发包人支付</w:t>
      </w:r>
      <w:r>
        <w:rPr>
          <w:rFonts w:ascii="宋体" w:hAnsi="宋体" w:cs="宋体"/>
          <w:color w:val="000000"/>
          <w:sz w:val="22"/>
          <w:szCs w:val="22"/>
        </w:rPr>
        <w:t>竣工结算款</w:t>
      </w:r>
      <w:r>
        <w:rPr>
          <w:rFonts w:ascii="宋体" w:hAnsi="宋体" w:cs="宋体"/>
          <w:sz w:val="22"/>
          <w:szCs w:val="22"/>
        </w:rPr>
        <w:t>，如</w:t>
      </w:r>
      <w:r>
        <w:rPr>
          <w:rFonts w:ascii="宋体" w:hAnsi="宋体" w:cs="宋体"/>
          <w:color w:val="000000"/>
          <w:sz w:val="22"/>
          <w:szCs w:val="22"/>
        </w:rPr>
        <w:t>双方</w:t>
      </w:r>
      <w:r>
        <w:rPr>
          <w:rFonts w:ascii="宋体" w:hAnsi="宋体" w:cs="宋体"/>
          <w:sz w:val="22"/>
          <w:szCs w:val="22"/>
        </w:rPr>
        <w:t>达成</w:t>
      </w:r>
      <w:r>
        <w:rPr>
          <w:rFonts w:ascii="宋体" w:hAnsi="宋体" w:cs="宋体"/>
          <w:color w:val="000000"/>
          <w:sz w:val="22"/>
          <w:szCs w:val="22"/>
        </w:rPr>
        <w:t>延期支付协议，</w:t>
      </w:r>
      <w:r>
        <w:rPr>
          <w:rFonts w:ascii="宋体" w:hAnsi="宋体" w:cs="宋体"/>
          <w:sz w:val="22"/>
          <w:szCs w:val="22"/>
        </w:rPr>
        <w:t>承包人</w:t>
      </w:r>
      <w:r>
        <w:rPr>
          <w:rFonts w:ascii="宋体" w:hAnsi="宋体" w:cs="宋体"/>
          <w:color w:val="000000"/>
          <w:sz w:val="22"/>
          <w:szCs w:val="22"/>
        </w:rPr>
        <w:t>有权按照第</w:t>
      </w:r>
      <w:r>
        <w:rPr>
          <w:rFonts w:eastAsia="宋体" w:cs="宋体"/>
          <w:color w:val="000000"/>
          <w:sz w:val="22"/>
          <w:szCs w:val="22"/>
        </w:rPr>
        <w:t>78.2</w:t>
      </w:r>
      <w:r>
        <w:rPr>
          <w:rFonts w:ascii="宋体" w:hAnsi="宋体" w:cs="宋体"/>
          <w:color w:val="000000"/>
          <w:sz w:val="22"/>
          <w:szCs w:val="22"/>
        </w:rPr>
        <w:t>款规定获得延期支付的利息。</w:t>
      </w:r>
      <w:r>
        <mc:AlternateContent>
          <mc:Choice Requires="wps">
            <w:drawing>
              <wp:anchor behindDoc="0" distT="0" distB="0" distL="114935" distR="114935" simplePos="0" locked="0" layoutInCell="1" allowOverlap="1" relativeHeight="363">
                <wp:simplePos x="0" y="0"/>
                <wp:positionH relativeFrom="column">
                  <wp:posOffset>-114300</wp:posOffset>
                </wp:positionH>
                <wp:positionV relativeFrom="paragraph">
                  <wp:posOffset>58420</wp:posOffset>
                </wp:positionV>
                <wp:extent cx="914400" cy="407670"/>
                <wp:effectExtent l="0" t="0" r="0" b="0"/>
                <wp:wrapNone/>
                <wp:docPr id="365" name="Frame365"/>
                <a:graphic xmlns:a="http://schemas.openxmlformats.org/drawingml/2006/main">
                  <a:graphicData uri="http://schemas.microsoft.com/office/word/2010/wordprocessingShape">
                    <wps:wsp>
                      <wps:cNvSpPr txBox="1"/>
                      <wps:spPr>
                        <a:xfrm>
                          <a:off x="0" y="0"/>
                          <a:ext cx="914400" cy="40767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竣工结算款支付的限制</w:t>
                            </w:r>
                          </w:p>
                        </w:txbxContent>
                      </wps:txbx>
                      <wps:bodyPr anchor="t" lIns="92075" tIns="46355" rIns="92075" bIns="46355">
                        <a:noAutofit/>
                      </wps:bodyPr>
                    </wps:wsp>
                  </a:graphicData>
                </a:graphic>
              </wp:anchor>
            </w:drawing>
          </mc:Choice>
          <mc:Fallback>
            <w:pict>
              <v:rect fillcolor="#FFFFFF" style="position:absolute;rotation:-0;width:72pt;height:32.1pt;mso-wrap-distance-left:9.05pt;mso-wrap-distance-right:9.05pt;mso-wrap-distance-top:0pt;mso-wrap-distance-bottom:0pt;margin-top:4.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竣工结算款支付的限制</w:t>
                      </w:r>
                    </w:p>
                  </w:txbxContent>
                </v:textbox>
                <w10:wrap type="none"/>
              </v:rect>
            </w:pict>
          </mc:Fallback>
        </mc:AlternateConten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ascii="宋体" w:hAnsi="宋体" w:cs="宋体"/>
          <w:color w:val="000000"/>
          <w:sz w:val="22"/>
          <w:szCs w:val="22"/>
        </w:rPr>
        <w:t>发包人在收到竣工结算支付证书后的</w:t>
      </w:r>
      <w:r>
        <w:rPr>
          <w:rFonts w:eastAsia="宋体" w:cs="宋体"/>
          <w:color w:val="000000"/>
          <w:sz w:val="22"/>
          <w:szCs w:val="22"/>
        </w:rPr>
        <w:t>56</w:t>
      </w:r>
      <w:r>
        <w:rPr>
          <w:rFonts w:ascii="宋体" w:hAnsi="宋体" w:cs="宋体"/>
          <w:color w:val="000000"/>
          <w:sz w:val="22"/>
          <w:szCs w:val="22"/>
        </w:rPr>
        <w:t>天内仍未支付竣工结算款，合同双方当事人又未达成延期支付协议的，除法律另有规定外，承包人可与发包人协商将该永久工程折价，也可直接向人民法院申请将该永久工程依法拍卖。承包人就该永久工程折价或拍卖的价款优先受偿。</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Normal"/>
        <w:pageBreakBefore w:val="false"/>
        <w:tabs>
          <w:tab w:val="clear" w:pos="420"/>
          <w:tab w:val="left" w:pos="1620" w:leader="none"/>
        </w:tabs>
        <w:kinsoku w:val="true"/>
        <w:overflowPunct w:val="true"/>
        <w:bidi w:val="0"/>
        <w:spacing w:lineRule="exact" w:line="420" w:before="100" w:after="0"/>
        <w:textAlignment w:val="auto"/>
        <w:rPr>
          <w:rFonts w:ascii="宋体" w:hAnsi="宋体" w:eastAsia="宋体" w:cs="宋体"/>
          <w:b/>
          <w:bCs/>
          <w:color w:val="000000"/>
          <w:sz w:val="22"/>
          <w:szCs w:val="22"/>
          <w:u w:val="single"/>
        </w:rPr>
      </w:pPr>
      <w:r>
        <w:rPr>
          <w:rFonts w:eastAsia="宋体" w:cs="宋体" w:ascii="宋体" w:hAnsi="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08" w:name="__RefHeading___Toc10624908"/>
      <w:bookmarkEnd w:id="108"/>
      <w:r>
        <w:rPr>
          <w:rFonts w:ascii="宋体" w:hAnsi="宋体" w:cs="宋体"/>
          <w:b/>
          <w:bCs/>
          <w:sz w:val="22"/>
          <w:szCs w:val="22"/>
        </w:rPr>
        <w:t>★</w:t>
      </w:r>
      <w:r>
        <w:rPr>
          <w:rFonts w:eastAsia="宋体" w:cs="宋体"/>
          <w:b/>
          <w:bCs/>
          <w:color w:val="000000"/>
          <w:sz w:val="22"/>
          <w:szCs w:val="22"/>
        </w:rPr>
        <w:t xml:space="preserve">84  </w:t>
      </w:r>
      <w:r>
        <w:rPr>
          <w:rFonts w:ascii="宋体" w:hAnsi="宋体" w:cs="宋体"/>
          <w:b/>
          <w:bCs/>
          <w:color w:val="000000"/>
          <w:sz w:val="22"/>
          <w:szCs w:val="22"/>
        </w:rPr>
        <w:t>质量保证金</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84.1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质量保证金用于承包人对合同工程质量的担保。承包人未按照法律有关规定和合同约定履行质量保修义务的，发包人有权从质量保证金中扣留用于质量保修的各项支出。</w:t>
      </w:r>
      <w:r>
        <mc:AlternateContent>
          <mc:Choice Requires="wps">
            <w:drawing>
              <wp:anchor behindDoc="0" distT="0" distB="0" distL="114935" distR="114935" simplePos="0" locked="0" layoutInCell="1" allowOverlap="1" relativeHeight="364">
                <wp:simplePos x="0" y="0"/>
                <wp:positionH relativeFrom="column">
                  <wp:posOffset>-114300</wp:posOffset>
                </wp:positionH>
                <wp:positionV relativeFrom="paragraph">
                  <wp:posOffset>8255</wp:posOffset>
                </wp:positionV>
                <wp:extent cx="914400" cy="396240"/>
                <wp:effectExtent l="0" t="0" r="0" b="0"/>
                <wp:wrapNone/>
                <wp:docPr id="366" name="Frame366"/>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质量保证金的用途和限制</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质量保证金的用途和限制</w:t>
                      </w:r>
                    </w:p>
                  </w:txbxContent>
                </v:textbox>
                <w10:wrap type="none"/>
              </v:rect>
            </w:pict>
          </mc:Fallback>
        </mc:AlternateContent>
      </w:r>
    </w:p>
    <w:p>
      <w:pPr>
        <w:pStyle w:val="Style11"/>
        <w:pageBreakBefore w:val="false"/>
        <w:tabs>
          <w:tab w:val="clear" w:pos="420"/>
          <w:tab w:val="left" w:pos="90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84.2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合同双方当事人应在专用条款中约定质量保证金金额</w:t>
      </w:r>
      <w:r>
        <w:rPr>
          <w:rFonts w:ascii="宋体" w:hAnsi="宋体" w:cs="宋体"/>
          <w:color w:val="000000"/>
          <w:sz w:val="22"/>
          <w:szCs w:val="22"/>
        </w:rPr>
        <w:t>。除专用条款另有约定外，质量保证金为合同价款的</w:t>
      </w:r>
      <w:r>
        <w:rPr>
          <w:rFonts w:eastAsia="宋体" w:cs="宋体"/>
          <w:color w:val="000000"/>
          <w:sz w:val="22"/>
          <w:szCs w:val="22"/>
        </w:rPr>
        <w:t>3</w:t>
      </w:r>
      <w:r>
        <w:rPr>
          <w:rFonts w:ascii="宋体" w:hAnsi="宋体" w:cs="宋体"/>
          <w:color w:val="000000"/>
          <w:sz w:val="22"/>
          <w:szCs w:val="22"/>
        </w:rPr>
        <w:t>％</w:t>
      </w:r>
      <w:r>
        <w:rPr>
          <w:rFonts w:ascii="宋体" w:hAnsi="宋体" w:cs="宋体"/>
          <w:sz w:val="22"/>
          <w:szCs w:val="22"/>
        </w:rPr>
        <w:t>（采取银行保函）。</w:t>
      </w:r>
      <w:r>
        <w:rPr>
          <w:rFonts w:ascii="宋体" w:hAnsi="宋体" w:cs="宋体"/>
          <w:color w:val="000000"/>
          <w:sz w:val="22"/>
          <w:szCs w:val="22"/>
        </w:rPr>
        <w:t>发包人应按照该比例从每支付期应支付给承包人的进度款或结算款中扣留，直到扣留的质量保证金总额达到专用条款约定的的金额为止。</w:t>
      </w:r>
      <w:r>
        <mc:AlternateContent>
          <mc:Choice Requires="wps">
            <w:drawing>
              <wp:anchor behindDoc="0" distT="0" distB="0" distL="114935" distR="114935" simplePos="0" locked="0" layoutInCell="1" allowOverlap="1" relativeHeight="365">
                <wp:simplePos x="0" y="0"/>
                <wp:positionH relativeFrom="column">
                  <wp:posOffset>-114300</wp:posOffset>
                </wp:positionH>
                <wp:positionV relativeFrom="paragraph">
                  <wp:posOffset>20320</wp:posOffset>
                </wp:positionV>
                <wp:extent cx="914400" cy="519430"/>
                <wp:effectExtent l="0" t="0" r="0" b="0"/>
                <wp:wrapNone/>
                <wp:docPr id="367" name="Frame367"/>
                <a:graphic xmlns:a="http://schemas.openxmlformats.org/drawingml/2006/main">
                  <a:graphicData uri="http://schemas.microsoft.com/office/word/2010/wordprocessingShape">
                    <wps:wsp>
                      <wps:cNvSpPr txBox="1"/>
                      <wps:spPr>
                        <a:xfrm>
                          <a:off x="0" y="0"/>
                          <a:ext cx="914400" cy="51943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质量保证金的约定与扣留</w:t>
                            </w:r>
                          </w:p>
                        </w:txbxContent>
                      </wps:txbx>
                      <wps:bodyPr anchor="t" lIns="92075" tIns="46355" rIns="92075" bIns="46355">
                        <a:noAutofit/>
                      </wps:bodyPr>
                    </wps:wsp>
                  </a:graphicData>
                </a:graphic>
              </wp:anchor>
            </w:drawing>
          </mc:Choice>
          <mc:Fallback>
            <w:pict>
              <v:rect fillcolor="#FFFFFF" style="position:absolute;rotation:-0;width:72pt;height:40.9pt;mso-wrap-distance-left:9.05pt;mso-wrap-distance-right:9.05pt;mso-wrap-distance-top:0pt;mso-wrap-distance-bottom:0pt;margin-top:1.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质量保证金的约定与扣留</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84.3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缺陷责任期（包括第</w:t>
      </w:r>
      <w:r>
        <w:rPr>
          <w:rFonts w:eastAsia="宋体" w:cs="宋体"/>
          <w:color w:val="000000"/>
          <w:sz w:val="22"/>
          <w:szCs w:val="22"/>
        </w:rPr>
        <w:t>59.2</w:t>
      </w:r>
      <w:r>
        <w:rPr>
          <w:rFonts w:ascii="宋体" w:hAnsi="宋体" w:cs="宋体"/>
          <w:color w:val="000000"/>
          <w:sz w:val="22"/>
          <w:szCs w:val="22"/>
        </w:rPr>
        <w:t>款延长的期限）满时，承包人应向发包人申请到期应返还的剩余质量保证金金额。发包人如无异议，应在缺陷责任期满后的</w:t>
      </w:r>
      <w:r>
        <w:rPr>
          <w:rFonts w:eastAsia="宋体" w:cs="宋体"/>
          <w:color w:val="000000"/>
          <w:sz w:val="22"/>
          <w:szCs w:val="22"/>
        </w:rPr>
        <w:t>14</w:t>
      </w:r>
      <w:r>
        <w:rPr>
          <w:rFonts w:ascii="宋体" w:hAnsi="宋体" w:cs="宋体"/>
          <w:color w:val="000000"/>
          <w:sz w:val="22"/>
          <w:szCs w:val="22"/>
        </w:rPr>
        <w:t>天内将剩余的质量保证金返还给承包人。剩余质量保证金的返还，并不能免除承包人按照合同约定应承担的质量保修责任和应履行的质量保修义务。</w:t>
      </w:r>
      <w:r>
        <w:rPr>
          <w:rFonts w:ascii="宋体" w:hAnsi="宋体" w:cs="宋体"/>
          <w:kern w:val="0"/>
          <w:sz w:val="22"/>
          <w:szCs w:val="22"/>
        </w:rPr>
        <w:t>发包人在退还质量保证金的同时按照中国人民银行发布的同期同类贷款基准利率支付利息。</w:t>
      </w:r>
      <w:r>
        <mc:AlternateContent>
          <mc:Choice Requires="wps">
            <w:drawing>
              <wp:anchor behindDoc="0" distT="0" distB="0" distL="114935" distR="114935" simplePos="0" locked="0" layoutInCell="1" allowOverlap="1" relativeHeight="366">
                <wp:simplePos x="0" y="0"/>
                <wp:positionH relativeFrom="column">
                  <wp:posOffset>-114300</wp:posOffset>
                </wp:positionH>
                <wp:positionV relativeFrom="paragraph">
                  <wp:posOffset>45720</wp:posOffset>
                </wp:positionV>
                <wp:extent cx="914400" cy="462915"/>
                <wp:effectExtent l="0" t="0" r="0" b="0"/>
                <wp:wrapNone/>
                <wp:docPr id="368" name="Frame368"/>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质量保证金返还</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质量保证金返还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84.4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缺陷责任期（包括第</w:t>
      </w:r>
      <w:r>
        <w:rPr>
          <w:rFonts w:eastAsia="宋体" w:cs="宋体"/>
          <w:color w:val="000000"/>
          <w:sz w:val="22"/>
          <w:szCs w:val="22"/>
        </w:rPr>
        <w:t>59.2</w:t>
      </w:r>
      <w:r>
        <w:rPr>
          <w:rFonts w:ascii="宋体" w:hAnsi="宋体" w:cs="宋体"/>
          <w:color w:val="000000"/>
          <w:sz w:val="22"/>
          <w:szCs w:val="22"/>
        </w:rPr>
        <w:t>款延长的期限）满时，承包人没有完成缺陷责任的，发包人有权扣留承包人未完成缺陷责任剩余工作所需的部分质量保证金余额，并有权根据第</w:t>
      </w:r>
      <w:r>
        <w:rPr>
          <w:rFonts w:eastAsia="宋体" w:cs="宋体"/>
          <w:color w:val="000000"/>
          <w:sz w:val="22"/>
          <w:szCs w:val="22"/>
        </w:rPr>
        <w:t>59.2</w:t>
      </w:r>
      <w:r>
        <w:rPr>
          <w:rFonts w:ascii="宋体" w:hAnsi="宋体" w:cs="宋体"/>
          <w:color w:val="000000"/>
          <w:sz w:val="22"/>
          <w:szCs w:val="22"/>
        </w:rPr>
        <w:t>款约定要求延长缺陷责任期，直到完成剩余工作为止。</w:t>
      </w:r>
      <w:r>
        <mc:AlternateContent>
          <mc:Choice Requires="wps">
            <w:drawing>
              <wp:anchor behindDoc="0" distT="0" distB="0" distL="114935" distR="114935" simplePos="0" locked="0" layoutInCell="1" allowOverlap="1" relativeHeight="367">
                <wp:simplePos x="0" y="0"/>
                <wp:positionH relativeFrom="column">
                  <wp:posOffset>-114300</wp:posOffset>
                </wp:positionH>
                <wp:positionV relativeFrom="paragraph">
                  <wp:posOffset>45720</wp:posOffset>
                </wp:positionV>
                <wp:extent cx="914400" cy="462915"/>
                <wp:effectExtent l="0" t="0" r="0" b="0"/>
                <wp:wrapNone/>
                <wp:docPr id="369" name="Frame369"/>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质量保证金扣留</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质量保证金扣留</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b/>
          <w:bCs/>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sz w:val="22"/>
          <w:szCs w:val="22"/>
        </w:rPr>
      </w:pPr>
      <w:bookmarkStart w:id="109" w:name="__RefHeading___Toc10624909"/>
      <w:bookmarkEnd w:id="109"/>
      <w:r>
        <w:rPr>
          <w:rFonts w:eastAsia="宋体" w:cs="宋体"/>
          <w:b/>
          <w:bCs/>
          <w:sz w:val="22"/>
          <w:szCs w:val="22"/>
        </w:rPr>
        <w:t xml:space="preserve">85  </w:t>
      </w:r>
      <w:r>
        <w:rPr>
          <w:rFonts w:ascii="宋体" w:hAnsi="宋体" w:cs="宋体"/>
          <w:b/>
          <w:bCs/>
          <w:sz w:val="22"/>
          <w:szCs w:val="22"/>
        </w:rPr>
        <w:t>最终清算款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85.1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合同双方当事人应在专用条款中明确最终清算款的支付时限。专用条款没有约定的</w:t>
      </w:r>
      <w:r>
        <w:rPr>
          <w:rFonts w:eastAsia="宋体" w:cs="宋体" w:ascii="宋体" w:hAnsi="宋体"/>
          <w:color w:val="000000"/>
          <w:sz w:val="22"/>
          <w:szCs w:val="22"/>
        </w:rPr>
        <w:t>,</w:t>
      </w:r>
      <w:r>
        <w:rPr>
          <w:rFonts w:ascii="宋体" w:hAnsi="宋体" w:cs="宋体"/>
          <w:color w:val="000000"/>
          <w:sz w:val="22"/>
          <w:szCs w:val="22"/>
        </w:rPr>
        <w:t>最终清算款按照第</w:t>
      </w:r>
      <w:r>
        <w:rPr>
          <w:rFonts w:eastAsia="宋体" w:cs="宋体" w:ascii="宋体" w:hAnsi="宋体"/>
          <w:color w:val="000000"/>
          <w:sz w:val="22"/>
          <w:szCs w:val="22"/>
        </w:rPr>
        <w:t>85.2</w:t>
      </w:r>
      <w:r>
        <w:rPr>
          <w:rFonts w:ascii="宋体" w:hAnsi="宋体" w:cs="宋体"/>
          <w:color w:val="000000"/>
          <w:sz w:val="22"/>
          <w:szCs w:val="22"/>
        </w:rPr>
        <w:t>款至第</w:t>
      </w:r>
      <w:r>
        <w:rPr>
          <w:rFonts w:eastAsia="宋体" w:cs="宋体" w:ascii="宋体" w:hAnsi="宋体"/>
          <w:color w:val="000000"/>
          <w:sz w:val="22"/>
          <w:szCs w:val="22"/>
        </w:rPr>
        <w:t>85.5</w:t>
      </w:r>
      <w:r>
        <w:rPr>
          <w:rFonts w:ascii="宋体" w:hAnsi="宋体" w:cs="宋体"/>
          <w:color w:val="000000"/>
          <w:sz w:val="22"/>
          <w:szCs w:val="22"/>
        </w:rPr>
        <w:t>款规定办理。涉及政府投资资金的工程，支付期、支付方法等需调整的，应在专用条款中约定。</w:t>
      </w:r>
      <w:r>
        <mc:AlternateContent>
          <mc:Choice Requires="wps">
            <w:drawing>
              <wp:anchor behindDoc="0" distT="0" distB="0" distL="114935" distR="114935" simplePos="0" locked="0" layoutInCell="1" allowOverlap="1" relativeHeight="368">
                <wp:simplePos x="0" y="0"/>
                <wp:positionH relativeFrom="column">
                  <wp:posOffset>-114300</wp:posOffset>
                </wp:positionH>
                <wp:positionV relativeFrom="paragraph">
                  <wp:posOffset>74295</wp:posOffset>
                </wp:positionV>
                <wp:extent cx="914400" cy="396240"/>
                <wp:effectExtent l="0" t="0" r="0" b="0"/>
                <wp:wrapNone/>
                <wp:docPr id="370" name="Frame37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提交最终清算支付申请</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5.8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提交最终清算支付申请</w:t>
                      </w:r>
                    </w:p>
                  </w:txbxContent>
                </v:textbox>
                <w10:wrap type="none"/>
              </v:rect>
            </w:pict>
          </mc:Fallback>
        </mc:AlternateConten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缺陷责任期终止证书签发后，承包人应按照专用条款约定的份数和期限向造价工程师提交最终清算支付申请，并提供相关证明材料。发包人对最终清算支付申请有异议的，有权要求承包人进一步修正和提供补充资料。承包人修正后，应再次向造价工程师提交修正后的最终清算支付申请。</w:t>
      </w:r>
    </w:p>
    <w:p>
      <w:pPr>
        <w:pStyle w:val="Style11"/>
        <w:pageBreakBefore w:val="false"/>
        <w:tabs>
          <w:tab w:val="clear" w:pos="420"/>
          <w:tab w:val="left" w:pos="9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85.2</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u w:val="single"/>
        </w:rPr>
      </w:pPr>
      <w:r>
        <w:rPr>
          <w:rFonts w:ascii="宋体" w:hAnsi="宋体" w:cs="宋体"/>
          <w:color w:val="000000"/>
          <w:sz w:val="22"/>
          <w:szCs w:val="22"/>
        </w:rPr>
        <w:t>造价工程师应在收到最终清算支付申请后的</w:t>
      </w:r>
      <w:r>
        <w:rPr>
          <w:rFonts w:eastAsia="宋体" w:cs="宋体"/>
          <w:color w:val="000000"/>
          <w:sz w:val="22"/>
          <w:szCs w:val="22"/>
        </w:rPr>
        <w:t>14</w:t>
      </w:r>
      <w:r>
        <w:rPr>
          <w:rFonts w:ascii="宋体" w:hAnsi="宋体" w:cs="宋体"/>
          <w:color w:val="000000"/>
          <w:sz w:val="22"/>
          <w:szCs w:val="22"/>
        </w:rPr>
        <w:t>天内予以计量、核实，并将核实结果通知承包人、抄报发包人。发包人应在收到核实结果后的</w:t>
      </w:r>
      <w:r>
        <w:rPr>
          <w:rFonts w:eastAsia="宋体" w:cs="宋体"/>
          <w:color w:val="000000"/>
          <w:sz w:val="22"/>
          <w:szCs w:val="22"/>
        </w:rPr>
        <w:t>7</w:t>
      </w:r>
      <w:r>
        <w:rPr>
          <w:rFonts w:ascii="宋体" w:hAnsi="宋体" w:cs="宋体"/>
          <w:color w:val="000000"/>
          <w:sz w:val="22"/>
          <w:szCs w:val="22"/>
        </w:rPr>
        <w:t>天内在最终清算文件上签字确认。造价工程师应在发包人签字确认最终清算文件后的</w:t>
      </w:r>
      <w:r>
        <w:rPr>
          <w:rFonts w:eastAsia="宋体" w:cs="宋体"/>
          <w:color w:val="000000"/>
          <w:sz w:val="22"/>
          <w:szCs w:val="22"/>
        </w:rPr>
        <w:t>7</w:t>
      </w:r>
      <w:r>
        <w:rPr>
          <w:rFonts w:ascii="宋体" w:hAnsi="宋体" w:cs="宋体"/>
          <w:color w:val="000000"/>
          <w:sz w:val="22"/>
          <w:szCs w:val="22"/>
        </w:rPr>
        <w:t>天内，向发包人签发最终清算支付证书，同时抄送承包人。</w:t>
      </w:r>
      <w:r>
        <mc:AlternateContent>
          <mc:Choice Requires="wps">
            <w:drawing>
              <wp:anchor behindDoc="0" distT="0" distB="0" distL="114935" distR="114935" simplePos="0" locked="0" layoutInCell="1" allowOverlap="1" relativeHeight="369">
                <wp:simplePos x="0" y="0"/>
                <wp:positionH relativeFrom="column">
                  <wp:posOffset>-114300</wp:posOffset>
                </wp:positionH>
                <wp:positionV relativeFrom="paragraph">
                  <wp:posOffset>8890</wp:posOffset>
                </wp:positionV>
                <wp:extent cx="1028700" cy="462915"/>
                <wp:effectExtent l="0" t="0" r="0" b="0"/>
                <wp:wrapNone/>
                <wp:docPr id="371" name="Frame371"/>
                <a:graphic xmlns:a="http://schemas.openxmlformats.org/drawingml/2006/main">
                  <a:graphicData uri="http://schemas.microsoft.com/office/word/2010/wordprocessingShape">
                    <wps:wsp>
                      <wps:cNvSpPr txBox="1"/>
                      <wps:spPr>
                        <a:xfrm>
                          <a:off x="0" y="0"/>
                          <a:ext cx="1028700" cy="46291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签发最终清算</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支付证书</w:t>
                            </w:r>
                          </w:p>
                        </w:txbxContent>
                      </wps:txbx>
                      <wps:bodyPr anchor="t" lIns="92075" tIns="46355" rIns="92075" bIns="46355">
                        <a:noAutofit/>
                      </wps:bodyPr>
                    </wps:wsp>
                  </a:graphicData>
                </a:graphic>
              </wp:anchor>
            </w:drawing>
          </mc:Choice>
          <mc:Fallback>
            <w:pict>
              <v:rect fillcolor="#FFFFFF" style="position:absolute;rotation:-0;width:81pt;height:36.45pt;mso-wrap-distance-left:9.05pt;mso-wrap-distance-right:9.05pt;mso-wrap-distance-top:0pt;mso-wrap-distance-bottom:0pt;margin-top:0.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签发最终清算</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支付证书</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85.3</w:t>
      </w:r>
      <w:r>
        <w:rPr>
          <w:rFonts w:eastAsia="宋体" w:cs="宋体"/>
          <w:color w:val="000000"/>
          <w:sz w:val="22"/>
          <w:szCs w:val="22"/>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370">
                <wp:simplePos x="0" y="0"/>
                <wp:positionH relativeFrom="column">
                  <wp:posOffset>-114300</wp:posOffset>
                </wp:positionH>
                <wp:positionV relativeFrom="paragraph">
                  <wp:posOffset>230505</wp:posOffset>
                </wp:positionV>
                <wp:extent cx="914400" cy="462915"/>
                <wp:effectExtent l="0" t="0" r="0" b="0"/>
                <wp:wrapNone/>
                <wp:docPr id="372" name="Frame372"/>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pPr>
                            <w:r>
                              <w:rPr>
                                <w:rFonts w:ascii="楷体_GB2312" w:hAnsi="楷体_GB2312" w:cs="楷体_GB2312" w:eastAsia="楷体_GB2312"/>
                                <w:b/>
                                <w:bCs/>
                                <w:sz w:val="18"/>
                                <w:szCs w:val="18"/>
                              </w:rPr>
                              <w:t>最终清算款支付</w:t>
                            </w:r>
                            <w:r>
                              <w:rPr>
                                <w:rFonts w:ascii="楷体_GB2312" w:hAnsi="楷体_GB2312" w:cs="楷体_GB2312" w:eastAsia="楷体_GB2312"/>
                                <w:b/>
                                <w:bCs/>
                                <w:sz w:val="18"/>
                                <w:szCs w:val="18"/>
                              </w:rPr>
                              <w:t xml:space="preserve"> </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18.15pt;mso-position-vertical-relative:text;margin-left:-9pt;mso-position-horizontal-relative:text">
                <v:fill opacity="0f"/>
                <v:textbox inset="0.100694444444444in,0.0506944444444444in,0.100694444444444in,0.0506944444444444in">
                  <w:txbxContent>
                    <w:p>
                      <w:pPr>
                        <w:pStyle w:val="Normal"/>
                        <w:spacing w:lineRule="exact" w:line="240"/>
                        <w:rPr/>
                      </w:pPr>
                      <w:r>
                        <w:rPr>
                          <w:rFonts w:ascii="楷体_GB2312" w:hAnsi="楷体_GB2312" w:cs="楷体_GB2312" w:eastAsia="楷体_GB2312"/>
                          <w:b/>
                          <w:bCs/>
                          <w:sz w:val="18"/>
                          <w:szCs w:val="18"/>
                        </w:rPr>
                        <w:t>最终清算款支付</w:t>
                      </w:r>
                      <w:r>
                        <w:rPr>
                          <w:rFonts w:ascii="楷体_GB2312" w:hAnsi="楷体_GB2312" w:cs="楷体_GB2312" w:eastAsia="楷体_GB2312"/>
                          <w:b/>
                          <w:bCs/>
                          <w:sz w:val="18"/>
                          <w:szCs w:val="18"/>
                        </w:rPr>
                        <w:t xml:space="preserve"> </w:t>
                      </w:r>
                    </w:p>
                  </w:txbxContent>
                </v:textbox>
                <w10:wrap type="none"/>
              </v:rect>
            </w:pict>
          </mc:Fallback>
        </mc:AlternateContent>
      </w:r>
    </w:p>
    <w:p>
      <w:pPr>
        <w:pStyle w:val="Style11"/>
        <w:pageBreakBefore w:val="false"/>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发包人应在造价工程师签发最终清算支付证书后的</w:t>
      </w:r>
      <w:r>
        <w:rPr>
          <w:rFonts w:eastAsia="宋体" w:cs="宋体"/>
          <w:color w:val="000000"/>
          <w:sz w:val="22"/>
          <w:szCs w:val="22"/>
        </w:rPr>
        <w:t xml:space="preserve">14 </w:t>
      </w:r>
      <w:r>
        <w:rPr>
          <w:rFonts w:ascii="宋体" w:hAnsi="宋体" w:cs="宋体"/>
          <w:color w:val="000000"/>
          <w:sz w:val="22"/>
          <w:szCs w:val="22"/>
        </w:rPr>
        <w:t>天内，按照最终清算支付证书列明的金额向承包人支付最终清算款，并通知造价工程师。</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85.4 </w:t>
      </w:r>
      <w:r>
        <w:rPr>
          <w:rFonts w:eastAsia="宋体" w:cs="宋体"/>
          <w:color w:val="000000"/>
          <w:sz w:val="22"/>
          <w:szCs w:val="22"/>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371">
                <wp:simplePos x="0" y="0"/>
                <wp:positionH relativeFrom="column">
                  <wp:posOffset>-114300</wp:posOffset>
                </wp:positionH>
                <wp:positionV relativeFrom="paragraph">
                  <wp:posOffset>234315</wp:posOffset>
                </wp:positionV>
                <wp:extent cx="914400" cy="462915"/>
                <wp:effectExtent l="0" t="0" r="0" b="0"/>
                <wp:wrapNone/>
                <wp:docPr id="373" name="Frame373"/>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签发最终清算支付证书限制</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18.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签发最终清算支付证书限制</w:t>
                      </w:r>
                    </w:p>
                  </w:txbxContent>
                </v:textbox>
                <w10:wrap type="none"/>
              </v:rect>
            </w:pict>
          </mc:Fallback>
        </mc:AlternateContent>
      </w:r>
    </w:p>
    <w:p>
      <w:pPr>
        <w:pStyle w:val="Style11"/>
        <w:pageBreakBefore w:val="false"/>
        <w:kinsoku w:val="true"/>
        <w:overflowPunct w:val="true"/>
        <w:bidi w:val="0"/>
        <w:snapToGrid w:val="false"/>
        <w:spacing w:lineRule="exact" w:line="420"/>
        <w:ind w:hanging="1" w:start="1576" w:end="0"/>
        <w:textAlignment w:val="auto"/>
        <w:rPr>
          <w:rFonts w:ascii="宋体" w:hAnsi="宋体" w:eastAsia="宋体" w:cs="宋体"/>
          <w:color w:val="000000"/>
          <w:sz w:val="22"/>
          <w:szCs w:val="22"/>
        </w:rPr>
      </w:pPr>
      <w:r>
        <w:rPr>
          <w:rFonts w:ascii="宋体" w:hAnsi="宋体" w:cs="宋体"/>
          <w:color w:val="000000"/>
          <w:sz w:val="22"/>
          <w:szCs w:val="22"/>
        </w:rPr>
        <w:t>如果造价工程师未在第</w:t>
      </w:r>
      <w:r>
        <w:rPr>
          <w:rFonts w:eastAsia="宋体" w:cs="宋体"/>
          <w:color w:val="000000"/>
          <w:sz w:val="22"/>
          <w:szCs w:val="22"/>
        </w:rPr>
        <w:t>85.2</w:t>
      </w:r>
      <w:r>
        <w:rPr>
          <w:rFonts w:ascii="宋体" w:hAnsi="宋体" w:cs="宋体"/>
          <w:color w:val="000000"/>
          <w:sz w:val="22"/>
          <w:szCs w:val="22"/>
        </w:rPr>
        <w:t>款规定的期限内签发最终清算支付证书的，则视为承包人提交的最终清算支付申请已被认可，承包人应及时向发包人发出要求支付最终清算款的通知。发包人应在收到通知后的</w:t>
      </w:r>
      <w:r>
        <w:rPr>
          <w:rFonts w:eastAsia="宋体" w:cs="宋体"/>
          <w:color w:val="000000"/>
          <w:sz w:val="22"/>
          <w:szCs w:val="22"/>
        </w:rPr>
        <w:t>14</w:t>
      </w:r>
      <w:r>
        <w:rPr>
          <w:rFonts w:ascii="宋体" w:hAnsi="宋体" w:cs="宋体"/>
          <w:color w:val="000000"/>
          <w:sz w:val="22"/>
          <w:szCs w:val="22"/>
        </w:rPr>
        <w:t>天内，按照承包人提交最终清算支付申请列明的金额向承包人支付最终清算款。</w: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85.5 </w:t>
      </w:r>
      <w:r>
        <w:rPr>
          <w:rFonts w:eastAsia="宋体" w:cs="宋体"/>
          <w:color w:val="000000"/>
          <w:sz w:val="22"/>
          <w:szCs w:val="22"/>
        </w:rPr>
        <w:t xml:space="preserve"> </w:t>
      </w:r>
      <w:r>
        <w:rPr>
          <w:rFonts w:eastAsia="宋体" w:cs="宋体"/>
          <w:color w:val="000000"/>
          <w:sz w:val="22"/>
          <w:szCs w:val="22"/>
          <w:u w:val="dotted"/>
        </w:rPr>
        <w:t xml:space="preserve">                                                                                                        </w:t>
      </w:r>
    </w:p>
    <w:p>
      <w:pPr>
        <w:pStyle w:val="Normal"/>
        <w:pageBreakBefore w:val="false"/>
        <w:kinsoku w:val="true"/>
        <w:overflowPunct w:val="true"/>
        <w:bidi w:val="0"/>
        <w:spacing w:lineRule="exact" w:line="420"/>
        <w:ind w:hanging="1" w:start="1576" w:end="0"/>
        <w:textAlignment w:val="auto"/>
        <w:rPr>
          <w:rFonts w:ascii="宋体" w:hAnsi="宋体" w:eastAsia="宋体" w:cs="宋体"/>
          <w:color w:val="000000"/>
          <w:sz w:val="22"/>
          <w:szCs w:val="22"/>
        </w:rPr>
      </w:pPr>
      <w:r>
        <w:rPr>
          <w:rFonts w:ascii="宋体" w:hAnsi="宋体" w:cs="宋体"/>
          <w:sz w:val="22"/>
          <w:szCs w:val="22"/>
        </w:rPr>
        <w:t>发包人未按照第</w:t>
      </w:r>
      <w:r>
        <w:rPr>
          <w:rFonts w:eastAsia="宋体" w:cs="宋体" w:ascii="宋体" w:hAnsi="宋体"/>
          <w:sz w:val="22"/>
          <w:szCs w:val="22"/>
        </w:rPr>
        <w:t>85.3</w:t>
      </w:r>
      <w:r>
        <w:rPr>
          <w:rFonts w:ascii="宋体" w:hAnsi="宋体" w:cs="宋体"/>
          <w:sz w:val="22"/>
          <w:szCs w:val="22"/>
        </w:rPr>
        <w:t>款和第</w:t>
      </w:r>
      <w:r>
        <w:rPr>
          <w:rFonts w:eastAsia="宋体" w:cs="宋体" w:ascii="宋体" w:hAnsi="宋体"/>
          <w:sz w:val="22"/>
          <w:szCs w:val="22"/>
        </w:rPr>
        <w:t>85.4</w:t>
      </w:r>
      <w:r>
        <w:rPr>
          <w:rFonts w:ascii="宋体" w:hAnsi="宋体" w:cs="宋体"/>
          <w:sz w:val="22"/>
          <w:szCs w:val="22"/>
        </w:rPr>
        <w:t>款规定支付最终清算款的，承包人可催告发包人支付最终清算款，如</w:t>
      </w:r>
      <w:r>
        <w:rPr>
          <w:rFonts w:ascii="宋体" w:hAnsi="宋体" w:cs="宋体"/>
          <w:color w:val="000000"/>
          <w:sz w:val="22"/>
          <w:szCs w:val="22"/>
        </w:rPr>
        <w:t>双方</w:t>
      </w:r>
      <w:r>
        <w:rPr>
          <w:rFonts w:ascii="宋体" w:hAnsi="宋体" w:cs="宋体"/>
          <w:sz w:val="22"/>
          <w:szCs w:val="22"/>
        </w:rPr>
        <w:t>达成</w:t>
      </w:r>
      <w:r>
        <w:rPr>
          <w:rFonts w:ascii="宋体" w:hAnsi="宋体" w:cs="宋体"/>
          <w:color w:val="000000"/>
          <w:sz w:val="22"/>
          <w:szCs w:val="22"/>
        </w:rPr>
        <w:t>延期支付协议，</w:t>
      </w:r>
      <w:r>
        <w:rPr>
          <w:rFonts w:ascii="宋体" w:hAnsi="宋体" w:cs="宋体"/>
          <w:sz w:val="22"/>
          <w:szCs w:val="22"/>
        </w:rPr>
        <w:t>承包人</w:t>
      </w:r>
      <w:r>
        <w:rPr>
          <w:rFonts w:ascii="宋体" w:hAnsi="宋体" w:cs="宋体"/>
          <w:color w:val="000000"/>
          <w:sz w:val="22"/>
          <w:szCs w:val="22"/>
        </w:rPr>
        <w:t>有权按照</w:t>
      </w:r>
      <w:r>
        <w:rPr>
          <w:rFonts w:ascii="宋体" w:hAnsi="宋体" w:cs="宋体"/>
          <w:sz w:val="22"/>
          <w:szCs w:val="22"/>
        </w:rPr>
        <w:t>第</w:t>
      </w:r>
      <w:r>
        <w:rPr>
          <w:rFonts w:eastAsia="宋体" w:cs="宋体" w:ascii="宋体" w:hAnsi="宋体"/>
          <w:sz w:val="22"/>
          <w:szCs w:val="22"/>
        </w:rPr>
        <w:t>78.2</w:t>
      </w:r>
      <w:r>
        <w:rPr>
          <w:rFonts w:ascii="宋体" w:hAnsi="宋体" w:cs="宋体"/>
          <w:sz w:val="22"/>
          <w:szCs w:val="22"/>
        </w:rPr>
        <w:t>款</w:t>
      </w:r>
      <w:r>
        <w:rPr>
          <w:rFonts w:ascii="宋体" w:hAnsi="宋体" w:cs="宋体"/>
          <w:color w:val="000000"/>
          <w:sz w:val="22"/>
          <w:szCs w:val="22"/>
        </w:rPr>
        <w:t>规定获得延期支付的利息。若该永久</w:t>
      </w:r>
      <w:r>
        <w:rPr>
          <w:rFonts w:ascii="宋体" w:hAnsi="宋体" w:cs="宋体"/>
          <w:sz w:val="22"/>
          <w:szCs w:val="22"/>
        </w:rPr>
        <w:t>工程按照第</w:t>
      </w:r>
      <w:r>
        <w:rPr>
          <w:rFonts w:eastAsia="宋体" w:cs="宋体" w:ascii="宋体" w:hAnsi="宋体"/>
          <w:sz w:val="22"/>
          <w:szCs w:val="22"/>
        </w:rPr>
        <w:t>83.5</w:t>
      </w:r>
      <w:r>
        <w:rPr>
          <w:rFonts w:ascii="宋体" w:hAnsi="宋体" w:cs="宋体"/>
          <w:sz w:val="22"/>
          <w:szCs w:val="22"/>
        </w:rPr>
        <w:t>款规定进行折价或依法拍卖的，承包人就该工程折价或拍卖的价款优先受偿。</w:t>
      </w:r>
      <w:r>
        <mc:AlternateContent>
          <mc:Choice Requires="wps">
            <w:drawing>
              <wp:anchor behindDoc="0" distT="0" distB="0" distL="114935" distR="114935" simplePos="0" locked="0" layoutInCell="1" allowOverlap="1" relativeHeight="372">
                <wp:simplePos x="0" y="0"/>
                <wp:positionH relativeFrom="column">
                  <wp:posOffset>-114300</wp:posOffset>
                </wp:positionH>
                <wp:positionV relativeFrom="paragraph">
                  <wp:posOffset>8255</wp:posOffset>
                </wp:positionV>
                <wp:extent cx="1028700" cy="407670"/>
                <wp:effectExtent l="0" t="0" r="0" b="0"/>
                <wp:wrapNone/>
                <wp:docPr id="374" name="Frame374"/>
                <a:graphic xmlns:a="http://schemas.openxmlformats.org/drawingml/2006/main">
                  <a:graphicData uri="http://schemas.microsoft.com/office/word/2010/wordprocessingShape">
                    <wps:wsp>
                      <wps:cNvSpPr txBox="1"/>
                      <wps:spPr>
                        <a:xfrm>
                          <a:off x="0" y="0"/>
                          <a:ext cx="1028700" cy="40767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最终清算款支</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付的限制</w:t>
                            </w:r>
                          </w:p>
                        </w:txbxContent>
                      </wps:txbx>
                      <wps:bodyPr anchor="t" lIns="92075" tIns="46355" rIns="92075" bIns="46355">
                        <a:noAutofit/>
                      </wps:bodyPr>
                    </wps:wsp>
                  </a:graphicData>
                </a:graphic>
              </wp:anchor>
            </w:drawing>
          </mc:Choice>
          <mc:Fallback>
            <w:pict>
              <v:rect fillcolor="#FFFFFF" style="position:absolute;rotation:-0;width:81pt;height:32.1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最终清算款支</w:t>
                      </w:r>
                    </w:p>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付的限制</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85.6 </w:t>
      </w:r>
      <w:r>
        <w:rPr>
          <w:rFonts w:eastAsia="宋体" w:cs="宋体"/>
          <w:color w:val="000000"/>
          <w:sz w:val="22"/>
          <w:szCs w:val="22"/>
        </w:rPr>
        <w:t xml:space="preserve"> </w:t>
      </w:r>
      <w:r>
        <w:rPr>
          <w:rFonts w:eastAsia="宋体" w:cs="宋体"/>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承包人对发包人支付的最终清算款有异议的，按照第</w:t>
      </w:r>
      <w:r>
        <w:rPr>
          <w:rFonts w:eastAsia="宋体" w:cs="宋体" w:ascii="宋体" w:hAnsi="宋体"/>
          <w:color w:val="000000"/>
          <w:sz w:val="22"/>
          <w:szCs w:val="22"/>
        </w:rPr>
        <w:t>86</w:t>
      </w:r>
      <w:r>
        <w:rPr>
          <w:rFonts w:ascii="宋体" w:hAnsi="宋体" w:cs="宋体"/>
          <w:color w:val="000000"/>
          <w:sz w:val="22"/>
          <w:szCs w:val="22"/>
        </w:rPr>
        <w:t>条约定的争议处理。</w:t>
      </w:r>
      <w:r>
        <mc:AlternateContent>
          <mc:Choice Requires="wps">
            <w:drawing>
              <wp:anchor behindDoc="0" distT="0" distB="0" distL="114935" distR="114935" simplePos="0" locked="0" layoutInCell="1" allowOverlap="1" relativeHeight="373">
                <wp:simplePos x="0" y="0"/>
                <wp:positionH relativeFrom="column">
                  <wp:posOffset>-114300</wp:posOffset>
                </wp:positionH>
                <wp:positionV relativeFrom="paragraph">
                  <wp:posOffset>45720</wp:posOffset>
                </wp:positionV>
                <wp:extent cx="914400" cy="462915"/>
                <wp:effectExtent l="0" t="0" r="0" b="0"/>
                <wp:wrapNone/>
                <wp:docPr id="375" name="Frame375"/>
                <a:graphic xmlns:a="http://schemas.openxmlformats.org/drawingml/2006/main">
                  <a:graphicData uri="http://schemas.microsoft.com/office/word/2010/wordprocessingShape">
                    <wps:wsp>
                      <wps:cNvSpPr txBox="1"/>
                      <wps:spPr>
                        <a:xfrm>
                          <a:off x="0" y="0"/>
                          <a:ext cx="914400" cy="46291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最终清算款争议的处理</w:t>
                            </w:r>
                          </w:p>
                        </w:txbxContent>
                      </wps:txbx>
                      <wps:bodyPr anchor="t" lIns="92075" tIns="46355" rIns="92075" bIns="46355">
                        <a:noAutofit/>
                      </wps:bodyPr>
                    </wps:wsp>
                  </a:graphicData>
                </a:graphic>
              </wp:anchor>
            </w:drawing>
          </mc:Choice>
          <mc:Fallback>
            <w:pict>
              <v:rect fillcolor="#FFFFFF" style="position:absolute;rotation:-0;width:72pt;height:36.4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最终清算款争议的处理</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jc w:val="center"/>
        <w:textAlignment w:val="auto"/>
        <w:outlineLvl w:val="1"/>
        <w:rPr>
          <w:rFonts w:ascii="宋体" w:hAnsi="宋体" w:eastAsia="宋体" w:cs="宋体"/>
          <w:b/>
          <w:bCs/>
          <w:color w:val="000000"/>
          <w:sz w:val="22"/>
          <w:szCs w:val="22"/>
        </w:rPr>
      </w:pPr>
      <w:bookmarkStart w:id="110" w:name="__RefHeading___Toc10624910"/>
      <w:bookmarkEnd w:id="110"/>
      <w:r>
        <w:rPr>
          <w:rFonts w:ascii="方正小标宋_GBK" w:hAnsi="方正小标宋_GBK" w:cs="方正小标宋_GBK" w:eastAsia="方正小标宋_GBK"/>
          <w:b/>
          <w:bCs/>
          <w:color w:val="000000"/>
          <w:kern w:val="2"/>
          <w:sz w:val="24"/>
          <w:szCs w:val="24"/>
          <w:lang w:val="en-US" w:eastAsia="zh-CN" w:bidi="ar-SA"/>
        </w:rPr>
        <w:t>七、合同争议、解除与终止</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1" w:name="__RefHeading___Toc10624911"/>
      <w:bookmarkEnd w:id="111"/>
      <w:r>
        <w:rPr>
          <w:rFonts w:eastAsia="宋体" w:cs="宋体"/>
          <w:b/>
          <w:bCs/>
          <w:color w:val="000000"/>
          <w:sz w:val="22"/>
          <w:szCs w:val="22"/>
        </w:rPr>
        <w:t xml:space="preserve">86  </w:t>
      </w:r>
      <w:r>
        <w:rPr>
          <w:rFonts w:ascii="宋体" w:hAnsi="宋体" w:cs="宋体"/>
          <w:b/>
          <w:bCs/>
          <w:color w:val="000000"/>
          <w:sz w:val="22"/>
          <w:szCs w:val="22"/>
        </w:rPr>
        <w:t>合同争议</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86.1    </w:t>
      </w:r>
      <w:r>
        <mc:AlternateContent>
          <mc:Choice Requires="wps">
            <w:drawing>
              <wp:anchor behindDoc="0" distT="0" distB="0" distL="114935" distR="114935" simplePos="0" locked="0" layoutInCell="1" allowOverlap="1" relativeHeight="374">
                <wp:simplePos x="0" y="0"/>
                <wp:positionH relativeFrom="column">
                  <wp:posOffset>-114300</wp:posOffset>
                </wp:positionH>
                <wp:positionV relativeFrom="paragraph">
                  <wp:posOffset>284480</wp:posOffset>
                </wp:positionV>
                <wp:extent cx="914400" cy="469900"/>
                <wp:effectExtent l="0" t="0" r="0" b="0"/>
                <wp:wrapNone/>
                <wp:docPr id="376" name="Frame376"/>
                <a:graphic xmlns:a="http://schemas.openxmlformats.org/drawingml/2006/main">
                  <a:graphicData uri="http://schemas.microsoft.com/office/word/2010/wordprocessingShape">
                    <wps:wsp>
                      <wps:cNvSpPr txBox="1"/>
                      <wps:spPr>
                        <a:xfrm>
                          <a:off x="0" y="0"/>
                          <a:ext cx="914400" cy="4699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认可暂定结果或产生争议</w:t>
                            </w:r>
                          </w:p>
                        </w:txbxContent>
                      </wps:txbx>
                      <wps:bodyPr anchor="t" lIns="92075" tIns="46355" rIns="92075" bIns="46355">
                        <a:noAutofit/>
                      </wps:bodyPr>
                    </wps:wsp>
                  </a:graphicData>
                </a:graphic>
              </wp:anchor>
            </w:drawing>
          </mc:Choice>
          <mc:Fallback>
            <w:pict>
              <v:rect fillcolor="#FFFFFF" style="position:absolute;rotation:-0;width:72pt;height:37pt;mso-wrap-distance-left:9.05pt;mso-wrap-distance-right:9.05pt;mso-wrap-distance-top:0pt;mso-wrap-distance-bottom:0pt;margin-top:22.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认可暂定结果或产生争议</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本合同履行期间，合同双方当事人应在收到监理工程师或造价工程师依据合同约定作出暂定结果之后的</w:t>
      </w:r>
      <w:r>
        <w:rPr>
          <w:rFonts w:eastAsia="宋体" w:cs="宋体"/>
          <w:color w:val="000000"/>
          <w:sz w:val="22"/>
          <w:szCs w:val="22"/>
        </w:rPr>
        <w:t>14</w:t>
      </w:r>
      <w:r>
        <w:rPr>
          <w:rFonts w:ascii="宋体" w:hAnsi="宋体" w:cs="宋体"/>
          <w:color w:val="000000"/>
          <w:sz w:val="22"/>
          <w:szCs w:val="22"/>
        </w:rPr>
        <w:t>天内，对暂定结果予以确认或提出意见。合同双方对暂定结果认可的，应以书面形式予以确认，暂定结果成为最终决定，对合同双方当事人都有约束力；合同双方或一方当事人不同意暂定结果的，应以书面形式向监理工程师或造价工程师提出，说明自己认为正确的结果，同时抄送另一方当事人，此时该暂定结果成为争议。除非本合同已解除，在暂定结果不实质影响合同双方当事人履约的前提下，合同双方当事人应实施该结果，直到其被改变为止。</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合同双方当事人在收到监理工程师或造价工程师的暂定结果之日起，超过</w:t>
      </w:r>
      <w:r>
        <w:rPr>
          <w:rFonts w:eastAsia="宋体" w:cs="宋体"/>
          <w:color w:val="000000"/>
          <w:sz w:val="22"/>
          <w:szCs w:val="22"/>
        </w:rPr>
        <w:t>14</w:t>
      </w:r>
      <w:r>
        <w:rPr>
          <w:rFonts w:ascii="宋体" w:hAnsi="宋体" w:cs="宋体"/>
          <w:color w:val="000000"/>
          <w:sz w:val="22"/>
          <w:szCs w:val="22"/>
        </w:rPr>
        <w:t>天，未对暂定结果予以确认也未提出意见的，视为合同双方当事人已认可暂定结果。</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86.2  </w:t>
      </w:r>
      <w:r>
        <w:rPr>
          <w:rFonts w:eastAsia="宋体" w:cs="宋体"/>
          <w:b/>
          <w:bCs/>
          <w:color w:val="000000"/>
          <w:sz w:val="22"/>
          <w:szCs w:val="22"/>
          <w:u w:val="dotted"/>
        </w:rPr>
        <w:t xml:space="preserve">                                                                                                        </w:t>
      </w:r>
    </w:p>
    <w:p>
      <w:pPr>
        <w:pStyle w:val="Style11"/>
        <w:pageBreakBefore w:val="false"/>
        <w:tabs>
          <w:tab w:val="clear" w:pos="420"/>
          <w:tab w:val="left" w:pos="1320" w:leader="none"/>
        </w:tabs>
        <w:kinsoku w:val="true"/>
        <w:overflowPunct w:val="true"/>
        <w:bidi w:val="0"/>
        <w:snapToGrid w:val="false"/>
        <w:spacing w:lineRule="exact" w:line="420"/>
        <w:ind w:start="1680" w:end="0"/>
        <w:textAlignment w:val="auto"/>
        <w:rPr>
          <w:rFonts w:ascii="宋体" w:hAnsi="宋体" w:eastAsia="宋体" w:cs="宋体"/>
          <w:b/>
          <w:bCs/>
          <w:color w:val="000000"/>
          <w:sz w:val="22"/>
          <w:szCs w:val="22"/>
        </w:rPr>
      </w:pPr>
      <w:r>
        <w:rPr>
          <w:rFonts w:ascii="宋体" w:hAnsi="宋体" w:cs="宋体"/>
          <w:color w:val="000000"/>
          <w:sz w:val="22"/>
          <w:szCs w:val="22"/>
        </w:rPr>
        <w:t>争议发生后的</w:t>
      </w:r>
      <w:r>
        <w:rPr>
          <w:rFonts w:eastAsia="宋体" w:cs="宋体"/>
          <w:color w:val="000000"/>
          <w:sz w:val="22"/>
          <w:szCs w:val="22"/>
        </w:rPr>
        <w:t>14</w:t>
      </w:r>
      <w:r>
        <w:rPr>
          <w:rFonts w:ascii="宋体" w:hAnsi="宋体" w:cs="宋体"/>
          <w:color w:val="000000"/>
          <w:sz w:val="22"/>
          <w:szCs w:val="22"/>
        </w:rPr>
        <w:t>天内，合同双方当事人可进一步进行协商。协商达成一致的，合同双方当事人应签订书面协议，并将结果抄送监理工程师或造价工程师；协商仍不能达成一致的，按照第</w:t>
      </w:r>
      <w:r>
        <w:rPr>
          <w:rFonts w:eastAsia="宋体" w:cs="宋体"/>
          <w:color w:val="000000"/>
          <w:sz w:val="22"/>
          <w:szCs w:val="22"/>
        </w:rPr>
        <w:t>86.3</w:t>
      </w:r>
      <w:r>
        <w:rPr>
          <w:rFonts w:ascii="宋体" w:hAnsi="宋体" w:cs="宋体"/>
          <w:color w:val="000000"/>
          <w:sz w:val="22"/>
          <w:szCs w:val="22"/>
        </w:rPr>
        <w:t>款至第</w:t>
      </w:r>
      <w:r>
        <w:rPr>
          <w:rFonts w:eastAsia="宋体" w:cs="宋体"/>
          <w:color w:val="000000"/>
          <w:sz w:val="22"/>
          <w:szCs w:val="22"/>
        </w:rPr>
        <w:t>86.6</w:t>
      </w:r>
      <w:r>
        <w:rPr>
          <w:rFonts w:ascii="宋体" w:hAnsi="宋体" w:cs="宋体"/>
          <w:color w:val="000000"/>
          <w:sz w:val="22"/>
          <w:szCs w:val="22"/>
        </w:rPr>
        <w:t>款规定进行调解或认定、仲裁或诉讼。</w:t>
      </w:r>
      <w:r>
        <mc:AlternateContent>
          <mc:Choice Requires="wps">
            <w:drawing>
              <wp:anchor behindDoc="0" distT="0" distB="0" distL="114935" distR="114935" simplePos="0" locked="0" layoutInCell="1" allowOverlap="1" relativeHeight="375">
                <wp:simplePos x="0" y="0"/>
                <wp:positionH relativeFrom="column">
                  <wp:posOffset>-114300</wp:posOffset>
                </wp:positionH>
                <wp:positionV relativeFrom="paragraph">
                  <wp:posOffset>26670</wp:posOffset>
                </wp:positionV>
                <wp:extent cx="800100" cy="373380"/>
                <wp:effectExtent l="0" t="0" r="0" b="0"/>
                <wp:wrapNone/>
                <wp:docPr id="377" name="Frame377"/>
                <a:graphic xmlns:a="http://schemas.openxmlformats.org/drawingml/2006/main">
                  <a:graphicData uri="http://schemas.microsoft.com/office/word/2010/wordprocessingShape">
                    <wps:wsp>
                      <wps:cNvSpPr txBox="1"/>
                      <wps:spPr>
                        <a:xfrm>
                          <a:off x="0" y="0"/>
                          <a:ext cx="800100" cy="3733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双方协商</w:t>
                            </w:r>
                          </w:p>
                        </w:txbxContent>
                      </wps:txbx>
                      <wps:bodyPr anchor="t" lIns="92075" tIns="46355" rIns="92075" bIns="46355">
                        <a:noAutofit/>
                      </wps:bodyPr>
                    </wps:wsp>
                  </a:graphicData>
                </a:graphic>
              </wp:anchor>
            </w:drawing>
          </mc:Choice>
          <mc:Fallback>
            <w:pict>
              <v:rect fillcolor="#FFFFFF" style="position:absolute;rotation:-0;width:63pt;height:29.4pt;mso-wrap-distance-left:9.05pt;mso-wrap-distance-right:9.05pt;mso-wrap-distance-top:0pt;mso-wrap-distance-bottom:0pt;margin-top:2.1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双方协商</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合同双方当事人没有按照第</w:t>
      </w:r>
      <w:r>
        <w:rPr>
          <w:rFonts w:eastAsia="宋体" w:cs="宋体"/>
          <w:color w:val="000000"/>
          <w:sz w:val="22"/>
          <w:szCs w:val="22"/>
        </w:rPr>
        <w:t>86.2</w:t>
      </w:r>
      <w:r>
        <w:rPr>
          <w:rFonts w:ascii="宋体" w:hAnsi="宋体" w:cs="宋体"/>
          <w:color w:val="000000"/>
          <w:sz w:val="22"/>
          <w:szCs w:val="22"/>
        </w:rPr>
        <w:t>款规定进一步协商的，或虽然协商但未在规定期限内达成一致的，合同双方或一方当事人可在争议发生后的</w:t>
      </w:r>
      <w:r>
        <w:rPr>
          <w:rFonts w:eastAsia="宋体" w:cs="宋体"/>
          <w:color w:val="000000"/>
          <w:sz w:val="22"/>
          <w:szCs w:val="22"/>
        </w:rPr>
        <w:t>28</w:t>
      </w:r>
      <w:r>
        <w:rPr>
          <w:rFonts w:ascii="宋体" w:hAnsi="宋体" w:cs="宋体"/>
          <w:color w:val="000000"/>
          <w:sz w:val="22"/>
          <w:szCs w:val="22"/>
        </w:rPr>
        <w:t>天内，将争议提交争议调解或认定机构处理，或直接按照专用条款第</w:t>
      </w:r>
      <w:r>
        <w:rPr>
          <w:rFonts w:eastAsia="宋体" w:cs="宋体"/>
          <w:color w:val="000000"/>
          <w:sz w:val="22"/>
          <w:szCs w:val="22"/>
        </w:rPr>
        <w:t>86.6</w:t>
      </w:r>
      <w:r>
        <w:rPr>
          <w:rFonts w:ascii="宋体" w:hAnsi="宋体" w:cs="宋体"/>
          <w:color w:val="000000"/>
          <w:sz w:val="22"/>
          <w:szCs w:val="22"/>
        </w:rPr>
        <w:t>款规定提请仲裁或诉讼。</w:t>
      </w:r>
      <w:r>
        <mc:AlternateContent>
          <mc:Choice Requires="wps">
            <w:drawing>
              <wp:anchor behindDoc="0" distT="0" distB="0" distL="114935" distR="114935" simplePos="0" locked="0" layoutInCell="1" allowOverlap="1" relativeHeight="376">
                <wp:simplePos x="0" y="0"/>
                <wp:positionH relativeFrom="column">
                  <wp:posOffset>-114300</wp:posOffset>
                </wp:positionH>
                <wp:positionV relativeFrom="paragraph">
                  <wp:posOffset>11430</wp:posOffset>
                </wp:positionV>
                <wp:extent cx="1028700" cy="325120"/>
                <wp:effectExtent l="0" t="0" r="0" b="0"/>
                <wp:wrapNone/>
                <wp:docPr id="378" name="Frame378"/>
                <a:graphic xmlns:a="http://schemas.openxmlformats.org/drawingml/2006/main">
                  <a:graphicData uri="http://schemas.microsoft.com/office/word/2010/wordprocessingShape">
                    <wps:wsp>
                      <wps:cNvSpPr txBox="1"/>
                      <wps:spPr>
                        <a:xfrm>
                          <a:off x="0" y="0"/>
                          <a:ext cx="1028700" cy="3251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解决争议方式</w:t>
                            </w:r>
                          </w:p>
                        </w:txbxContent>
                      </wps:txbx>
                      <wps:bodyPr anchor="t" lIns="92075" tIns="46355" rIns="92075" bIns="46355">
                        <a:noAutofit/>
                      </wps:bodyPr>
                    </wps:wsp>
                  </a:graphicData>
                </a:graphic>
              </wp:anchor>
            </w:drawing>
          </mc:Choice>
          <mc:Fallback>
            <w:pict>
              <v:rect fillcolor="#FFFFFF" style="position:absolute;rotation:-0;width:81pt;height:25.6pt;mso-wrap-distance-left:9.05pt;mso-wrap-distance-right:9.05pt;mso-wrap-distance-top:0pt;mso-wrap-distance-bottom:0pt;margin-top:0.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解决争议方式</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86.4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争议调解或认定机构在收到争议调解或认定请求后，可组织调查、勘察、计量等工作，合同双方当事人应为其开展工作提供便利和协助。争议调解或认定机构应就争议做出书面调解或认定结果，并通知合同双方当事人。除合同双方当事人认可并在专用条款约定外，下列机构为争议调解或认定机构：</w:t>
      </w:r>
      <w:r>
        <mc:AlternateContent>
          <mc:Choice Requires="wps">
            <w:drawing>
              <wp:anchor behindDoc="0" distT="0" distB="0" distL="114935" distR="114935" simplePos="0" locked="0" layoutInCell="1" allowOverlap="1" relativeHeight="377">
                <wp:simplePos x="0" y="0"/>
                <wp:positionH relativeFrom="column">
                  <wp:posOffset>-114300</wp:posOffset>
                </wp:positionH>
                <wp:positionV relativeFrom="paragraph">
                  <wp:posOffset>59690</wp:posOffset>
                </wp:positionV>
                <wp:extent cx="1028700" cy="378460"/>
                <wp:effectExtent l="0" t="0" r="0" b="0"/>
                <wp:wrapNone/>
                <wp:docPr id="379" name="Frame379"/>
                <a:graphic xmlns:a="http://schemas.openxmlformats.org/drawingml/2006/main">
                  <a:graphicData uri="http://schemas.microsoft.com/office/word/2010/wordprocessingShape">
                    <wps:wsp>
                      <wps:cNvSpPr txBox="1"/>
                      <wps:spPr>
                        <a:xfrm>
                          <a:off x="0" y="0"/>
                          <a:ext cx="1028700" cy="3784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w:t>
                            </w:r>
                          </w:p>
                        </w:txbxContent>
                      </wps:txbx>
                      <wps:bodyPr anchor="t" lIns="92075" tIns="46355" rIns="92075" bIns="46355">
                        <a:noAutofit/>
                      </wps:bodyPr>
                    </wps:wsp>
                  </a:graphicData>
                </a:graphic>
              </wp:anchor>
            </w:drawing>
          </mc:Choice>
          <mc:Fallback>
            <w:pict>
              <v:rect fillcolor="#FFFFFF" style="position:absolute;rotation:-0;width:81pt;height:29.8pt;mso-wrap-distance-left:9.05pt;mso-wrap-distance-right:9.05pt;mso-wrap-distance-top:0pt;mso-wrap-distance-bottom:0pt;margin-top:4.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w:t>
                      </w:r>
                    </w:p>
                  </w:txbxContent>
                </v:textbox>
                <w10:wrap type="none"/>
              </v:rect>
            </w:pict>
          </mc:Fallback>
        </mc:AlternateConten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建设工程安全监督机构，负责有关工程安全方面争议的调解或认定；</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建设工程质量监督机构，负责有关工程质量方面争议的调解或认定；</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b/>
          <w:bCs/>
          <w:color w:val="000000"/>
          <w:sz w:val="22"/>
          <w:szCs w:val="22"/>
        </w:rPr>
      </w:pPr>
      <w:r>
        <w:rPr>
          <w:rFonts w:eastAsia="宋体" w:cs="宋体"/>
          <w:color w:val="000000"/>
          <w:sz w:val="22"/>
          <w:szCs w:val="22"/>
        </w:rPr>
        <w:t xml:space="preserve">(3) </w:t>
      </w:r>
      <w:r>
        <w:rPr>
          <w:rFonts w:ascii="宋体" w:hAnsi="宋体" w:cs="宋体"/>
          <w:color w:val="000000"/>
          <w:sz w:val="22"/>
          <w:szCs w:val="22"/>
        </w:rPr>
        <w:t>建设工程造价管理机构，负责有关工程造价方面争议的调解或认定。</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合同双方当事人应在收到争议调解或认定机构书面结果后的</w:t>
      </w:r>
      <w:r>
        <w:rPr>
          <w:rFonts w:eastAsia="宋体" w:cs="宋体"/>
          <w:color w:val="000000"/>
          <w:sz w:val="22"/>
          <w:szCs w:val="22"/>
        </w:rPr>
        <w:t>28</w:t>
      </w:r>
      <w:r>
        <w:rPr>
          <w:rFonts w:ascii="宋体" w:hAnsi="宋体" w:cs="宋体"/>
          <w:color w:val="000000"/>
          <w:sz w:val="22"/>
          <w:szCs w:val="22"/>
        </w:rPr>
        <w:t>天内，对调解或认定结果以书面形式予以确认。</w:t>
      </w:r>
      <w:r>
        <mc:AlternateContent>
          <mc:Choice Requires="wps">
            <w:drawing>
              <wp:anchor behindDoc="0" distT="0" distB="0" distL="114935" distR="114935" simplePos="0" locked="0" layoutInCell="1" allowOverlap="1" relativeHeight="378">
                <wp:simplePos x="0" y="0"/>
                <wp:positionH relativeFrom="column">
                  <wp:posOffset>-114300</wp:posOffset>
                </wp:positionH>
                <wp:positionV relativeFrom="paragraph">
                  <wp:posOffset>32385</wp:posOffset>
                </wp:positionV>
                <wp:extent cx="914400" cy="464820"/>
                <wp:effectExtent l="0" t="0" r="0" b="0"/>
                <wp:wrapNone/>
                <wp:docPr id="380" name="Frame380"/>
                <a:graphic xmlns:a="http://schemas.openxmlformats.org/drawingml/2006/main">
                  <a:graphicData uri="http://schemas.microsoft.com/office/word/2010/wordprocessingShape">
                    <wps:wsp>
                      <wps:cNvSpPr txBox="1"/>
                      <wps:spPr>
                        <a:xfrm>
                          <a:off x="0" y="0"/>
                          <a:ext cx="914400" cy="4648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调解或认定结果的确认</w:t>
                            </w:r>
                          </w:p>
                        </w:txbxContent>
                      </wps:txbx>
                      <wps:bodyPr anchor="t" lIns="92075" tIns="46355" rIns="92075" bIns="46355">
                        <a:noAutofit/>
                      </wps:bodyPr>
                    </wps:wsp>
                  </a:graphicData>
                </a:graphic>
              </wp:anchor>
            </w:drawing>
          </mc:Choice>
          <mc:Fallback>
            <w:pict>
              <v:rect fillcolor="#FFFFFF" style="position:absolute;rotation:-0;width:72pt;height:36.6pt;mso-wrap-distance-left:9.05pt;mso-wrap-distance-right:9.05pt;mso-wrap-distance-top:0pt;mso-wrap-distance-bottom:0pt;margin-top:2.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调解或认定结果的确认</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若合同双方或一方当事人在收到争议调解或认定机构的书面结果后明确表示不同意，或在</w:t>
      </w:r>
      <w:r>
        <w:rPr>
          <w:rFonts w:eastAsia="宋体" w:cs="宋体"/>
          <w:color w:val="000000"/>
          <w:sz w:val="22"/>
          <w:szCs w:val="22"/>
        </w:rPr>
        <w:t>28</w:t>
      </w:r>
      <w:r>
        <w:rPr>
          <w:rFonts w:ascii="宋体" w:hAnsi="宋体" w:cs="宋体"/>
          <w:color w:val="000000"/>
          <w:sz w:val="22"/>
          <w:szCs w:val="22"/>
        </w:rPr>
        <w:t>天内没有书面确认，任何一方均可按照专用条款约定的下列任一种方式解决争议：</w:t>
      </w:r>
      <w:r>
        <mc:AlternateContent>
          <mc:Choice Requires="wps">
            <w:drawing>
              <wp:anchor behindDoc="0" distT="0" distB="0" distL="114935" distR="114935" simplePos="0" locked="0" layoutInCell="1" allowOverlap="1" relativeHeight="379">
                <wp:simplePos x="0" y="0"/>
                <wp:positionH relativeFrom="column">
                  <wp:posOffset>-114300</wp:posOffset>
                </wp:positionH>
                <wp:positionV relativeFrom="paragraph">
                  <wp:posOffset>12065</wp:posOffset>
                </wp:positionV>
                <wp:extent cx="1028700" cy="334645"/>
                <wp:effectExtent l="0" t="0" r="0" b="0"/>
                <wp:wrapNone/>
                <wp:docPr id="381" name="Frame381"/>
                <a:graphic xmlns:a="http://schemas.openxmlformats.org/drawingml/2006/main">
                  <a:graphicData uri="http://schemas.microsoft.com/office/word/2010/wordprocessingShape">
                    <wps:wsp>
                      <wps:cNvSpPr txBox="1"/>
                      <wps:spPr>
                        <a:xfrm>
                          <a:off x="0" y="0"/>
                          <a:ext cx="1028700" cy="33464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仲裁或诉讼</w:t>
                            </w:r>
                          </w:p>
                        </w:txbxContent>
                      </wps:txbx>
                      <wps:bodyPr anchor="t" lIns="92075" tIns="46355" rIns="92075" bIns="46355">
                        <a:noAutofit/>
                      </wps:bodyPr>
                    </wps:wsp>
                  </a:graphicData>
                </a:graphic>
              </wp:anchor>
            </w:drawing>
          </mc:Choice>
          <mc:Fallback>
            <w:pict>
              <v:rect fillcolor="#FFFFFF" style="position:absolute;rotation:-0;width:81pt;height:26.35pt;mso-wrap-distance-left:9.05pt;mso-wrap-distance-right:9.05pt;mso-wrap-distance-top:0pt;mso-wrap-distance-bottom:0pt;margin-top:0.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仲裁或诉讼</w:t>
                      </w:r>
                    </w:p>
                  </w:txbxContent>
                </v:textbox>
                <w10:wrap type="none"/>
              </v:rect>
            </w:pict>
          </mc:Fallback>
        </mc:AlternateConten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向约定的仲裁委员会申请仲裁；</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向有管辖权的人民法院提起诉讼。</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86.7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争议期间，除下列情况停止施工外，合同双方当事人都应继续履行合同，保持工程连续施工，保护好已完工程：</w:t>
      </w:r>
      <w:r>
        <mc:AlternateContent>
          <mc:Choice Requires="wps">
            <w:drawing>
              <wp:anchor behindDoc="0" distT="0" distB="0" distL="114935" distR="114935" simplePos="0" locked="0" layoutInCell="1" allowOverlap="1" relativeHeight="380">
                <wp:simplePos x="0" y="0"/>
                <wp:positionH relativeFrom="column">
                  <wp:posOffset>-114300</wp:posOffset>
                </wp:positionH>
                <wp:positionV relativeFrom="paragraph">
                  <wp:posOffset>15875</wp:posOffset>
                </wp:positionV>
                <wp:extent cx="914400" cy="460375"/>
                <wp:effectExtent l="0" t="0" r="0" b="0"/>
                <wp:wrapNone/>
                <wp:docPr id="382" name="Frame382"/>
                <a:graphic xmlns:a="http://schemas.openxmlformats.org/drawingml/2006/main">
                  <a:graphicData uri="http://schemas.microsoft.com/office/word/2010/wordprocessingShape">
                    <wps:wsp>
                      <wps:cNvSpPr txBox="1"/>
                      <wps:spPr>
                        <a:xfrm>
                          <a:off x="0" y="0"/>
                          <a:ext cx="914400" cy="46037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争议期间继续施工</w:t>
                            </w:r>
                          </w:p>
                        </w:txbxContent>
                      </wps:txbx>
                      <wps:bodyPr anchor="t" lIns="92075" tIns="46355" rIns="92075" bIns="46355">
                        <a:noAutofit/>
                      </wps:bodyPr>
                    </wps:wsp>
                  </a:graphicData>
                </a:graphic>
              </wp:anchor>
            </w:drawing>
          </mc:Choice>
          <mc:Fallback>
            <w:pict>
              <v:rect fillcolor="#FFFFFF" style="position:absolute;rotation:-0;width:72pt;height:36.25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争议期间继续施工</w:t>
                      </w:r>
                    </w:p>
                  </w:txbxContent>
                </v:textbox>
                <w10:wrap type="none"/>
              </v:rect>
            </w:pict>
          </mc:Fallback>
        </mc:AlternateConten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(1) </w:t>
      </w:r>
      <w:r>
        <w:rPr>
          <w:rFonts w:ascii="宋体" w:hAnsi="宋体" w:cs="宋体"/>
          <w:color w:val="000000"/>
          <w:sz w:val="22"/>
          <w:szCs w:val="22"/>
        </w:rPr>
        <w:t>合同双方当事人协商同意；</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(2) </w:t>
      </w:r>
      <w:r>
        <w:rPr>
          <w:rFonts w:ascii="宋体" w:hAnsi="宋体" w:cs="宋体"/>
          <w:color w:val="000000"/>
          <w:sz w:val="22"/>
          <w:szCs w:val="22"/>
        </w:rPr>
        <w:t>合同一方当事人违约导致合同无法履行；</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(3) </w:t>
      </w:r>
      <w:r>
        <w:rPr>
          <w:rFonts w:ascii="宋体" w:hAnsi="宋体" w:cs="宋体"/>
          <w:color w:val="000000"/>
          <w:sz w:val="22"/>
          <w:szCs w:val="22"/>
        </w:rPr>
        <w:t>工程造价管理机构调解需要，且</w:t>
      </w:r>
      <w:r>
        <w:rPr>
          <w:rFonts w:ascii="宋体" w:hAnsi="宋体" w:cs="宋体"/>
          <w:sz w:val="22"/>
          <w:szCs w:val="22"/>
        </w:rPr>
        <w:t>合同双方当事人</w:t>
      </w:r>
      <w:r>
        <w:rPr>
          <w:rFonts w:ascii="宋体" w:hAnsi="宋体" w:cs="宋体"/>
          <w:color w:val="000000"/>
          <w:sz w:val="22"/>
          <w:szCs w:val="22"/>
        </w:rPr>
        <w:t>同意；</w:t>
      </w:r>
    </w:p>
    <w:p>
      <w:pPr>
        <w:pStyle w:val="Style11"/>
        <w:pageBreakBefore w:val="false"/>
        <w:kinsoku w:val="true"/>
        <w:overflowPunct w:val="true"/>
        <w:bidi w:val="0"/>
        <w:snapToGrid w:val="false"/>
        <w:spacing w:lineRule="exact" w:line="420"/>
        <w:ind w:start="1620" w:end="0"/>
        <w:textAlignment w:val="auto"/>
        <w:rPr>
          <w:rFonts w:ascii="宋体" w:hAnsi="宋体" w:eastAsia="宋体" w:cs="宋体"/>
          <w:color w:val="000000"/>
          <w:sz w:val="22"/>
          <w:szCs w:val="22"/>
        </w:rPr>
      </w:pPr>
      <w:r>
        <w:rPr>
          <w:rFonts w:eastAsia="宋体" w:cs="宋体"/>
          <w:color w:val="000000"/>
          <w:sz w:val="22"/>
          <w:szCs w:val="22"/>
        </w:rPr>
        <w:t xml:space="preserve">(4) </w:t>
      </w:r>
      <w:r>
        <w:rPr>
          <w:rFonts w:ascii="宋体" w:hAnsi="宋体" w:cs="宋体"/>
          <w:color w:val="000000"/>
          <w:sz w:val="22"/>
          <w:szCs w:val="22"/>
        </w:rPr>
        <w:t>仲裁委员会仲裁需要，且</w:t>
      </w:r>
      <w:r>
        <w:rPr>
          <w:rFonts w:ascii="宋体" w:hAnsi="宋体" w:cs="宋体"/>
          <w:sz w:val="22"/>
          <w:szCs w:val="22"/>
        </w:rPr>
        <w:t>合同双方当事人</w:t>
      </w:r>
      <w:r>
        <w:rPr>
          <w:rFonts w:ascii="宋体" w:hAnsi="宋体" w:cs="宋体"/>
          <w:color w:val="000000"/>
          <w:sz w:val="22"/>
          <w:szCs w:val="22"/>
        </w:rPr>
        <w:t>同意：</w:t>
      </w:r>
    </w:p>
    <w:p>
      <w:pPr>
        <w:pStyle w:val="Style11"/>
        <w:pageBreakBefore w:val="false"/>
        <w:kinsoku w:val="true"/>
        <w:overflowPunct w:val="true"/>
        <w:bidi w:val="0"/>
        <w:snapToGrid w:val="false"/>
        <w:spacing w:lineRule="exact" w:line="420"/>
        <w:ind w:firstLine="1430" w:end="0"/>
        <w:textAlignment w:val="auto"/>
        <w:rPr>
          <w:rFonts w:ascii="宋体" w:hAnsi="宋体" w:eastAsia="宋体" w:cs="宋体"/>
          <w:color w:val="000000"/>
          <w:sz w:val="22"/>
          <w:szCs w:val="22"/>
        </w:rPr>
      </w:pPr>
      <w:r>
        <w:rPr>
          <w:rFonts w:eastAsia="宋体" w:cs="宋体"/>
          <w:color w:val="000000"/>
          <w:sz w:val="22"/>
          <w:szCs w:val="22"/>
        </w:rPr>
        <w:t xml:space="preserve">(5) </w:t>
      </w:r>
      <w:r>
        <w:rPr>
          <w:rFonts w:ascii="宋体" w:hAnsi="宋体" w:cs="宋体"/>
          <w:color w:val="000000"/>
          <w:sz w:val="22"/>
          <w:szCs w:val="22"/>
        </w:rPr>
        <w:t>人民法院诉讼需要。</w:t>
      </w:r>
    </w:p>
    <w:p>
      <w:pPr>
        <w:pStyle w:val="Style11"/>
        <w:pageBreakBefore w:val="false"/>
        <w:tabs>
          <w:tab w:val="clear" w:pos="420"/>
          <w:tab w:val="left" w:pos="1620" w:leader="none"/>
        </w:tabs>
        <w:kinsoku w:val="true"/>
        <w:overflowPunct w:val="true"/>
        <w:bidi w:val="0"/>
        <w:snapToGrid w:val="false"/>
        <w:spacing w:lineRule="exact" w:line="420"/>
        <w:ind w:end="-24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2" w:name="__RefHeading___Toc10624912"/>
      <w:bookmarkEnd w:id="112"/>
      <w:r>
        <w:rPr>
          <w:rFonts w:eastAsia="宋体" w:cs="宋体"/>
          <w:b/>
          <w:bCs/>
          <w:color w:val="000000"/>
          <w:sz w:val="22"/>
          <w:szCs w:val="22"/>
        </w:rPr>
        <w:t xml:space="preserve">87  </w:t>
      </w:r>
      <w:r>
        <w:rPr>
          <w:rFonts w:ascii="宋体" w:hAnsi="宋体" w:cs="宋体"/>
          <w:b/>
          <w:bCs/>
          <w:color w:val="000000"/>
          <w:sz w:val="22"/>
          <w:szCs w:val="22"/>
        </w:rPr>
        <w:t>合同解除</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87.1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合同双方当事人协商一致，可以解除合同。</w:t>
      </w:r>
      <w:r>
        <mc:AlternateContent>
          <mc:Choice Requires="wps">
            <w:drawing>
              <wp:anchor behindDoc="0" distT="0" distB="0" distL="114935" distR="114935" simplePos="0" locked="0" layoutInCell="1" allowOverlap="1" relativeHeight="381">
                <wp:simplePos x="0" y="0"/>
                <wp:positionH relativeFrom="column">
                  <wp:posOffset>-114300</wp:posOffset>
                </wp:positionH>
                <wp:positionV relativeFrom="paragraph">
                  <wp:posOffset>-3810</wp:posOffset>
                </wp:positionV>
                <wp:extent cx="1028700" cy="263525"/>
                <wp:effectExtent l="0" t="0" r="0" b="0"/>
                <wp:wrapNone/>
                <wp:docPr id="383" name="Frame383"/>
                <a:graphic xmlns:a="http://schemas.openxmlformats.org/drawingml/2006/main">
                  <a:graphicData uri="http://schemas.microsoft.com/office/word/2010/wordprocessingShape">
                    <wps:wsp>
                      <wps:cNvSpPr txBox="1"/>
                      <wps:spPr>
                        <a:xfrm>
                          <a:off x="0" y="0"/>
                          <a:ext cx="1028700" cy="2635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w:t>
                            </w:r>
                          </w:p>
                        </w:txbxContent>
                      </wps:txbx>
                      <wps:bodyPr anchor="t" lIns="92075" tIns="46355" rIns="92075" bIns="46355">
                        <a:noAutofit/>
                      </wps:bodyPr>
                    </wps:wsp>
                  </a:graphicData>
                </a:graphic>
              </wp:anchor>
            </w:drawing>
          </mc:Choice>
          <mc:Fallback>
            <w:pict>
              <v:rect fillcolor="#FFFFFF" style="position:absolute;rotation:-0;width:81pt;height:20.75pt;mso-wrap-distance-left:9.05pt;mso-wrap-distance-right:9.05pt;mso-wrap-distance-top:0pt;mso-wrap-distance-bottom:0pt;margin-top:-0.3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w:t>
                      </w:r>
                    </w:p>
                  </w:txbxContent>
                </v:textbox>
                <w10:wrap type="none"/>
              </v:rect>
            </w:pict>
          </mc:Fallback>
        </mc:AlternateConten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87.2  </w:t>
      </w:r>
      <w:r>
        <w:rPr>
          <w:rFonts w:eastAsia="宋体" w:cs="宋体"/>
          <w:b/>
          <w:bCs/>
          <w:color w:val="000000"/>
          <w:sz w:val="22"/>
          <w:szCs w:val="22"/>
          <w:u w:val="dotted"/>
        </w:rPr>
        <w:t xml:space="preserve">  </w:t>
      </w:r>
      <w:r>
        <w:rPr>
          <w:rFonts w:eastAsia="宋体" w:cs="宋体"/>
          <w:color w:val="000000"/>
          <w:sz w:val="22"/>
          <w:szCs w:val="22"/>
          <w:u w:val="dotted"/>
        </w:rPr>
        <w:t xml:space="preserve">                                                                                                      </w:t>
      </w:r>
      <w:r>
        <mc:AlternateContent>
          <mc:Choice Requires="wps">
            <w:drawing>
              <wp:anchor behindDoc="0" distT="0" distB="0" distL="114935" distR="114935" simplePos="0" locked="0" layoutInCell="1" allowOverlap="1" relativeHeight="382">
                <wp:simplePos x="0" y="0"/>
                <wp:positionH relativeFrom="column">
                  <wp:posOffset>-114300</wp:posOffset>
                </wp:positionH>
                <wp:positionV relativeFrom="paragraph">
                  <wp:posOffset>291465</wp:posOffset>
                </wp:positionV>
                <wp:extent cx="914400" cy="495300"/>
                <wp:effectExtent l="0" t="0" r="0" b="0"/>
                <wp:wrapNone/>
                <wp:docPr id="384" name="Frame384"/>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不可抗力导致解除</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22.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不可抗力导致解除</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因不可抗力事件致使合同无法继续履行的，合同双方当事人可以解除合同。</w:t>
      </w:r>
    </w:p>
    <w:p>
      <w:pPr>
        <w:pStyle w:val="Normal"/>
        <w:pageBreakBefore w:val="false"/>
        <w:kinsoku w:val="true"/>
        <w:overflowPunct w:val="true"/>
        <w:bidi w:val="0"/>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87.3 </w:t>
      </w:r>
      <w:r>
        <w:rPr>
          <w:rFonts w:eastAsia="宋体" w:cs="宋体"/>
          <w:color w:val="000000"/>
          <w:sz w:val="22"/>
          <w:szCs w:val="22"/>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承包人有下列情形之一者，发包人可以解除合同：</w:t>
      </w:r>
      <w:r>
        <mc:AlternateContent>
          <mc:Choice Requires="wps">
            <w:drawing>
              <wp:anchor behindDoc="0" distT="0" distB="0" distL="114935" distR="114935" simplePos="0" locked="0" layoutInCell="1" allowOverlap="1" relativeHeight="383">
                <wp:simplePos x="0" y="0"/>
                <wp:positionH relativeFrom="column">
                  <wp:posOffset>-114300</wp:posOffset>
                </wp:positionH>
                <wp:positionV relativeFrom="paragraph">
                  <wp:posOffset>37465</wp:posOffset>
                </wp:positionV>
                <wp:extent cx="914400" cy="404495"/>
                <wp:effectExtent l="0" t="0" r="0" b="0"/>
                <wp:wrapNone/>
                <wp:docPr id="385" name="Frame385"/>
                <a:graphic xmlns:a="http://schemas.openxmlformats.org/drawingml/2006/main">
                  <a:graphicData uri="http://schemas.microsoft.com/office/word/2010/wordprocessingShape">
                    <wps:wsp>
                      <wps:cNvSpPr txBox="1"/>
                      <wps:spPr>
                        <a:xfrm>
                          <a:off x="0" y="0"/>
                          <a:ext cx="914400" cy="40449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w:t>
                            </w:r>
                          </w:p>
                        </w:txbxContent>
                      </wps:txbx>
                      <wps:bodyPr anchor="t" lIns="92075" tIns="46355" rIns="92075" bIns="46355">
                        <a:noAutofit/>
                      </wps:bodyPr>
                    </wps:wsp>
                  </a:graphicData>
                </a:graphic>
              </wp:anchor>
            </w:drawing>
          </mc:Choice>
          <mc:Fallback>
            <w:pict>
              <v:rect fillcolor="#FFFFFF" style="position:absolute;rotation:-0;width:72pt;height:31.85pt;mso-wrap-distance-left:9.05pt;mso-wrap-distance-right:9.05pt;mso-wrap-distance-top:0pt;mso-wrap-distance-bottom:0pt;margin-top:2.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w:t>
                      </w:r>
                    </w:p>
                  </w:txbxContent>
                </v:textbox>
                <w10:wrap type="none"/>
              </v:rect>
            </w:pict>
          </mc:Fallback>
        </mc:AlternateContent>
      </w:r>
    </w:p>
    <w:p>
      <w:pPr>
        <w:pStyle w:val="Style11"/>
        <w:pageBreakBefore w:val="false"/>
        <w:numPr>
          <w:ilvl w:val="0"/>
          <w:numId w:val="58"/>
        </w:numPr>
        <w:tabs>
          <w:tab w:val="clear" w:pos="420"/>
          <w:tab w:val="left" w:pos="15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承包人未能按照第</w:t>
      </w:r>
      <w:r>
        <w:rPr>
          <w:rFonts w:eastAsia="宋体" w:cs="宋体"/>
          <w:color w:val="000000"/>
          <w:sz w:val="22"/>
          <w:szCs w:val="22"/>
        </w:rPr>
        <w:t>34.2</w:t>
      </w:r>
      <w:r>
        <w:rPr>
          <w:rFonts w:ascii="宋体" w:hAnsi="宋体" w:cs="宋体"/>
          <w:color w:val="000000"/>
          <w:sz w:val="22"/>
          <w:szCs w:val="22"/>
        </w:rPr>
        <w:t>款规定的开工期限内开工，经监理工程师催告后的</w:t>
      </w:r>
      <w:r>
        <w:rPr>
          <w:rFonts w:eastAsia="宋体" w:cs="宋体"/>
          <w:color w:val="000000"/>
          <w:sz w:val="22"/>
          <w:szCs w:val="22"/>
        </w:rPr>
        <w:t>28</w:t>
      </w:r>
      <w:r>
        <w:rPr>
          <w:rFonts w:ascii="宋体" w:hAnsi="宋体" w:cs="宋体"/>
          <w:color w:val="000000"/>
          <w:sz w:val="22"/>
          <w:szCs w:val="22"/>
        </w:rPr>
        <w:t>天内仍未开工的；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2" w:start="1621" w:end="0"/>
        <w:textAlignment w:val="auto"/>
        <w:rPr>
          <w:rFonts w:ascii="宋体" w:hAnsi="宋体" w:eastAsia="宋体" w:cs="宋体"/>
          <w:color w:val="000000"/>
          <w:sz w:val="22"/>
          <w:szCs w:val="22"/>
        </w:rPr>
      </w:pPr>
      <w:r>
        <w:rPr>
          <w:rFonts w:ascii="宋体" w:hAnsi="宋体" w:cs="宋体"/>
          <w:color w:val="000000"/>
          <w:sz w:val="22"/>
          <w:szCs w:val="22"/>
        </w:rPr>
        <w:t>按照第</w:t>
      </w:r>
      <w:r>
        <w:rPr>
          <w:rFonts w:eastAsia="宋体" w:cs="宋体"/>
          <w:color w:val="000000"/>
          <w:sz w:val="22"/>
          <w:szCs w:val="22"/>
        </w:rPr>
        <w:t>33</w:t>
      </w:r>
      <w:r>
        <w:rPr>
          <w:rFonts w:ascii="宋体" w:hAnsi="宋体" w:cs="宋体"/>
          <w:color w:val="000000"/>
          <w:sz w:val="22"/>
          <w:szCs w:val="22"/>
        </w:rPr>
        <w:t>条规定的进度计划未表明有停工且监理工程师也未按照第</w:t>
      </w:r>
      <w:r>
        <w:rPr>
          <w:rFonts w:eastAsia="宋体" w:cs="宋体"/>
          <w:color w:val="000000"/>
          <w:sz w:val="22"/>
          <w:szCs w:val="22"/>
        </w:rPr>
        <w:t>35.1</w:t>
      </w:r>
      <w:r>
        <w:rPr>
          <w:rFonts w:ascii="宋体" w:hAnsi="宋体" w:cs="宋体"/>
          <w:color w:val="000000"/>
          <w:sz w:val="22"/>
          <w:szCs w:val="22"/>
        </w:rPr>
        <w:t>款规定发出暂停施工令，但承包人停止施工时间持续达</w:t>
      </w:r>
      <w:r>
        <w:rPr>
          <w:rFonts w:eastAsia="宋体" w:cs="宋体"/>
          <w:color w:val="000000"/>
          <w:sz w:val="22"/>
          <w:szCs w:val="22"/>
        </w:rPr>
        <w:t>56</w:t>
      </w:r>
      <w:r>
        <w:rPr>
          <w:rFonts w:ascii="宋体" w:hAnsi="宋体" w:cs="宋体"/>
          <w:color w:val="000000"/>
          <w:sz w:val="22"/>
          <w:szCs w:val="22"/>
        </w:rPr>
        <w:t>天或累计停止施工时间达</w:t>
      </w:r>
      <w:r>
        <w:rPr>
          <w:rFonts w:eastAsia="宋体" w:cs="宋体"/>
          <w:color w:val="000000"/>
          <w:sz w:val="22"/>
          <w:szCs w:val="22"/>
        </w:rPr>
        <w:t>70</w:t>
      </w:r>
      <w:r>
        <w:rPr>
          <w:rFonts w:ascii="宋体" w:hAnsi="宋体" w:cs="宋体"/>
          <w:color w:val="000000"/>
          <w:sz w:val="22"/>
          <w:szCs w:val="22"/>
        </w:rPr>
        <w:t>天的；</w:t>
      </w:r>
    </w:p>
    <w:p>
      <w:pPr>
        <w:pStyle w:val="Style11"/>
        <w:pageBreakBefore w:val="false"/>
        <w:numPr>
          <w:ilvl w:val="0"/>
          <w:numId w:val="30"/>
        </w:numPr>
        <w:tabs>
          <w:tab w:val="clear" w:pos="420"/>
          <w:tab w:val="left" w:pos="1680" w:leader="none"/>
        </w:tabs>
        <w:kinsoku w:val="true"/>
        <w:overflowPunct w:val="true"/>
        <w:bidi w:val="0"/>
        <w:snapToGrid w:val="false"/>
        <w:spacing w:lineRule="exact" w:line="420"/>
        <w:ind w:hanging="42" w:start="1659" w:end="0"/>
        <w:textAlignment w:val="auto"/>
        <w:rPr>
          <w:rFonts w:ascii="宋体" w:hAnsi="宋体" w:eastAsia="宋体" w:cs="宋体"/>
          <w:color w:val="000000"/>
          <w:sz w:val="22"/>
          <w:szCs w:val="22"/>
        </w:rPr>
      </w:pPr>
      <w:r>
        <w:rPr>
          <w:rFonts w:ascii="宋体" w:hAnsi="宋体" w:cs="宋体"/>
          <w:color w:val="000000"/>
          <w:sz w:val="22"/>
          <w:szCs w:val="22"/>
        </w:rPr>
        <w:t>承包人违反第</w:t>
      </w:r>
      <w:r>
        <w:rPr>
          <w:rFonts w:eastAsia="宋体" w:cs="宋体"/>
          <w:color w:val="000000"/>
          <w:sz w:val="22"/>
          <w:szCs w:val="22"/>
        </w:rPr>
        <w:t>18.1</w:t>
      </w:r>
      <w:r>
        <w:rPr>
          <w:rFonts w:ascii="宋体" w:hAnsi="宋体" w:cs="宋体"/>
          <w:color w:val="000000"/>
          <w:sz w:val="22"/>
          <w:szCs w:val="22"/>
        </w:rPr>
        <w:t>款或第</w:t>
      </w:r>
      <w:r>
        <w:rPr>
          <w:rFonts w:eastAsia="宋体" w:cs="宋体"/>
          <w:color w:val="000000"/>
          <w:sz w:val="22"/>
          <w:szCs w:val="22"/>
        </w:rPr>
        <w:t>51.4</w:t>
      </w:r>
      <w:r>
        <w:rPr>
          <w:rFonts w:ascii="宋体" w:hAnsi="宋体" w:cs="宋体"/>
          <w:color w:val="000000"/>
          <w:sz w:val="22"/>
          <w:szCs w:val="22"/>
        </w:rPr>
        <w:t>款规定未经监理工程师批准，私自将已按照合同约定进入施工现场的施工设备、临时设施或材料运出施工现场的；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firstLine="2" w:start="1678" w:end="0"/>
        <w:textAlignment w:val="auto"/>
        <w:rPr>
          <w:rFonts w:ascii="宋体" w:hAnsi="宋体" w:eastAsia="宋体" w:cs="宋体"/>
          <w:color w:val="000000"/>
          <w:sz w:val="22"/>
          <w:szCs w:val="22"/>
        </w:rPr>
      </w:pPr>
      <w:r>
        <w:rPr>
          <w:rFonts w:ascii="宋体" w:hAnsi="宋体" w:cs="宋体"/>
          <w:color w:val="000000"/>
          <w:sz w:val="22"/>
          <w:szCs w:val="22"/>
        </w:rPr>
        <w:t xml:space="preserve">承包人拖延完工且能偿付的误期赔偿费已达到专用条款约定最高限额的； </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承包人转包工程、违法分包或未经许可擅自分包工程的；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firstLine="2" w:start="1617" w:end="0"/>
        <w:textAlignment w:val="auto"/>
        <w:rPr>
          <w:rFonts w:ascii="宋体" w:hAnsi="宋体" w:eastAsia="宋体" w:cs="宋体"/>
          <w:color w:val="000000"/>
          <w:sz w:val="22"/>
          <w:szCs w:val="22"/>
        </w:rPr>
      </w:pPr>
      <w:r>
        <w:rPr>
          <w:rFonts w:ascii="宋体" w:hAnsi="宋体" w:cs="宋体"/>
          <w:color w:val="000000"/>
          <w:sz w:val="22"/>
          <w:szCs w:val="22"/>
        </w:rPr>
        <w:t>承包人未按照合同约定或监理工程师的指令，经监理工程师书面指出后仍未按要求改正的；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承包人履行合同期间有欺诈行为的；</w:t>
      </w:r>
    </w:p>
    <w:p>
      <w:pPr>
        <w:pStyle w:val="Style11"/>
        <w:pageBreakBefore w:val="false"/>
        <w:numPr>
          <w:ilvl w:val="0"/>
          <w:numId w:val="30"/>
        </w:numPr>
        <w:tabs>
          <w:tab w:val="clear" w:pos="420"/>
          <w:tab w:val="left" w:pos="156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承包人向任何人付给或企图付给任何贿赂、礼品、赏金、回扣或其他贵重物品，以引诱或报偿他人，但付给承包人相关人员的奖励则属例外；</w:t>
      </w:r>
    </w:p>
    <w:p>
      <w:pPr>
        <w:pStyle w:val="Style11"/>
        <w:pageBreakBefore w:val="false"/>
        <w:kinsoku w:val="true"/>
        <w:overflowPunct w:val="true"/>
        <w:bidi w:val="0"/>
        <w:snapToGrid w:val="false"/>
        <w:spacing w:lineRule="exact" w:line="420"/>
        <w:ind w:start="1617" w:end="0"/>
        <w:textAlignment w:val="auto"/>
        <w:rPr>
          <w:rFonts w:ascii="宋体" w:hAnsi="宋体" w:eastAsia="宋体" w:cs="宋体"/>
          <w:color w:val="000000"/>
          <w:sz w:val="22"/>
          <w:szCs w:val="22"/>
        </w:rPr>
      </w:pPr>
      <w:r>
        <w:rPr>
          <w:rFonts w:eastAsia="宋体" w:cs="宋体"/>
          <w:color w:val="000000"/>
          <w:sz w:val="22"/>
          <w:szCs w:val="22"/>
        </w:rPr>
        <w:t>(9)</w:t>
      </w:r>
      <w:r>
        <w:rPr>
          <w:rFonts w:ascii="宋体" w:hAnsi="宋体" w:cs="宋体"/>
          <w:color w:val="000000"/>
          <w:sz w:val="22"/>
          <w:szCs w:val="22"/>
        </w:rPr>
        <w:t>承包人在缺陷责任期内未能对发生的缺陷进行修复，且又拒绝按照监理工程师指令再进行修补的；</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eastAsia="宋体" w:cs="宋体"/>
          <w:color w:val="000000"/>
          <w:sz w:val="22"/>
          <w:szCs w:val="22"/>
        </w:rPr>
        <w:t>(10)</w:t>
      </w:r>
      <w:r>
        <w:rPr>
          <w:rFonts w:ascii="宋体" w:hAnsi="宋体" w:cs="宋体"/>
          <w:color w:val="000000"/>
          <w:sz w:val="22"/>
          <w:szCs w:val="22"/>
        </w:rPr>
        <w:t>承包人无法继续履行、明确表示或以行为表明不履行合同约定主要义务的；</w:t>
      </w:r>
    </w:p>
    <w:p>
      <w:pPr>
        <w:pStyle w:val="Style11"/>
        <w:pageBreakBefore w:val="false"/>
        <w:kinsoku w:val="true"/>
        <w:overflowPunct w:val="true"/>
        <w:bidi w:val="0"/>
        <w:snapToGrid w:val="false"/>
        <w:spacing w:lineRule="exact" w:line="420"/>
        <w:ind w:start="1680" w:end="0"/>
        <w:textAlignment w:val="auto"/>
        <w:rPr>
          <w:rFonts w:ascii="宋体" w:hAnsi="宋体" w:eastAsia="宋体" w:cs="宋体"/>
          <w:color w:val="000000"/>
          <w:sz w:val="22"/>
          <w:szCs w:val="22"/>
        </w:rPr>
      </w:pPr>
      <w:r>
        <w:rPr>
          <w:rFonts w:eastAsia="宋体" w:cs="宋体"/>
          <w:color w:val="000000"/>
          <w:sz w:val="22"/>
          <w:szCs w:val="22"/>
        </w:rPr>
        <w:t>(11)</w:t>
      </w:r>
      <w:r>
        <w:rPr>
          <w:rFonts w:ascii="宋体" w:hAnsi="宋体" w:cs="宋体"/>
          <w:color w:val="000000"/>
          <w:sz w:val="22"/>
          <w:szCs w:val="22"/>
        </w:rPr>
        <w:t>承包人延迟履行合同约定主要义务，经催告后在合理期限内仍未履行的；</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(12)</w:t>
      </w:r>
      <w:r>
        <w:rPr>
          <w:rFonts w:ascii="宋体" w:hAnsi="宋体" w:cs="宋体"/>
          <w:color w:val="000000"/>
          <w:sz w:val="22"/>
          <w:szCs w:val="22"/>
        </w:rPr>
        <w:t>承包人破产或清偿的，但以机构重组或联合为目的的除外；</w:t>
      </w:r>
    </w:p>
    <w:p>
      <w:pPr>
        <w:pStyle w:val="Normal"/>
        <w:pageBreakBefore w:val="false"/>
        <w:kinsoku w:val="true"/>
        <w:overflowPunct w:val="true"/>
        <w:bidi w:val="0"/>
        <w:spacing w:lineRule="exact" w:line="420"/>
        <w:ind w:hanging="1760" w:start="1680" w:end="0"/>
        <w:textAlignment w:val="auto"/>
        <w:rPr>
          <w:rFonts w:ascii="宋体" w:hAnsi="宋体" w:eastAsia="宋体" w:cs="宋体"/>
          <w:color w:val="000000"/>
          <w:sz w:val="22"/>
          <w:szCs w:val="22"/>
        </w:rPr>
      </w:pPr>
      <w:r>
        <w:rPr>
          <w:rFonts w:ascii="宋体" w:hAnsi="宋体" w:cs="宋体"/>
          <w:sz w:val="22"/>
          <w:szCs w:val="22"/>
        </w:rPr>
        <w:t xml:space="preserve">               </w:t>
      </w:r>
      <w:r>
        <w:rPr>
          <w:rFonts w:eastAsia="宋体" w:cs="宋体" w:ascii="宋体" w:hAnsi="宋体"/>
          <w:color w:val="000000"/>
          <w:sz w:val="22"/>
          <w:szCs w:val="22"/>
        </w:rPr>
        <w:t>(13)</w:t>
      </w:r>
      <w:r>
        <w:rPr>
          <w:rFonts w:ascii="宋体" w:hAnsi="宋体" w:cs="宋体"/>
          <w:color w:val="000000"/>
          <w:sz w:val="22"/>
          <w:szCs w:val="22"/>
        </w:rPr>
        <w:t>承包人被认为是严重违反合同的其他违约行为。</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在这种情况下，发包人可自行或委托第三方实施、完成合同工程或其任何部分，并可使用根据第</w:t>
      </w:r>
      <w:r>
        <w:rPr>
          <w:rFonts w:eastAsia="宋体" w:cs="宋体"/>
          <w:color w:val="000000"/>
          <w:sz w:val="22"/>
          <w:szCs w:val="22"/>
        </w:rPr>
        <w:t>18.2</w:t>
      </w:r>
      <w:r>
        <w:rPr>
          <w:rFonts w:ascii="宋体" w:hAnsi="宋体" w:cs="宋体"/>
          <w:color w:val="000000"/>
          <w:sz w:val="22"/>
          <w:szCs w:val="22"/>
        </w:rPr>
        <w:t>款留下的承包人临时工程，直至永久工程完工为止。</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87.4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发包人有下列情形之一者，承包人可以解除合同：</w:t>
      </w:r>
      <w:r>
        <mc:AlternateContent>
          <mc:Choice Requires="wps">
            <w:drawing>
              <wp:anchor behindDoc="0" distT="0" distB="0" distL="114935" distR="114935" simplePos="0" locked="0" layoutInCell="1" allowOverlap="1" relativeHeight="384">
                <wp:simplePos x="0" y="0"/>
                <wp:positionH relativeFrom="column">
                  <wp:posOffset>-114300</wp:posOffset>
                </wp:positionH>
                <wp:positionV relativeFrom="paragraph">
                  <wp:posOffset>29845</wp:posOffset>
                </wp:positionV>
                <wp:extent cx="914400" cy="503555"/>
                <wp:effectExtent l="0" t="0" r="0" b="0"/>
                <wp:wrapNone/>
                <wp:docPr id="386" name="Frame386"/>
                <a:graphic xmlns:a="http://schemas.openxmlformats.org/drawingml/2006/main">
                  <a:graphicData uri="http://schemas.microsoft.com/office/word/2010/wordprocessingShape">
                    <wps:wsp>
                      <wps:cNvSpPr txBox="1"/>
                      <wps:spPr>
                        <a:xfrm>
                          <a:off x="0" y="0"/>
                          <a:ext cx="914400" cy="50355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w:t>
                            </w:r>
                          </w:p>
                        </w:txbxContent>
                      </wps:txbx>
                      <wps:bodyPr anchor="t" lIns="92075" tIns="46355" rIns="92075" bIns="46355">
                        <a:noAutofit/>
                      </wps:bodyPr>
                    </wps:wsp>
                  </a:graphicData>
                </a:graphic>
              </wp:anchor>
            </w:drawing>
          </mc:Choice>
          <mc:Fallback>
            <w:pict>
              <v:rect fillcolor="#FFFFFF" style="position:absolute;rotation:-0;width:72pt;height:39.65pt;mso-wrap-distance-left:9.05pt;mso-wrap-distance-right:9.05pt;mso-wrap-distance-top:0pt;mso-wrap-distance-bottom:0pt;margin-top:2.3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w:t>
                      </w:r>
                    </w:p>
                  </w:txbxContent>
                </v:textbox>
                <w10:wrap type="none"/>
              </v:rect>
            </w:pict>
          </mc:Fallback>
        </mc:AlternateContent>
      </w:r>
    </w:p>
    <w:p>
      <w:pPr>
        <w:pStyle w:val="Style11"/>
        <w:pageBreakBefore w:val="false"/>
        <w:numPr>
          <w:ilvl w:val="0"/>
          <w:numId w:val="59"/>
        </w:numPr>
        <w:tabs>
          <w:tab w:val="clear" w:pos="420"/>
          <w:tab w:val="left" w:pos="1560" w:leader="none"/>
          <w:tab w:val="left" w:pos="2160" w:leader="none"/>
        </w:tabs>
        <w:kinsoku w:val="true"/>
        <w:overflowPunct w:val="true"/>
        <w:bidi w:val="0"/>
        <w:snapToGrid w:val="false"/>
        <w:spacing w:lineRule="exact" w:line="420"/>
        <w:ind w:firstLine="1" w:start="1619" w:end="0"/>
        <w:textAlignment w:val="auto"/>
        <w:rPr>
          <w:rFonts w:ascii="宋体" w:hAnsi="宋体" w:eastAsia="宋体" w:cs="宋体"/>
          <w:color w:val="000000"/>
          <w:sz w:val="22"/>
          <w:szCs w:val="22"/>
        </w:rPr>
      </w:pPr>
      <w:r>
        <w:rPr>
          <w:rFonts w:ascii="宋体" w:hAnsi="宋体" w:cs="宋体"/>
          <w:color w:val="000000"/>
          <w:sz w:val="22"/>
          <w:szCs w:val="22"/>
        </w:rPr>
        <w:t>非承包人原因未按照第</w:t>
      </w:r>
      <w:r>
        <w:rPr>
          <w:rFonts w:eastAsia="宋体" w:cs="宋体"/>
          <w:color w:val="000000"/>
          <w:sz w:val="22"/>
          <w:szCs w:val="22"/>
        </w:rPr>
        <w:t>34.2</w:t>
      </w:r>
      <w:r>
        <w:rPr>
          <w:rFonts w:ascii="宋体" w:hAnsi="宋体" w:cs="宋体"/>
          <w:color w:val="000000"/>
          <w:sz w:val="22"/>
          <w:szCs w:val="22"/>
        </w:rPr>
        <w:t>款规定期限内发出开工令，经承包人催告后</w:t>
      </w:r>
      <w:r>
        <w:rPr>
          <w:rFonts w:eastAsia="宋体" w:cs="宋体"/>
          <w:color w:val="000000"/>
          <w:sz w:val="22"/>
          <w:szCs w:val="22"/>
        </w:rPr>
        <w:t>28</w:t>
      </w:r>
      <w:r>
        <w:rPr>
          <w:rFonts w:ascii="宋体" w:hAnsi="宋体" w:cs="宋体"/>
          <w:color w:val="000000"/>
          <w:sz w:val="22"/>
          <w:szCs w:val="22"/>
        </w:rPr>
        <w:t>天内仍未发出开工令的；</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按照第</w:t>
      </w:r>
      <w:r>
        <w:rPr>
          <w:rFonts w:eastAsia="宋体" w:cs="宋体"/>
          <w:color w:val="000000"/>
          <w:sz w:val="22"/>
          <w:szCs w:val="22"/>
        </w:rPr>
        <w:t>35.3</w:t>
      </w:r>
      <w:r>
        <w:rPr>
          <w:rFonts w:ascii="宋体" w:hAnsi="宋体" w:cs="宋体"/>
          <w:color w:val="000000"/>
          <w:sz w:val="22"/>
          <w:szCs w:val="22"/>
        </w:rPr>
        <w:t>款规定非承包人原因造成暂停施工持续</w:t>
      </w:r>
      <w:r>
        <w:rPr>
          <w:rFonts w:eastAsia="宋体" w:cs="宋体"/>
          <w:color w:val="000000"/>
          <w:sz w:val="22"/>
          <w:szCs w:val="22"/>
        </w:rPr>
        <w:t>56</w:t>
      </w:r>
      <w:r>
        <w:rPr>
          <w:rFonts w:ascii="宋体" w:hAnsi="宋体" w:cs="宋体"/>
          <w:color w:val="000000"/>
          <w:sz w:val="22"/>
          <w:szCs w:val="22"/>
        </w:rPr>
        <w:t>天以上或累计停工时间超过了</w:t>
      </w:r>
      <w:r>
        <w:rPr>
          <w:rFonts w:eastAsia="宋体" w:cs="宋体"/>
          <w:color w:val="000000"/>
          <w:sz w:val="22"/>
          <w:szCs w:val="22"/>
        </w:rPr>
        <w:t>70</w:t>
      </w:r>
      <w:r>
        <w:rPr>
          <w:rFonts w:ascii="宋体" w:hAnsi="宋体" w:cs="宋体"/>
          <w:color w:val="000000"/>
          <w:sz w:val="22"/>
          <w:szCs w:val="22"/>
        </w:rPr>
        <w:t xml:space="preserve">天的；           </w:t>
      </w:r>
    </w:p>
    <w:p>
      <w:pPr>
        <w:pStyle w:val="Style11"/>
        <w:pageBreakBefore w:val="false"/>
        <w:numPr>
          <w:ilvl w:val="0"/>
          <w:numId w:val="21"/>
        </w:numPr>
        <w:tabs>
          <w:tab w:val="clear" w:pos="420"/>
          <w:tab w:val="left" w:pos="1560" w:leader="none"/>
          <w:tab w:val="left" w:pos="180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发包人按照第</w:t>
      </w:r>
      <w:r>
        <w:rPr>
          <w:rFonts w:eastAsia="宋体" w:cs="宋体"/>
          <w:color w:val="000000"/>
          <w:sz w:val="22"/>
          <w:szCs w:val="22"/>
        </w:rPr>
        <w:t>5</w:t>
      </w:r>
      <w:r>
        <w:rPr>
          <w:rFonts w:ascii="宋体" w:hAnsi="宋体" w:cs="宋体"/>
          <w:color w:val="000000"/>
          <w:sz w:val="22"/>
          <w:szCs w:val="22"/>
        </w:rPr>
        <w:t>条规定提供的施工设计图纸存在缺陷或按照第</w:t>
      </w:r>
      <w:r>
        <w:rPr>
          <w:rFonts w:eastAsia="宋体" w:cs="宋体"/>
          <w:color w:val="000000"/>
          <w:sz w:val="22"/>
          <w:szCs w:val="22"/>
        </w:rPr>
        <w:t>48</w:t>
      </w:r>
      <w:r>
        <w:rPr>
          <w:rFonts w:ascii="宋体" w:hAnsi="宋体" w:cs="宋体"/>
          <w:color w:val="000000"/>
          <w:sz w:val="22"/>
          <w:szCs w:val="22"/>
        </w:rPr>
        <w:t>条规定供应的材料和工程设备不符合强制性标准，致使承包人无法施工，经承包人催告后</w:t>
      </w:r>
      <w:r>
        <w:rPr>
          <w:rFonts w:eastAsia="宋体" w:cs="宋体"/>
          <w:color w:val="000000"/>
          <w:sz w:val="22"/>
          <w:szCs w:val="22"/>
        </w:rPr>
        <w:t>28</w:t>
      </w:r>
      <w:r>
        <w:rPr>
          <w:rFonts w:ascii="宋体" w:hAnsi="宋体" w:cs="宋体"/>
          <w:color w:val="000000"/>
          <w:sz w:val="22"/>
          <w:szCs w:val="22"/>
        </w:rPr>
        <w:t>天内仍未修正或更换的；</w:t>
      </w:r>
    </w:p>
    <w:p>
      <w:pPr>
        <w:pStyle w:val="Style11"/>
        <w:pageBreakBefore w:val="false"/>
        <w:numPr>
          <w:ilvl w:val="0"/>
          <w:numId w:val="21"/>
        </w:numPr>
        <w:tabs>
          <w:tab w:val="clear" w:pos="420"/>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 xml:space="preserve">监理工程师未按照合同约定及时发出工作指令，导致承包人无法继续施工的； </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发包人未按照第</w:t>
      </w:r>
      <w:r>
        <w:rPr>
          <w:rFonts w:eastAsia="宋体" w:cs="宋体"/>
          <w:color w:val="000000"/>
          <w:sz w:val="22"/>
          <w:szCs w:val="22"/>
        </w:rPr>
        <w:t>78.1</w:t>
      </w:r>
      <w:r>
        <w:rPr>
          <w:rFonts w:ascii="宋体" w:hAnsi="宋体" w:cs="宋体"/>
          <w:color w:val="000000"/>
          <w:sz w:val="22"/>
          <w:szCs w:val="22"/>
        </w:rPr>
        <w:t>款规定向承包人支付工程款，经承包人催告后</w:t>
      </w:r>
      <w:r>
        <w:rPr>
          <w:rFonts w:eastAsia="宋体" w:cs="宋体"/>
          <w:color w:val="000000"/>
          <w:sz w:val="22"/>
          <w:szCs w:val="22"/>
        </w:rPr>
        <w:t>28</w:t>
      </w:r>
      <w:r>
        <w:rPr>
          <w:rFonts w:ascii="宋体" w:hAnsi="宋体" w:cs="宋体"/>
          <w:color w:val="000000"/>
          <w:sz w:val="22"/>
          <w:szCs w:val="22"/>
        </w:rPr>
        <w:t>天内仍未支付的；</w:t>
      </w:r>
    </w:p>
    <w:p>
      <w:pPr>
        <w:pStyle w:val="Style11"/>
        <w:pageBreakBefore w:val="false"/>
        <w:numPr>
          <w:ilvl w:val="0"/>
          <w:numId w:val="21"/>
        </w:numPr>
        <w:tabs>
          <w:tab w:val="clear" w:pos="420"/>
          <w:tab w:val="left" w:pos="1560" w:leader="none"/>
          <w:tab w:val="left" w:pos="2160" w:leader="none"/>
        </w:tabs>
        <w:kinsoku w:val="true"/>
        <w:overflowPunct w:val="true"/>
        <w:bidi w:val="0"/>
        <w:snapToGrid w:val="false"/>
        <w:spacing w:lineRule="exact" w:line="420"/>
        <w:ind w:hanging="1" w:start="1620" w:end="0"/>
        <w:textAlignment w:val="auto"/>
        <w:rPr>
          <w:rFonts w:ascii="宋体" w:hAnsi="宋体" w:eastAsia="宋体" w:cs="宋体"/>
          <w:color w:val="000000"/>
          <w:sz w:val="22"/>
          <w:szCs w:val="22"/>
        </w:rPr>
      </w:pPr>
      <w:r>
        <w:rPr>
          <w:rFonts w:ascii="宋体" w:hAnsi="宋体" w:cs="宋体"/>
          <w:color w:val="000000"/>
          <w:sz w:val="22"/>
          <w:szCs w:val="22"/>
        </w:rPr>
        <w:t>发包人无法继续履行、明确表示或以行为表明不履行合同约定主要义务的；</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发包人延迟履行合同约定主要义务，经催告后在合理期限内仍未履行的；</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发包人破产或清偿的，但以机构重组或联合为目的的除外；</w:t>
      </w:r>
    </w:p>
    <w:p>
      <w:pPr>
        <w:pStyle w:val="Style11"/>
        <w:pageBreakBefore w:val="false"/>
        <w:tabs>
          <w:tab w:val="clear" w:pos="420"/>
          <w:tab w:val="left" w:pos="2160" w:leader="none"/>
        </w:tabs>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eastAsia="宋体" w:cs="宋体"/>
          <w:color w:val="000000"/>
          <w:sz w:val="22"/>
          <w:szCs w:val="22"/>
        </w:rPr>
        <w:t>(9)</w:t>
      </w:r>
      <w:r>
        <w:rPr>
          <w:rFonts w:ascii="宋体" w:hAnsi="宋体" w:cs="宋体"/>
          <w:color w:val="000000"/>
          <w:sz w:val="22"/>
          <w:szCs w:val="22"/>
        </w:rPr>
        <w:t>发包人被认为是严重违反合同的其他违约行为。</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87.5  </w:t>
      </w:r>
      <w:r>
        <w:rPr>
          <w:rFonts w:eastAsia="宋体" w:cs="宋体"/>
          <w:b/>
          <w:bCs/>
          <w:color w:val="000000"/>
          <w:sz w:val="22"/>
          <w:szCs w:val="22"/>
          <w:u w:val="dotted"/>
        </w:rPr>
        <w:t xml:space="preserve">                                                                                                        </w:t>
      </w:r>
      <w:r>
        <mc:AlternateContent>
          <mc:Choice Requires="wps">
            <w:drawing>
              <wp:anchor behindDoc="0" distT="0" distB="0" distL="114935" distR="114935" simplePos="0" locked="0" layoutInCell="1" allowOverlap="1" relativeHeight="385">
                <wp:simplePos x="0" y="0"/>
                <wp:positionH relativeFrom="column">
                  <wp:posOffset>-114300</wp:posOffset>
                </wp:positionH>
                <wp:positionV relativeFrom="paragraph">
                  <wp:posOffset>202565</wp:posOffset>
                </wp:positionV>
                <wp:extent cx="914400" cy="396240"/>
                <wp:effectExtent l="0" t="0" r="0" b="0"/>
                <wp:wrapNone/>
                <wp:docPr id="387" name="Frame387"/>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书面通知合同解除</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5.9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书面通知合同解除</w:t>
                      </w:r>
                    </w:p>
                  </w:txbxContent>
                </v:textbox>
                <w10:wrap type="none"/>
              </v:rect>
            </w:pict>
          </mc:Fallback>
        </mc:AlternateConten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87.2</w:t>
      </w:r>
      <w:r>
        <w:rPr>
          <w:rFonts w:ascii="宋体" w:hAnsi="宋体" w:cs="宋体"/>
          <w:color w:val="000000"/>
          <w:sz w:val="22"/>
          <w:szCs w:val="22"/>
        </w:rPr>
        <w:t>款至第</w:t>
      </w:r>
      <w:r>
        <w:rPr>
          <w:rFonts w:eastAsia="宋体" w:cs="宋体"/>
          <w:color w:val="000000"/>
          <w:sz w:val="22"/>
          <w:szCs w:val="22"/>
        </w:rPr>
        <w:t>87.4</w:t>
      </w:r>
      <w:r>
        <w:rPr>
          <w:rFonts w:ascii="宋体" w:hAnsi="宋体" w:cs="宋体"/>
          <w:color w:val="000000"/>
          <w:sz w:val="22"/>
          <w:szCs w:val="22"/>
        </w:rPr>
        <w:t>款规定要求解除合同的，解除方应以书面形式向另一方当事人发出解除合同的通知，另一方当事人收到通知时合同即告解除。对解除合同有争议的，应按照第</w:t>
      </w:r>
      <w:r>
        <w:rPr>
          <w:rFonts w:eastAsia="宋体" w:cs="宋体"/>
          <w:color w:val="000000"/>
          <w:sz w:val="22"/>
          <w:szCs w:val="22"/>
        </w:rPr>
        <w:t>86</w:t>
      </w:r>
      <w:r>
        <w:rPr>
          <w:rFonts w:ascii="宋体" w:hAnsi="宋体" w:cs="宋体"/>
          <w:color w:val="000000"/>
          <w:sz w:val="22"/>
          <w:szCs w:val="22"/>
        </w:rPr>
        <w:t>条规定处理。</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87.6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一旦解除，承包人应立即停止施工，保证现场安全，保护已完工程和已购材料、工程设备，尽快撤离现场，并将所有与本合同有关的施工文件、设计文件移交给监理工程师。发包人应为承包人的撤离提供便利和协助。</w:t>
      </w:r>
      <w:r>
        <mc:AlternateContent>
          <mc:Choice Requires="wps">
            <w:drawing>
              <wp:anchor behindDoc="0" distT="0" distB="0" distL="114935" distR="114935" simplePos="0" locked="0" layoutInCell="1" allowOverlap="1" relativeHeight="386">
                <wp:simplePos x="0" y="0"/>
                <wp:positionH relativeFrom="column">
                  <wp:posOffset>-114300</wp:posOffset>
                </wp:positionH>
                <wp:positionV relativeFrom="paragraph">
                  <wp:posOffset>6985</wp:posOffset>
                </wp:positionV>
                <wp:extent cx="914400" cy="594360"/>
                <wp:effectExtent l="0" t="0" r="0" b="0"/>
                <wp:wrapNone/>
                <wp:docPr id="388" name="Frame388"/>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合同解除后双方的责任和义务</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0.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合同解除后双方的责任和义务</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3" w:name="__RefHeading___Toc10624913"/>
      <w:bookmarkEnd w:id="113"/>
      <w:r>
        <w:rPr>
          <w:rFonts w:eastAsia="宋体" w:cs="宋体"/>
          <w:b/>
          <w:bCs/>
          <w:color w:val="000000"/>
          <w:sz w:val="22"/>
          <w:szCs w:val="22"/>
        </w:rPr>
        <w:t xml:space="preserve">88  </w:t>
      </w:r>
      <w:r>
        <w:rPr>
          <w:rFonts w:ascii="宋体" w:hAnsi="宋体" w:cs="宋体"/>
          <w:b/>
          <w:bCs/>
          <w:color w:val="000000"/>
          <w:sz w:val="22"/>
          <w:szCs w:val="22"/>
        </w:rPr>
        <w:t>合同解除的支付</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88.1     </w:t>
      </w:r>
      <w:r>
        <mc:AlternateContent>
          <mc:Choice Requires="wps">
            <w:drawing>
              <wp:anchor behindDoc="0" distT="0" distB="0" distL="114935" distR="114935" simplePos="0" locked="0" layoutInCell="1" allowOverlap="1" relativeHeight="387">
                <wp:simplePos x="0" y="0"/>
                <wp:positionH relativeFrom="column">
                  <wp:posOffset>-66675</wp:posOffset>
                </wp:positionH>
                <wp:positionV relativeFrom="paragraph">
                  <wp:posOffset>188595</wp:posOffset>
                </wp:positionV>
                <wp:extent cx="914400" cy="396240"/>
                <wp:effectExtent l="0" t="0" r="0" b="0"/>
                <wp:wrapNone/>
                <wp:docPr id="389" name="Frame389"/>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协商一致解除的支付</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4.85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协商一致解除的支付</w:t>
                      </w:r>
                    </w:p>
                  </w:txbxContent>
                </v:textbox>
                <w10:wrap type="none"/>
              </v:rect>
            </w:pict>
          </mc:Fallback>
        </mc:AlternateContent>
      </w:r>
    </w:p>
    <w:p>
      <w:pPr>
        <w:pStyle w:val="Style11"/>
        <w:pageBreakBefore w:val="false"/>
        <w:kinsoku w:val="true"/>
        <w:overflowPunct w:val="true"/>
        <w:bidi w:val="0"/>
        <w:snapToGrid w:val="false"/>
        <w:spacing w:lineRule="exact" w:line="420"/>
        <w:ind w:firstLine="1540"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87.1</w:t>
      </w:r>
      <w:r>
        <w:rPr>
          <w:rFonts w:ascii="宋体" w:hAnsi="宋体" w:cs="宋体"/>
          <w:color w:val="000000"/>
          <w:sz w:val="22"/>
          <w:szCs w:val="22"/>
        </w:rPr>
        <w:t>款规定解除合同的，按照达成的协议办理结算和支付工程款。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88.2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87.2</w:t>
      </w:r>
      <w:r>
        <w:rPr>
          <w:rFonts w:ascii="宋体" w:hAnsi="宋体" w:cs="宋体"/>
          <w:color w:val="000000"/>
          <w:sz w:val="22"/>
          <w:szCs w:val="22"/>
        </w:rPr>
        <w:t>款规定解除合同的，发包人应向承包人支付合同解除之日前已完成工程但尚未支付的工程款。此外，发包人还应支付下列款项：</w:t>
      </w:r>
      <w:r>
        <mc:AlternateContent>
          <mc:Choice Requires="wps">
            <w:drawing>
              <wp:anchor behindDoc="0" distT="0" distB="0" distL="114935" distR="114935" simplePos="0" locked="0" layoutInCell="1" allowOverlap="1" relativeHeight="388">
                <wp:simplePos x="0" y="0"/>
                <wp:positionH relativeFrom="column">
                  <wp:posOffset>-114300</wp:posOffset>
                </wp:positionH>
                <wp:positionV relativeFrom="paragraph">
                  <wp:posOffset>15875</wp:posOffset>
                </wp:positionV>
                <wp:extent cx="914400" cy="693420"/>
                <wp:effectExtent l="0" t="0" r="0" b="0"/>
                <wp:wrapNone/>
                <wp:docPr id="390" name="Frame390"/>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不可抗力解除的支付</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不可抗力解除的支付</w:t>
                      </w:r>
                    </w:p>
                  </w:txbxContent>
                </v:textbox>
                <w10:wrap type="none"/>
              </v:rect>
            </w:pict>
          </mc:Fallback>
        </mc:AlternateContent>
      </w:r>
    </w:p>
    <w:p>
      <w:pPr>
        <w:pStyle w:val="Style11"/>
        <w:pageBreakBefore w:val="false"/>
        <w:numPr>
          <w:ilvl w:val="0"/>
          <w:numId w:val="60"/>
        </w:numPr>
        <w:tabs>
          <w:tab w:val="clear" w:pos="420"/>
          <w:tab w:val="left" w:pos="108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已实施或部分实施的措施项目应付款项；</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承包人为合同工程合理订购且已交付的材料和工程设备货款。发包人一经支付此项货款，该材料和工程设备即成为发包人的财产；</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承包人为完成合同工程而预期开支的任何合理款项，且该项款项未包括在本款其他各项支付之内；</w:t>
      </w:r>
    </w:p>
    <w:p>
      <w:pPr>
        <w:pStyle w:val="Style11"/>
        <w:pageBreakBefore w:val="false"/>
        <w:numPr>
          <w:ilvl w:val="0"/>
          <w:numId w:val="20"/>
        </w:numPr>
        <w:tabs>
          <w:tab w:val="clear" w:pos="420"/>
          <w:tab w:val="left" w:pos="1080" w:leader="none"/>
        </w:tabs>
        <w:kinsoku w:val="true"/>
        <w:overflowPunct w:val="true"/>
        <w:bidi w:val="0"/>
        <w:snapToGrid w:val="false"/>
        <w:spacing w:lineRule="exact" w:line="420"/>
        <w:ind w:hanging="437" w:start="2056"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31.3</w:t>
      </w:r>
      <w:r>
        <w:rPr>
          <w:rFonts w:ascii="宋体" w:hAnsi="宋体" w:cs="宋体"/>
          <w:color w:val="000000"/>
          <w:sz w:val="22"/>
          <w:szCs w:val="22"/>
        </w:rPr>
        <w:t>款规定的任何工作应支付的款项；</w:t>
      </w:r>
    </w:p>
    <w:p>
      <w:pPr>
        <w:pStyle w:val="Style11"/>
        <w:pageBreakBefore w:val="false"/>
        <w:numPr>
          <w:ilvl w:val="0"/>
          <w:numId w:val="20"/>
        </w:numPr>
        <w:tabs>
          <w:tab w:val="clear" w:pos="420"/>
          <w:tab w:val="left" w:pos="1080" w:leader="none"/>
          <w:tab w:val="left" w:pos="1980" w:leader="none"/>
        </w:tabs>
        <w:kinsoku w:val="true"/>
        <w:overflowPunct w:val="true"/>
        <w:bidi w:val="0"/>
        <w:snapToGrid w:val="false"/>
        <w:spacing w:lineRule="exact" w:line="420"/>
        <w:ind w:hanging="1" w:start="1618" w:end="0"/>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87.6</w:t>
      </w:r>
      <w:r>
        <w:rPr>
          <w:rFonts w:ascii="宋体" w:hAnsi="宋体" w:cs="宋体"/>
          <w:color w:val="000000"/>
          <w:sz w:val="22"/>
          <w:szCs w:val="22"/>
        </w:rPr>
        <w:t>款规定承包人撤离现场所需的合理款项，包括雇员遣送费和临时工程拆除、施工设备运离现场的款项。</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合同双方当事人按照第</w:t>
      </w:r>
      <w:r>
        <w:rPr>
          <w:rFonts w:eastAsia="宋体" w:cs="宋体"/>
          <w:color w:val="000000"/>
          <w:sz w:val="22"/>
          <w:szCs w:val="22"/>
        </w:rPr>
        <w:t>82</w:t>
      </w:r>
      <w:r>
        <w:rPr>
          <w:rFonts w:ascii="宋体" w:hAnsi="宋体" w:cs="宋体"/>
          <w:color w:val="000000"/>
          <w:sz w:val="22"/>
          <w:szCs w:val="22"/>
        </w:rPr>
        <w:t>条、第</w:t>
      </w:r>
      <w:r>
        <w:rPr>
          <w:rFonts w:eastAsia="宋体" w:cs="宋体"/>
          <w:color w:val="000000"/>
          <w:sz w:val="22"/>
          <w:szCs w:val="22"/>
        </w:rPr>
        <w:t>83</w:t>
      </w:r>
      <w:r>
        <w:rPr>
          <w:rFonts w:ascii="宋体" w:hAnsi="宋体" w:cs="宋体"/>
          <w:color w:val="000000"/>
          <w:sz w:val="22"/>
          <w:szCs w:val="22"/>
        </w:rPr>
        <w:t>条规定办理结算工程款，但应扣除合同解除之日前发包人向承包人收回的任何款项。如果发包人应扣除的款项超过了应支付的款项，则承包人应在合同解除后的</w:t>
      </w:r>
      <w:r>
        <w:rPr>
          <w:rFonts w:eastAsia="宋体" w:cs="宋体"/>
          <w:color w:val="000000"/>
          <w:sz w:val="22"/>
          <w:szCs w:val="22"/>
        </w:rPr>
        <w:t>56</w:t>
      </w:r>
      <w:r>
        <w:rPr>
          <w:rFonts w:ascii="宋体" w:hAnsi="宋体" w:cs="宋体"/>
          <w:color w:val="000000"/>
          <w:sz w:val="22"/>
          <w:szCs w:val="22"/>
        </w:rPr>
        <w:t>天内将其差额退还给发包人。</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88.3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b/>
          <w:bCs/>
          <w:color w:val="000000"/>
          <w:sz w:val="22"/>
          <w:szCs w:val="22"/>
        </w:rPr>
      </w:pPr>
      <w:r>
        <w:rPr>
          <w:rFonts w:ascii="宋体" w:hAnsi="宋体" w:cs="宋体"/>
          <w:color w:val="000000"/>
          <w:sz w:val="22"/>
          <w:szCs w:val="22"/>
        </w:rPr>
        <w:t>根据第</w:t>
      </w:r>
      <w:r>
        <w:rPr>
          <w:rFonts w:eastAsia="宋体" w:cs="宋体"/>
          <w:color w:val="000000"/>
          <w:sz w:val="22"/>
          <w:szCs w:val="22"/>
        </w:rPr>
        <w:t>87.3</w:t>
      </w:r>
      <w:r>
        <w:rPr>
          <w:rFonts w:ascii="宋体" w:hAnsi="宋体" w:cs="宋体"/>
          <w:color w:val="000000"/>
          <w:sz w:val="22"/>
          <w:szCs w:val="22"/>
        </w:rPr>
        <w:t>款规定解除合同的，发包人暂停向承包人支付任何款项，造价工程师应在合同解除后</w:t>
      </w:r>
      <w:r>
        <w:rPr>
          <w:rFonts w:eastAsia="宋体" w:cs="宋体"/>
          <w:color w:val="000000"/>
          <w:sz w:val="22"/>
          <w:szCs w:val="22"/>
        </w:rPr>
        <w:t>28</w:t>
      </w:r>
      <w:r>
        <w:rPr>
          <w:rFonts w:ascii="宋体" w:hAnsi="宋体" w:cs="宋体"/>
          <w:color w:val="000000"/>
          <w:sz w:val="22"/>
          <w:szCs w:val="22"/>
        </w:rPr>
        <w:t>天内核实合同解除时承包人已完成的全部工程款以及已运至现场的材料和工程设备货款，并扣除误期赔偿费（如有）和发包人已支付给承包人的各项款项，同时将结果通知承包人并抄报发包人。合同双方当事人应在收到核实结果后的</w:t>
      </w:r>
      <w:r>
        <w:rPr>
          <w:rFonts w:eastAsia="宋体" w:cs="宋体"/>
          <w:color w:val="000000"/>
          <w:sz w:val="22"/>
          <w:szCs w:val="22"/>
        </w:rPr>
        <w:t>28</w:t>
      </w:r>
      <w:r>
        <w:rPr>
          <w:rFonts w:ascii="宋体" w:hAnsi="宋体" w:cs="宋体"/>
          <w:color w:val="000000"/>
          <w:sz w:val="22"/>
          <w:szCs w:val="22"/>
        </w:rPr>
        <w:t>天内予以确认或提出意见，并按照第</w:t>
      </w:r>
      <w:r>
        <w:rPr>
          <w:rFonts w:eastAsia="宋体" w:cs="宋体"/>
          <w:color w:val="000000"/>
          <w:sz w:val="22"/>
          <w:szCs w:val="22"/>
        </w:rPr>
        <w:t>82.4</w:t>
      </w:r>
      <w:r>
        <w:rPr>
          <w:rFonts w:ascii="宋体" w:hAnsi="宋体" w:cs="宋体"/>
          <w:color w:val="000000"/>
          <w:sz w:val="22"/>
          <w:szCs w:val="22"/>
        </w:rPr>
        <w:t>款规定办理结算工程款。如果发包人应扣除的款项超过了应支付的款项，则承包人应在合同解除后的</w:t>
      </w:r>
      <w:r>
        <w:rPr>
          <w:rFonts w:eastAsia="宋体" w:cs="宋体"/>
          <w:color w:val="000000"/>
          <w:sz w:val="22"/>
          <w:szCs w:val="22"/>
        </w:rPr>
        <w:t>56</w:t>
      </w:r>
      <w:r>
        <w:rPr>
          <w:rFonts w:ascii="宋体" w:hAnsi="宋体" w:cs="宋体"/>
          <w:color w:val="000000"/>
          <w:sz w:val="22"/>
          <w:szCs w:val="22"/>
        </w:rPr>
        <w:t>天内将其差额退还给发包人。</w:t>
      </w:r>
      <w:r>
        <mc:AlternateContent>
          <mc:Choice Requires="wps">
            <w:drawing>
              <wp:anchor behindDoc="0" distT="0" distB="0" distL="114935" distR="114935" simplePos="0" locked="0" layoutInCell="1" allowOverlap="1" relativeHeight="389">
                <wp:simplePos x="0" y="0"/>
                <wp:positionH relativeFrom="column">
                  <wp:posOffset>-114300</wp:posOffset>
                </wp:positionH>
                <wp:positionV relativeFrom="paragraph">
                  <wp:posOffset>49530</wp:posOffset>
                </wp:positionV>
                <wp:extent cx="914400" cy="693420"/>
                <wp:effectExtent l="0" t="0" r="0" b="0"/>
                <wp:wrapNone/>
                <wp:docPr id="391" name="Frame391"/>
                <a:graphic xmlns:a="http://schemas.openxmlformats.org/drawingml/2006/main">
                  <a:graphicData uri="http://schemas.microsoft.com/office/word/2010/wordprocessingShape">
                    <wps:wsp>
                      <wps:cNvSpPr txBox="1"/>
                      <wps:spPr>
                        <a:xfrm>
                          <a:off x="0" y="0"/>
                          <a:ext cx="914400" cy="6934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因承包人的原因解除的支付</w:t>
                            </w:r>
                          </w:p>
                        </w:txbxContent>
                      </wps:txbx>
                      <wps:bodyPr anchor="t" lIns="92075" tIns="46355" rIns="92075" bIns="46355">
                        <a:noAutofit/>
                      </wps:bodyPr>
                    </wps:wsp>
                  </a:graphicData>
                </a:graphic>
              </wp:anchor>
            </w:drawing>
          </mc:Choice>
          <mc:Fallback>
            <w:pict>
              <v:rect fillcolor="#FFFFFF" style="position:absolute;rotation:-0;width:72pt;height:54.6pt;mso-wrap-distance-left:9.05pt;mso-wrap-distance-right:9.05pt;mso-wrap-distance-top:0pt;mso-wrap-distance-bottom:0pt;margin-top:3.9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因承包人的原因解除的支付</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88.4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jc w:val="start"/>
        <w:textAlignment w:val="auto"/>
        <w:rPr>
          <w:rFonts w:ascii="宋体" w:hAnsi="宋体" w:eastAsia="宋体" w:cs="宋体"/>
          <w:color w:val="000000"/>
          <w:sz w:val="22"/>
          <w:szCs w:val="22"/>
        </w:rPr>
      </w:pPr>
      <w:r>
        <w:rPr>
          <w:rFonts w:ascii="宋体" w:hAnsi="宋体" w:cs="宋体"/>
          <w:color w:val="000000"/>
          <w:sz w:val="22"/>
          <w:szCs w:val="22"/>
        </w:rPr>
        <w:t>根据第</w:t>
      </w:r>
      <w:r>
        <w:rPr>
          <w:rFonts w:eastAsia="宋体" w:cs="宋体"/>
          <w:color w:val="000000"/>
          <w:sz w:val="22"/>
          <w:szCs w:val="22"/>
        </w:rPr>
        <w:t>87.4</w:t>
      </w:r>
      <w:r>
        <w:rPr>
          <w:rFonts w:ascii="宋体" w:hAnsi="宋体" w:cs="宋体"/>
          <w:color w:val="000000"/>
          <w:sz w:val="22"/>
          <w:szCs w:val="22"/>
        </w:rPr>
        <w:t>款规定解除合同的，发包人除应按照第</w:t>
      </w:r>
      <w:r>
        <w:rPr>
          <w:rFonts w:eastAsia="宋体" w:cs="宋体"/>
          <w:color w:val="000000"/>
          <w:sz w:val="22"/>
          <w:szCs w:val="22"/>
        </w:rPr>
        <w:t>88.2</w:t>
      </w:r>
      <w:r>
        <w:rPr>
          <w:rFonts w:ascii="宋体" w:hAnsi="宋体" w:cs="宋体"/>
          <w:color w:val="000000"/>
          <w:sz w:val="22"/>
          <w:szCs w:val="22"/>
        </w:rPr>
        <w:t>款规定向承包人支付各项款项外，还应支付给承包人由于解除合同而引起的损失或损害的款项。该笔款项由承包人提出，造价工程师核实后与合同双方当事人协商确定，并在确定后的</w:t>
      </w:r>
      <w:r>
        <w:rPr>
          <w:rFonts w:eastAsia="宋体" w:cs="宋体"/>
          <w:color w:val="000000"/>
          <w:sz w:val="22"/>
          <w:szCs w:val="22"/>
        </w:rPr>
        <w:t>7</w:t>
      </w:r>
      <w:r>
        <w:rPr>
          <w:rFonts w:ascii="宋体" w:hAnsi="宋体" w:cs="宋体"/>
          <w:color w:val="000000"/>
          <w:sz w:val="22"/>
          <w:szCs w:val="22"/>
        </w:rPr>
        <w:t>天内由造价工程师向发包人签发支付证书，抄送承包人。协商不能达成一致的，按照第</w:t>
      </w:r>
      <w:r>
        <w:rPr>
          <w:rFonts w:eastAsia="宋体" w:cs="宋体"/>
          <w:color w:val="000000"/>
          <w:sz w:val="22"/>
          <w:szCs w:val="22"/>
        </w:rPr>
        <w:t>86</w:t>
      </w:r>
      <w:r>
        <w:rPr>
          <w:rFonts w:ascii="宋体" w:hAnsi="宋体" w:cs="宋体"/>
          <w:color w:val="000000"/>
          <w:sz w:val="22"/>
          <w:szCs w:val="22"/>
        </w:rPr>
        <w:t>条规定处理。</w:t>
      </w:r>
      <w:r>
        <mc:AlternateContent>
          <mc:Choice Requires="wps">
            <w:drawing>
              <wp:anchor behindDoc="0" distT="0" distB="0" distL="114935" distR="114935" simplePos="0" locked="0" layoutInCell="1" allowOverlap="1" relativeHeight="390">
                <wp:simplePos x="0" y="0"/>
                <wp:positionH relativeFrom="column">
                  <wp:posOffset>-114300</wp:posOffset>
                </wp:positionH>
                <wp:positionV relativeFrom="paragraph">
                  <wp:posOffset>45720</wp:posOffset>
                </wp:positionV>
                <wp:extent cx="914400" cy="463550"/>
                <wp:effectExtent l="0" t="0" r="0" b="0"/>
                <wp:wrapNone/>
                <wp:docPr id="392" name="Frame392"/>
                <a:graphic xmlns:a="http://schemas.openxmlformats.org/drawingml/2006/main">
                  <a:graphicData uri="http://schemas.microsoft.com/office/word/2010/wordprocessingShape">
                    <wps:wsp>
                      <wps:cNvSpPr txBox="1"/>
                      <wps:spPr>
                        <a:xfrm>
                          <a:off x="0" y="0"/>
                          <a:ext cx="914400" cy="46355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因发包人的原因解除的支付</w:t>
                            </w:r>
                          </w:p>
                        </w:txbxContent>
                      </wps:txbx>
                      <wps:bodyPr anchor="t" lIns="92075" tIns="46355" rIns="92075" bIns="46355">
                        <a:noAutofit/>
                      </wps:bodyPr>
                    </wps:wsp>
                  </a:graphicData>
                </a:graphic>
              </wp:anchor>
            </w:drawing>
          </mc:Choice>
          <mc:Fallback>
            <w:pict>
              <v:rect fillcolor="#FFFFFF" style="position:absolute;rotation:-0;width:72pt;height:36.5pt;mso-wrap-distance-left:9.05pt;mso-wrap-distance-right:9.05pt;mso-wrap-distance-top:0pt;mso-wrap-distance-bottom:0pt;margin-top:3.6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因发包人的原因解除的支付</w:t>
                      </w:r>
                    </w:p>
                  </w:txbxContent>
                </v:textbox>
                <w10:wrap type="none"/>
              </v:rect>
            </w:pict>
          </mc:Fallback>
        </mc:AlternateConten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jc w:val="start"/>
        <w:textAlignment w:val="auto"/>
        <w:outlineLvl w:val="2"/>
        <w:rPr>
          <w:rFonts w:ascii="宋体" w:hAnsi="宋体" w:eastAsia="宋体" w:cs="宋体"/>
          <w:b/>
          <w:bCs/>
          <w:color w:val="000000"/>
          <w:sz w:val="22"/>
          <w:szCs w:val="22"/>
        </w:rPr>
      </w:pPr>
      <w:bookmarkStart w:id="114" w:name="__RefHeading___Toc10624914"/>
      <w:bookmarkEnd w:id="114"/>
      <w:r>
        <w:rPr>
          <w:rFonts w:eastAsia="宋体" w:cs="宋体"/>
          <w:b/>
          <w:bCs/>
          <w:color w:val="000000"/>
          <w:sz w:val="22"/>
          <w:szCs w:val="22"/>
        </w:rPr>
        <w:t xml:space="preserve">89  </w:t>
      </w:r>
      <w:r>
        <w:rPr>
          <w:rFonts w:ascii="宋体" w:hAnsi="宋体" w:cs="宋体"/>
          <w:b/>
          <w:bCs/>
          <w:color w:val="000000"/>
          <w:sz w:val="22"/>
          <w:szCs w:val="22"/>
        </w:rPr>
        <w:t>合同终止</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89.1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合同解除后，除合同双方当事人享有第</w:t>
      </w:r>
      <w:r>
        <w:rPr>
          <w:rFonts w:eastAsia="宋体" w:cs="宋体"/>
          <w:color w:val="000000"/>
          <w:sz w:val="22"/>
          <w:szCs w:val="22"/>
        </w:rPr>
        <w:t>86</w:t>
      </w:r>
      <w:r>
        <w:rPr>
          <w:rFonts w:ascii="宋体" w:hAnsi="宋体" w:cs="宋体"/>
          <w:color w:val="000000"/>
          <w:sz w:val="22"/>
          <w:szCs w:val="22"/>
        </w:rPr>
        <w:t>条至第</w:t>
      </w:r>
      <w:r>
        <w:rPr>
          <w:rFonts w:eastAsia="宋体" w:cs="宋体"/>
          <w:color w:val="000000"/>
          <w:sz w:val="22"/>
          <w:szCs w:val="22"/>
        </w:rPr>
        <w:t>88</w:t>
      </w:r>
      <w:r>
        <w:rPr>
          <w:rFonts w:ascii="宋体" w:hAnsi="宋体" w:cs="宋体"/>
          <w:color w:val="000000"/>
          <w:sz w:val="22"/>
          <w:szCs w:val="22"/>
        </w:rPr>
        <w:t>条规定的权利外，本合同即告终止，但不因一方当事人在此以前的任何违约而损害另一方当事人应享有的权利，也不影响合同双方当事人履行本合同结算和清算条款的效力。</w:t>
      </w:r>
      <w:r>
        <mc:AlternateContent>
          <mc:Choice Requires="wps">
            <w:drawing>
              <wp:anchor behindDoc="0" distT="0" distB="0" distL="114935" distR="114935" simplePos="0" locked="0" layoutInCell="1" allowOverlap="1" relativeHeight="391">
                <wp:simplePos x="0" y="0"/>
                <wp:positionH relativeFrom="column">
                  <wp:posOffset>-114300</wp:posOffset>
                </wp:positionH>
                <wp:positionV relativeFrom="paragraph">
                  <wp:posOffset>15875</wp:posOffset>
                </wp:positionV>
                <wp:extent cx="914400" cy="396240"/>
                <wp:effectExtent l="0" t="0" r="0" b="0"/>
                <wp:wrapNone/>
                <wp:docPr id="393" name="Frame393"/>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合同解除后的终止</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合同解除后的终止</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89.2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除第</w:t>
      </w:r>
      <w:r>
        <w:rPr>
          <w:rFonts w:eastAsia="宋体" w:cs="宋体"/>
          <w:color w:val="000000"/>
          <w:sz w:val="22"/>
          <w:szCs w:val="22"/>
        </w:rPr>
        <w:t>59</w:t>
      </w:r>
      <w:r>
        <w:rPr>
          <w:rFonts w:ascii="宋体" w:hAnsi="宋体" w:cs="宋体"/>
          <w:color w:val="000000"/>
          <w:sz w:val="22"/>
          <w:szCs w:val="22"/>
        </w:rPr>
        <w:t>条和第</w:t>
      </w:r>
      <w:r>
        <w:rPr>
          <w:rFonts w:eastAsia="宋体" w:cs="宋体"/>
          <w:color w:val="000000"/>
          <w:sz w:val="22"/>
          <w:szCs w:val="22"/>
        </w:rPr>
        <w:t>84</w:t>
      </w:r>
      <w:r>
        <w:rPr>
          <w:rFonts w:ascii="宋体" w:hAnsi="宋体" w:cs="宋体"/>
          <w:color w:val="000000"/>
          <w:sz w:val="22"/>
          <w:szCs w:val="22"/>
        </w:rPr>
        <w:t>条规定的质量保修条款外，合同双方当事人履行完本合同全部义务，发包人向承包人支付完竣工结算款，承包人向发包人交付竣工工程后，本合同即告终止。</w:t>
      </w:r>
      <w:r>
        <mc:AlternateContent>
          <mc:Choice Requires="wps">
            <w:drawing>
              <wp:anchor behindDoc="0" distT="0" distB="0" distL="114935" distR="114935" simplePos="0" locked="0" layoutInCell="1" allowOverlap="1" relativeHeight="392">
                <wp:simplePos x="0" y="0"/>
                <wp:positionH relativeFrom="column">
                  <wp:posOffset>-114300</wp:posOffset>
                </wp:positionH>
                <wp:positionV relativeFrom="paragraph">
                  <wp:posOffset>635</wp:posOffset>
                </wp:positionV>
                <wp:extent cx="914400" cy="851535"/>
                <wp:effectExtent l="0" t="0" r="0" b="0"/>
                <wp:wrapNone/>
                <wp:docPr id="394" name="Frame394"/>
                <a:graphic xmlns:a="http://schemas.openxmlformats.org/drawingml/2006/main">
                  <a:graphicData uri="http://schemas.microsoft.com/office/word/2010/wordprocessingShape">
                    <wps:wsp>
                      <wps:cNvSpPr txBox="1"/>
                      <wps:spPr>
                        <a:xfrm>
                          <a:off x="0" y="0"/>
                          <a:ext cx="914400" cy="85153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双方履行完全部义务后的终止</w:t>
                            </w:r>
                          </w:p>
                        </w:txbxContent>
                      </wps:txbx>
                      <wps:bodyPr anchor="t" lIns="92075" tIns="46355" rIns="92075" bIns="46355">
                        <a:noAutofit/>
                      </wps:bodyPr>
                    </wps:wsp>
                  </a:graphicData>
                </a:graphic>
              </wp:anchor>
            </w:drawing>
          </mc:Choice>
          <mc:Fallback>
            <w:pict>
              <v:rect fillcolor="#FFFFFF" style="position:absolute;rotation:-0;width:72pt;height:67.0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双方履行完全部义务后的终止</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89.3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本合同的权利义务终止后，合同双方当事人仍应遵循诚实信用原则，继续履行合同约定的通知、协助、保密等义务。</w:t>
      </w:r>
      <w:r>
        <mc:AlternateContent>
          <mc:Choice Requires="wps">
            <w:drawing>
              <wp:anchor behindDoc="0" distT="0" distB="0" distL="114935" distR="114935" simplePos="0" locked="0" layoutInCell="1" allowOverlap="1" relativeHeight="393">
                <wp:simplePos x="0" y="0"/>
                <wp:positionH relativeFrom="column">
                  <wp:posOffset>-114300</wp:posOffset>
                </wp:positionH>
                <wp:positionV relativeFrom="paragraph">
                  <wp:posOffset>13335</wp:posOffset>
                </wp:positionV>
                <wp:extent cx="914400" cy="415925"/>
                <wp:effectExtent l="0" t="0" r="0" b="0"/>
                <wp:wrapNone/>
                <wp:docPr id="395" name="Frame395"/>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合同终止后双方的义务</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合同终止后双方的义务</w:t>
                      </w:r>
                    </w:p>
                  </w:txbxContent>
                </v:textbox>
                <w10:wrap type="none"/>
              </v:rect>
            </w:pict>
          </mc:Fallback>
        </mc:AlternateContent>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p>
    <w:p>
      <w:pPr>
        <w:pStyle w:val="Style11"/>
        <w:pageBreakBefore w:val="false"/>
        <w:kinsoku w:val="true"/>
        <w:overflowPunct w:val="true"/>
        <w:bidi w:val="0"/>
        <w:snapToGrid w:val="false"/>
        <w:spacing w:lineRule="exact" w:line="420"/>
        <w:ind w:end="-238"/>
        <w:jc w:val="center"/>
        <w:textAlignment w:val="auto"/>
        <w:rPr>
          <w:rFonts w:ascii="方正小标宋_GBK" w:hAnsi="方正小标宋_GBK" w:eastAsia="方正小标宋_GBK" w:cs="方正小标宋_GBK"/>
          <w:b/>
          <w:bCs/>
          <w:color w:val="000000"/>
          <w:kern w:val="2"/>
          <w:sz w:val="24"/>
          <w:szCs w:val="24"/>
          <w:lang w:val="en-US" w:eastAsia="zh-CN" w:bidi="ar-SA"/>
        </w:rPr>
      </w:pPr>
      <w:r>
        <w:rPr>
          <w:rFonts w:ascii="方正小标宋_GBK" w:hAnsi="方正小标宋_GBK" w:cs="方正小标宋_GBK" w:eastAsia="方正小标宋_GBK"/>
          <w:b/>
          <w:bCs/>
          <w:color w:val="000000"/>
          <w:kern w:val="2"/>
          <w:sz w:val="24"/>
          <w:szCs w:val="24"/>
          <w:lang w:val="en-US" w:eastAsia="zh-CN" w:bidi="ar-SA"/>
        </w:rPr>
        <w:t>八、违 约 责 任</w:t>
      </w:r>
    </w:p>
    <w:p>
      <w:pPr>
        <w:pStyle w:val="Normal"/>
        <w:pageBreakBefore w:val="false"/>
        <w:kinsoku w:val="true"/>
        <w:overflowPunct w:val="true"/>
        <w:bidi w:val="0"/>
        <w:spacing w:lineRule="exact" w:line="420"/>
        <w:jc w:val="start"/>
        <w:textAlignment w:val="auto"/>
        <w:rPr>
          <w:rFonts w:ascii="宋体" w:hAnsi="宋体" w:eastAsia="宋体" w:cs="宋体"/>
          <w:b/>
          <w:bCs/>
          <w:color w:val="000000"/>
          <w:kern w:val="2"/>
          <w:sz w:val="22"/>
          <w:szCs w:val="22"/>
          <w:lang w:val="en-US" w:eastAsia="zh-CN" w:bidi="ar-SA"/>
        </w:rPr>
      </w:pPr>
      <w:r>
        <w:rPr>
          <w:rFonts w:eastAsia="宋体" w:cs="宋体" w:ascii="宋体" w:hAnsi="宋体"/>
          <w:b/>
          <w:bCs/>
          <w:color w:val="000000"/>
          <w:kern w:val="2"/>
          <w:sz w:val="22"/>
          <w:szCs w:val="22"/>
          <w:lang w:val="en-US" w:eastAsia="zh-CN" w:bidi="ar-SA"/>
        </w:rPr>
      </w:r>
    </w:p>
    <w:p>
      <w:pPr>
        <w:pStyle w:val="Style11"/>
        <w:pageBreakBefore w:val="false"/>
        <w:numPr>
          <w:ilvl w:val="0"/>
          <w:numId w:val="0"/>
        </w:numPr>
        <w:kinsoku w:val="true"/>
        <w:overflowPunct w:val="true"/>
        <w:bidi w:val="0"/>
        <w:snapToGrid w:val="false"/>
        <w:spacing w:lineRule="exact" w:line="420"/>
        <w:jc w:val="start"/>
        <w:textAlignment w:val="auto"/>
        <w:outlineLvl w:val="2"/>
        <w:rPr>
          <w:rFonts w:ascii="宋体" w:hAnsi="宋体" w:eastAsia="宋体" w:cs="宋体"/>
          <w:b/>
          <w:bCs/>
          <w:sz w:val="22"/>
          <w:szCs w:val="22"/>
        </w:rPr>
      </w:pPr>
      <w:bookmarkStart w:id="115" w:name="__RefHeading___Toc10624915"/>
      <w:bookmarkEnd w:id="115"/>
      <w:r>
        <w:rPr>
          <w:rFonts w:ascii="宋体" w:hAnsi="宋体" w:cs="宋体"/>
          <w:sz w:val="22"/>
          <w:szCs w:val="22"/>
        </w:rPr>
        <w:t>★</w:t>
      </w:r>
      <w:r>
        <w:rPr>
          <w:rFonts w:eastAsia="宋体" w:cs="宋体"/>
          <w:b/>
          <w:bCs/>
          <w:sz w:val="22"/>
          <w:szCs w:val="22"/>
        </w:rPr>
        <w:t xml:space="preserve">90  </w:t>
      </w:r>
      <w:r>
        <w:rPr>
          <w:rFonts w:ascii="宋体" w:hAnsi="宋体" w:cs="宋体"/>
          <w:b/>
          <w:bCs/>
          <w:sz w:val="22"/>
          <w:szCs w:val="22"/>
        </w:rPr>
        <w:t>承包人的违约责任</w:t>
      </w:r>
    </w:p>
    <w:p>
      <w:pPr>
        <w:pStyle w:val="Style11"/>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b/>
          <w:bCs/>
          <w:sz w:val="22"/>
          <w:szCs w:val="22"/>
        </w:rPr>
        <w:t>90.1</w:t>
      </w:r>
    </w:p>
    <w:p>
      <w:pPr>
        <w:pStyle w:val="Normal"/>
        <w:pageBreakBefore w:val="false"/>
        <w:kinsoku w:val="true"/>
        <w:overflowPunct w:val="true"/>
        <w:bidi w:val="0"/>
        <w:snapToGrid w:val="false"/>
        <w:spacing w:lineRule="exact" w:line="420"/>
        <w:ind w:hanging="2090" w:start="2296"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因承包人违反本合同约定给发包人造成损失的，承包人应当赔偿发包人损失。</w:t>
      </w:r>
      <w:r>
        <mc:AlternateContent>
          <mc:Choice Requires="wps">
            <w:drawing>
              <wp:anchor behindDoc="0" distT="0" distB="0" distL="114935" distR="114935" simplePos="0" locked="0" layoutInCell="1" allowOverlap="1" relativeHeight="410">
                <wp:simplePos x="0" y="0"/>
                <wp:positionH relativeFrom="column">
                  <wp:posOffset>-114300</wp:posOffset>
                </wp:positionH>
                <wp:positionV relativeFrom="paragraph">
                  <wp:posOffset>15875</wp:posOffset>
                </wp:positionV>
                <wp:extent cx="914400" cy="396240"/>
                <wp:effectExtent l="0" t="0" r="0" b="0"/>
                <wp:wrapNone/>
                <wp:docPr id="396" name="Frame396"/>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承包人责任</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hanging="2056" w:start="2113" w:end="0"/>
        <w:textAlignment w:val="auto"/>
        <w:rPr>
          <w:rFonts w:ascii="宋体" w:hAnsi="宋体" w:eastAsia="宋体" w:cs="宋体"/>
          <w:b/>
          <w:bCs/>
          <w:sz w:val="22"/>
          <w:szCs w:val="22"/>
          <w:u w:val="dotted"/>
        </w:rPr>
      </w:pPr>
      <w:r>
        <w:rPr>
          <w:rFonts w:eastAsia="宋体" w:cs="宋体" w:ascii="宋体" w:hAnsi="宋体"/>
          <w:b/>
          <w:bCs/>
          <w:sz w:val="22"/>
          <w:szCs w:val="22"/>
        </w:rPr>
        <w:t xml:space="preserve">90.2  </w:t>
      </w:r>
      <w:r>
        <w:rPr>
          <w:rFonts w:eastAsia="宋体" w:cs="宋体" w:ascii="宋体" w:hAnsi="宋体"/>
          <w:b/>
          <w:bCs/>
          <w:sz w:val="22"/>
          <w:szCs w:val="22"/>
          <w:u w:val="dotted"/>
        </w:rPr>
        <w:t xml:space="preserve">                                                                                </w:t>
      </w:r>
    </w:p>
    <w:p>
      <w:pPr>
        <w:pStyle w:val="Normal"/>
        <w:pageBreakBefore w:val="false"/>
        <w:kinsoku w:val="true"/>
        <w:overflowPunct w:val="true"/>
        <w:bidi w:val="0"/>
        <w:spacing w:lineRule="exact" w:line="420"/>
        <w:ind w:hanging="2048" w:start="2105"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承包人向发包人的索赔不成立时，承包人应赔偿发包人由此发生的费用。</w:t>
      </w:r>
      <w:r>
        <mc:AlternateContent>
          <mc:Choice Requires="wps">
            <w:drawing>
              <wp:anchor behindDoc="0" distT="0" distB="0" distL="114935" distR="114935" simplePos="0" locked="0" layoutInCell="1" allowOverlap="1" relativeHeight="411">
                <wp:simplePos x="0" y="0"/>
                <wp:positionH relativeFrom="column">
                  <wp:posOffset>-114300</wp:posOffset>
                </wp:positionH>
                <wp:positionV relativeFrom="paragraph">
                  <wp:posOffset>13335</wp:posOffset>
                </wp:positionV>
                <wp:extent cx="914400" cy="415925"/>
                <wp:effectExtent l="0" t="0" r="0" b="0"/>
                <wp:wrapNone/>
                <wp:docPr id="397" name="Frame397"/>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承包人责任承担费用</w:t>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承包人责任承担费用</w:t>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txbxContent>
                </v:textbox>
                <w10:wrap type="none"/>
              </v:rect>
            </w:pict>
          </mc:Fallback>
        </mc:AlternateContent>
      </w:r>
    </w:p>
    <w:p>
      <w:pPr>
        <w:pStyle w:val="Normal"/>
        <w:pageBreakBefore w:val="false"/>
        <w:kinsoku w:val="true"/>
        <w:overflowPunct w:val="true"/>
        <w:bidi w:val="0"/>
        <w:spacing w:lineRule="exact" w:line="420"/>
        <w:ind w:hanging="2048" w:start="2105" w:end="0"/>
        <w:textAlignment w:val="auto"/>
        <w:rPr>
          <w:rFonts w:ascii="宋体" w:hAnsi="宋体" w:eastAsia="宋体" w:cs="宋体"/>
          <w:sz w:val="22"/>
          <w:szCs w:val="22"/>
        </w:rPr>
      </w:pPr>
      <w:r>
        <w:rPr>
          <w:rFonts w:eastAsia="宋体" w:cs="宋体" w:ascii="宋体" w:hAnsi="宋体"/>
          <w:sz w:val="22"/>
          <w:szCs w:val="22"/>
        </w:rPr>
      </w:r>
    </w:p>
    <w:p>
      <w:pPr>
        <w:pStyle w:val="Style11"/>
        <w:pageBreakBefore w:val="false"/>
        <w:numPr>
          <w:ilvl w:val="0"/>
          <w:numId w:val="0"/>
        </w:numPr>
        <w:kinsoku w:val="true"/>
        <w:overflowPunct w:val="true"/>
        <w:bidi w:val="0"/>
        <w:snapToGrid w:val="false"/>
        <w:spacing w:lineRule="exact" w:line="420"/>
        <w:ind w:firstLine="110" w:end="0"/>
        <w:jc w:val="start"/>
        <w:textAlignment w:val="auto"/>
        <w:outlineLvl w:val="2"/>
        <w:rPr>
          <w:rFonts w:ascii="宋体" w:hAnsi="宋体" w:eastAsia="宋体" w:cs="宋体"/>
          <w:b/>
          <w:bCs/>
          <w:sz w:val="22"/>
          <w:szCs w:val="22"/>
        </w:rPr>
      </w:pPr>
      <w:bookmarkStart w:id="116" w:name="__RefHeading___Toc10624916"/>
      <w:bookmarkEnd w:id="116"/>
      <w:r>
        <w:rPr>
          <w:rFonts w:ascii="宋体" w:hAnsi="宋体" w:cs="宋体"/>
          <w:sz w:val="22"/>
          <w:szCs w:val="22"/>
        </w:rPr>
        <w:t>★</w:t>
      </w:r>
      <w:r>
        <w:rPr>
          <w:rFonts w:eastAsia="宋体" w:cs="宋体"/>
          <w:b/>
          <w:bCs/>
          <w:sz w:val="22"/>
          <w:szCs w:val="22"/>
        </w:rPr>
        <w:t xml:space="preserve">91 </w:t>
      </w:r>
      <w:r>
        <w:rPr>
          <w:rFonts w:ascii="宋体" w:hAnsi="宋体" w:cs="宋体"/>
          <w:b/>
          <w:bCs/>
          <w:sz w:val="22"/>
          <w:szCs w:val="22"/>
        </w:rPr>
        <w:t>发包人的违约责任</w:t>
      </w:r>
    </w:p>
    <w:p>
      <w:pPr>
        <w:pStyle w:val="Style11"/>
        <w:pageBreakBefore w:val="false"/>
        <w:kinsoku w:val="true"/>
        <w:overflowPunct w:val="true"/>
        <w:bidi w:val="0"/>
        <w:snapToGrid w:val="false"/>
        <w:spacing w:lineRule="exact" w:line="420"/>
        <w:ind w:firstLine="108" w:end="0"/>
        <w:textAlignment w:val="auto"/>
        <w:rPr>
          <w:rFonts w:ascii="宋体" w:hAnsi="宋体" w:eastAsia="宋体" w:cs="宋体"/>
          <w:b/>
          <w:bCs/>
          <w:sz w:val="22"/>
          <w:szCs w:val="22"/>
        </w:rPr>
      </w:pPr>
      <w:r>
        <w:rPr>
          <w:rFonts w:eastAsia="宋体" w:cs="宋体"/>
          <w:b/>
          <w:bCs/>
          <w:sz w:val="22"/>
          <w:szCs w:val="22"/>
        </w:rPr>
        <w:t xml:space="preserve">91.1 </w:t>
      </w:r>
    </w:p>
    <w:p>
      <w:pPr>
        <w:pStyle w:val="Normal"/>
        <w:pageBreakBefore w:val="false"/>
        <w:kinsoku w:val="true"/>
        <w:overflowPunct w:val="true"/>
        <w:bidi w:val="0"/>
        <w:snapToGrid w:val="false"/>
        <w:spacing w:lineRule="exact" w:line="420"/>
        <w:ind w:start="1035" w:end="0"/>
        <w:textAlignment w:val="auto"/>
        <w:rPr>
          <w:rFonts w:ascii="宋体" w:hAnsi="宋体" w:eastAsia="宋体" w:cs="宋体"/>
          <w:b/>
          <w:bCs/>
          <w:sz w:val="22"/>
          <w:szCs w:val="22"/>
        </w:rPr>
      </w:pPr>
      <w:r>
        <w:rPr>
          <w:rFonts w:ascii="宋体" w:hAnsi="宋体" w:cs="宋体"/>
          <w:sz w:val="22"/>
          <w:szCs w:val="22"/>
        </w:rPr>
        <w:t xml:space="preserve">   </w:t>
      </w:r>
      <w:r>
        <w:rPr>
          <w:rFonts w:ascii="宋体" w:hAnsi="宋体" w:cs="宋体"/>
          <w:sz w:val="22"/>
          <w:szCs w:val="22"/>
        </w:rPr>
        <w:t>因发包人违反本合同约定造成承包人损失的，发包人应予以赔偿。</w:t>
      </w:r>
      <w:r>
        <mc:AlternateContent>
          <mc:Choice Requires="wps">
            <w:drawing>
              <wp:anchor behindDoc="0" distT="0" distB="0" distL="114935" distR="114935" simplePos="0" locked="0" layoutInCell="1" allowOverlap="1" relativeHeight="412">
                <wp:simplePos x="0" y="0"/>
                <wp:positionH relativeFrom="column">
                  <wp:posOffset>-114300</wp:posOffset>
                </wp:positionH>
                <wp:positionV relativeFrom="paragraph">
                  <wp:posOffset>15875</wp:posOffset>
                </wp:positionV>
                <wp:extent cx="914400" cy="396240"/>
                <wp:effectExtent l="0" t="0" r="0" b="0"/>
                <wp:wrapNone/>
                <wp:docPr id="398" name="Frame398"/>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发包人责任</w:t>
                      </w:r>
                    </w:p>
                  </w:txbxContent>
                </v:textbox>
                <w10:wrap type="none"/>
              </v:rect>
            </w:pict>
          </mc:Fallback>
        </mc:AlternateContent>
      </w:r>
    </w:p>
    <w:p>
      <w:pPr>
        <w:pStyle w:val="Normal"/>
        <w:pageBreakBefore w:val="false"/>
        <w:kinsoku w:val="true"/>
        <w:overflowPunct w:val="true"/>
        <w:bidi w:val="0"/>
        <w:snapToGrid w:val="false"/>
        <w:spacing w:lineRule="exact" w:line="420"/>
        <w:ind w:firstLine="331" w:start="1035"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hanging="2056" w:start="2113" w:end="0"/>
        <w:textAlignment w:val="auto"/>
        <w:rPr>
          <w:rFonts w:ascii="宋体" w:hAnsi="宋体" w:eastAsia="宋体" w:cs="宋体"/>
          <w:b/>
          <w:bCs/>
          <w:sz w:val="22"/>
          <w:szCs w:val="22"/>
          <w:u w:val="dotted"/>
        </w:rPr>
      </w:pPr>
      <w:r>
        <w:rPr>
          <w:rFonts w:eastAsia="宋体" w:cs="宋体" w:ascii="宋体" w:hAnsi="宋体"/>
          <w:b/>
          <w:bCs/>
          <w:sz w:val="22"/>
          <w:szCs w:val="22"/>
        </w:rPr>
        <w:t xml:space="preserve">91.2  </w:t>
      </w:r>
      <w:r>
        <w:rPr>
          <w:rFonts w:eastAsia="宋体" w:cs="宋体" w:ascii="宋体" w:hAnsi="宋体"/>
          <w:b/>
          <w:bCs/>
          <w:sz w:val="22"/>
          <w:szCs w:val="22"/>
          <w:u w:val="dotted"/>
        </w:rPr>
        <w:t xml:space="preserve">                                                                                </w:t>
      </w:r>
    </w:p>
    <w:p>
      <w:pPr>
        <w:pStyle w:val="Normal"/>
        <w:pageBreakBefore w:val="false"/>
        <w:kinsoku w:val="true"/>
        <w:overflowPunct w:val="true"/>
        <w:bidi w:val="0"/>
        <w:snapToGrid w:val="false"/>
        <w:spacing w:lineRule="exact" w:line="420"/>
        <w:ind w:start="214"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发包人向承包人的索赔不成立时，发包人应赔偿承包人由此发生的费用。</w:t>
      </w:r>
      <w:r>
        <mc:AlternateContent>
          <mc:Choice Requires="wps">
            <w:drawing>
              <wp:anchor behindDoc="0" distT="0" distB="0" distL="114935" distR="114935" simplePos="0" locked="0" layoutInCell="1" allowOverlap="1" relativeHeight="413">
                <wp:simplePos x="0" y="0"/>
                <wp:positionH relativeFrom="column">
                  <wp:posOffset>-114300</wp:posOffset>
                </wp:positionH>
                <wp:positionV relativeFrom="paragraph">
                  <wp:posOffset>13335</wp:posOffset>
                </wp:positionV>
                <wp:extent cx="914400" cy="415925"/>
                <wp:effectExtent l="0" t="0" r="0" b="0"/>
                <wp:wrapNone/>
                <wp:docPr id="399" name="Frame399"/>
                <a:graphic xmlns:a="http://schemas.openxmlformats.org/drawingml/2006/main">
                  <a:graphicData uri="http://schemas.microsoft.com/office/word/2010/wordprocessingShape">
                    <wps:wsp>
                      <wps:cNvSpPr txBox="1"/>
                      <wps:spPr>
                        <a:xfrm>
                          <a:off x="0" y="0"/>
                          <a:ext cx="914400" cy="41592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发包人责任承担费用</w:t>
                            </w:r>
                          </w:p>
                        </w:txbxContent>
                      </wps:txbx>
                      <wps:bodyPr anchor="t" lIns="92075" tIns="46355" rIns="92075" bIns="46355">
                        <a:noAutofit/>
                      </wps:bodyPr>
                    </wps:wsp>
                  </a:graphicData>
                </a:graphic>
              </wp:anchor>
            </w:drawing>
          </mc:Choice>
          <mc:Fallback>
            <w:pict>
              <v:rect fillcolor="#FFFFFF" style="position:absolute;rotation:-0;width:72pt;height:32.75pt;mso-wrap-distance-left:9.05pt;mso-wrap-distance-right:9.05pt;mso-wrap-distance-top:0pt;mso-wrap-distance-bottom:0pt;margin-top:1.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发包人责任承担费用</w:t>
                      </w:r>
                    </w:p>
                  </w:txbxContent>
                </v:textbox>
                <w10:wrap type="none"/>
              </v:rect>
            </w:pict>
          </mc:Fallback>
        </mc:AlternateContent>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u w:val="dotted"/>
        </w:rPr>
      </w:pPr>
      <w:r>
        <w:rPr>
          <w:rFonts w:eastAsia="宋体" w:cs="宋体" w:ascii="宋体" w:hAnsi="宋体"/>
          <w:b/>
          <w:bCs/>
          <w:sz w:val="22"/>
          <w:szCs w:val="22"/>
          <w:u w:val="dotted"/>
        </w:rPr>
      </w:r>
    </w:p>
    <w:p>
      <w:pPr>
        <w:pStyle w:val="Normal"/>
        <w:pageBreakBefore w:val="false"/>
        <w:numPr>
          <w:ilvl w:val="0"/>
          <w:numId w:val="0"/>
        </w:numPr>
        <w:kinsoku w:val="true"/>
        <w:overflowPunct w:val="true"/>
        <w:bidi w:val="0"/>
        <w:spacing w:lineRule="exact" w:line="420"/>
        <w:ind w:start="210" w:end="0"/>
        <w:textAlignment w:val="auto"/>
        <w:outlineLvl w:val="2"/>
        <w:rPr>
          <w:rFonts w:ascii="宋体" w:hAnsi="宋体" w:eastAsia="宋体" w:cs="宋体"/>
          <w:b/>
          <w:bCs/>
          <w:sz w:val="22"/>
          <w:szCs w:val="22"/>
        </w:rPr>
      </w:pPr>
      <w:bookmarkStart w:id="117" w:name="__RefHeading___Toc10624917"/>
      <w:bookmarkEnd w:id="117"/>
      <w:r>
        <w:rPr>
          <w:rFonts w:ascii="宋体" w:hAnsi="宋体" w:cs="宋体"/>
          <w:sz w:val="22"/>
          <w:szCs w:val="22"/>
        </w:rPr>
        <w:t>★</w:t>
      </w:r>
      <w:r>
        <w:rPr>
          <w:rFonts w:eastAsia="宋体" w:cs="宋体" w:ascii="宋体" w:hAnsi="宋体"/>
          <w:b/>
          <w:bCs/>
          <w:sz w:val="22"/>
          <w:szCs w:val="22"/>
        </w:rPr>
        <w:t xml:space="preserve">92  </w:t>
      </w:r>
      <w:r>
        <w:rPr>
          <w:rFonts w:ascii="宋体" w:hAnsi="宋体" w:cs="宋体"/>
          <w:b/>
          <w:bCs/>
          <w:sz w:val="22"/>
          <w:szCs w:val="22"/>
        </w:rPr>
        <w:t>除外责任</w:t>
      </w:r>
    </w:p>
    <w:p>
      <w:pPr>
        <w:pStyle w:val="Normal"/>
        <w:pageBreakBefore w:val="false"/>
        <w:kinsoku w:val="true"/>
        <w:overflowPunct w:val="true"/>
        <w:bidi w:val="0"/>
        <w:snapToGrid w:val="false"/>
        <w:spacing w:lineRule="exact" w:line="420"/>
        <w:ind w:firstLine="8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非承包人的原因，且承包人无过错，而产生的各类损失，承包人不承担赔偿责任。</w:t>
      </w:r>
      <w:r>
        <mc:AlternateContent>
          <mc:Choice Requires="wps">
            <w:drawing>
              <wp:anchor behindDoc="0" distT="0" distB="0" distL="114935" distR="114935" simplePos="0" locked="0" layoutInCell="1" allowOverlap="1" relativeHeight="414">
                <wp:simplePos x="0" y="0"/>
                <wp:positionH relativeFrom="column">
                  <wp:posOffset>-114300</wp:posOffset>
                </wp:positionH>
                <wp:positionV relativeFrom="paragraph">
                  <wp:posOffset>15875</wp:posOffset>
                </wp:positionV>
                <wp:extent cx="914400" cy="396240"/>
                <wp:effectExtent l="0" t="0" r="0" b="0"/>
                <wp:wrapNone/>
                <wp:docPr id="400" name="Frame400"/>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非发、承包人责任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非发、承包人责任</w:t>
                      </w:r>
                    </w:p>
                  </w:txbxContent>
                </v:textbox>
                <w10:wrap type="none"/>
              </v:rect>
            </w:pict>
          </mc:Fallback>
        </mc:AlternateContent>
      </w:r>
    </w:p>
    <w:p>
      <w:pPr>
        <w:pStyle w:val="Normal"/>
        <w:pageBreakBefore w:val="false"/>
        <w:kinsoku w:val="true"/>
        <w:overflowPunct w:val="true"/>
        <w:bidi w:val="0"/>
        <w:snapToGrid w:val="false"/>
        <w:spacing w:lineRule="exact" w:line="420"/>
        <w:ind w:start="1556" w:end="0"/>
        <w:textAlignment w:val="auto"/>
        <w:rPr>
          <w:rFonts w:ascii="宋体" w:hAnsi="宋体" w:eastAsia="宋体" w:cs="宋体"/>
          <w:sz w:val="22"/>
          <w:szCs w:val="22"/>
        </w:rPr>
      </w:pPr>
      <w:r>
        <w:rPr>
          <w:rFonts w:ascii="宋体" w:hAnsi="宋体" w:cs="宋体"/>
          <w:sz w:val="22"/>
          <w:szCs w:val="22"/>
        </w:rPr>
        <w:t>因不可抗力导致本合同全部或部分不能履行时，双方各自承担其因此而造成的损失、损害。</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Style11"/>
        <w:pageBreakBefore w:val="false"/>
        <w:kinsoku w:val="true"/>
        <w:overflowPunct w:val="true"/>
        <w:bidi w:val="0"/>
        <w:snapToGrid w:val="false"/>
        <w:spacing w:lineRule="exact" w:line="420"/>
        <w:ind w:end="-238"/>
        <w:textAlignment w:val="auto"/>
        <w:rPr>
          <w:rFonts w:ascii="宋体" w:hAnsi="宋体" w:eastAsia="宋体" w:cs="宋体"/>
          <w:color w:val="000000"/>
          <w:sz w:val="22"/>
          <w:szCs w:val="22"/>
          <w:u w:val="single"/>
        </w:rPr>
      </w:pPr>
      <w:r>
        <w:rPr>
          <w:rFonts w:ascii="宋体" w:hAnsi="宋体" w:cs="宋体"/>
          <w:color w:val="000000"/>
          <w:sz w:val="22"/>
          <w:szCs w:val="22"/>
          <w:u w:val="single"/>
        </w:rPr>
        <w:t xml:space="preserve">                                                                                 </w:t>
      </w:r>
    </w:p>
    <w:p>
      <w:pPr>
        <w:pStyle w:val="Style11"/>
        <w:pageBreakBefore w:val="false"/>
        <w:kinsoku w:val="true"/>
        <w:overflowPunct w:val="true"/>
        <w:bidi w:val="0"/>
        <w:snapToGrid w:val="false"/>
        <w:spacing w:lineRule="exact" w:line="420"/>
        <w:ind w:end="-238"/>
        <w:jc w:val="center"/>
        <w:textAlignment w:val="auto"/>
        <w:rPr>
          <w:rFonts w:ascii="方正小标宋_GBK" w:hAnsi="方正小标宋_GBK" w:eastAsia="方正小标宋_GBK" w:cs="方正小标宋_GBK"/>
          <w:b/>
          <w:bCs/>
          <w:color w:val="000000"/>
          <w:kern w:val="2"/>
          <w:sz w:val="24"/>
          <w:szCs w:val="24"/>
          <w:lang w:val="en-US" w:eastAsia="zh-CN" w:bidi="ar-SA"/>
        </w:rPr>
      </w:pPr>
      <w:bookmarkStart w:id="118" w:name="__RefHeading___Toc10624918"/>
      <w:bookmarkEnd w:id="118"/>
      <w:r>
        <w:rPr>
          <w:rFonts w:ascii="方正小标宋_GBK" w:hAnsi="方正小标宋_GBK" w:cs="方正小标宋_GBK" w:eastAsia="方正小标宋_GBK"/>
          <w:b/>
          <w:bCs/>
          <w:color w:val="000000"/>
          <w:kern w:val="2"/>
          <w:sz w:val="24"/>
          <w:szCs w:val="24"/>
          <w:lang w:val="en-US" w:eastAsia="zh-CN" w:bidi="ar-SA"/>
        </w:rPr>
        <w:t>九、其  他</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19" w:name="__RefHeading___Toc10624919"/>
      <w:bookmarkEnd w:id="119"/>
      <w:r>
        <w:rPr>
          <w:rFonts w:eastAsia="宋体" w:cs="宋体"/>
          <w:b/>
          <w:bCs/>
          <w:color w:val="000000"/>
          <w:sz w:val="22"/>
          <w:szCs w:val="22"/>
        </w:rPr>
        <w:t xml:space="preserve">93  </w:t>
      </w:r>
      <w:r>
        <w:rPr>
          <w:rFonts w:ascii="宋体" w:hAnsi="宋体" w:cs="宋体"/>
          <w:b/>
          <w:bCs/>
          <w:color w:val="000000"/>
          <w:sz w:val="22"/>
          <w:szCs w:val="22"/>
        </w:rPr>
        <w:t>缴纳税费</w: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93.1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w:t>
      </w:r>
      <w:r>
        <w:rPr>
          <w:rFonts w:ascii="宋体" w:hAnsi="宋体" w:cs="宋体"/>
          <w:color w:val="000000"/>
          <w:sz w:val="22"/>
          <w:szCs w:val="22"/>
        </w:rPr>
        <w:t>应按照国家现行税法和有关部门现行规定缴纳合同工程需缴的一切税费。</w:t>
      </w:r>
      <w:r>
        <mc:AlternateContent>
          <mc:Choice Requires="wps">
            <w:drawing>
              <wp:anchor behindDoc="0" distT="0" distB="0" distL="114935" distR="114935" simplePos="0" locked="0" layoutInCell="1" allowOverlap="1" relativeHeight="394">
                <wp:simplePos x="0" y="0"/>
                <wp:positionH relativeFrom="column">
                  <wp:posOffset>-114300</wp:posOffset>
                </wp:positionH>
                <wp:positionV relativeFrom="paragraph">
                  <wp:posOffset>635</wp:posOffset>
                </wp:positionV>
                <wp:extent cx="914400" cy="484505"/>
                <wp:effectExtent l="0" t="0" r="0" b="0"/>
                <wp:wrapNone/>
                <wp:docPr id="401" name="Frame401"/>
                <a:graphic xmlns:a="http://schemas.openxmlformats.org/drawingml/2006/main">
                  <a:graphicData uri="http://schemas.microsoft.com/office/word/2010/wordprocessingShape">
                    <wps:wsp>
                      <wps:cNvSpPr txBox="1"/>
                      <wps:spPr>
                        <a:xfrm>
                          <a:off x="0" y="0"/>
                          <a:ext cx="914400" cy="48450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约定缴纳一切税费</w:t>
                            </w:r>
                          </w:p>
                        </w:txbxContent>
                      </wps:txbx>
                      <wps:bodyPr anchor="t" lIns="92075" tIns="46355" rIns="92075" bIns="46355">
                        <a:noAutofit/>
                      </wps:bodyPr>
                    </wps:wsp>
                  </a:graphicData>
                </a:graphic>
              </wp:anchor>
            </w:drawing>
          </mc:Choice>
          <mc:Fallback>
            <w:pict>
              <v:rect fillcolor="#FFFFFF" style="position:absolute;rotation:-0;width:72pt;height:38.15pt;mso-wrap-distance-left:9.05pt;mso-wrap-distance-right:9.05pt;mso-wrap-distance-top:0pt;mso-wrap-distance-bottom:0pt;margin-top:0.0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约定缴纳一切税费</w:t>
                      </w:r>
                    </w:p>
                  </w:txbxContent>
                </v:textbox>
                <w10:wrap type="none"/>
              </v:rect>
            </w:pict>
          </mc:Fallback>
        </mc:AlternateContent>
      </w:r>
    </w:p>
    <w:p>
      <w:pPr>
        <w:pStyle w:val="Style11"/>
        <w:pageBreakBefore w:val="false"/>
        <w:tabs>
          <w:tab w:val="clear" w:pos="420"/>
          <w:tab w:val="left" w:pos="1320" w:leader="none"/>
        </w:tabs>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93.2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合同任何一方当事人没交或少交合同工程需缴税费的，违法方应足额补交，并承担相应的法律责任；给另一方当事人造成损失的，违法方应赔偿损失。</w:t>
      </w:r>
      <w:r>
        <mc:AlternateContent>
          <mc:Choice Requires="wps">
            <w:drawing>
              <wp:anchor behindDoc="0" distT="0" distB="0" distL="114935" distR="114935" simplePos="0" locked="0" layoutInCell="1" allowOverlap="1" relativeHeight="395">
                <wp:simplePos x="0" y="0"/>
                <wp:positionH relativeFrom="column">
                  <wp:posOffset>-114300</wp:posOffset>
                </wp:positionH>
                <wp:positionV relativeFrom="paragraph">
                  <wp:posOffset>32385</wp:posOffset>
                </wp:positionV>
                <wp:extent cx="914400" cy="396240"/>
                <wp:effectExtent l="0" t="0" r="0" b="0"/>
                <wp:wrapNone/>
                <wp:docPr id="402" name="Frame402"/>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没交或少交税费的责任</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2.5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没交或少交税费的责任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tabs>
          <w:tab w:val="clear" w:pos="420"/>
          <w:tab w:val="left" w:pos="540" w:leader="none"/>
        </w:tabs>
        <w:kinsoku w:val="true"/>
        <w:overflowPunct w:val="true"/>
        <w:bidi w:val="0"/>
        <w:snapToGrid w:val="false"/>
        <w:spacing w:lineRule="exact" w:line="420" w:before="240" w:after="0"/>
        <w:textAlignment w:val="auto"/>
        <w:rPr>
          <w:rFonts w:ascii="宋体" w:hAnsi="宋体" w:eastAsia="宋体" w:cs="宋体"/>
          <w:b/>
          <w:bCs/>
          <w:color w:val="000000"/>
          <w:sz w:val="22"/>
          <w:szCs w:val="22"/>
          <w:u w:val="single"/>
        </w:rPr>
      </w:pPr>
      <w:r>
        <w:rPr>
          <w:rFonts w:eastAsia="宋体" w:cs="宋体"/>
          <w:b/>
          <w:bCs/>
          <w:color w:val="000000"/>
          <w:sz w:val="22"/>
          <w:szCs w:val="22"/>
          <w:u w:val="single"/>
        </w:rPr>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0" w:name="__RefHeading___Toc10624920"/>
      <w:bookmarkEnd w:id="120"/>
      <w:r>
        <w:rPr>
          <w:rFonts w:eastAsia="宋体" w:cs="宋体"/>
          <w:b/>
          <w:bCs/>
          <w:color w:val="000000"/>
          <w:sz w:val="22"/>
          <w:szCs w:val="22"/>
        </w:rPr>
        <w:t xml:space="preserve">94  </w:t>
      </w:r>
      <w:r>
        <w:rPr>
          <w:rFonts w:ascii="宋体" w:hAnsi="宋体" w:cs="宋体"/>
          <w:b/>
          <w:bCs/>
          <w:color w:val="000000"/>
          <w:sz w:val="22"/>
          <w:szCs w:val="22"/>
        </w:rPr>
        <w:t>保密要求</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合同双方当事人应在专用条款约定期限内提供保密信息。自收到对方当事人提供的保密信息之日起，合同双方当事人应履行保密义务。合同双方当事人履行保密义务，并不因本合同终止而结束。</w:t>
      </w:r>
      <w:r>
        <mc:AlternateContent>
          <mc:Choice Requires="wps">
            <w:drawing>
              <wp:anchor behindDoc="0" distT="0" distB="0" distL="114935" distR="114935" simplePos="0" locked="0" layoutInCell="1" allowOverlap="1" relativeHeight="396">
                <wp:simplePos x="0" y="0"/>
                <wp:positionH relativeFrom="column">
                  <wp:posOffset>-114300</wp:posOffset>
                </wp:positionH>
                <wp:positionV relativeFrom="paragraph">
                  <wp:posOffset>34290</wp:posOffset>
                </wp:positionV>
                <wp:extent cx="914400" cy="594360"/>
                <wp:effectExtent l="0" t="0" r="0" b="0"/>
                <wp:wrapNone/>
                <wp:docPr id="403" name="Frame403"/>
                <a:graphic xmlns:a="http://schemas.openxmlformats.org/drawingml/2006/main">
                  <a:graphicData uri="http://schemas.microsoft.com/office/word/2010/wordprocessingShape">
                    <wps:wsp>
                      <wps:cNvSpPr txBox="1"/>
                      <wps:spPr>
                        <a:xfrm>
                          <a:off x="0" y="0"/>
                          <a:ext cx="914400" cy="59436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提供保密信息和履行保密义务</w:t>
                            </w:r>
                          </w:p>
                        </w:txbxContent>
                      </wps:txbx>
                      <wps:bodyPr anchor="t" lIns="92075" tIns="46355" rIns="92075" bIns="46355">
                        <a:noAutofit/>
                      </wps:bodyPr>
                    </wps:wsp>
                  </a:graphicData>
                </a:graphic>
              </wp:anchor>
            </w:drawing>
          </mc:Choice>
          <mc:Fallback>
            <w:pict>
              <v:rect fillcolor="#FFFFFF" style="position:absolute;rotation:-0;width:72pt;height:46.8pt;mso-wrap-distance-left:9.05pt;mso-wrap-distance-right:9.05pt;mso-wrap-distance-top:0pt;mso-wrap-distance-bottom:0pt;margin-top:2.7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提供保密信息和履行保密义务</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仅允许因履行本合同而使用另一方当事人提供的保密信息。除合同双方当事人书面委派履行本合同应知悉保密信息的人员外，合同任何一方当事人不得将另一方当事人相关的或属于另一方当事人所有的保密信息泄露或提供给第三方，也不得超出允许范围从另一方当事人复制、摘录或转移任何保密信息。任何保密信息的公布，均应事先征得提供方的书面同意。</w:t>
      </w:r>
      <w:r>
        <mc:AlternateContent>
          <mc:Choice Requires="wps">
            <w:drawing>
              <wp:anchor behindDoc="0" distT="0" distB="0" distL="114935" distR="114935" simplePos="0" locked="0" layoutInCell="1" allowOverlap="1" relativeHeight="397">
                <wp:simplePos x="0" y="0"/>
                <wp:positionH relativeFrom="column">
                  <wp:posOffset>-114300</wp:posOffset>
                </wp:positionH>
                <wp:positionV relativeFrom="paragraph">
                  <wp:posOffset>68580</wp:posOffset>
                </wp:positionV>
                <wp:extent cx="914400" cy="495300"/>
                <wp:effectExtent l="0" t="0" r="0" b="0"/>
                <wp:wrapNone/>
                <wp:docPr id="404" name="Frame404"/>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保密信息知悉权限</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5.4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保密信息知悉权限</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94.3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应与履行本合同知悉保密信息的人员签订保密协议，并将其中一份及时提交给另一方当事人。合同双方当事人应以保护自身秘密的谨慎态度采取有效措施保护另一方当事人的保密信息，避免保密信息被不当公开或使用。合同任何一方当事人发现有第三方盗用或滥用另一方当事人保密信息的，应及时通知另一方当事人。</w:t>
      </w:r>
      <w:r>
        <mc:AlternateContent>
          <mc:Choice Requires="wps">
            <w:drawing>
              <wp:anchor behindDoc="0" distT="0" distB="0" distL="114935" distR="114935" simplePos="0" locked="0" layoutInCell="1" allowOverlap="1" relativeHeight="398">
                <wp:simplePos x="0" y="0"/>
                <wp:positionH relativeFrom="column">
                  <wp:posOffset>-114300</wp:posOffset>
                </wp:positionH>
                <wp:positionV relativeFrom="paragraph">
                  <wp:posOffset>3175</wp:posOffset>
                </wp:positionV>
                <wp:extent cx="1028700" cy="300990"/>
                <wp:effectExtent l="0" t="0" r="0" b="0"/>
                <wp:wrapNone/>
                <wp:docPr id="405" name="Frame405"/>
                <a:graphic xmlns:a="http://schemas.openxmlformats.org/drawingml/2006/main">
                  <a:graphicData uri="http://schemas.microsoft.com/office/word/2010/wordprocessingShape">
                    <wps:wsp>
                      <wps:cNvSpPr txBox="1"/>
                      <wps:spPr>
                        <a:xfrm>
                          <a:off x="0" y="0"/>
                          <a:ext cx="1028700" cy="30099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签订保密协议</w:t>
                            </w:r>
                          </w:p>
                        </w:txbxContent>
                      </wps:txbx>
                      <wps:bodyPr anchor="t" lIns="92075" tIns="46355" rIns="92075" bIns="46355">
                        <a:noAutofit/>
                      </wps:bodyPr>
                    </wps:wsp>
                  </a:graphicData>
                </a:graphic>
              </wp:anchor>
            </w:drawing>
          </mc:Choice>
          <mc:Fallback>
            <w:pict>
              <v:rect fillcolor="#FFFFFF" style="position:absolute;rotation:-0;width:81pt;height:23.7pt;mso-wrap-distance-left:9.05pt;mso-wrap-distance-right:9.05pt;mso-wrap-distance-top:0pt;mso-wrap-distance-bottom:0pt;margin-top:0.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签订保密协议</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94.4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法律或政府执法、监督管理等有要求，合同双方当事人应予配合和支持，并提供需要的保密信息。需提供另一方当事人保密信息的，应立即书面通知另一方当事人，以便另一方当事人及时履行义务。若另一方当事人未能及时作出回应的，除依法应提供另一方当事人信息外，应积极维护另一方当事人合法权益。</w:t>
      </w:r>
      <w:r>
        <mc:AlternateContent>
          <mc:Choice Requires="wps">
            <w:drawing>
              <wp:anchor behindDoc="0" distT="0" distB="0" distL="114935" distR="114935" simplePos="0" locked="0" layoutInCell="1" allowOverlap="1" relativeHeight="399">
                <wp:simplePos x="0" y="0"/>
                <wp:positionH relativeFrom="column">
                  <wp:posOffset>-114300</wp:posOffset>
                </wp:positionH>
                <wp:positionV relativeFrom="paragraph">
                  <wp:posOffset>65405</wp:posOffset>
                </wp:positionV>
                <wp:extent cx="914400" cy="727710"/>
                <wp:effectExtent l="0" t="0" r="0" b="0"/>
                <wp:wrapNone/>
                <wp:docPr id="406" name="Frame406"/>
                <a:graphic xmlns:a="http://schemas.openxmlformats.org/drawingml/2006/main">
                  <a:graphicData uri="http://schemas.microsoft.com/office/word/2010/wordprocessingShape">
                    <wps:wsp>
                      <wps:cNvSpPr txBox="1"/>
                      <wps:spPr>
                        <a:xfrm>
                          <a:off x="0" y="0"/>
                          <a:ext cx="914400" cy="72771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配合政府要求并做好保密工作</w:t>
                            </w:r>
                          </w:p>
                        </w:txbxContent>
                      </wps:txbx>
                      <wps:bodyPr anchor="t" lIns="92075" tIns="46355" rIns="92075" bIns="46355">
                        <a:noAutofit/>
                      </wps:bodyPr>
                    </wps:wsp>
                  </a:graphicData>
                </a:graphic>
              </wp:anchor>
            </w:drawing>
          </mc:Choice>
          <mc:Fallback>
            <w:pict>
              <v:rect fillcolor="#FFFFFF" style="position:absolute;rotation:-0;width:72pt;height:57.3pt;mso-wrap-distance-left:9.05pt;mso-wrap-distance-right:9.05pt;mso-wrap-distance-top:0pt;mso-wrap-distance-bottom:0pt;margin-top:5.1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配合政府要求并做好保密工作</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94.5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保密信息应由提供方以书面形式说明保密程度；以口头形式提供的，则提供方应在提供后</w:t>
      </w:r>
      <w:r>
        <w:rPr>
          <w:rFonts w:eastAsia="宋体" w:cs="宋体"/>
          <w:color w:val="000000"/>
          <w:sz w:val="22"/>
          <w:szCs w:val="22"/>
        </w:rPr>
        <w:t>28</w:t>
      </w:r>
      <w:r>
        <w:rPr>
          <w:rFonts w:ascii="宋体" w:hAnsi="宋体" w:cs="宋体"/>
          <w:color w:val="000000"/>
          <w:sz w:val="22"/>
          <w:szCs w:val="22"/>
        </w:rPr>
        <w:t>天内以书面形式予以确认。保密信息不但包括合同双方当事人确认的信息，还包括与材料和工程设备产品、价格、工程设计、图纸、技术、工艺和财务等相关信息。但不包括下述信息：</w:t>
      </w:r>
      <w:r>
        <mc:AlternateContent>
          <mc:Choice Requires="wps">
            <w:drawing>
              <wp:anchor behindDoc="0" distT="0" distB="0" distL="114935" distR="114935" simplePos="0" locked="0" layoutInCell="1" allowOverlap="1" relativeHeight="400">
                <wp:simplePos x="0" y="0"/>
                <wp:positionH relativeFrom="column">
                  <wp:posOffset>-114300</wp:posOffset>
                </wp:positionH>
                <wp:positionV relativeFrom="paragraph">
                  <wp:posOffset>22225</wp:posOffset>
                </wp:positionV>
                <wp:extent cx="914400" cy="495300"/>
                <wp:effectExtent l="0" t="0" r="0" b="0"/>
                <wp:wrapNone/>
                <wp:docPr id="407" name="Frame407"/>
                <a:graphic xmlns:a="http://schemas.openxmlformats.org/drawingml/2006/main">
                  <a:graphicData uri="http://schemas.microsoft.com/office/word/2010/wordprocessingShape">
                    <wps:wsp>
                      <wps:cNvSpPr txBox="1"/>
                      <wps:spPr>
                        <a:xfrm>
                          <a:off x="0" y="0"/>
                          <a:ext cx="914400" cy="49530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书面说明保密程度</w:t>
                            </w:r>
                          </w:p>
                        </w:txbxContent>
                      </wps:txbx>
                      <wps:bodyPr anchor="t" lIns="92075" tIns="46355" rIns="92075" bIns="46355">
                        <a:noAutofit/>
                      </wps:bodyPr>
                    </wps:wsp>
                  </a:graphicData>
                </a:graphic>
              </wp:anchor>
            </w:drawing>
          </mc:Choice>
          <mc:Fallback>
            <w:pict>
              <v:rect fillcolor="#FFFFFF" style="position:absolute;rotation:-0;width:72pt;height:39pt;mso-wrap-distance-left:9.05pt;mso-wrap-distance-right:9.05pt;mso-wrap-distance-top:0pt;mso-wrap-distance-bottom:0pt;margin-top:1.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书面说明保密程度</w:t>
                      </w:r>
                    </w:p>
                  </w:txbxContent>
                </v:textbox>
                <w10:wrap type="none"/>
              </v:rect>
            </w:pict>
          </mc:Fallback>
        </mc:AlternateConten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提供前已由合同双方当事人所持有的；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已公开发表或非对方当事人原因向公众公开的；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已由各相关方书面同意其公开的；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在未获取保密信息前由对方当事人独立开发的；</w:t>
      </w:r>
    </w:p>
    <w:p>
      <w:pPr>
        <w:pStyle w:val="Style11"/>
        <w:pageBreakBefore w:val="false"/>
        <w:numPr>
          <w:ilvl w:val="0"/>
          <w:numId w:val="31"/>
        </w:numPr>
        <w:tabs>
          <w:tab w:val="clear" w:pos="420"/>
          <w:tab w:val="left" w:pos="1620" w:leader="none"/>
          <w:tab w:val="left" w:pos="2340" w:leader="none"/>
          <w:tab w:val="left" w:pos="2700" w:leader="none"/>
        </w:tabs>
        <w:kinsoku w:val="true"/>
        <w:overflowPunct w:val="true"/>
        <w:bidi w:val="0"/>
        <w:snapToGrid w:val="false"/>
        <w:spacing w:lineRule="exact" w:line="420"/>
        <w:textAlignment w:val="auto"/>
        <w:rPr>
          <w:rFonts w:ascii="宋体" w:hAnsi="宋体" w:eastAsia="宋体" w:cs="宋体"/>
          <w:color w:val="000000"/>
          <w:sz w:val="22"/>
          <w:szCs w:val="22"/>
        </w:rPr>
      </w:pPr>
      <w:r>
        <w:rPr>
          <w:rFonts w:ascii="宋体" w:hAnsi="宋体" w:cs="宋体"/>
          <w:color w:val="000000"/>
          <w:sz w:val="22"/>
          <w:szCs w:val="22"/>
        </w:rPr>
        <w:t>对方当事人从对保密信息不承担保密义务的第三方处合法获得的。</w:t>
      </w:r>
    </w:p>
    <w:p>
      <w:pPr>
        <w:pStyle w:val="Style11"/>
        <w:pageBreakBefore w:val="false"/>
        <w:tabs>
          <w:tab w:val="clear" w:pos="420"/>
          <w:tab w:val="left" w:pos="1620" w:leader="none"/>
        </w:tabs>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1" w:name="__RefHeading___Toc10624921"/>
      <w:bookmarkEnd w:id="121"/>
      <w:r>
        <w:rPr>
          <w:rFonts w:eastAsia="宋体" w:cs="宋体"/>
          <w:b/>
          <w:bCs/>
          <w:color w:val="000000"/>
          <w:sz w:val="22"/>
          <w:szCs w:val="22"/>
        </w:rPr>
        <w:t xml:space="preserve">95 </w:t>
      </w:r>
      <w:r>
        <w:rPr>
          <w:rFonts w:ascii="宋体" w:hAnsi="宋体" w:cs="宋体"/>
          <w:b/>
          <w:bCs/>
          <w:color w:val="000000"/>
          <w:sz w:val="22"/>
          <w:szCs w:val="22"/>
        </w:rPr>
        <w:t>廉政建设</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95.1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合同双方当事人在签订本合同时，应同时签订廉政合同，作为本合同的附件。合同双方当事人在合同履行期间应遵守国家和政府有关廉政方面的规定和要求，禁止任何腐败行为。</w:t>
      </w:r>
      <w:r>
        <mc:AlternateContent>
          <mc:Choice Requires="wps">
            <w:drawing>
              <wp:anchor behindDoc="0" distT="0" distB="0" distL="114935" distR="114935" simplePos="0" locked="0" layoutInCell="1" allowOverlap="1" relativeHeight="401">
                <wp:simplePos x="0" y="0"/>
                <wp:positionH relativeFrom="column">
                  <wp:posOffset>-114300</wp:posOffset>
                </wp:positionH>
                <wp:positionV relativeFrom="paragraph">
                  <wp:posOffset>15875</wp:posOffset>
                </wp:positionV>
                <wp:extent cx="800100" cy="297180"/>
                <wp:effectExtent l="0" t="0" r="0" b="0"/>
                <wp:wrapNone/>
                <wp:docPr id="408" name="Frame408"/>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廉政建设</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廉政建设</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95.2  </w:t>
      </w:r>
      <w:r>
        <w:rPr>
          <w:rFonts w:eastAsia="宋体" w:cs="宋体"/>
          <w:b/>
          <w:bCs/>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如果承包人违反廉政建设有关规定，采用不正当手段，贿赂或变相贿赂了包括监理工程师、造价工程师在内的发包人工作人员，以求获得或已获得不当利益的，则发包人除保留追究其工作人员责任外，因承包人上述行为造成发包人损失或工程损害的，承包人应予赔偿，并承担相应的法律责任。发包人有权按照第</w:t>
      </w:r>
      <w:r>
        <w:rPr>
          <w:rFonts w:eastAsia="宋体" w:cs="宋体"/>
          <w:color w:val="000000"/>
          <w:sz w:val="22"/>
          <w:szCs w:val="22"/>
        </w:rPr>
        <w:t>87.3</w:t>
      </w:r>
      <w:r>
        <w:rPr>
          <w:rFonts w:ascii="宋体" w:hAnsi="宋体" w:cs="宋体"/>
          <w:color w:val="000000"/>
          <w:sz w:val="22"/>
          <w:szCs w:val="22"/>
        </w:rPr>
        <w:t>款规定解除合同，并按照第</w:t>
      </w:r>
      <w:r>
        <w:rPr>
          <w:rFonts w:eastAsia="宋体" w:cs="宋体"/>
          <w:color w:val="000000"/>
          <w:sz w:val="22"/>
          <w:szCs w:val="22"/>
        </w:rPr>
        <w:t>88.3</w:t>
      </w:r>
      <w:r>
        <w:rPr>
          <w:rFonts w:ascii="宋体" w:hAnsi="宋体" w:cs="宋体"/>
          <w:color w:val="000000"/>
          <w:sz w:val="22"/>
          <w:szCs w:val="22"/>
        </w:rPr>
        <w:t>款规定办理合同解除的支付。</w:t>
      </w:r>
      <w:r>
        <mc:AlternateContent>
          <mc:Choice Requires="wps">
            <w:drawing>
              <wp:anchor behindDoc="0" distT="0" distB="0" distL="114935" distR="114935" simplePos="0" locked="0" layoutInCell="1" allowOverlap="1" relativeHeight="402">
                <wp:simplePos x="0" y="0"/>
                <wp:positionH relativeFrom="column">
                  <wp:posOffset>-114300</wp:posOffset>
                </wp:positionH>
                <wp:positionV relativeFrom="paragraph">
                  <wp:posOffset>53975</wp:posOffset>
                </wp:positionV>
                <wp:extent cx="800100" cy="316865"/>
                <wp:effectExtent l="0" t="0" r="0" b="0"/>
                <wp:wrapNone/>
                <wp:docPr id="409" name="Frame409"/>
                <a:graphic xmlns:a="http://schemas.openxmlformats.org/drawingml/2006/main">
                  <a:graphicData uri="http://schemas.microsoft.com/office/word/2010/wordprocessingShape">
                    <wps:wsp>
                      <wps:cNvSpPr txBox="1"/>
                      <wps:spPr>
                        <a:xfrm>
                          <a:off x="0" y="0"/>
                          <a:ext cx="800100" cy="316865"/>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违反责任</w:t>
                            </w:r>
                          </w:p>
                        </w:txbxContent>
                      </wps:txbx>
                      <wps:bodyPr anchor="t" lIns="92075" tIns="46355" rIns="92075" bIns="46355">
                        <a:noAutofit/>
                      </wps:bodyPr>
                    </wps:wsp>
                  </a:graphicData>
                </a:graphic>
              </wp:anchor>
            </w:drawing>
          </mc:Choice>
          <mc:Fallback>
            <w:pict>
              <v:rect fillcolor="#FFFFFF" style="position:absolute;rotation:-0;width:63pt;height:24.95pt;mso-wrap-distance-left:9.05pt;mso-wrap-distance-right:9.05pt;mso-wrap-distance-top:0pt;mso-wrap-distance-bottom:0pt;margin-top:4.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违反责任</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2" w:name="__RefHeading___Toc10624922"/>
      <w:bookmarkEnd w:id="122"/>
      <w:r>
        <w:rPr>
          <w:rFonts w:eastAsia="宋体" w:cs="宋体"/>
          <w:b/>
          <w:bCs/>
          <w:color w:val="000000"/>
          <w:sz w:val="22"/>
          <w:szCs w:val="22"/>
        </w:rPr>
        <w:t xml:space="preserve">96  </w:t>
      </w:r>
      <w:r>
        <w:rPr>
          <w:rFonts w:ascii="宋体" w:hAnsi="宋体" w:cs="宋体"/>
          <w:b/>
          <w:bCs/>
          <w:color w:val="000000"/>
          <w:sz w:val="22"/>
          <w:szCs w:val="22"/>
        </w:rPr>
        <w:t>禁止转让</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eastAsia="宋体" w:cs="宋体"/>
          <w:b/>
          <w:bCs/>
          <w:color w:val="000000"/>
          <w:sz w:val="22"/>
          <w:szCs w:val="22"/>
        </w:rPr>
        <w:t xml:space="preserve">96.1     </w:t>
      </w:r>
    </w:p>
    <w:p>
      <w:pPr>
        <w:pStyle w:val="Normal"/>
        <w:pageBreakBefore w:val="false"/>
        <w:kinsoku w:val="true"/>
        <w:overflowPunct w:val="true"/>
        <w:bidi w:val="0"/>
        <w:spacing w:lineRule="exact" w:line="420"/>
        <w:ind w:start="1619" w:end="0"/>
        <w:textAlignment w:val="auto"/>
        <w:rPr>
          <w:rFonts w:ascii="宋体" w:hAnsi="宋体" w:eastAsia="宋体" w:cs="宋体"/>
          <w:sz w:val="22"/>
          <w:szCs w:val="22"/>
        </w:rPr>
      </w:pPr>
      <w:r>
        <w:rPr>
          <w:rFonts w:ascii="宋体" w:hAnsi="宋体" w:cs="宋体"/>
          <w:color w:val="000000"/>
          <w:sz w:val="22"/>
          <w:szCs w:val="22"/>
        </w:rPr>
        <w:t>本合同一经签署，合同双方当事人均应按照本合同规定行使各自的权利、履行各自的义务。</w:t>
      </w:r>
      <w:r>
        <mc:AlternateContent>
          <mc:Choice Requires="wps">
            <w:drawing>
              <wp:anchor behindDoc="0" distT="0" distB="0" distL="114935" distR="114935" simplePos="0" locked="0" layoutInCell="1" allowOverlap="1" relativeHeight="403">
                <wp:simplePos x="0" y="0"/>
                <wp:positionH relativeFrom="column">
                  <wp:posOffset>-114300</wp:posOffset>
                </wp:positionH>
                <wp:positionV relativeFrom="paragraph">
                  <wp:posOffset>15875</wp:posOffset>
                </wp:positionV>
                <wp:extent cx="800100" cy="297180"/>
                <wp:effectExtent l="0" t="0" r="0" b="0"/>
                <wp:wrapNone/>
                <wp:docPr id="410" name="Frame410"/>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履行合同</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1.2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履行合同</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dotted"/>
        </w:rPr>
      </w:pPr>
      <w:r>
        <w:rPr>
          <w:rFonts w:eastAsia="宋体" w:cs="宋体"/>
          <w:b/>
          <w:bCs/>
          <w:color w:val="000000"/>
          <w:sz w:val="22"/>
          <w:szCs w:val="22"/>
        </w:rPr>
        <w:t xml:space="preserve">96.2  </w:t>
      </w:r>
      <w:r>
        <w:rPr>
          <w:rFonts w:eastAsia="宋体" w:cs="宋体"/>
          <w:b/>
          <w:bCs/>
          <w:color w:val="000000"/>
          <w:sz w:val="22"/>
          <w:szCs w:val="22"/>
          <w:u w:val="dotted"/>
        </w:rPr>
        <w:t xml:space="preserve">                                                                                                       </w:t>
      </w:r>
    </w:p>
    <w:p>
      <w:pPr>
        <w:pStyle w:val="Normal"/>
        <w:pageBreakBefore w:val="false"/>
        <w:kinsoku w:val="true"/>
        <w:overflowPunct w:val="true"/>
        <w:bidi w:val="0"/>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除合同另有约定外，未经另一方当事人同意，合同一方当事人不得将本合同的全部或部分权利、义务转让给第三方。</w:t>
      </w:r>
      <w:r>
        <mc:AlternateContent>
          <mc:Choice Requires="wps">
            <w:drawing>
              <wp:anchor behindDoc="0" distT="0" distB="0" distL="114935" distR="114935" simplePos="0" locked="0" layoutInCell="1" allowOverlap="1" relativeHeight="404">
                <wp:simplePos x="0" y="0"/>
                <wp:positionH relativeFrom="column">
                  <wp:posOffset>-114300</wp:posOffset>
                </wp:positionH>
                <wp:positionV relativeFrom="paragraph">
                  <wp:posOffset>98425</wp:posOffset>
                </wp:positionV>
                <wp:extent cx="800100" cy="297180"/>
                <wp:effectExtent l="0" t="0" r="0" b="0"/>
                <wp:wrapNone/>
                <wp:docPr id="411" name="Frame411"/>
                <a:graphic xmlns:a="http://schemas.openxmlformats.org/drawingml/2006/main">
                  <a:graphicData uri="http://schemas.microsoft.com/office/word/2010/wordprocessingShape">
                    <wps:wsp>
                      <wps:cNvSpPr txBox="1"/>
                      <wps:spPr>
                        <a:xfrm>
                          <a:off x="0" y="0"/>
                          <a:ext cx="800100" cy="29718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不得转让</w:t>
                            </w:r>
                          </w:p>
                        </w:txbxContent>
                      </wps:txbx>
                      <wps:bodyPr anchor="t" lIns="92075" tIns="46355" rIns="92075" bIns="46355">
                        <a:noAutofit/>
                      </wps:bodyPr>
                    </wps:wsp>
                  </a:graphicData>
                </a:graphic>
              </wp:anchor>
            </w:drawing>
          </mc:Choice>
          <mc:Fallback>
            <w:pict>
              <v:rect fillcolor="#FFFFFF" style="position:absolute;rotation:-0;width:63pt;height:23.4pt;mso-wrap-distance-left:9.05pt;mso-wrap-distance-right:9.05pt;mso-wrap-distance-top:0pt;mso-wrap-distance-bottom:0pt;margin-top:7.7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不得转让</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rPr>
      </w:pPr>
      <w:r>
        <w:rPr>
          <w:rFonts w:ascii="宋体" w:hAnsi="宋体" w:cs="宋体"/>
          <w:b/>
          <w:bCs/>
          <w:color w:val="000000"/>
          <w:sz w:val="22"/>
          <w:szCs w:val="22"/>
          <w:u w:val="single"/>
        </w:rPr>
        <w:t xml:space="preserve">                                                                                </w:t>
      </w:r>
    </w:p>
    <w:p>
      <w:pPr>
        <w:pStyle w:val="Style11"/>
        <w:pageBreakBefore w:val="false"/>
        <w:numPr>
          <w:ilvl w:val="0"/>
          <w:numId w:val="0"/>
        </w:numPr>
        <w:tabs>
          <w:tab w:val="clear" w:pos="420"/>
          <w:tab w:val="left" w:pos="540" w:leader="none"/>
        </w:tabs>
        <w:kinsoku w:val="true"/>
        <w:overflowPunct w:val="true"/>
        <w:bidi w:val="0"/>
        <w:snapToGrid w:val="false"/>
        <w:spacing w:lineRule="exact" w:line="420" w:before="240" w:after="0"/>
        <w:textAlignment w:val="auto"/>
        <w:outlineLvl w:val="2"/>
        <w:rPr>
          <w:rFonts w:ascii="宋体" w:hAnsi="宋体" w:eastAsia="宋体" w:cs="宋体"/>
          <w:b/>
          <w:bCs/>
          <w:color w:val="000000"/>
          <w:sz w:val="22"/>
          <w:szCs w:val="22"/>
        </w:rPr>
      </w:pPr>
      <w:bookmarkStart w:id="123" w:name="__RefHeading___Toc10624923"/>
      <w:bookmarkEnd w:id="123"/>
      <w:r>
        <w:rPr>
          <w:rFonts w:eastAsia="宋体" w:cs="宋体"/>
          <w:b/>
          <w:bCs/>
          <w:color w:val="000000"/>
          <w:sz w:val="22"/>
          <w:szCs w:val="22"/>
        </w:rPr>
        <w:t xml:space="preserve">97  </w:t>
      </w:r>
      <w:r>
        <w:rPr>
          <w:rFonts w:ascii="宋体" w:hAnsi="宋体" w:cs="宋体"/>
          <w:b/>
          <w:bCs/>
          <w:color w:val="000000"/>
          <w:sz w:val="22"/>
          <w:szCs w:val="22"/>
        </w:rPr>
        <w:t>合同份数</w:t>
      </w:r>
    </w:p>
    <w:p>
      <w:pPr>
        <w:pStyle w:val="Style11"/>
        <w:pageBreakBefore w:val="false"/>
        <w:kinsoku w:val="true"/>
        <w:overflowPunct w:val="true"/>
        <w:bidi w:val="0"/>
        <w:snapToGrid w:val="false"/>
        <w:spacing w:lineRule="exact" w:line="420"/>
        <w:ind w:hanging="1449" w:start="1581" w:end="0"/>
        <w:textAlignment w:val="auto"/>
        <w:rPr>
          <w:rFonts w:ascii="宋体" w:hAnsi="宋体" w:eastAsia="宋体" w:cs="宋体"/>
          <w:b/>
          <w:bCs/>
          <w:color w:val="000000"/>
          <w:sz w:val="22"/>
          <w:szCs w:val="22"/>
        </w:rPr>
      </w:pPr>
      <w:r>
        <w:rPr>
          <w:rFonts w:eastAsia="宋体" w:cs="宋体"/>
          <w:b/>
          <w:bCs/>
          <w:color w:val="000000"/>
          <w:sz w:val="22"/>
          <w:szCs w:val="22"/>
        </w:rPr>
        <w:t xml:space="preserve">97.1        </w:t>
      </w:r>
    </w:p>
    <w:p>
      <w:pPr>
        <w:pStyle w:val="Style11"/>
        <w:pageBreakBefore w:val="false"/>
        <w:kinsoku w:val="true"/>
        <w:overflowPunct w:val="true"/>
        <w:bidi w:val="0"/>
        <w:snapToGrid w:val="false"/>
        <w:spacing w:lineRule="exact" w:line="420"/>
        <w:ind w:hanging="2" w:start="1682" w:end="0"/>
        <w:textAlignment w:val="auto"/>
        <w:rPr>
          <w:rFonts w:ascii="宋体" w:hAnsi="宋体" w:eastAsia="宋体" w:cs="宋体"/>
          <w:color w:val="000000"/>
          <w:sz w:val="22"/>
          <w:szCs w:val="22"/>
        </w:rPr>
      </w:pPr>
      <w:r>
        <w:rPr>
          <w:rFonts w:ascii="宋体" w:hAnsi="宋体" w:cs="宋体"/>
          <w:color w:val="000000"/>
          <w:sz w:val="22"/>
          <w:szCs w:val="22"/>
        </w:rPr>
        <w:t>除专用条款另有约定外，发包人应按照第</w:t>
      </w:r>
      <w:r>
        <w:rPr>
          <w:rFonts w:eastAsia="宋体" w:cs="宋体"/>
          <w:color w:val="000000"/>
          <w:sz w:val="22"/>
          <w:szCs w:val="22"/>
        </w:rPr>
        <w:t>94.2</w:t>
      </w:r>
      <w:r>
        <w:rPr>
          <w:rFonts w:ascii="宋体" w:hAnsi="宋体" w:cs="宋体"/>
          <w:color w:val="000000"/>
          <w:sz w:val="22"/>
          <w:szCs w:val="22"/>
        </w:rPr>
        <w:t>款规定的份数免费为承包人提供合同文本。</w:t>
      </w:r>
      <w:r>
        <mc:AlternateContent>
          <mc:Choice Requires="wps">
            <w:drawing>
              <wp:anchor behindDoc="0" distT="0" distB="0" distL="114935" distR="114935" simplePos="0" locked="0" layoutInCell="1" allowOverlap="1" relativeHeight="405">
                <wp:simplePos x="0" y="0"/>
                <wp:positionH relativeFrom="column">
                  <wp:posOffset>-66675</wp:posOffset>
                </wp:positionH>
                <wp:positionV relativeFrom="paragraph">
                  <wp:posOffset>10160</wp:posOffset>
                </wp:positionV>
                <wp:extent cx="914400" cy="396240"/>
                <wp:effectExtent l="0" t="0" r="0" b="0"/>
                <wp:wrapNone/>
                <wp:docPr id="412" name="Frame412"/>
                <a:graphic xmlns:a="http://schemas.openxmlformats.org/drawingml/2006/main">
                  <a:graphicData uri="http://schemas.microsoft.com/office/word/2010/wordprocessingShape">
                    <wps:wsp>
                      <wps:cNvSpPr txBox="1"/>
                      <wps:spPr>
                        <a:xfrm>
                          <a:off x="0" y="0"/>
                          <a:ext cx="914400" cy="39624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约定提供合同文本</w:t>
                            </w:r>
                          </w:p>
                        </w:txbxContent>
                      </wps:txbx>
                      <wps:bodyPr anchor="t" lIns="92075" tIns="46355" rIns="92075" bIns="46355">
                        <a:noAutofit/>
                      </wps:bodyPr>
                    </wps:wsp>
                  </a:graphicData>
                </a:graphic>
              </wp:anchor>
            </w:drawing>
          </mc:Choice>
          <mc:Fallback>
            <w:pict>
              <v:rect fillcolor="#FFFFFF" style="position:absolute;rotation:-0;width:72pt;height:31.2pt;mso-wrap-distance-left:9.05pt;mso-wrap-distance-right:9.05pt;mso-wrap-distance-top:0pt;mso-wrap-distance-bottom:0pt;margin-top:0.8pt;mso-position-vertical-relative:text;margin-left:-5.25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约定提供合同文本</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color w:val="000000"/>
          <w:sz w:val="22"/>
          <w:szCs w:val="22"/>
        </w:rPr>
      </w:pPr>
      <w:r>
        <w:rPr>
          <w:rFonts w:eastAsia="宋体" w:cs="宋体"/>
          <w:b/>
          <w:bCs/>
          <w:color w:val="000000"/>
          <w:sz w:val="22"/>
          <w:szCs w:val="22"/>
        </w:rPr>
        <w:t xml:space="preserve">97.2  </w:t>
      </w:r>
      <w:r>
        <w:rPr>
          <w:rFonts w:eastAsia="宋体" w:cs="宋体"/>
          <w:b/>
          <w:bCs/>
          <w:color w:val="000000"/>
          <w:sz w:val="22"/>
          <w:szCs w:val="22"/>
          <w:u w:val="dotted"/>
        </w:rPr>
        <w:t xml:space="preserve"> </w:t>
      </w:r>
      <w:r>
        <w:rPr>
          <w:rFonts w:eastAsia="宋体" w:cs="宋体"/>
          <w:color w:val="000000"/>
          <w:sz w:val="22"/>
          <w:szCs w:val="22"/>
          <w:u w:val="dotted"/>
        </w:rPr>
        <w:t xml:space="preserve">                                                                                                       </w:t>
      </w:r>
    </w:p>
    <w:p>
      <w:pPr>
        <w:pStyle w:val="Style11"/>
        <w:pageBreakBefore w:val="false"/>
        <w:kinsoku w:val="true"/>
        <w:overflowPunct w:val="true"/>
        <w:bidi w:val="0"/>
        <w:snapToGrid w:val="false"/>
        <w:spacing w:lineRule="exact" w:line="420"/>
        <w:ind w:start="1619" w:end="0"/>
        <w:textAlignment w:val="auto"/>
        <w:rPr>
          <w:rFonts w:ascii="宋体" w:hAnsi="宋体" w:eastAsia="宋体" w:cs="宋体"/>
          <w:color w:val="000000"/>
          <w:sz w:val="22"/>
          <w:szCs w:val="22"/>
        </w:rPr>
      </w:pPr>
      <w:r>
        <w:rPr>
          <w:rFonts w:ascii="宋体" w:hAnsi="宋体" w:cs="宋体"/>
          <w:color w:val="000000"/>
          <w:sz w:val="22"/>
          <w:szCs w:val="22"/>
        </w:rPr>
        <w:t>本合同正、副本份数，由合同双方当事人根据需要在专用条款中约定。正本与副本具有同等效力，当正本与副本不一致时，以正本为准。</w:t>
      </w:r>
      <w:r>
        <mc:AlternateContent>
          <mc:Choice Requires="wps">
            <w:drawing>
              <wp:anchor behindDoc="0" distT="0" distB="0" distL="114935" distR="114935" simplePos="0" locked="0" layoutInCell="1" allowOverlap="1" relativeHeight="406">
                <wp:simplePos x="0" y="0"/>
                <wp:positionH relativeFrom="column">
                  <wp:posOffset>-114300</wp:posOffset>
                </wp:positionH>
                <wp:positionV relativeFrom="paragraph">
                  <wp:posOffset>8255</wp:posOffset>
                </wp:positionV>
                <wp:extent cx="800100" cy="299720"/>
                <wp:effectExtent l="0" t="0" r="0" b="0"/>
                <wp:wrapNone/>
                <wp:docPr id="413" name="Frame413"/>
                <a:graphic xmlns:a="http://schemas.openxmlformats.org/drawingml/2006/main">
                  <a:graphicData uri="http://schemas.microsoft.com/office/word/2010/wordprocessingShape">
                    <wps:wsp>
                      <wps:cNvSpPr txBox="1"/>
                      <wps:spPr>
                        <a:xfrm>
                          <a:off x="0" y="0"/>
                          <a:ext cx="800100" cy="299720"/>
                        </a:xfrm>
                        <a:prstGeom prst="rect"/>
                        <a:solidFill>
                          <a:srgbClr val="FFFFFF">
                            <a:alpha val="0"/>
                          </a:srgbClr>
                        </a:solidFill>
                      </wps:spPr>
                      <wps:txbx>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正副本效力</w:t>
                            </w:r>
                          </w:p>
                        </w:txbxContent>
                      </wps:txbx>
                      <wps:bodyPr anchor="t" lIns="92075" tIns="46355" rIns="92075" bIns="46355">
                        <a:noAutofit/>
                      </wps:bodyPr>
                    </wps:wsp>
                  </a:graphicData>
                </a:graphic>
              </wp:anchor>
            </w:drawing>
          </mc:Choice>
          <mc:Fallback>
            <w:pict>
              <v:rect fillcolor="#FFFFFF" style="position:absolute;rotation:-0;width:63pt;height:23.6pt;mso-wrap-distance-left:9.05pt;mso-wrap-distance-right:9.05pt;mso-wrap-distance-top:0pt;mso-wrap-distance-bottom:0pt;margin-top:0.6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楷体_GB2312"/>
                          <w:b/>
                          <w:bCs/>
                          <w:sz w:val="18"/>
                          <w:szCs w:val="18"/>
                        </w:rPr>
                      </w:pPr>
                      <w:r>
                        <w:rPr>
                          <w:rFonts w:ascii="楷体_GB2312" w:hAnsi="楷体_GB2312" w:cs="楷体_GB2312" w:eastAsia="楷体_GB2312"/>
                          <w:b/>
                          <w:bCs/>
                          <w:sz w:val="18"/>
                          <w:szCs w:val="18"/>
                        </w:rPr>
                        <w:t>正副本效力</w:t>
                      </w:r>
                    </w:p>
                  </w:txbxContent>
                </v:textbox>
                <w10:wrap type="none"/>
              </v:rect>
            </w:pict>
          </mc:Fallback>
        </mc:AlternateConten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Style11"/>
        <w:pageBreakBefore w:val="false"/>
        <w:numPr>
          <w:ilvl w:val="0"/>
          <w:numId w:val="0"/>
        </w:numPr>
        <w:kinsoku w:val="true"/>
        <w:overflowPunct w:val="true"/>
        <w:bidi w:val="0"/>
        <w:snapToGrid w:val="false"/>
        <w:spacing w:lineRule="exact" w:line="420"/>
        <w:textAlignment w:val="auto"/>
        <w:outlineLvl w:val="2"/>
        <w:rPr>
          <w:rFonts w:ascii="宋体" w:hAnsi="宋体" w:eastAsia="宋体" w:cs="宋体"/>
          <w:b/>
          <w:bCs/>
          <w:color w:val="000000"/>
          <w:sz w:val="22"/>
          <w:szCs w:val="22"/>
        </w:rPr>
      </w:pPr>
      <w:bookmarkStart w:id="124" w:name="__RefHeading___Toc10624924"/>
      <w:bookmarkEnd w:id="124"/>
      <w:r>
        <w:rPr>
          <w:rFonts w:eastAsia="宋体" w:cs="宋体"/>
          <w:b/>
          <w:bCs/>
          <w:color w:val="000000"/>
          <w:sz w:val="22"/>
          <w:szCs w:val="22"/>
        </w:rPr>
        <w:t xml:space="preserve">98  </w:t>
      </w:r>
      <w:r>
        <w:rPr>
          <w:rFonts w:ascii="宋体" w:hAnsi="宋体" w:cs="宋体"/>
          <w:b/>
          <w:bCs/>
          <w:color w:val="000000"/>
          <w:sz w:val="22"/>
          <w:szCs w:val="22"/>
        </w:rPr>
        <w:t>合同管理</w:t>
      </w:r>
    </w:p>
    <w:p>
      <w:pPr>
        <w:pStyle w:val="Style11"/>
        <w:pageBreakBefore w:val="false"/>
        <w:kinsoku w:val="true"/>
        <w:overflowPunct w:val="true"/>
        <w:bidi w:val="0"/>
        <w:snapToGrid w:val="false"/>
        <w:spacing w:lineRule="exact" w:line="420"/>
        <w:textAlignment w:val="auto"/>
        <w:rPr>
          <w:rFonts w:ascii="宋体" w:hAnsi="宋体" w:eastAsia="宋体" w:cs="宋体"/>
          <w:b/>
          <w:bCs/>
          <w:color w:val="00B0F0"/>
          <w:sz w:val="22"/>
          <w:szCs w:val="22"/>
        </w:rPr>
      </w:pPr>
      <w:r>
        <w:rPr>
          <w:rFonts w:eastAsia="宋体" w:cs="宋体"/>
          <w:b/>
          <w:bCs/>
          <w:color w:val="000000"/>
          <w:sz w:val="22"/>
          <w:szCs w:val="22"/>
        </w:rPr>
        <w:t xml:space="preserve">98.1  </w:t>
      </w:r>
      <w:r>
        <mc:AlternateContent>
          <mc:Choice Requires="wps">
            <w:drawing>
              <wp:anchor behindDoc="0" distT="0" distB="0" distL="114935" distR="114935" simplePos="0" locked="0" layoutInCell="1" allowOverlap="1" relativeHeight="407">
                <wp:simplePos x="0" y="0"/>
                <wp:positionH relativeFrom="column">
                  <wp:posOffset>-114300</wp:posOffset>
                </wp:positionH>
                <wp:positionV relativeFrom="paragraph">
                  <wp:posOffset>208915</wp:posOffset>
                </wp:positionV>
                <wp:extent cx="1039495" cy="529590"/>
                <wp:effectExtent l="0" t="0" r="0" b="0"/>
                <wp:wrapNone/>
                <wp:docPr id="414" name="Frame414"/>
                <a:graphic xmlns:a="http://schemas.openxmlformats.org/drawingml/2006/main">
                  <a:graphicData uri="http://schemas.microsoft.com/office/word/2010/wordprocessingShape">
                    <wps:wsp>
                      <wps:cNvSpPr txBox="1"/>
                      <wps:spPr>
                        <a:xfrm>
                          <a:off x="0" y="0"/>
                          <a:ext cx="1039495" cy="529590"/>
                        </a:xfrm>
                        <a:prstGeom prst="rect"/>
                        <a:solidFill>
                          <a:srgbClr val="FFFFFF">
                            <a:alpha val="0"/>
                          </a:srgbClr>
                        </a:solidFill>
                      </wps:spPr>
                      <wps:txbx>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合同管理</w:t>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txbxContent>
                      </wps:txbx>
                      <wps:bodyPr anchor="t" lIns="92075" tIns="46355" rIns="92075" bIns="46355">
                        <a:noAutofit/>
                      </wps:bodyPr>
                    </wps:wsp>
                  </a:graphicData>
                </a:graphic>
              </wp:anchor>
            </w:drawing>
          </mc:Choice>
          <mc:Fallback>
            <w:pict>
              <v:rect fillcolor="#FFFFFF" style="position:absolute;rotation:-0;width:81.85pt;height:41.7pt;mso-wrap-distance-left:9.05pt;mso-wrap-distance-right:9.05pt;mso-wrap-distance-top:0pt;mso-wrap-distance-bottom:0pt;margin-top:16.45pt;mso-position-vertical-relative:text;margin-left:-9pt;mso-position-horizontal-relative:text">
                <v:fill opacity="0f"/>
                <v:textbox inset="0.100694444444444in,0.0506944444444444in,0.100694444444444in,0.0506944444444444in">
                  <w:txbxContent>
                    <w:p>
                      <w:pPr>
                        <w:pStyle w:val="Normal"/>
                        <w:spacing w:lineRule="exact" w:line="240"/>
                        <w:rPr>
                          <w:rFonts w:ascii="楷体_GB2312" w:hAnsi="楷体_GB2312" w:eastAsia="楷体_GB2312" w:cs="Times New Roman"/>
                          <w:b/>
                          <w:bCs/>
                          <w:sz w:val="18"/>
                          <w:szCs w:val="18"/>
                        </w:rPr>
                      </w:pPr>
                      <w:r>
                        <w:rPr>
                          <w:rFonts w:ascii="楷体_GB2312" w:hAnsi="楷体_GB2312" w:cs="楷体_GB2312" w:eastAsia="楷体_GB2312"/>
                          <w:b/>
                          <w:bCs/>
                          <w:sz w:val="18"/>
                          <w:szCs w:val="18"/>
                        </w:rPr>
                        <w:t>合同管理</w:t>
                      </w:r>
                    </w:p>
                    <w:p>
                      <w:pPr>
                        <w:pStyle w:val="Normal"/>
                        <w:spacing w:lineRule="exact" w:line="240"/>
                        <w:rPr>
                          <w:rFonts w:ascii="楷体_GB2312" w:hAnsi="楷体_GB2312" w:eastAsia="楷体_GB2312" w:cs="Times New Roman"/>
                          <w:b/>
                          <w:bCs/>
                          <w:sz w:val="18"/>
                          <w:szCs w:val="18"/>
                        </w:rPr>
                      </w:pPr>
                      <w:r>
                        <w:rPr>
                          <w:rFonts w:eastAsia="楷体_GB2312" w:cs="Times New Roman" w:ascii="楷体_GB2312" w:hAnsi="楷体_GB2312"/>
                          <w:b/>
                          <w:bCs/>
                          <w:sz w:val="18"/>
                          <w:szCs w:val="18"/>
                        </w:rPr>
                      </w:r>
                    </w:p>
                  </w:txbxContent>
                </v:textbox>
                <w10:wrap type="none"/>
              </v:rect>
            </w:pict>
          </mc:Fallback>
        </mc:AlternateContent>
      </w:r>
    </w:p>
    <w:p>
      <w:pPr>
        <w:pStyle w:val="Normal"/>
        <w:pageBreakBefore w:val="false"/>
        <w:kinsoku w:val="true"/>
        <w:overflowPunct w:val="true"/>
        <w:bidi w:val="0"/>
        <w:spacing w:lineRule="exact" w:line="420"/>
        <w:ind w:hanging="378" w:start="2054" w:end="0"/>
        <w:textAlignment w:val="auto"/>
        <w:rPr>
          <w:rFonts w:ascii="宋体" w:hAnsi="宋体" w:eastAsia="宋体" w:cs="宋体"/>
          <w:sz w:val="22"/>
          <w:szCs w:val="22"/>
        </w:rPr>
      </w:pPr>
      <w:r>
        <w:rPr>
          <w:rFonts w:ascii="宋体" w:hAnsi="宋体" w:cs="宋体"/>
          <w:sz w:val="22"/>
          <w:szCs w:val="22"/>
        </w:rPr>
        <w:t>合同双方当事人应按照第</w:t>
      </w:r>
      <w:r>
        <w:rPr>
          <w:rFonts w:eastAsia="宋体" w:cs="宋体" w:ascii="宋体" w:hAnsi="宋体"/>
          <w:sz w:val="22"/>
          <w:szCs w:val="22"/>
        </w:rPr>
        <w:t>22</w:t>
      </w:r>
      <w:r>
        <w:rPr>
          <w:rFonts w:ascii="宋体" w:hAnsi="宋体" w:cs="宋体"/>
          <w:sz w:val="22"/>
          <w:szCs w:val="22"/>
        </w:rPr>
        <w:t>条至第</w:t>
      </w:r>
      <w:r>
        <w:rPr>
          <w:rFonts w:eastAsia="宋体" w:cs="宋体" w:ascii="宋体" w:hAnsi="宋体"/>
          <w:sz w:val="22"/>
          <w:szCs w:val="22"/>
        </w:rPr>
        <w:t>25</w:t>
      </w:r>
      <w:r>
        <w:rPr>
          <w:rFonts w:ascii="宋体" w:hAnsi="宋体" w:cs="宋体"/>
          <w:sz w:val="22"/>
          <w:szCs w:val="22"/>
        </w:rPr>
        <w:t>条的职责划分，督促各自人员认真履行合同</w:t>
      </w:r>
    </w:p>
    <w:p>
      <w:pPr>
        <w:pStyle w:val="Normal"/>
        <w:pageBreakBefore w:val="false"/>
        <w:kinsoku w:val="true"/>
        <w:overflowPunct w:val="true"/>
        <w:bidi w:val="0"/>
        <w:spacing w:lineRule="exact" w:line="420"/>
        <w:ind w:firstLine="1540" w:end="0"/>
        <w:textAlignment w:val="auto"/>
        <w:rPr>
          <w:rFonts w:ascii="宋体" w:hAnsi="宋体" w:eastAsia="宋体" w:cs="宋体"/>
          <w:sz w:val="22"/>
          <w:szCs w:val="22"/>
        </w:rPr>
      </w:pPr>
      <w:r>
        <w:rPr>
          <w:rFonts w:ascii="宋体" w:hAnsi="宋体" w:cs="宋体"/>
          <w:sz w:val="22"/>
          <w:szCs w:val="22"/>
        </w:rPr>
        <w:t>管理职责，加强合同管理。</w:t>
      </w:r>
    </w:p>
    <w:p>
      <w:pPr>
        <w:pStyle w:val="Normal"/>
        <w:pageBreakBefore w:val="false"/>
        <w:kinsoku w:val="true"/>
        <w:overflowPunct w:val="true"/>
        <w:bidi w:val="0"/>
        <w:spacing w:lineRule="exact" w:line="420"/>
        <w:ind w:hanging="220" w:start="169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涉及国有资金投资的工程，建设行政主管部门、工程造价管理机构应依据建设行政主管部门存档合同实施合同监督管理；合同双方当事人应随时接受执法人员对本合同的监督管理，并为监督管理活动提供配合和协助。   </w:t>
      </w:r>
    </w:p>
    <w:p>
      <w:pPr>
        <w:pStyle w:val="Style11"/>
        <w:pageBreakBefore w:val="false"/>
        <w:kinsoku w:val="true"/>
        <w:overflowPunct w:val="true"/>
        <w:bidi w:val="0"/>
        <w:snapToGrid w:val="false"/>
        <w:spacing w:lineRule="exact" w:line="420"/>
        <w:jc w:val="start"/>
        <w:textAlignment w:val="auto"/>
        <w:rPr>
          <w:rFonts w:ascii="宋体" w:hAnsi="宋体" w:eastAsia="宋体" w:cs="宋体"/>
          <w:b/>
          <w:bCs/>
          <w:color w:val="000000"/>
          <w:sz w:val="22"/>
          <w:szCs w:val="22"/>
          <w:u w:val="single"/>
        </w:rPr>
      </w:pPr>
      <w:r>
        <w:rPr>
          <w:rFonts w:ascii="宋体" w:hAnsi="宋体" w:cs="宋体"/>
          <w:b/>
          <w:bCs/>
          <w:color w:val="00000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b/>
          <w:bCs/>
          <w:color w:val="000000"/>
          <w:kern w:val="0"/>
          <w:sz w:val="22"/>
          <w:szCs w:val="22"/>
          <w:u w:val="single"/>
        </w:rPr>
      </w:pPr>
      <w:r>
        <w:rPr>
          <w:rFonts w:eastAsia="宋体" w:cs="宋体" w:ascii="宋体" w:hAnsi="宋体"/>
          <w:b/>
          <w:bCs/>
          <w:color w:val="000000"/>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Style11"/>
        <w:pageBreakBefore w:val="false"/>
        <w:kinsoku w:val="true"/>
        <w:overflowPunct w:val="true"/>
        <w:bidi w:val="0"/>
        <w:snapToGrid w:val="false"/>
        <w:spacing w:lineRule="exact" w:line="420"/>
        <w:ind w:end="-238"/>
        <w:jc w:val="both"/>
        <w:textAlignment w:val="auto"/>
        <w:rPr>
          <w:rFonts w:ascii="宋体" w:hAnsi="宋体" w:eastAsia="宋体" w:cs="宋体"/>
          <w:b/>
          <w:bCs/>
          <w:kern w:val="0"/>
          <w:sz w:val="22"/>
          <w:szCs w:val="22"/>
        </w:rPr>
      </w:pPr>
      <w:r>
        <w:rPr>
          <w:rFonts w:eastAsia="宋体" w:cs="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Heading1"/>
        <w:pageBreakBefore w:val="false"/>
        <w:numPr>
          <w:ilvl w:val="0"/>
          <w:numId w:val="0"/>
        </w:numPr>
        <w:tabs>
          <w:tab w:val="left" w:pos="420" w:leader="none"/>
          <w:tab w:val="left" w:pos="432" w:leader="none"/>
        </w:tabs>
        <w:kinsoku w:val="true"/>
        <w:overflowPunct w:val="true"/>
        <w:bidi w:val="0"/>
        <w:spacing w:lineRule="exact" w:line="420"/>
        <w:ind w:firstLine="138" w:start="433" w:end="0"/>
        <w:jc w:val="center"/>
        <w:textAlignment w:val="auto"/>
        <w:rPr>
          <w:rFonts w:ascii="方正黑体_GBK" w:hAnsi="方正黑体_GBK" w:eastAsia="方正黑体_GBK" w:cs="方正黑体_GBK"/>
          <w:b/>
          <w:bCs/>
          <w:sz w:val="28"/>
          <w:szCs w:val="28"/>
        </w:rPr>
      </w:pPr>
      <w:bookmarkStart w:id="125" w:name="__RefHeading___Toc10624925"/>
      <w:bookmarkEnd w:id="125"/>
      <w:r>
        <w:rPr>
          <w:rFonts w:ascii="方正黑体_GBK" w:hAnsi="方正黑体_GBK" w:cs="方正黑体_GBK" w:eastAsia="方正黑体_GBK"/>
          <w:b/>
          <w:bCs/>
          <w:sz w:val="28"/>
          <w:szCs w:val="28"/>
        </w:rPr>
        <w:t>第三部分    专用条款</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eastAsia="宋体" w:cs="宋体" w:ascii="宋体" w:hAnsi="宋体"/>
          <w:b/>
          <w:bCs/>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26" w:name="__RefHeading___Toc575_680940989"/>
      <w:bookmarkStart w:id="127" w:name="__RefHeading___Toc10624926"/>
      <w:bookmarkEnd w:id="126"/>
      <w:r>
        <w:rPr>
          <w:rFonts w:eastAsia="宋体" w:cs="宋体"/>
          <w:b/>
          <w:bCs/>
          <w:sz w:val="22"/>
          <w:szCs w:val="22"/>
        </w:rPr>
        <w:t>1</w:t>
      </w:r>
      <w:r>
        <w:rPr>
          <w:rFonts w:ascii="宋体" w:hAnsi="宋体" w:cs="宋体"/>
          <w:b/>
          <w:bCs/>
          <w:sz w:val="22"/>
          <w:szCs w:val="22"/>
        </w:rPr>
        <w:t>．定义</w:t>
      </w:r>
      <w:bookmarkEnd w:id="127"/>
      <w:r>
        <w:rPr>
          <w:rFonts w:ascii="宋体" w:hAnsi="宋体" w:cs="宋体"/>
          <w:b/>
          <w:bCs/>
          <w:sz w:val="22"/>
          <w:szCs w:val="22"/>
        </w:rPr>
        <w:t xml:space="preserve"> </w:t>
      </w:r>
    </w:p>
    <w:p>
      <w:pPr>
        <w:pStyle w:val="Normal"/>
        <w:pageBreakBefore w:val="false"/>
        <w:kinsoku w:val="true"/>
        <w:overflowPunct w:val="true"/>
        <w:autoSpaceDE w:val="false"/>
        <w:bidi w:val="0"/>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1.43 </w:t>
      </w:r>
      <w:r>
        <w:rPr>
          <w:rFonts w:ascii="宋体" w:hAnsi="宋体" w:cs="宋体"/>
          <w:kern w:val="0"/>
          <w:sz w:val="22"/>
          <w:szCs w:val="22"/>
        </w:rPr>
        <w:t>单位工程</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名称：</w:t>
      </w:r>
      <w:r>
        <w:rPr>
          <w:rFonts w:ascii="宋体" w:hAnsi="宋体" w:cs="宋体"/>
          <w:kern w:val="0"/>
          <w:sz w:val="22"/>
          <w:szCs w:val="22"/>
          <w:u w:val="single"/>
        </w:rPr>
        <w:t xml:space="preserve">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内容：</w:t>
      </w:r>
      <w:r>
        <w:rPr>
          <w:rFonts w:ascii="宋体" w:hAnsi="宋体" w:cs="宋体"/>
          <w:kern w:val="0"/>
          <w:sz w:val="22"/>
          <w:szCs w:val="22"/>
          <w:u w:val="single"/>
        </w:rPr>
        <w:t xml:space="preserve">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范围：</w:t>
      </w:r>
      <w:r>
        <w:rPr>
          <w:rFonts w:ascii="宋体" w:hAnsi="宋体" w:cs="宋体"/>
          <w:kern w:val="0"/>
          <w:sz w:val="22"/>
          <w:szCs w:val="22"/>
          <w:u w:val="single"/>
        </w:rPr>
        <w:t xml:space="preserve">                                                                            </w:t>
      </w:r>
    </w:p>
    <w:p>
      <w:pPr>
        <w:pStyle w:val="Normal"/>
        <w:pageBreakBefore w:val="false"/>
        <w:kinsoku w:val="true"/>
        <w:overflowPunct w:val="true"/>
        <w:autoSpaceDE w:val="false"/>
        <w:bidi w:val="0"/>
        <w:spacing w:lineRule="exact" w:line="420"/>
        <w:ind w:firstLine="220" w:end="0"/>
        <w:jc w:val="start"/>
        <w:textAlignment w:val="auto"/>
        <w:rPr>
          <w:rFonts w:ascii="宋体" w:hAnsi="宋体" w:eastAsia="宋体" w:cs="宋体"/>
          <w:kern w:val="0"/>
          <w:sz w:val="22"/>
          <w:szCs w:val="22"/>
        </w:rPr>
      </w:pPr>
      <w:r>
        <w:rPr>
          <w:rFonts w:eastAsia="宋体" w:cs="宋体" w:ascii="宋体" w:hAnsi="宋体"/>
          <w:kern w:val="0"/>
          <w:sz w:val="22"/>
          <w:szCs w:val="22"/>
        </w:rPr>
        <w:t xml:space="preserve">1.53  </w:t>
      </w:r>
      <w:r>
        <w:rPr>
          <w:rFonts w:ascii="宋体" w:hAnsi="宋体" w:cs="宋体"/>
          <w:kern w:val="0"/>
          <w:sz w:val="22"/>
          <w:szCs w:val="22"/>
        </w:rPr>
        <w:t xml:space="preserve">所采用的书面形式包括：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文书；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信件；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电报；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传真；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电子邮件； </w:t>
      </w:r>
    </w:p>
    <w:p>
      <w:pPr>
        <w:pStyle w:val="Normal"/>
        <w:pageBreakBefore w:val="false"/>
        <w:kinsoku w:val="true"/>
        <w:overflowPunct w:val="true"/>
        <w:autoSpaceDE w:val="false"/>
        <w:bidi w:val="0"/>
        <w:spacing w:lineRule="exact" w:line="420"/>
        <w:ind w:firstLine="330"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其他：</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u w:val="single"/>
        </w:rPr>
      </w:pPr>
      <w:r>
        <w:rPr>
          <w:rFonts w:eastAsia="宋体" w:cs="宋体" w:ascii="宋体" w:hAnsi="宋体"/>
          <w:b/>
          <w:bCs/>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28" w:name="__RefHeading___Toc577_680940989"/>
      <w:bookmarkStart w:id="129" w:name="__RefHeading___Toc10624927"/>
      <w:bookmarkEnd w:id="128"/>
      <w:r>
        <w:rPr>
          <w:rFonts w:eastAsia="宋体" w:cs="宋体"/>
          <w:b/>
          <w:bCs/>
          <w:sz w:val="22"/>
          <w:szCs w:val="22"/>
        </w:rPr>
        <w:t>2</w:t>
      </w:r>
      <w:r>
        <w:rPr>
          <w:rFonts w:ascii="宋体" w:hAnsi="宋体" w:cs="宋体"/>
          <w:b/>
          <w:bCs/>
          <w:sz w:val="22"/>
          <w:szCs w:val="22"/>
        </w:rPr>
        <w:t>．合同文件及解释</w:t>
      </w:r>
      <w:bookmarkEnd w:id="129"/>
      <w:r>
        <w:rPr>
          <w:rFonts w:ascii="宋体" w:hAnsi="宋体" w:cs="宋体"/>
          <w:b/>
          <w:bCs/>
          <w:sz w:val="22"/>
          <w:szCs w:val="22"/>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2.2</w:t>
      </w:r>
      <w:r>
        <w:rPr>
          <w:rFonts w:ascii="宋体" w:hAnsi="宋体" w:cs="宋体"/>
          <w:kern w:val="0"/>
          <w:sz w:val="22"/>
          <w:szCs w:val="22"/>
        </w:rPr>
        <w:t>（</w:t>
      </w:r>
      <w:r>
        <w:rPr>
          <w:rFonts w:eastAsia="宋体" w:cs="宋体" w:ascii="宋体" w:hAnsi="宋体"/>
          <w:kern w:val="0"/>
          <w:sz w:val="22"/>
          <w:szCs w:val="22"/>
        </w:rPr>
        <w:t>10</w:t>
      </w:r>
      <w:r>
        <w:rPr>
          <w:rFonts w:ascii="宋体" w:hAnsi="宋体" w:cs="宋体"/>
          <w:kern w:val="0"/>
          <w:sz w:val="22"/>
          <w:szCs w:val="22"/>
        </w:rPr>
        <w:t>）组成合同的其他文件：</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30" w:name="__RefHeading___Toc579_680940989"/>
      <w:bookmarkStart w:id="131" w:name="__RefHeading___Toc10624928"/>
      <w:bookmarkEnd w:id="130"/>
      <w:r>
        <w:rPr>
          <w:rFonts w:eastAsia="宋体" w:cs="宋体"/>
          <w:b/>
          <w:bCs/>
          <w:sz w:val="22"/>
          <w:szCs w:val="22"/>
        </w:rPr>
        <w:t>4</w:t>
      </w:r>
      <w:r>
        <w:rPr>
          <w:rFonts w:ascii="宋体" w:hAnsi="宋体" w:cs="宋体"/>
          <w:b/>
          <w:bCs/>
          <w:sz w:val="22"/>
          <w:szCs w:val="22"/>
        </w:rPr>
        <w:t>．语言及适用的法律、标准与规范</w:t>
      </w:r>
      <w:bookmarkEnd w:id="131"/>
      <w:r>
        <w:rPr>
          <w:rFonts w:ascii="宋体" w:hAnsi="宋体" w:cs="宋体"/>
          <w:b/>
          <w:bCs/>
          <w:sz w:val="22"/>
          <w:szCs w:val="22"/>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 xml:space="preserve">4.3 </w:t>
      </w:r>
      <w:r>
        <w:rPr>
          <w:rFonts w:ascii="宋体" w:hAnsi="宋体" w:cs="宋体"/>
          <w:kern w:val="0"/>
          <w:sz w:val="22"/>
          <w:szCs w:val="22"/>
        </w:rPr>
        <w:t>约定适用的标准、规范的名称：</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2" w:name="__RefHeading___Toc10624929"/>
      <w:bookmarkEnd w:id="132"/>
      <w:r>
        <w:rPr>
          <w:rFonts w:eastAsia="宋体" w:cs="宋体"/>
          <w:b/>
          <w:bCs/>
          <w:sz w:val="22"/>
          <w:szCs w:val="22"/>
        </w:rPr>
        <w:t xml:space="preserve">5. </w:t>
      </w:r>
      <w:r>
        <w:rPr>
          <w:rFonts w:ascii="宋体" w:hAnsi="宋体" w:cs="宋体"/>
          <w:b/>
          <w:bCs/>
          <w:sz w:val="22"/>
          <w:szCs w:val="22"/>
        </w:rPr>
        <w:t>施工设计图纸</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5.1 </w:t>
      </w:r>
      <w:r>
        <w:rPr>
          <w:rFonts w:ascii="宋体" w:hAnsi="宋体" w:cs="宋体"/>
          <w:sz w:val="22"/>
          <w:szCs w:val="22"/>
        </w:rPr>
        <w:t>发包人提供施工设计图纸</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）提供的时间：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）提供的数量：</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5.2 </w:t>
      </w:r>
      <w:r>
        <w:rPr>
          <w:rFonts w:ascii="宋体" w:hAnsi="宋体" w:cs="宋体"/>
          <w:sz w:val="22"/>
          <w:szCs w:val="22"/>
        </w:rPr>
        <w:t>承包人提供施工设计图纸</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）提供的时间：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）提供的数量：</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）监理工程师答复的时间：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3" w:name="__RefHeading___Toc10624930"/>
      <w:bookmarkEnd w:id="133"/>
      <w:r>
        <w:rPr>
          <w:rFonts w:eastAsia="宋体" w:cs="宋体"/>
          <w:b/>
          <w:bCs/>
          <w:sz w:val="22"/>
          <w:szCs w:val="22"/>
        </w:rPr>
        <w:t xml:space="preserve">6. </w:t>
      </w:r>
      <w:r>
        <w:rPr>
          <w:rFonts w:ascii="宋体" w:hAnsi="宋体" w:cs="宋体"/>
          <w:b/>
          <w:bCs/>
          <w:sz w:val="22"/>
          <w:szCs w:val="22"/>
        </w:rPr>
        <w:t>通信联络</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6.2</w:t>
      </w:r>
      <w:r>
        <w:rPr>
          <w:rFonts w:ascii="宋体" w:hAnsi="宋体" w:cs="宋体"/>
          <w:sz w:val="22"/>
          <w:szCs w:val="22"/>
        </w:rPr>
        <w:t>各方通讯地址、收件人及其他送达方式</w:t>
      </w:r>
    </w:p>
    <w:p>
      <w:pPr>
        <w:pStyle w:val="Normal"/>
        <w:pageBreakBefore w:val="false"/>
        <w:numPr>
          <w:ilvl w:val="0"/>
          <w:numId w:val="61"/>
        </w:numPr>
        <w:tabs>
          <w:tab w:val="clear" w:pos="420"/>
          <w:tab w:val="left" w:pos="72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各方通讯地址和收件人：</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发包人：</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通讯地址：</w:t>
      </w:r>
      <w:r>
        <w:rPr>
          <w:rFonts w:ascii="宋体" w:hAnsi="宋体" w:cs="宋体"/>
          <w:sz w:val="22"/>
          <w:szCs w:val="22"/>
          <w:u w:val="single"/>
        </w:rPr>
        <w:t xml:space="preserve">                     </w:t>
      </w:r>
      <w:r>
        <w:rPr>
          <w:rFonts w:ascii="宋体" w:hAnsi="宋体" w:cs="宋体"/>
          <w:sz w:val="22"/>
          <w:szCs w:val="22"/>
        </w:rPr>
        <w:t xml:space="preserve">   收件人：</w:t>
      </w:r>
      <w:r>
        <w:rPr>
          <w:rFonts w:ascii="宋体" w:hAnsi="宋体" w:cs="宋体"/>
          <w:sz w:val="22"/>
          <w:szCs w:val="22"/>
          <w:u w:val="single"/>
        </w:rPr>
        <w:t xml:space="preserve">           </w:t>
      </w:r>
      <w:r>
        <w:rPr>
          <w:rFonts w:ascii="宋体" w:hAnsi="宋体" w:cs="宋体"/>
          <w:sz w:val="22"/>
          <w:szCs w:val="22"/>
        </w:rPr>
        <w:t xml:space="preserve"> 邮政编码：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承包人： </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r>
        <w:rPr>
          <w:rFonts w:ascii="宋体" w:hAnsi="宋体" w:cs="宋体"/>
          <w:sz w:val="22"/>
          <w:szCs w:val="22"/>
        </w:rPr>
        <w:t xml:space="preserve">   收件人：</w:t>
      </w:r>
      <w:r>
        <w:rPr>
          <w:rFonts w:ascii="宋体" w:hAnsi="宋体" w:cs="宋体"/>
          <w:sz w:val="22"/>
          <w:szCs w:val="22"/>
          <w:u w:val="single"/>
        </w:rPr>
        <w:t xml:space="preserve">           </w:t>
      </w:r>
      <w:r>
        <w:rPr>
          <w:rFonts w:ascii="宋体" w:hAnsi="宋体" w:cs="宋体"/>
          <w:sz w:val="22"/>
          <w:szCs w:val="22"/>
        </w:rPr>
        <w:t xml:space="preserve"> 邮政编码：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监理人：</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r>
        <w:rPr>
          <w:rFonts w:ascii="宋体" w:hAnsi="宋体" w:cs="宋体"/>
          <w:sz w:val="22"/>
          <w:szCs w:val="22"/>
        </w:rPr>
        <w:t xml:space="preserve">   收件人：</w:t>
      </w:r>
      <w:r>
        <w:rPr>
          <w:rFonts w:ascii="宋体" w:hAnsi="宋体" w:cs="宋体"/>
          <w:sz w:val="22"/>
          <w:szCs w:val="22"/>
          <w:u w:val="single"/>
        </w:rPr>
        <w:t xml:space="preserve">           </w:t>
      </w:r>
      <w:r>
        <w:rPr>
          <w:rFonts w:ascii="宋体" w:hAnsi="宋体" w:cs="宋体"/>
          <w:sz w:val="22"/>
          <w:szCs w:val="22"/>
        </w:rPr>
        <w:t xml:space="preserve"> 邮政编码：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工程造价咨询人（如有）： </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通讯地址：</w:t>
      </w:r>
      <w:r>
        <w:rPr>
          <w:rFonts w:ascii="宋体" w:hAnsi="宋体" w:cs="宋体"/>
          <w:sz w:val="22"/>
          <w:szCs w:val="22"/>
          <w:u w:val="single"/>
        </w:rPr>
        <w:t xml:space="preserve">                       </w:t>
      </w:r>
      <w:r>
        <w:rPr>
          <w:rFonts w:ascii="宋体" w:hAnsi="宋体" w:cs="宋体"/>
          <w:sz w:val="22"/>
          <w:szCs w:val="22"/>
        </w:rPr>
        <w:t xml:space="preserve"> 收件人：</w:t>
      </w:r>
      <w:r>
        <w:rPr>
          <w:rFonts w:ascii="宋体" w:hAnsi="宋体" w:cs="宋体"/>
          <w:sz w:val="22"/>
          <w:szCs w:val="22"/>
          <w:u w:val="single"/>
        </w:rPr>
        <w:t xml:space="preserve">           </w:t>
      </w:r>
      <w:r>
        <w:rPr>
          <w:rFonts w:ascii="宋体" w:hAnsi="宋体" w:cs="宋体"/>
          <w:sz w:val="22"/>
          <w:szCs w:val="22"/>
        </w:rPr>
        <w:t xml:space="preserve"> 邮政编码：</w:t>
      </w:r>
      <w:r>
        <w:rPr>
          <w:rFonts w:ascii="宋体" w:hAnsi="宋体" w:cs="宋体"/>
          <w:sz w:val="22"/>
          <w:szCs w:val="22"/>
          <w:u w:val="single"/>
        </w:rPr>
        <w:t xml:space="preserve">                   </w:t>
      </w:r>
    </w:p>
    <w:p>
      <w:pPr>
        <w:pStyle w:val="Normal"/>
        <w:pageBreakBefore w:val="false"/>
        <w:numPr>
          <w:ilvl w:val="0"/>
          <w:numId w:val="16"/>
        </w:numPr>
        <w:tabs>
          <w:tab w:val="clear" w:pos="420"/>
          <w:tab w:val="left" w:pos="72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视为送达的其他方式：</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b/>
          <w:bCs/>
          <w:sz w:val="22"/>
          <w:szCs w:val="22"/>
        </w:rPr>
      </w:pPr>
      <w:bookmarkStart w:id="134" w:name="__RefHeading___Toc10624931"/>
      <w:bookmarkEnd w:id="134"/>
      <w:r>
        <w:rPr>
          <w:rFonts w:eastAsia="宋体" w:cs="宋体"/>
          <w:b/>
          <w:bCs/>
          <w:sz w:val="22"/>
          <w:szCs w:val="22"/>
        </w:rPr>
        <w:t xml:space="preserve">7. </w:t>
      </w:r>
      <w:r>
        <w:rPr>
          <w:rFonts w:ascii="宋体" w:hAnsi="宋体" w:cs="宋体"/>
          <w:b/>
          <w:bCs/>
          <w:sz w:val="22"/>
          <w:szCs w:val="22"/>
        </w:rPr>
        <w:t>工程分包</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ascii="宋体" w:hAnsi="宋体" w:cs="宋体"/>
          <w:sz w:val="22"/>
          <w:szCs w:val="22"/>
        </w:rPr>
        <w:t xml:space="preserve"> </w:t>
      </w:r>
      <w:r>
        <w:rPr>
          <w:rFonts w:eastAsia="宋体" w:cs="宋体" w:ascii="宋体" w:hAnsi="宋体"/>
          <w:sz w:val="22"/>
          <w:szCs w:val="22"/>
        </w:rPr>
        <w:t xml:space="preserve">7.2 </w:t>
      </w:r>
      <w:r>
        <w:rPr>
          <w:rFonts w:ascii="宋体" w:hAnsi="宋体" w:cs="宋体"/>
          <w:sz w:val="22"/>
          <w:szCs w:val="22"/>
        </w:rPr>
        <w:t>指定分包工程名称：</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t xml:space="preserve">7.4 </w:t>
      </w:r>
      <w:r>
        <w:rPr>
          <w:rFonts w:ascii="宋体" w:hAnsi="宋体" w:cs="宋体"/>
          <w:sz w:val="22"/>
          <w:szCs w:val="22"/>
        </w:rPr>
        <w:t>分包工程款的支付方式：</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0" w:start="0"/>
        <w:textAlignment w:val="auto"/>
        <w:rPr>
          <w:rFonts w:ascii="宋体" w:hAnsi="宋体" w:eastAsia="宋体" w:cs="宋体"/>
          <w:sz w:val="22"/>
          <w:szCs w:val="22"/>
        </w:rPr>
      </w:pPr>
      <w:bookmarkStart w:id="135" w:name="__RefHeading___Toc581_680940989"/>
      <w:bookmarkStart w:id="136" w:name="__RefHeading___Toc10624932"/>
      <w:bookmarkEnd w:id="135"/>
      <w:r>
        <w:rPr>
          <w:rFonts w:eastAsia="宋体" w:cs="宋体"/>
          <w:b/>
          <w:bCs/>
          <w:sz w:val="22"/>
          <w:szCs w:val="22"/>
        </w:rPr>
        <w:t xml:space="preserve">13. </w:t>
      </w:r>
      <w:r>
        <w:rPr>
          <w:rFonts w:ascii="宋体" w:hAnsi="宋体" w:cs="宋体"/>
          <w:b/>
          <w:bCs/>
          <w:sz w:val="22"/>
          <w:szCs w:val="22"/>
        </w:rPr>
        <w:t>交通运输</w:t>
      </w:r>
      <w:bookmarkEnd w:id="136"/>
      <w:r>
        <w:rPr>
          <w:rFonts w:ascii="宋体" w:hAnsi="宋体" w:cs="宋体"/>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ascii="宋体" w:hAnsi="宋体" w:cs="宋体"/>
          <w:sz w:val="22"/>
          <w:szCs w:val="22"/>
        </w:rPr>
        <w:t xml:space="preserve"> </w:t>
      </w:r>
      <w:r>
        <w:rPr>
          <w:rFonts w:eastAsia="宋体" w:cs="宋体" w:ascii="宋体" w:hAnsi="宋体"/>
          <w:sz w:val="22"/>
          <w:szCs w:val="22"/>
        </w:rPr>
        <w:t xml:space="preserve">13.1 </w:t>
      </w:r>
      <w:r>
        <w:rPr>
          <w:rFonts w:ascii="宋体" w:hAnsi="宋体" w:cs="宋体"/>
          <w:sz w:val="22"/>
          <w:szCs w:val="22"/>
        </w:rPr>
        <w:t>办理道路通行权和修建场外设施的费用：</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13.2 </w:t>
      </w:r>
      <w:r>
        <w:rPr>
          <w:rFonts w:ascii="宋体" w:hAnsi="宋体" w:cs="宋体"/>
          <w:sz w:val="22"/>
          <w:szCs w:val="22"/>
        </w:rPr>
        <w:t>修建场内临时道路和交通设施的费用：</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13.4 </w:t>
      </w:r>
      <w:r>
        <w:rPr>
          <w:rFonts w:ascii="宋体" w:hAnsi="宋体" w:cs="宋体"/>
          <w:sz w:val="22"/>
          <w:szCs w:val="22"/>
        </w:rPr>
        <w:t>运输超大件和超重件的费用：</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7" w:name="__RefHeading___Toc10624933"/>
      <w:bookmarkEnd w:id="137"/>
      <w:r>
        <w:rPr>
          <w:rFonts w:eastAsia="宋体" w:cs="宋体"/>
          <w:b/>
          <w:bCs/>
          <w:sz w:val="22"/>
          <w:szCs w:val="22"/>
        </w:rPr>
        <w:t xml:space="preserve">14. </w:t>
      </w:r>
      <w:r>
        <w:rPr>
          <w:rFonts w:ascii="宋体" w:hAnsi="宋体" w:cs="宋体"/>
          <w:b/>
          <w:bCs/>
          <w:sz w:val="22"/>
          <w:szCs w:val="22"/>
        </w:rPr>
        <w:t>专项批准事件的签认</w:t>
      </w:r>
    </w:p>
    <w:p>
      <w:pPr>
        <w:pStyle w:val="Normal"/>
        <w:pageBreakBefore w:val="false"/>
        <w:kinsoku w:val="true"/>
        <w:overflowPunct w:val="true"/>
        <w:bidi w:val="0"/>
        <w:spacing w:lineRule="exact" w:line="420"/>
        <w:ind w:start="12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14.2 </w:t>
      </w:r>
      <w:r>
        <w:rPr>
          <w:rFonts w:ascii="宋体" w:hAnsi="宋体" w:cs="宋体"/>
          <w:sz w:val="22"/>
          <w:szCs w:val="22"/>
        </w:rPr>
        <w:t>专项批准事件的签认人选</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2"/>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监理工程师：</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姓名：</w:t>
      </w:r>
      <w:r>
        <w:rPr>
          <w:rFonts w:ascii="宋体" w:hAnsi="宋体" w:cs="宋体"/>
          <w:sz w:val="22"/>
          <w:szCs w:val="22"/>
          <w:u w:val="single"/>
        </w:rPr>
        <w:t xml:space="preserve">                </w:t>
      </w:r>
      <w:r>
        <w:rPr>
          <w:rFonts w:ascii="宋体" w:hAnsi="宋体" w:cs="宋体"/>
          <w:sz w:val="22"/>
          <w:szCs w:val="22"/>
        </w:rPr>
        <w:t xml:space="preserve">  印章样式：                签字样式：</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6"/>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造价工程师：</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u w:val="single"/>
        </w:rPr>
      </w:pPr>
      <w:r>
        <w:rPr>
          <w:rFonts w:ascii="宋体" w:hAnsi="宋体" w:cs="宋体"/>
          <w:sz w:val="22"/>
          <w:szCs w:val="22"/>
        </w:rPr>
        <w:t>姓名：</w:t>
      </w:r>
      <w:r>
        <w:rPr>
          <w:rFonts w:ascii="宋体" w:hAnsi="宋体" w:cs="宋体"/>
          <w:sz w:val="22"/>
          <w:szCs w:val="22"/>
          <w:u w:val="single"/>
        </w:rPr>
        <w:t xml:space="preserve">               </w:t>
      </w:r>
      <w:r>
        <w:rPr>
          <w:rFonts w:ascii="宋体" w:hAnsi="宋体" w:cs="宋体"/>
          <w:sz w:val="22"/>
          <w:szCs w:val="22"/>
        </w:rPr>
        <w:t xml:space="preserve">   印章样式：                签字样式：</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6"/>
        </w:numPr>
        <w:tabs>
          <w:tab w:val="clear" w:pos="420"/>
          <w:tab w:val="left" w:pos="96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建造师：</w:t>
      </w:r>
    </w:p>
    <w:p>
      <w:pPr>
        <w:pStyle w:val="Normal"/>
        <w:pageBreakBefore w:val="false"/>
        <w:kinsoku w:val="true"/>
        <w:overflowPunct w:val="true"/>
        <w:bidi w:val="0"/>
        <w:spacing w:lineRule="exact" w:line="420"/>
        <w:ind w:start="2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rPr>
      </w:pPr>
      <w:r>
        <w:rPr>
          <w:rFonts w:ascii="宋体" w:hAnsi="宋体" w:cs="宋体"/>
          <w:sz w:val="22"/>
          <w:szCs w:val="22"/>
        </w:rPr>
        <w:t>姓名：</w:t>
      </w:r>
      <w:r>
        <w:rPr>
          <w:rFonts w:ascii="宋体" w:hAnsi="宋体" w:cs="宋体"/>
          <w:sz w:val="22"/>
          <w:szCs w:val="22"/>
          <w:u w:val="single"/>
        </w:rPr>
        <w:t xml:space="preserve">                 </w:t>
      </w:r>
      <w:r>
        <w:rPr>
          <w:rFonts w:ascii="宋体" w:hAnsi="宋体" w:cs="宋体"/>
          <w:sz w:val="22"/>
          <w:szCs w:val="22"/>
        </w:rPr>
        <w:t xml:space="preserve"> 印章样式：                签字样式：</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start="239"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8" w:name="__RefHeading___Toc10624934"/>
      <w:bookmarkEnd w:id="138"/>
      <w:r>
        <w:rPr>
          <w:rFonts w:eastAsia="宋体" w:cs="宋体"/>
          <w:b/>
          <w:bCs/>
          <w:sz w:val="22"/>
          <w:szCs w:val="22"/>
        </w:rPr>
        <w:t xml:space="preserve">19. </w:t>
      </w:r>
      <w:r>
        <w:rPr>
          <w:rFonts w:ascii="宋体" w:hAnsi="宋体" w:cs="宋体"/>
          <w:b/>
          <w:bCs/>
          <w:sz w:val="22"/>
          <w:szCs w:val="22"/>
        </w:rPr>
        <w:t>发包人</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t xml:space="preserve">19.2 </w:t>
      </w:r>
      <w:r>
        <w:rPr>
          <w:rFonts w:ascii="宋体" w:hAnsi="宋体" w:cs="宋体"/>
          <w:sz w:val="22"/>
          <w:szCs w:val="22"/>
        </w:rPr>
        <w:t>发包人完成下列工作的约定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3"/>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办理土地征用、拆迁、平整施工场地等工作的时间：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完成施工所需水、电、通讯线路接驳的时间及地点：</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开通施工现场与城乡公共道路间的通道的时间：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提供施工所需的有关资料的时间：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办理施工所需的有关证件和批准手续的时间：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现场交验的时间：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提供标准与规范的时间：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组织图纸会审和设计交底的时间：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协调处理施工周围场地系问题和邻近建筑物等保护工作的约定：</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委托承包人办理的工作有：</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rPr>
        <w:t xml:space="preserve">19.3 </w:t>
      </w:r>
      <w:r>
        <w:rPr>
          <w:rFonts w:ascii="宋体" w:hAnsi="宋体" w:cs="宋体"/>
          <w:sz w:val="22"/>
          <w:szCs w:val="22"/>
        </w:rPr>
        <w:t>提供施工场地的时间：</w:t>
      </w:r>
      <w:r>
        <w:rPr>
          <w:rFonts w:ascii="宋体" w:hAnsi="宋体" w:cs="宋体"/>
          <w:sz w:val="22"/>
          <w:szCs w:val="22"/>
          <w:u w:val="single"/>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t xml:space="preserve">19.4 </w:t>
      </w:r>
      <w:r>
        <w:rPr>
          <w:rFonts w:ascii="宋体" w:hAnsi="宋体" w:cs="宋体"/>
          <w:sz w:val="22"/>
          <w:szCs w:val="22"/>
        </w:rPr>
        <w:t>支付款项</w:t>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工程款支付期限</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按通用条款第</w:t>
      </w:r>
      <w:r>
        <w:rPr>
          <w:rFonts w:eastAsia="宋体" w:cs="宋体" w:ascii="宋体" w:hAnsi="宋体"/>
          <w:kern w:val="0"/>
          <w:sz w:val="22"/>
          <w:szCs w:val="22"/>
        </w:rPr>
        <w:t>80.3</w:t>
      </w:r>
      <w:r>
        <w:rPr>
          <w:rFonts w:ascii="宋体" w:hAnsi="宋体" w:cs="宋体"/>
          <w:kern w:val="0"/>
          <w:sz w:val="22"/>
          <w:szCs w:val="22"/>
        </w:rPr>
        <w:t>款、第</w:t>
      </w:r>
      <w:r>
        <w:rPr>
          <w:rFonts w:eastAsia="宋体" w:cs="宋体" w:ascii="宋体" w:hAnsi="宋体"/>
          <w:kern w:val="0"/>
          <w:sz w:val="22"/>
          <w:szCs w:val="22"/>
        </w:rPr>
        <w:t>81.3</w:t>
      </w:r>
      <w:r>
        <w:rPr>
          <w:rFonts w:ascii="宋体" w:hAnsi="宋体" w:cs="宋体"/>
          <w:kern w:val="0"/>
          <w:sz w:val="22"/>
          <w:szCs w:val="22"/>
        </w:rPr>
        <w:t>款、第</w:t>
      </w:r>
      <w:r>
        <w:rPr>
          <w:rFonts w:eastAsia="宋体" w:cs="宋体" w:ascii="宋体" w:hAnsi="宋体"/>
          <w:kern w:val="0"/>
          <w:sz w:val="22"/>
          <w:szCs w:val="22"/>
        </w:rPr>
        <w:t>83.3</w:t>
      </w:r>
      <w:r>
        <w:rPr>
          <w:rFonts w:ascii="宋体" w:hAnsi="宋体" w:cs="宋体"/>
          <w:kern w:val="0"/>
          <w:sz w:val="22"/>
          <w:szCs w:val="22"/>
        </w:rPr>
        <w:t>款等规定期限支付。</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工程款支付方式</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按协议书所注明的银行账户转账。</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支票支付。</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其他方式：</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39" w:name="__RefHeading___Toc10624935"/>
      <w:bookmarkEnd w:id="139"/>
      <w:r>
        <w:rPr>
          <w:rFonts w:eastAsia="宋体" w:cs="宋体"/>
          <w:b/>
          <w:bCs/>
          <w:sz w:val="22"/>
          <w:szCs w:val="22"/>
        </w:rPr>
        <w:t xml:space="preserve">20. </w:t>
      </w:r>
      <w:r>
        <w:rPr>
          <w:rFonts w:ascii="宋体" w:hAnsi="宋体" w:cs="宋体"/>
          <w:b/>
          <w:bCs/>
          <w:sz w:val="22"/>
          <w:szCs w:val="22"/>
        </w:rPr>
        <w:t>承包人</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t xml:space="preserve">20.1 </w:t>
      </w:r>
      <w:r>
        <w:rPr>
          <w:rFonts w:ascii="宋体" w:hAnsi="宋体" w:cs="宋体"/>
          <w:kern w:val="0"/>
          <w:sz w:val="22"/>
          <w:szCs w:val="22"/>
        </w:rPr>
        <w:t>遵守法律</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承包人在本项目发包人的工程项目中存在通用条款</w:t>
      </w:r>
      <w:r>
        <w:rPr>
          <w:rFonts w:eastAsia="宋体" w:cs="宋体" w:ascii="宋体" w:hAnsi="宋体"/>
          <w:kern w:val="0"/>
          <w:sz w:val="22"/>
          <w:szCs w:val="22"/>
        </w:rPr>
        <w:t>20.1</w:t>
      </w:r>
      <w:r>
        <w:rPr>
          <w:rFonts w:ascii="宋体" w:hAnsi="宋体" w:cs="宋体"/>
          <w:kern w:val="0"/>
          <w:sz w:val="22"/>
          <w:szCs w:val="22"/>
        </w:rPr>
        <w:t>所列行为的，将被拒绝参与发包人后续工程投标。拒绝投标时限：</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u w:val="single"/>
        </w:rPr>
      </w:pPr>
      <w:r>
        <w:rPr>
          <w:rFonts w:eastAsia="宋体" w:cs="宋体" w:ascii="宋体" w:hAnsi="宋体"/>
          <w:b/>
          <w:bCs/>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20.2 </w:t>
      </w:r>
      <w:r>
        <w:rPr>
          <w:rFonts w:ascii="宋体" w:hAnsi="宋体" w:cs="宋体"/>
          <w:kern w:val="0"/>
          <w:sz w:val="22"/>
          <w:szCs w:val="22"/>
        </w:rPr>
        <w:t>承包人完成下列工作的约定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3</w:t>
      </w:r>
      <w:r>
        <w:rPr>
          <w:rFonts w:ascii="宋体" w:hAnsi="宋体" w:cs="宋体"/>
          <w:kern w:val="0"/>
          <w:sz w:val="22"/>
          <w:szCs w:val="22"/>
        </w:rPr>
        <w:t>） 提交支付申请和工程款额报告期限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按通用条款第</w:t>
      </w:r>
      <w:r>
        <w:rPr>
          <w:rFonts w:eastAsia="宋体" w:cs="宋体" w:ascii="宋体" w:hAnsi="宋体"/>
          <w:kern w:val="0"/>
          <w:sz w:val="22"/>
          <w:szCs w:val="22"/>
        </w:rPr>
        <w:t>80.2</w:t>
      </w:r>
      <w:r>
        <w:rPr>
          <w:rFonts w:ascii="宋体" w:hAnsi="宋体" w:cs="宋体"/>
          <w:kern w:val="0"/>
          <w:sz w:val="22"/>
          <w:szCs w:val="22"/>
        </w:rPr>
        <w:t>款、第</w:t>
      </w:r>
      <w:r>
        <w:rPr>
          <w:rFonts w:eastAsia="宋体" w:cs="宋体" w:ascii="宋体" w:hAnsi="宋体"/>
          <w:kern w:val="0"/>
          <w:sz w:val="22"/>
          <w:szCs w:val="22"/>
        </w:rPr>
        <w:t>81.1</w:t>
      </w:r>
      <w:r>
        <w:rPr>
          <w:rFonts w:ascii="宋体" w:hAnsi="宋体" w:cs="宋体"/>
          <w:kern w:val="0"/>
          <w:sz w:val="22"/>
          <w:szCs w:val="22"/>
        </w:rPr>
        <w:t>款、第</w:t>
      </w:r>
      <w:r>
        <w:rPr>
          <w:rFonts w:eastAsia="宋体" w:cs="宋体" w:ascii="宋体" w:hAnsi="宋体"/>
          <w:kern w:val="0"/>
          <w:sz w:val="22"/>
          <w:szCs w:val="22"/>
        </w:rPr>
        <w:t>83.1</w:t>
      </w:r>
      <w:r>
        <w:rPr>
          <w:rFonts w:ascii="宋体" w:hAnsi="宋体" w:cs="宋体"/>
          <w:kern w:val="0"/>
          <w:sz w:val="22"/>
          <w:szCs w:val="22"/>
        </w:rPr>
        <w:t>款等规定期限提交。</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5</w:t>
      </w:r>
      <w:r>
        <w:rPr>
          <w:rFonts w:ascii="宋体" w:hAnsi="宋体" w:cs="宋体"/>
          <w:kern w:val="0"/>
          <w:sz w:val="22"/>
          <w:szCs w:val="22"/>
        </w:rPr>
        <w:t>） 向发包人提供施工场地办公和生活的房屋及设施的数量和时间等要求：</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6</w:t>
      </w:r>
      <w:r>
        <w:rPr>
          <w:rFonts w:ascii="宋体" w:hAnsi="宋体" w:cs="宋体"/>
          <w:kern w:val="0"/>
          <w:sz w:val="22"/>
          <w:szCs w:val="22"/>
        </w:rPr>
        <w:t>） 办完施工场地交通、环境保护、施工噪声、</w:t>
      </w:r>
      <w:r>
        <w:rPr>
          <w:rFonts w:ascii="宋体" w:hAnsi="宋体" w:cs="宋体"/>
          <w:sz w:val="22"/>
          <w:szCs w:val="22"/>
        </w:rPr>
        <w:t>绿色施工安全防护</w:t>
      </w:r>
      <w:r>
        <w:rPr>
          <w:rFonts w:ascii="宋体" w:hAnsi="宋体" w:cs="宋体"/>
          <w:kern w:val="0"/>
          <w:sz w:val="22"/>
          <w:szCs w:val="22"/>
        </w:rPr>
        <w:t>等手续的时间：</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start="4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w:t>
      </w:r>
      <w:r>
        <w:rPr>
          <w:rFonts w:eastAsia="宋体" w:cs="宋体" w:ascii="宋体" w:hAnsi="宋体"/>
          <w:kern w:val="0"/>
          <w:sz w:val="22"/>
          <w:szCs w:val="22"/>
        </w:rPr>
        <w:t>8</w:t>
      </w:r>
      <w:r>
        <w:rPr>
          <w:rFonts w:ascii="宋体" w:hAnsi="宋体" w:cs="宋体"/>
          <w:kern w:val="0"/>
          <w:sz w:val="22"/>
          <w:szCs w:val="22"/>
        </w:rPr>
        <w:t>） 做好施工场地地下管线和邻近建筑物、构筑物（包括文物保护建筑）、古树名木保护工作的约定：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9</w:t>
      </w:r>
      <w:r>
        <w:rPr>
          <w:rFonts w:ascii="宋体" w:hAnsi="宋体" w:cs="宋体"/>
          <w:kern w:val="0"/>
          <w:sz w:val="22"/>
          <w:szCs w:val="22"/>
        </w:rPr>
        <w:t>） 保证施工场地的清洁和做好交工前施工现场清理工作的约定：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numPr>
          <w:ilvl w:val="0"/>
          <w:numId w:val="18"/>
        </w:numPr>
        <w:tabs>
          <w:tab w:val="clear" w:pos="420"/>
          <w:tab w:val="left" w:pos="840" w:leader="none"/>
        </w:tabs>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提交竣工验收申请报告和竣工结算文件</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按通用条款第</w:t>
      </w:r>
      <w:r>
        <w:rPr>
          <w:rFonts w:eastAsia="宋体" w:cs="宋体" w:ascii="宋体" w:hAnsi="宋体"/>
          <w:kern w:val="0"/>
          <w:sz w:val="22"/>
          <w:szCs w:val="22"/>
        </w:rPr>
        <w:t>82.2</w:t>
      </w:r>
      <w:r>
        <w:rPr>
          <w:rFonts w:ascii="宋体" w:hAnsi="宋体" w:cs="宋体"/>
          <w:kern w:val="0"/>
          <w:sz w:val="22"/>
          <w:szCs w:val="22"/>
        </w:rPr>
        <w:t>款规定提交。</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20.4 </w:t>
      </w:r>
      <w:r>
        <w:rPr>
          <w:rFonts w:ascii="宋体" w:hAnsi="宋体" w:cs="宋体"/>
          <w:kern w:val="0"/>
          <w:sz w:val="22"/>
          <w:szCs w:val="22"/>
        </w:rPr>
        <w:t>承包人提供施工所需劳务、材料、国产设备、施工设备和其他物品的约定：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0" w:name="__RefHeading___Toc10624936"/>
      <w:bookmarkEnd w:id="140"/>
      <w:r>
        <w:rPr>
          <w:rFonts w:eastAsia="宋体" w:cs="宋体"/>
          <w:b/>
          <w:bCs/>
          <w:sz w:val="22"/>
          <w:szCs w:val="22"/>
        </w:rPr>
        <w:t xml:space="preserve">21. </w:t>
      </w:r>
      <w:r>
        <w:rPr>
          <w:rFonts w:ascii="宋体" w:hAnsi="宋体" w:cs="宋体"/>
          <w:b/>
          <w:bCs/>
          <w:sz w:val="22"/>
          <w:szCs w:val="22"/>
        </w:rPr>
        <w:t>现场管理人员任命和更换</w:t>
      </w:r>
    </w:p>
    <w:p>
      <w:pPr>
        <w:pStyle w:val="Normal"/>
        <w:pageBreakBefore w:val="false"/>
        <w:kinsoku w:val="true"/>
        <w:overflowPunct w:val="true"/>
        <w:bidi w:val="0"/>
        <w:spacing w:lineRule="exact" w:line="420"/>
        <w:ind w:start="12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21.1 </w:t>
      </w:r>
      <w:r>
        <w:rPr>
          <w:rFonts w:ascii="宋体" w:hAnsi="宋体" w:cs="宋体"/>
          <w:kern w:val="0"/>
          <w:sz w:val="22"/>
          <w:szCs w:val="22"/>
        </w:rPr>
        <w:t>发包人现场管理人员任命和更换：</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21.2 </w:t>
      </w:r>
      <w:r>
        <w:rPr>
          <w:rFonts w:ascii="宋体" w:hAnsi="宋体" w:cs="宋体"/>
          <w:kern w:val="0"/>
          <w:sz w:val="22"/>
          <w:szCs w:val="22"/>
        </w:rPr>
        <w:t>承包人代表任命和更换：</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21.3 </w:t>
      </w:r>
      <w:r>
        <w:rPr>
          <w:rFonts w:ascii="宋体" w:hAnsi="宋体" w:cs="宋体"/>
          <w:kern w:val="0"/>
          <w:sz w:val="22"/>
          <w:szCs w:val="22"/>
        </w:rPr>
        <w:t>监理工程师代表任命和撤回：</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造价工程师代表任命和撤回：</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21.4 </w:t>
      </w:r>
      <w:r>
        <w:rPr>
          <w:rFonts w:ascii="宋体" w:hAnsi="宋体" w:cs="宋体"/>
          <w:kern w:val="0"/>
          <w:sz w:val="22"/>
          <w:szCs w:val="22"/>
        </w:rPr>
        <w:t>承包人代表授权人选任命和撤回：</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1" w:name="__RefHeading___Toc10624937"/>
      <w:bookmarkEnd w:id="141"/>
      <w:r>
        <w:rPr>
          <w:rFonts w:eastAsia="宋体" w:cs="宋体"/>
          <w:b/>
          <w:bCs/>
          <w:sz w:val="22"/>
          <w:szCs w:val="22"/>
        </w:rPr>
        <w:t xml:space="preserve">22. </w:t>
      </w:r>
      <w:r>
        <w:rPr>
          <w:rFonts w:ascii="宋体" w:hAnsi="宋体" w:cs="宋体"/>
          <w:b/>
          <w:bCs/>
          <w:sz w:val="22"/>
          <w:szCs w:val="22"/>
        </w:rPr>
        <w:t>发包人代表</w:t>
      </w:r>
    </w:p>
    <w:p>
      <w:pPr>
        <w:pStyle w:val="Normal"/>
        <w:pageBreakBefore w:val="false"/>
        <w:kinsoku w:val="true"/>
        <w:overflowPunct w:val="true"/>
        <w:bidi w:val="0"/>
        <w:spacing w:lineRule="exact" w:line="420"/>
        <w:ind w:start="12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22.1 </w:t>
      </w:r>
      <w:r>
        <w:rPr>
          <w:rFonts w:ascii="宋体" w:hAnsi="宋体" w:cs="宋体"/>
          <w:kern w:val="0"/>
          <w:sz w:val="22"/>
          <w:szCs w:val="22"/>
        </w:rPr>
        <w:t>发包人代表及其权力的限制</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发包人任命（              ）为发包人代表，其通讯方式为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邮政编码：</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传真号码：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发包人对发包人代表权力做如下限制：</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2" w:name="__RefHeading___Toc10624938"/>
      <w:bookmarkEnd w:id="142"/>
      <w:r>
        <w:rPr>
          <w:rFonts w:eastAsia="宋体" w:cs="宋体"/>
          <w:b/>
          <w:bCs/>
          <w:sz w:val="22"/>
          <w:szCs w:val="22"/>
        </w:rPr>
        <w:t xml:space="preserve">23. </w:t>
      </w:r>
      <w:r>
        <w:rPr>
          <w:rFonts w:ascii="宋体" w:hAnsi="宋体" w:cs="宋体"/>
          <w:b/>
          <w:bCs/>
          <w:sz w:val="22"/>
          <w:szCs w:val="22"/>
        </w:rPr>
        <w:t>监理工程师</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23.1 </w:t>
      </w:r>
      <w:r>
        <w:rPr>
          <w:rFonts w:ascii="宋体" w:hAnsi="宋体" w:cs="宋体"/>
          <w:sz w:val="22"/>
          <w:szCs w:val="22"/>
        </w:rPr>
        <w:t>负责合同工程的监理人及任命的监理工程师</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监理人：</w:t>
      </w:r>
      <w:r>
        <w:rPr>
          <w:rFonts w:ascii="宋体" w:hAnsi="宋体" w:cs="宋体"/>
          <w:sz w:val="22"/>
          <w:szCs w:val="22"/>
          <w:u w:val="single"/>
        </w:rPr>
        <w:t xml:space="preserve">                            </w:t>
      </w:r>
      <w:r>
        <w:rPr>
          <w:rFonts w:ascii="宋体" w:hAnsi="宋体" w:cs="宋体"/>
          <w:sz w:val="22"/>
          <w:szCs w:val="22"/>
        </w:rPr>
        <w:t xml:space="preserve"> 法定代表人：</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任命（               ）为监理工程师，其通讯方式为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 xml:space="preserve">     </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邮政编码：</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传真号码：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eastAsia="宋体" w:cs="宋体" w:ascii="宋体" w:hAnsi="宋体"/>
          <w:sz w:val="22"/>
          <w:szCs w:val="22"/>
        </w:rPr>
        <w:t>23.3 (12)</w:t>
      </w:r>
      <w:r>
        <w:rPr>
          <w:rFonts w:ascii="宋体" w:hAnsi="宋体" w:cs="宋体"/>
          <w:sz w:val="22"/>
          <w:szCs w:val="22"/>
        </w:rPr>
        <w:t>需要发包人批准的其他事项：</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3" w:name="__RefHeading___Toc10624939"/>
      <w:bookmarkEnd w:id="143"/>
      <w:r>
        <w:rPr>
          <w:rFonts w:eastAsia="宋体" w:cs="宋体"/>
          <w:b/>
          <w:bCs/>
          <w:sz w:val="22"/>
          <w:szCs w:val="22"/>
        </w:rPr>
        <w:t xml:space="preserve">24. </w:t>
      </w:r>
      <w:r>
        <w:rPr>
          <w:rFonts w:ascii="宋体" w:hAnsi="宋体" w:cs="宋体"/>
          <w:b/>
          <w:bCs/>
          <w:sz w:val="22"/>
          <w:szCs w:val="22"/>
        </w:rPr>
        <w:t>造价工程师</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24.1 </w:t>
      </w:r>
      <w:r>
        <w:rPr>
          <w:rFonts w:ascii="宋体" w:hAnsi="宋体" w:cs="宋体"/>
          <w:sz w:val="22"/>
          <w:szCs w:val="22"/>
        </w:rPr>
        <w:t>负责合同工程的造价咨询单位及任命的造价工程师</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工程造价咨询人（如有）：</w:t>
      </w:r>
      <w:r>
        <w:rPr>
          <w:rFonts w:ascii="宋体" w:hAnsi="宋体" w:cs="宋体"/>
          <w:sz w:val="22"/>
          <w:szCs w:val="22"/>
          <w:u w:val="single"/>
        </w:rPr>
        <w:t xml:space="preserve">                 </w:t>
      </w:r>
      <w:r>
        <w:rPr>
          <w:rFonts w:ascii="宋体" w:hAnsi="宋体" w:cs="宋体"/>
          <w:sz w:val="22"/>
          <w:szCs w:val="22"/>
        </w:rPr>
        <w:t xml:space="preserve"> 法定代表人：</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任命（              ）为造价工程师，其通讯方式为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 xml:space="preserve">      </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邮政编码：</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传真号码：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24.3 </w:t>
      </w: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）需要发包人批准的其他事项：</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4" w:name="__RefHeading___Toc10624940"/>
      <w:bookmarkEnd w:id="144"/>
      <w:r>
        <w:rPr>
          <w:rFonts w:eastAsia="宋体" w:cs="宋体"/>
          <w:b/>
          <w:bCs/>
          <w:sz w:val="22"/>
          <w:szCs w:val="22"/>
        </w:rPr>
        <w:t xml:space="preserve">25. </w:t>
      </w:r>
      <w:r>
        <w:rPr>
          <w:rFonts w:ascii="宋体" w:hAnsi="宋体" w:cs="宋体"/>
          <w:b/>
          <w:bCs/>
          <w:sz w:val="22"/>
          <w:szCs w:val="22"/>
        </w:rPr>
        <w:t>承包人代表</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25.1 </w:t>
      </w:r>
      <w:r>
        <w:rPr>
          <w:rFonts w:ascii="宋体" w:hAnsi="宋体" w:cs="宋体"/>
          <w:sz w:val="22"/>
          <w:szCs w:val="22"/>
        </w:rPr>
        <w:t>承包人任命（              ）为承包人代表，其通讯方式为</w:t>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u w:val="single"/>
        </w:rPr>
      </w:pPr>
      <w:r>
        <w:rPr>
          <w:rFonts w:ascii="宋体" w:hAnsi="宋体" w:cs="宋体"/>
          <w:sz w:val="22"/>
          <w:szCs w:val="22"/>
        </w:rPr>
        <w:t xml:space="preserve">      </w:t>
      </w:r>
      <w:r>
        <w:rPr>
          <w:rFonts w:ascii="宋体" w:hAnsi="宋体" w:cs="宋体"/>
          <w:kern w:val="0"/>
          <w:sz w:val="22"/>
          <w:szCs w:val="22"/>
        </w:rPr>
        <w:t>通讯地址：</w:t>
      </w:r>
      <w:r>
        <w:rPr>
          <w:rFonts w:ascii="宋体" w:hAnsi="宋体" w:cs="宋体"/>
          <w:kern w:val="0"/>
          <w:sz w:val="22"/>
          <w:szCs w:val="22"/>
          <w:u w:val="single"/>
        </w:rPr>
        <w:t xml:space="preserve">                              </w:t>
      </w:r>
      <w:r>
        <w:rPr>
          <w:rFonts w:ascii="宋体" w:hAnsi="宋体" w:cs="宋体"/>
          <w:kern w:val="0"/>
          <w:sz w:val="22"/>
          <w:szCs w:val="22"/>
        </w:rPr>
        <w:t xml:space="preserve"> 邮政编码：</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传真号码：</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5" w:name="__RefHeading___Toc10624941"/>
      <w:bookmarkEnd w:id="145"/>
      <w:r>
        <w:rPr>
          <w:rFonts w:eastAsia="宋体" w:cs="宋体"/>
          <w:b/>
          <w:bCs/>
          <w:sz w:val="22"/>
          <w:szCs w:val="22"/>
        </w:rPr>
        <w:t xml:space="preserve">26. </w:t>
      </w:r>
      <w:r>
        <w:rPr>
          <w:rFonts w:ascii="宋体" w:hAnsi="宋体" w:cs="宋体"/>
          <w:b/>
          <w:bCs/>
          <w:sz w:val="22"/>
          <w:szCs w:val="22"/>
        </w:rPr>
        <w:t>指定分包人</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26.1 </w:t>
      </w:r>
      <w:r>
        <w:rPr>
          <w:rFonts w:ascii="宋体" w:hAnsi="宋体" w:cs="宋体"/>
          <w:sz w:val="22"/>
          <w:szCs w:val="22"/>
        </w:rPr>
        <w:t>依法指定的分包人</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实施、完成部分永久工程的分包人：</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提供材料和工程设备、服务的分包人：</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6" w:name="__RefHeading___Toc10624942"/>
      <w:bookmarkEnd w:id="146"/>
      <w:r>
        <w:rPr>
          <w:rFonts w:eastAsia="宋体" w:cs="宋体"/>
          <w:b/>
          <w:bCs/>
          <w:sz w:val="22"/>
          <w:szCs w:val="22"/>
        </w:rPr>
        <w:t xml:space="preserve">28. </w:t>
      </w:r>
      <w:r>
        <w:rPr>
          <w:rFonts w:ascii="宋体" w:hAnsi="宋体" w:cs="宋体"/>
          <w:b/>
          <w:bCs/>
          <w:sz w:val="22"/>
          <w:szCs w:val="22"/>
        </w:rPr>
        <w:t>工程担保</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28.1 </w:t>
      </w:r>
      <w:r>
        <w:rPr>
          <w:rFonts w:ascii="宋体" w:hAnsi="宋体" w:cs="宋体"/>
          <w:sz w:val="22"/>
          <w:szCs w:val="22"/>
        </w:rPr>
        <w:t>承包人提供履约担保的约定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）履约担保的金额：（大写）</w:t>
      </w:r>
      <w:r>
        <w:rPr>
          <w:rFonts w:ascii="宋体" w:hAnsi="宋体" w:cs="宋体"/>
          <w:sz w:val="22"/>
          <w:szCs w:val="22"/>
          <w:u w:val="single"/>
        </w:rPr>
        <w:t xml:space="preserve">                    </w:t>
      </w:r>
      <w:r>
        <w:rPr>
          <w:rFonts w:ascii="宋体" w:hAnsi="宋体" w:cs="宋体"/>
          <w:sz w:val="22"/>
          <w:szCs w:val="22"/>
        </w:rPr>
        <w:t>（小写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提供履约担保的时间：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kern w:val="0"/>
          <w:sz w:val="22"/>
          <w:szCs w:val="22"/>
        </w:rPr>
        <w:t>签订本合同时；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3</w:t>
      </w:r>
      <w:r>
        <w:rPr>
          <w:rFonts w:ascii="宋体" w:hAnsi="宋体" w:cs="宋体"/>
          <w:kern w:val="0"/>
          <w:sz w:val="22"/>
          <w:szCs w:val="22"/>
        </w:rPr>
        <w:t>） □ 出具履约保函的担保人：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kern w:val="0"/>
          <w:sz w:val="22"/>
          <w:szCs w:val="22"/>
        </w:rPr>
        <w:t>出具</w:t>
      </w:r>
      <w:r>
        <w:rPr>
          <w:rFonts w:ascii="宋体" w:hAnsi="宋体" w:cs="宋体"/>
          <w:sz w:val="22"/>
          <w:szCs w:val="22"/>
          <w:shd w:fill="FFFFFF" w:val="clear"/>
        </w:rPr>
        <w:t>履约担保</w:t>
      </w:r>
      <w:r>
        <w:rPr>
          <w:rFonts w:ascii="宋体" w:hAnsi="宋体" w:cs="宋体"/>
          <w:kern w:val="0"/>
          <w:sz w:val="22"/>
          <w:szCs w:val="22"/>
        </w:rPr>
        <w:t>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出具</w:t>
      </w:r>
      <w:r>
        <w:rPr>
          <w:rFonts w:ascii="宋体" w:hAnsi="宋体" w:cs="宋体"/>
          <w:sz w:val="22"/>
          <w:szCs w:val="22"/>
          <w:shd w:fill="FFFFFF" w:val="clear"/>
        </w:rPr>
        <w:t>履约保证保险</w:t>
      </w:r>
      <w:r>
        <w:rPr>
          <w:rFonts w:ascii="宋体" w:hAnsi="宋体" w:cs="宋体"/>
          <w:kern w:val="0"/>
          <w:sz w:val="22"/>
          <w:szCs w:val="22"/>
        </w:rPr>
        <w:t>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990" w:end="0"/>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28.4 </w:t>
      </w:r>
      <w:r>
        <w:rPr>
          <w:rFonts w:ascii="宋体" w:hAnsi="宋体" w:cs="宋体"/>
          <w:sz w:val="22"/>
          <w:szCs w:val="22"/>
        </w:rPr>
        <w:t>发包人提供支付担保的约定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xml:space="preserve">） </w:t>
      </w:r>
      <w:r>
        <w:rPr>
          <w:rFonts w:ascii="宋体" w:hAnsi="宋体" w:cs="宋体"/>
          <w:kern w:val="0"/>
          <w:sz w:val="22"/>
          <w:szCs w:val="22"/>
        </w:rPr>
        <w:t>□</w:t>
      </w:r>
      <w:r>
        <w:rPr>
          <w:rFonts w:ascii="宋体" w:hAnsi="宋体" w:cs="宋体"/>
          <w:sz w:val="22"/>
          <w:szCs w:val="22"/>
        </w:rPr>
        <w:t>支付担保的金额：（大写）</w:t>
      </w:r>
      <w:r>
        <w:rPr>
          <w:rFonts w:ascii="宋体" w:hAnsi="宋体" w:cs="宋体"/>
          <w:sz w:val="22"/>
          <w:szCs w:val="22"/>
          <w:u w:val="single"/>
        </w:rPr>
        <w:t xml:space="preserve">                    </w:t>
      </w:r>
      <w:r>
        <w:rPr>
          <w:rFonts w:ascii="宋体" w:hAnsi="宋体" w:cs="宋体"/>
          <w:sz w:val="22"/>
          <w:szCs w:val="22"/>
        </w:rPr>
        <w:t>（小写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 提供支付担保的时间：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kern w:val="0"/>
          <w:sz w:val="22"/>
          <w:szCs w:val="22"/>
        </w:rPr>
        <w:t>签订本合同时；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3</w:t>
      </w:r>
      <w:r>
        <w:rPr>
          <w:rFonts w:ascii="宋体" w:hAnsi="宋体" w:cs="宋体"/>
          <w:kern w:val="0"/>
          <w:sz w:val="22"/>
          <w:szCs w:val="22"/>
        </w:rPr>
        <w:t>） □出具支付保函的担保人：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出具</w:t>
      </w:r>
      <w:r>
        <w:rPr>
          <w:rFonts w:ascii="宋体" w:hAnsi="宋体" w:cs="宋体"/>
          <w:sz w:val="22"/>
          <w:szCs w:val="22"/>
          <w:shd w:fill="FFFFFF" w:val="clear"/>
        </w:rPr>
        <w:t>支付担保</w:t>
      </w:r>
      <w:r>
        <w:rPr>
          <w:rFonts w:ascii="宋体" w:hAnsi="宋体" w:cs="宋体"/>
          <w:kern w:val="0"/>
          <w:sz w:val="22"/>
          <w:szCs w:val="22"/>
        </w:rPr>
        <w:t>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出具</w:t>
      </w:r>
      <w:r>
        <w:rPr>
          <w:rFonts w:ascii="宋体" w:hAnsi="宋体" w:cs="宋体"/>
          <w:sz w:val="22"/>
          <w:szCs w:val="22"/>
          <w:shd w:fill="FFFFFF" w:val="clear"/>
        </w:rPr>
        <w:t>支付保证保险</w:t>
      </w:r>
      <w:r>
        <w:rPr>
          <w:rFonts w:ascii="宋体" w:hAnsi="宋体" w:cs="宋体"/>
          <w:kern w:val="0"/>
          <w:sz w:val="22"/>
          <w:szCs w:val="22"/>
        </w:rPr>
        <w:t>的担保人：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99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28.8 </w:t>
      </w:r>
      <w:r>
        <w:rPr>
          <w:rFonts w:ascii="宋体" w:hAnsi="宋体" w:cs="宋体"/>
          <w:kern w:val="0"/>
          <w:sz w:val="22"/>
          <w:szCs w:val="22"/>
        </w:rPr>
        <w:t>担保内容、方式和责任等事项的约定：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7" w:name="__RefHeading___Toc10624943"/>
      <w:bookmarkEnd w:id="147"/>
      <w:r>
        <w:rPr>
          <w:rFonts w:eastAsia="宋体" w:cs="宋体"/>
          <w:b/>
          <w:bCs/>
          <w:sz w:val="22"/>
          <w:szCs w:val="22"/>
        </w:rPr>
        <w:t xml:space="preserve">32. </w:t>
      </w:r>
      <w:r>
        <w:rPr>
          <w:rFonts w:ascii="宋体" w:hAnsi="宋体" w:cs="宋体"/>
          <w:b/>
          <w:bCs/>
          <w:sz w:val="22"/>
          <w:szCs w:val="22"/>
        </w:rPr>
        <w:t>保险</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32.1 </w:t>
      </w:r>
      <w:r>
        <w:rPr>
          <w:rFonts w:ascii="宋体" w:hAnsi="宋体" w:cs="宋体"/>
          <w:kern w:val="0"/>
          <w:sz w:val="22"/>
          <w:szCs w:val="22"/>
        </w:rPr>
        <w:t>委托承包人办理保险的事项有：</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1</w:t>
      </w:r>
      <w:r>
        <w:rPr>
          <w:rFonts w:ascii="宋体" w:hAnsi="宋体" w:cs="宋体"/>
          <w:kern w:val="0"/>
          <w:sz w:val="22"/>
          <w:szCs w:val="22"/>
        </w:rPr>
        <w:t>）项；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2</w:t>
      </w:r>
      <w:r>
        <w:rPr>
          <w:rFonts w:ascii="宋体" w:hAnsi="宋体" w:cs="宋体"/>
          <w:kern w:val="0"/>
          <w:sz w:val="22"/>
          <w:szCs w:val="22"/>
        </w:rPr>
        <w:t>）项；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3</w:t>
      </w:r>
      <w:r>
        <w:rPr>
          <w:rFonts w:ascii="宋体" w:hAnsi="宋体" w:cs="宋体"/>
          <w:kern w:val="0"/>
          <w:sz w:val="22"/>
          <w:szCs w:val="22"/>
        </w:rPr>
        <w:t>）项；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4</w:t>
      </w:r>
      <w:r>
        <w:rPr>
          <w:rFonts w:ascii="宋体" w:hAnsi="宋体" w:cs="宋体"/>
          <w:kern w:val="0"/>
          <w:sz w:val="22"/>
          <w:szCs w:val="22"/>
        </w:rPr>
        <w:t>）项。</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通用条款第</w:t>
      </w:r>
      <w:r>
        <w:rPr>
          <w:rFonts w:eastAsia="宋体" w:cs="宋体" w:ascii="宋体" w:hAnsi="宋体"/>
          <w:kern w:val="0"/>
          <w:sz w:val="22"/>
          <w:szCs w:val="22"/>
        </w:rPr>
        <w:t>32.1</w:t>
      </w:r>
      <w:r>
        <w:rPr>
          <w:rFonts w:ascii="宋体" w:hAnsi="宋体" w:cs="宋体"/>
          <w:kern w:val="0"/>
          <w:sz w:val="22"/>
          <w:szCs w:val="22"/>
        </w:rPr>
        <w:t>款的第（</w:t>
      </w:r>
      <w:r>
        <w:rPr>
          <w:rFonts w:eastAsia="宋体" w:cs="宋体" w:ascii="宋体" w:hAnsi="宋体"/>
          <w:kern w:val="0"/>
          <w:sz w:val="22"/>
          <w:szCs w:val="22"/>
        </w:rPr>
        <w:t>5</w:t>
      </w:r>
      <w:r>
        <w:rPr>
          <w:rFonts w:ascii="宋体" w:hAnsi="宋体" w:cs="宋体"/>
          <w:kern w:val="0"/>
          <w:sz w:val="22"/>
          <w:szCs w:val="22"/>
        </w:rPr>
        <w:t>）项。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32.8 </w:t>
      </w:r>
      <w:r>
        <w:rPr>
          <w:rFonts w:ascii="宋体" w:hAnsi="宋体" w:cs="宋体"/>
          <w:kern w:val="0"/>
          <w:sz w:val="22"/>
          <w:szCs w:val="22"/>
        </w:rPr>
        <w:t>投保内容、保险金、保险期限和责任等事项的约定：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8" w:name="__RefHeading___Toc10624944"/>
      <w:bookmarkEnd w:id="148"/>
      <w:r>
        <w:rPr>
          <w:rFonts w:eastAsia="宋体" w:cs="宋体"/>
          <w:b/>
          <w:bCs/>
          <w:sz w:val="22"/>
          <w:szCs w:val="22"/>
        </w:rPr>
        <w:t xml:space="preserve">33. </w:t>
      </w:r>
      <w:r>
        <w:rPr>
          <w:rFonts w:ascii="宋体" w:hAnsi="宋体" w:cs="宋体"/>
          <w:b/>
          <w:bCs/>
          <w:sz w:val="22"/>
          <w:szCs w:val="22"/>
        </w:rPr>
        <w:t>进度计划和报告</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33.3 </w:t>
      </w:r>
      <w:r>
        <w:rPr>
          <w:rFonts w:ascii="宋体" w:hAnsi="宋体" w:cs="宋体"/>
          <w:kern w:val="0"/>
          <w:sz w:val="22"/>
          <w:szCs w:val="22"/>
        </w:rPr>
        <w:t>承包人编制月施工进度报告和修订进度计划的约定：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49" w:name="__RefHeading___Toc10624945"/>
      <w:bookmarkEnd w:id="149"/>
      <w:r>
        <w:rPr>
          <w:rFonts w:eastAsia="宋体" w:cs="宋体"/>
          <w:b/>
          <w:bCs/>
          <w:sz w:val="22"/>
          <w:szCs w:val="22"/>
        </w:rPr>
        <w:t xml:space="preserve">34. </w:t>
      </w:r>
      <w:r>
        <w:rPr>
          <w:rFonts w:ascii="宋体" w:hAnsi="宋体" w:cs="宋体"/>
          <w:b/>
          <w:bCs/>
          <w:sz w:val="22"/>
          <w:szCs w:val="22"/>
        </w:rPr>
        <w:t>开工</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34.2 </w:t>
      </w:r>
      <w:r>
        <w:rPr>
          <w:rFonts w:ascii="宋体" w:hAnsi="宋体" w:cs="宋体"/>
          <w:kern w:val="0"/>
          <w:sz w:val="22"/>
          <w:szCs w:val="22"/>
        </w:rPr>
        <w:t>监理工程师在本合同签订后的（      ）天内签发开工令。</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0" w:name="__RefHeading___Toc10624946"/>
      <w:bookmarkEnd w:id="150"/>
      <w:r>
        <w:rPr>
          <w:rFonts w:eastAsia="宋体" w:cs="宋体"/>
          <w:b/>
          <w:bCs/>
          <w:sz w:val="22"/>
          <w:szCs w:val="22"/>
        </w:rPr>
        <w:t>35.</w:t>
      </w:r>
      <w:r>
        <w:rPr>
          <w:rFonts w:ascii="宋体" w:hAnsi="宋体" w:cs="宋体"/>
          <w:b/>
          <w:bCs/>
          <w:sz w:val="22"/>
          <w:szCs w:val="22"/>
        </w:rPr>
        <w:t>暂停施工和复工</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35.4 </w:t>
      </w:r>
      <w:r>
        <w:rPr>
          <w:rFonts w:ascii="宋体" w:hAnsi="宋体" w:cs="宋体"/>
          <w:kern w:val="0"/>
          <w:sz w:val="22"/>
          <w:szCs w:val="22"/>
        </w:rPr>
        <w:t>承包人原因造成暂停施工的其他原因：</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1" w:name="__RefHeading___Toc10624947"/>
      <w:bookmarkEnd w:id="151"/>
      <w:r>
        <w:rPr>
          <w:rFonts w:eastAsia="宋体" w:cs="宋体"/>
          <w:b/>
          <w:bCs/>
          <w:sz w:val="22"/>
          <w:szCs w:val="22"/>
        </w:rPr>
        <w:t xml:space="preserve">36. </w:t>
      </w:r>
      <w:r>
        <w:rPr>
          <w:rFonts w:ascii="宋体" w:hAnsi="宋体" w:cs="宋体"/>
          <w:b/>
          <w:bCs/>
          <w:sz w:val="22"/>
          <w:szCs w:val="22"/>
        </w:rPr>
        <w:t>工期及工期延误</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36.1 </w:t>
      </w:r>
      <w:r>
        <w:rPr>
          <w:rFonts w:ascii="宋体" w:hAnsi="宋体" w:cs="宋体"/>
          <w:kern w:val="0"/>
          <w:sz w:val="22"/>
          <w:szCs w:val="22"/>
        </w:rPr>
        <w:t>合同工程的工期约定为（      ）天。</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（工程名称）单位工程的工期约定为</w:t>
      </w:r>
      <w:r>
        <w:rPr>
          <w:rFonts w:ascii="宋体" w:hAnsi="宋体" w:cs="宋体"/>
          <w:sz w:val="22"/>
          <w:szCs w:val="22"/>
          <w:u w:val="single"/>
        </w:rPr>
        <w:t xml:space="preserve">         </w:t>
      </w:r>
      <w:r>
        <w:rPr>
          <w:rFonts w:ascii="宋体" w:hAnsi="宋体" w:cs="宋体"/>
          <w:sz w:val="22"/>
          <w:szCs w:val="22"/>
        </w:rPr>
        <w:t>天。</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（工程名称）单位工程的工期约定为</w:t>
      </w:r>
      <w:r>
        <w:rPr>
          <w:rFonts w:ascii="宋体" w:hAnsi="宋体" w:cs="宋体"/>
          <w:sz w:val="22"/>
          <w:szCs w:val="22"/>
          <w:u w:val="single"/>
        </w:rPr>
        <w:t xml:space="preserve">         </w:t>
      </w:r>
      <w:r>
        <w:rPr>
          <w:rFonts w:ascii="宋体" w:hAnsi="宋体" w:cs="宋体"/>
          <w:sz w:val="22"/>
          <w:szCs w:val="22"/>
        </w:rPr>
        <w:t>天。</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color w:val="FF0000"/>
          <w:kern w:val="0"/>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kern w:val="0"/>
          <w:sz w:val="22"/>
          <w:szCs w:val="22"/>
        </w:rPr>
        <w:t xml:space="preserve">36.9 </w:t>
      </w:r>
      <w:r>
        <w:rPr>
          <w:rFonts w:ascii="宋体" w:hAnsi="宋体" w:cs="宋体"/>
          <w:kern w:val="0"/>
          <w:sz w:val="22"/>
          <w:szCs w:val="22"/>
        </w:rPr>
        <w:t>赶工措施费</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时，根据广东省建设工程计价依据规定的赶工措施费率为</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计算</w:t>
      </w:r>
      <w:r>
        <w:rPr>
          <w:rFonts w:ascii="宋体" w:hAnsi="宋体" w:cs="宋体"/>
          <w:kern w:val="0"/>
          <w:sz w:val="22"/>
          <w:szCs w:val="22"/>
        </w:rPr>
        <w:t>；</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时，根据广州市住房和城乡建设局发布的赶工措施费规定的赶工措施费率为</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计算；</w:t>
      </w:r>
    </w:p>
    <w:p>
      <w:pPr>
        <w:pStyle w:val="Normal"/>
        <w:pageBreakBefore w:val="false"/>
        <w:kinsoku w:val="true"/>
        <w:overflowPunct w:val="true"/>
        <w:bidi w:val="0"/>
        <w:spacing w:lineRule="exact" w:line="420"/>
        <w:ind w:start="35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时，根据广州市建设工程造价管理站发布的赶工措施费规定的赶工措施费率为</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计算</w:t>
      </w:r>
      <w:r>
        <w:rPr>
          <w:rFonts w:ascii="宋体" w:hAnsi="宋体" w:cs="宋体"/>
          <w:kern w:val="0"/>
          <w:sz w:val="22"/>
          <w:szCs w:val="22"/>
        </w:rPr>
        <w:t>；</w:t>
      </w:r>
    </w:p>
    <w:p>
      <w:pPr>
        <w:pStyle w:val="Normal"/>
        <w:pageBreakBefore w:val="false"/>
        <w:kinsoku w:val="true"/>
        <w:overflowPunct w:val="true"/>
        <w:bidi w:val="0"/>
        <w:spacing w:lineRule="exact" w:line="420"/>
        <w:ind w:hanging="220" w:start="340" w:end="0"/>
        <w:textAlignment w:val="auto"/>
        <w:rPr>
          <w:rFonts w:ascii="宋体" w:hAnsi="宋体" w:eastAsia="宋体" w:cs="宋体"/>
          <w:color w:val="FF0000"/>
          <w:sz w:val="22"/>
          <w:szCs w:val="22"/>
        </w:rPr>
      </w:pPr>
      <w:r>
        <w:rPr>
          <w:rFonts w:ascii="宋体" w:hAnsi="宋体" w:cs="宋体"/>
          <w:kern w:val="0"/>
          <w:sz w:val="22"/>
          <w:szCs w:val="22"/>
        </w:rPr>
        <w:t xml:space="preserve">  □</w:t>
      </w:r>
      <w:r>
        <w:rPr>
          <w:rFonts w:ascii="宋体" w:hAnsi="宋体" w:cs="宋体"/>
          <w:sz w:val="22"/>
          <w:szCs w:val="22"/>
        </w:rPr>
        <w:t>发包人要求的合同工程工期小于定额工期的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时，发包人、承包人约定赶工措施费率按</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计算</w:t>
      </w:r>
      <w:r>
        <w:rPr>
          <w:rFonts w:ascii="宋体" w:hAnsi="宋体" w:cs="宋体"/>
          <w:kern w:val="0"/>
          <w:sz w:val="22"/>
          <w:szCs w:val="22"/>
        </w:rPr>
        <w:t>；</w:t>
      </w:r>
      <w:r>
        <w:rPr>
          <w:rFonts w:ascii="宋体" w:hAnsi="宋体" w:cs="宋体"/>
          <w:color w:val="FF0000"/>
          <w:sz w:val="22"/>
          <w:szCs w:val="22"/>
        </w:rPr>
        <w:t xml:space="preserve"> </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2" w:name="__RefHeading___Toc10624948"/>
      <w:bookmarkEnd w:id="152"/>
      <w:r>
        <w:rPr>
          <w:rFonts w:eastAsia="宋体" w:cs="宋体"/>
          <w:b/>
          <w:bCs/>
          <w:sz w:val="22"/>
          <w:szCs w:val="22"/>
        </w:rPr>
        <w:t xml:space="preserve">38. </w:t>
      </w:r>
      <w:r>
        <w:rPr>
          <w:rFonts w:ascii="宋体" w:hAnsi="宋体" w:cs="宋体"/>
          <w:b/>
          <w:bCs/>
          <w:sz w:val="22"/>
          <w:szCs w:val="22"/>
        </w:rPr>
        <w:t>竣工日期</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eastAsia="宋体" w:cs="宋体" w:ascii="宋体" w:hAnsi="宋体"/>
          <w:sz w:val="22"/>
          <w:szCs w:val="22"/>
        </w:rPr>
        <w:t xml:space="preserve">38.1 </w:t>
      </w:r>
      <w:r>
        <w:rPr>
          <w:rFonts w:ascii="宋体" w:hAnsi="宋体" w:cs="宋体"/>
          <w:sz w:val="22"/>
          <w:szCs w:val="22"/>
        </w:rPr>
        <w:t>计划竣工日期：</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3" w:name="__RefHeading___Toc10624949"/>
      <w:bookmarkEnd w:id="153"/>
      <w:r>
        <w:rPr>
          <w:rFonts w:ascii="宋体" w:hAnsi="宋体" w:cs="宋体"/>
          <w:b/>
          <w:bCs/>
          <w:sz w:val="22"/>
          <w:szCs w:val="22"/>
        </w:rPr>
        <w:t>★</w:t>
      </w:r>
      <w:r>
        <w:rPr>
          <w:rFonts w:eastAsia="宋体" w:cs="宋体"/>
          <w:b/>
          <w:bCs/>
          <w:sz w:val="22"/>
          <w:szCs w:val="22"/>
        </w:rPr>
        <w:t xml:space="preserve">42. </w:t>
      </w:r>
      <w:r>
        <w:rPr>
          <w:rFonts w:ascii="宋体" w:hAnsi="宋体" w:cs="宋体"/>
          <w:b/>
          <w:bCs/>
          <w:sz w:val="22"/>
          <w:szCs w:val="22"/>
        </w:rPr>
        <w:t>质量标准、目标</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b/>
          <w:bCs/>
          <w:sz w:val="22"/>
          <w:szCs w:val="22"/>
        </w:rPr>
        <w:t>★</w:t>
      </w:r>
      <w:r>
        <w:rPr>
          <w:rFonts w:eastAsia="宋体" w:cs="宋体" w:ascii="宋体" w:hAnsi="宋体"/>
          <w:sz w:val="22"/>
          <w:szCs w:val="22"/>
        </w:rPr>
        <w:t xml:space="preserve">42.1 </w:t>
      </w:r>
      <w:r>
        <w:rPr>
          <w:rFonts w:ascii="宋体" w:hAnsi="宋体" w:cs="宋体"/>
          <w:sz w:val="22"/>
          <w:szCs w:val="22"/>
        </w:rPr>
        <w:t>约定的工程质量标准</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 合同工程质量标准：</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创优目标：</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市级工程优质奖</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省级工程优质奖</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国家级工程优质奖</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p>
    <w:p>
      <w:pPr>
        <w:pStyle w:val="Normal"/>
        <w:pageBreakBefore w:val="false"/>
        <w:kinsoku w:val="true"/>
        <w:overflowPunct w:val="true"/>
        <w:bidi w:val="0"/>
        <w:spacing w:lineRule="exact" w:line="420"/>
        <w:ind w:firstLine="440" w:end="0"/>
        <w:textAlignment w:val="auto"/>
        <w:rPr>
          <w:rFonts w:ascii="宋体" w:hAnsi="宋体" w:eastAsia="宋体" w:cs="宋体"/>
          <w:color w:val="FF0000"/>
          <w:kern w:val="0"/>
          <w:sz w:val="22"/>
          <w:szCs w:val="22"/>
        </w:rPr>
      </w:pPr>
      <w:r>
        <w:rPr>
          <w:rFonts w:eastAsia="宋体" w:cs="宋体" w:ascii="宋体" w:hAnsi="宋体"/>
          <w:color w:val="FF0000"/>
          <w:kern w:val="0"/>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u w:val="single"/>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w:t>
      </w:r>
      <w:r>
        <w:rPr>
          <w:rFonts w:ascii="宋体" w:hAnsi="宋体" w:cs="宋体"/>
          <w:sz w:val="22"/>
          <w:szCs w:val="22"/>
        </w:rPr>
        <w:t>特殊质量标准和要求：</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u w:val="single"/>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 工程质量验收标准：</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eastAsia="宋体" w:cs="宋体" w:ascii="宋体" w:hAnsi="宋体"/>
          <w:sz w:val="22"/>
          <w:szCs w:val="22"/>
        </w:rPr>
        <w:t xml:space="preserve">42.3 </w:t>
      </w:r>
      <w:r>
        <w:rPr>
          <w:rFonts w:ascii="宋体" w:hAnsi="宋体" w:cs="宋体"/>
          <w:sz w:val="22"/>
          <w:szCs w:val="22"/>
        </w:rPr>
        <w:t>质量保证体系</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承包人应当完善质量管理制度，建立质量控制流程，建立并保持一个有效的工程质量管理体系。</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建立完整的质量体系，委派专人负责工程质量管理，现场管理机构、工区（段）设有专职质检人员，班组设质检员，同时附有项目架构人员名单，各类人员必须持有上岗资格证。承包人还应建立并完善各项目质量管理检查制度及企业质量管理文件等。同时，承包人应积极配合工程质量第三方检测工作，并积极采用新材料、新工艺、新技术。</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u w:val="single"/>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）承包人提交总监理工程师批准的施工组织设计或者施工方案必须附有完备的工程质量保证措施，包括：</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）单项工程开工前，承包人必须按要求对职工分级进行技术交底，组织学习有关规程、标准、规范和工艺要求，在施工中必须按规程及工艺进行操作。</w:t>
      </w:r>
    </w:p>
    <w:p>
      <w:pPr>
        <w:pStyle w:val="Normal"/>
        <w:pageBreakBefore w:val="false"/>
        <w:kinsoku w:val="true"/>
        <w:overflowPunct w:val="true"/>
        <w:bidi w:val="0"/>
        <w:spacing w:lineRule="exact" w:line="420"/>
        <w:ind w:firstLine="389"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单项工程和重要部位必须遵循先试验后铺开施工的程序，开工前承包人应熟悉施工图纸和图纸会审、设计变更内容，并完成施工组织设计和必要的施工准备，送总监理工程师审查批准后方可进行实验性施工，完工后由总监理工程师检验，符合要求后才能铺开施工或者批量生产。</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4" w:name="__RefHeading___Toc10624950"/>
      <w:bookmarkEnd w:id="154"/>
      <w:r>
        <w:rPr>
          <w:rFonts w:ascii="宋体" w:hAnsi="宋体" w:cs="宋体"/>
          <w:b/>
          <w:bCs/>
          <w:sz w:val="22"/>
          <w:szCs w:val="22"/>
        </w:rPr>
        <w:t>★</w:t>
      </w:r>
      <w:r>
        <w:rPr>
          <w:rFonts w:eastAsia="宋体" w:cs="宋体"/>
          <w:b/>
          <w:bCs/>
          <w:sz w:val="22"/>
          <w:szCs w:val="22"/>
        </w:rPr>
        <w:t xml:space="preserve">45. </w:t>
      </w:r>
      <w:r>
        <w:rPr>
          <w:rFonts w:ascii="宋体" w:hAnsi="宋体" w:cs="宋体"/>
          <w:b/>
          <w:bCs/>
          <w:sz w:val="22"/>
          <w:szCs w:val="22"/>
        </w:rPr>
        <w:t>绿色施工安全防护</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45.1</w:t>
      </w:r>
      <w:r>
        <w:rPr>
          <w:rFonts w:ascii="宋体" w:hAnsi="宋体" w:cs="宋体"/>
          <w:sz w:val="22"/>
          <w:szCs w:val="22"/>
        </w:rPr>
        <w:t>绿色施工安全防护的要求：</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按通用条款的规定。</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kern w:val="0"/>
          <w:sz w:val="22"/>
          <w:szCs w:val="22"/>
        </w:rPr>
        <w:t>其中：</w:t>
      </w:r>
      <w:r>
        <w:rPr>
          <w:rFonts w:ascii="宋体" w:hAnsi="宋体" w:cs="宋体"/>
          <w:sz w:val="22"/>
          <w:szCs w:val="22"/>
        </w:rPr>
        <w:t>施工扬尘污染防治措施：</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u w:val="single"/>
        </w:rPr>
      </w:pPr>
      <w:r>
        <w:rPr>
          <w:rFonts w:ascii="宋体" w:hAnsi="宋体" w:cs="宋体"/>
          <w:sz w:val="22"/>
          <w:szCs w:val="22"/>
        </w:rPr>
        <w:t>用工实名管理：</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eastAsia="宋体" w:cs="宋体" w:ascii="宋体" w:hAnsi="宋体"/>
          <w:sz w:val="22"/>
          <w:szCs w:val="22"/>
        </w:rPr>
        <w:t>45.2</w:t>
      </w:r>
      <w:r>
        <w:rPr>
          <w:rFonts w:ascii="宋体" w:hAnsi="宋体" w:cs="宋体"/>
          <w:kern w:val="0"/>
          <w:sz w:val="22"/>
          <w:szCs w:val="22"/>
        </w:rPr>
        <w:t>用工实名制、工人工资支付分账管理</w:t>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按通用条款的规定以及以下文件规定：</w:t>
      </w:r>
    </w:p>
    <w:p>
      <w:pPr>
        <w:pStyle w:val="Normal"/>
        <w:pageBreakBefore w:val="false"/>
        <w:kinsoku w:val="true"/>
        <w:overflowPunct w:val="true"/>
        <w:bidi w:val="0"/>
        <w:spacing w:lineRule="exact" w:line="420"/>
        <w:ind w:firstLine="880"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、《广东省住房和城乡建设厅关于印发房屋建筑和市政基础设施工程用工实名管理</w:t>
      </w:r>
    </w:p>
    <w:p>
      <w:pPr>
        <w:pStyle w:val="Normal"/>
        <w:pageBreakBefore w:val="false"/>
        <w:kinsoku w:val="true"/>
        <w:overflowPunct w:val="true"/>
        <w:bidi w:val="0"/>
        <w:spacing w:lineRule="exact" w:line="420"/>
        <w:ind w:firstLine="1540" w:end="0"/>
        <w:textAlignment w:val="auto"/>
        <w:rPr>
          <w:rFonts w:ascii="宋体" w:hAnsi="宋体" w:eastAsia="宋体" w:cs="宋体"/>
          <w:kern w:val="0"/>
          <w:sz w:val="22"/>
          <w:szCs w:val="22"/>
        </w:rPr>
      </w:pPr>
      <w:r>
        <w:rPr>
          <w:rFonts w:ascii="宋体" w:hAnsi="宋体" w:cs="宋体"/>
          <w:kern w:val="0"/>
          <w:sz w:val="22"/>
          <w:szCs w:val="22"/>
        </w:rPr>
        <w:t>暂行办法的通知》（粤建规范〔</w:t>
      </w:r>
      <w:r>
        <w:rPr>
          <w:rFonts w:eastAsia="宋体" w:cs="宋体" w:ascii="宋体" w:hAnsi="宋体"/>
          <w:kern w:val="0"/>
          <w:sz w:val="22"/>
          <w:szCs w:val="22"/>
        </w:rPr>
        <w:t>2018</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号）</w:t>
      </w:r>
    </w:p>
    <w:p>
      <w:pPr>
        <w:pStyle w:val="Normal"/>
        <w:pageBreakBefore w:val="false"/>
        <w:kinsoku w:val="true"/>
        <w:overflowPunct w:val="true"/>
        <w:bidi w:val="0"/>
        <w:spacing w:lineRule="exact" w:line="420"/>
        <w:ind w:hanging="220" w:start="1537" w:end="0"/>
        <w:textAlignment w:val="auto"/>
        <w:rPr>
          <w:rFonts w:ascii="宋体" w:hAnsi="宋体" w:eastAsia="宋体" w:cs="宋体"/>
          <w:kern w:val="0"/>
          <w:sz w:val="22"/>
          <w:szCs w:val="22"/>
        </w:rPr>
      </w:pPr>
      <w:r>
        <w:rPr>
          <w:rFonts w:eastAsia="宋体" w:cs="宋体" w:ascii="宋体" w:hAnsi="宋体"/>
          <w:kern w:val="0"/>
          <w:sz w:val="22"/>
          <w:szCs w:val="22"/>
        </w:rPr>
        <w:t>&lt;</w:t>
      </w:r>
      <w:r>
        <w:rPr>
          <w:rFonts w:ascii="宋体" w:hAnsi="宋体" w:cs="宋体"/>
          <w:kern w:val="0"/>
          <w:sz w:val="22"/>
          <w:szCs w:val="22"/>
        </w:rPr>
        <w:t>广州市住房和城乡建设委员会关于转发《广东省住房和城乡建设厅关于房屋建筑和市政基础设施工程用工实名管理暂行办法》的通知</w:t>
      </w:r>
      <w:r>
        <w:rPr>
          <w:rFonts w:eastAsia="宋体" w:cs="宋体" w:ascii="宋体" w:hAnsi="宋体"/>
          <w:kern w:val="0"/>
          <w:sz w:val="22"/>
          <w:szCs w:val="22"/>
        </w:rPr>
        <w:t>&gt;</w:t>
      </w:r>
      <w:r>
        <w:rPr>
          <w:rFonts w:ascii="宋体" w:hAnsi="宋体" w:cs="宋体"/>
          <w:kern w:val="0"/>
          <w:sz w:val="22"/>
          <w:szCs w:val="22"/>
        </w:rPr>
        <w:t>（穗建筑〔</w:t>
      </w:r>
      <w:r>
        <w:rPr>
          <w:rFonts w:eastAsia="宋体" w:cs="宋体" w:ascii="宋体" w:hAnsi="宋体"/>
          <w:kern w:val="0"/>
          <w:sz w:val="22"/>
          <w:szCs w:val="22"/>
        </w:rPr>
        <w:t>2018</w:t>
      </w:r>
      <w:r>
        <w:rPr>
          <w:rFonts w:ascii="宋体" w:hAnsi="宋体" w:cs="宋体"/>
          <w:kern w:val="0"/>
          <w:sz w:val="22"/>
          <w:szCs w:val="22"/>
        </w:rPr>
        <w:t>〕</w:t>
      </w:r>
      <w:r>
        <w:rPr>
          <w:rFonts w:eastAsia="宋体" w:cs="宋体" w:ascii="宋体" w:hAnsi="宋体"/>
          <w:kern w:val="0"/>
          <w:sz w:val="22"/>
          <w:szCs w:val="22"/>
        </w:rPr>
        <w:t>981</w:t>
      </w:r>
      <w:r>
        <w:rPr>
          <w:rFonts w:ascii="宋体" w:hAnsi="宋体" w:cs="宋体"/>
          <w:kern w:val="0"/>
          <w:sz w:val="22"/>
          <w:szCs w:val="22"/>
        </w:rPr>
        <w:t>号）</w:t>
      </w:r>
    </w:p>
    <w:p>
      <w:pPr>
        <w:pStyle w:val="Style14"/>
        <w:pageBreakBefore w:val="false"/>
        <w:kinsoku w:val="true"/>
        <w:overflowPunct w:val="true"/>
        <w:bidi w:val="0"/>
        <w:spacing w:lineRule="exact" w:line="420" w:before="0" w:after="0"/>
        <w:ind w:hanging="220" w:start="1537" w:end="0"/>
        <w:textAlignment w:val="auto"/>
        <w:rPr>
          <w:rFonts w:ascii="宋体" w:hAnsi="宋体" w:eastAsia="宋体" w:cs="宋体"/>
          <w:sz w:val="22"/>
          <w:szCs w:val="22"/>
        </w:rPr>
      </w:pPr>
      <w:r>
        <w:rPr>
          <w:rFonts w:eastAsia="宋体" w:cs="宋体"/>
          <w:sz w:val="22"/>
          <w:szCs w:val="22"/>
        </w:rPr>
        <w:t>&lt;</w:t>
      </w:r>
      <w:r>
        <w:rPr>
          <w:rFonts w:ascii="宋体" w:hAnsi="宋体" w:cs="宋体"/>
          <w:sz w:val="22"/>
          <w:szCs w:val="22"/>
        </w:rPr>
        <w:t>广州市住房和城乡建设委员会关于实施 《 广州市建设领域工人工资支付分账管理实施细则 》 的通知</w:t>
      </w:r>
      <w:r>
        <w:rPr>
          <w:rFonts w:eastAsia="宋体" w:cs="宋体"/>
          <w:sz w:val="22"/>
          <w:szCs w:val="22"/>
        </w:rPr>
        <w:t>&gt;</w:t>
      </w:r>
      <w:r>
        <w:rPr>
          <w:rFonts w:ascii="宋体" w:hAnsi="宋体" w:cs="宋体"/>
          <w:sz w:val="22"/>
          <w:szCs w:val="22"/>
        </w:rPr>
        <w:t xml:space="preserve">（穗建筑〔 </w:t>
      </w:r>
      <w:r>
        <w:rPr>
          <w:rFonts w:eastAsia="宋体" w:cs="宋体"/>
          <w:sz w:val="22"/>
          <w:szCs w:val="22"/>
        </w:rPr>
        <w:t xml:space="preserve">2017 </w:t>
      </w:r>
      <w:r>
        <w:rPr>
          <w:rFonts w:ascii="宋体" w:hAnsi="宋体" w:cs="宋体"/>
          <w:sz w:val="22"/>
          <w:szCs w:val="22"/>
        </w:rPr>
        <w:t>〕</w:t>
      </w:r>
      <w:r>
        <w:rPr>
          <w:rFonts w:eastAsia="宋体" w:cs="宋体"/>
          <w:sz w:val="22"/>
          <w:szCs w:val="22"/>
        </w:rPr>
        <w:t xml:space="preserve">1344 </w:t>
      </w:r>
      <w:r>
        <w:rPr>
          <w:rFonts w:ascii="宋体" w:hAnsi="宋体" w:cs="宋体"/>
          <w:sz w:val="22"/>
          <w:szCs w:val="22"/>
        </w:rPr>
        <w:t>号 ）</w:t>
      </w:r>
    </w:p>
    <w:p>
      <w:pPr>
        <w:pStyle w:val="Normal"/>
        <w:pageBreakBefore w:val="false"/>
        <w:kinsoku w:val="true"/>
        <w:overflowPunct w:val="true"/>
        <w:bidi w:val="0"/>
        <w:spacing w:lineRule="exact" w:line="420"/>
        <w:ind w:hanging="1210" w:start="1353"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《关于印发广州市建设领域工人工资支付分账管理实施细则的通知》（穗建规字〔</w:t>
      </w:r>
      <w:r>
        <w:rPr>
          <w:rFonts w:eastAsia="宋体" w:cs="宋体" w:ascii="宋体" w:hAnsi="宋体"/>
          <w:kern w:val="0"/>
          <w:sz w:val="22"/>
          <w:szCs w:val="22"/>
        </w:rPr>
        <w:t>2017</w:t>
      </w:r>
      <w:r>
        <w:rPr>
          <w:rFonts w:ascii="宋体" w:hAnsi="宋体" w:cs="宋体"/>
          <w:kern w:val="0"/>
          <w:sz w:val="22"/>
          <w:szCs w:val="22"/>
        </w:rPr>
        <w:t>〕</w:t>
      </w:r>
      <w:r>
        <w:rPr>
          <w:rFonts w:eastAsia="宋体" w:cs="宋体" w:ascii="宋体" w:hAnsi="宋体"/>
          <w:kern w:val="0"/>
          <w:sz w:val="22"/>
          <w:szCs w:val="22"/>
        </w:rPr>
        <w:t>10</w:t>
      </w:r>
      <w:r>
        <w:rPr>
          <w:rFonts w:ascii="宋体" w:hAnsi="宋体" w:cs="宋体"/>
          <w:kern w:val="0"/>
          <w:sz w:val="22"/>
          <w:szCs w:val="22"/>
        </w:rPr>
        <w:t>号）</w:t>
      </w:r>
    </w:p>
    <w:p>
      <w:pPr>
        <w:pStyle w:val="Normal"/>
        <w:pageBreakBefore w:val="false"/>
        <w:kinsoku w:val="true"/>
        <w:overflowPunct w:val="true"/>
        <w:bidi w:val="0"/>
        <w:spacing w:lineRule="exact" w:line="420"/>
        <w:ind w:firstLine="880" w:end="0"/>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、□其他文件：</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32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45.6 </w:t>
      </w:r>
      <w:r>
        <w:rPr>
          <w:rFonts w:ascii="宋体" w:hAnsi="宋体" w:cs="宋体"/>
          <w:sz w:val="22"/>
          <w:szCs w:val="22"/>
        </w:rPr>
        <w:t>治安管理：</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kern w:val="0"/>
          <w:sz w:val="22"/>
          <w:szCs w:val="22"/>
        </w:rPr>
        <w:t>按通用条款的规定。</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45.8</w:t>
      </w:r>
      <w:r>
        <w:rPr>
          <w:rFonts w:ascii="宋体" w:hAnsi="宋体" w:cs="宋体"/>
          <w:kern w:val="0"/>
          <w:sz w:val="22"/>
          <w:szCs w:val="22"/>
        </w:rPr>
        <w:t>创文明工地目标：</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市级安全文明绿色施工样板工地</w:t>
      </w:r>
      <w:r>
        <w:rPr>
          <w:rFonts w:ascii="宋体" w:hAnsi="宋体" w:cs="宋体"/>
          <w:kern w:val="0"/>
          <w:sz w:val="22"/>
          <w:szCs w:val="22"/>
        </w:rPr>
        <w:t>；</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省级安全文明示范工地；</w:t>
      </w:r>
    </w:p>
    <w:p>
      <w:pPr>
        <w:pStyle w:val="Normal"/>
        <w:pageBreakBefore w:val="false"/>
        <w:kinsoku w:val="true"/>
        <w:overflowPunct w:val="true"/>
        <w:autoSpaceDE w:val="fals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国家级安全文明工地</w:t>
      </w:r>
      <w:r>
        <w:rPr>
          <w:rFonts w:ascii="宋体" w:hAnsi="宋体" w:cs="宋体"/>
          <w:kern w:val="0"/>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广州市建筑业绿色施工示范工程；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广东省建筑业绿色施工示范工程；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全国建筑业绿色施工示范工程；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u w:val="single"/>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482" w:end="0"/>
        <w:textAlignment w:val="auto"/>
        <w:rPr>
          <w:rFonts w:ascii="宋体" w:hAnsi="宋体" w:eastAsia="宋体" w:cs="宋体"/>
          <w:kern w:val="0"/>
          <w:sz w:val="22"/>
          <w:szCs w:val="22"/>
        </w:rPr>
      </w:pPr>
      <w:r>
        <w:rPr>
          <w:rFonts w:eastAsia="宋体" w:cs="宋体" w:ascii="宋体" w:hAnsi="宋体"/>
          <w:sz w:val="22"/>
          <w:szCs w:val="22"/>
        </w:rPr>
        <w:t>45.9</w:t>
      </w:r>
      <w:r>
        <w:rPr>
          <w:rFonts w:ascii="宋体" w:hAnsi="宋体" w:cs="宋体"/>
          <w:kern w:val="0"/>
          <w:sz w:val="22"/>
          <w:szCs w:val="22"/>
        </w:rPr>
        <w:t>特别安全生产事项</w:t>
      </w:r>
    </w:p>
    <w:p>
      <w:pPr>
        <w:pStyle w:val="Normal"/>
        <w:pageBreakBefore w:val="false"/>
        <w:kinsoku w:val="true"/>
        <w:overflowPunct w:val="true"/>
        <w:bidi w:val="0"/>
        <w:spacing w:lineRule="exact" w:line="420"/>
        <w:ind w:firstLine="482" w:end="0"/>
        <w:textAlignment w:val="auto"/>
        <w:rPr>
          <w:rFonts w:ascii="宋体" w:hAnsi="宋体" w:eastAsia="宋体" w:cs="宋体"/>
          <w:sz w:val="22"/>
          <w:szCs w:val="22"/>
          <w:u w:val="single"/>
        </w:rPr>
      </w:pPr>
      <w:r>
        <w:rPr>
          <w:rFonts w:ascii="宋体" w:hAnsi="宋体" w:cs="宋体"/>
          <w:sz w:val="22"/>
          <w:szCs w:val="22"/>
        </w:rPr>
        <w:t>危险性较大分部分项专项工程施工技术措施标准、要求：</w:t>
      </w:r>
      <w:r>
        <w:rPr>
          <w:rFonts w:ascii="宋体" w:hAnsi="宋体" w:cs="宋体"/>
          <w:sz w:val="22"/>
          <w:szCs w:val="22"/>
          <w:u w:val="single"/>
        </w:rPr>
        <w:t xml:space="preserve">                         </w:t>
      </w:r>
      <w:r>
        <w:rPr>
          <w:rFonts w:ascii="宋体" w:hAnsi="宋体" w:cs="宋体"/>
          <w:sz w:val="22"/>
          <w:szCs w:val="22"/>
        </w:rPr>
        <w:t>；</w:t>
      </w:r>
    </w:p>
    <w:p>
      <w:pPr>
        <w:pStyle w:val="Normal"/>
        <w:pageBreakBefore w:val="false"/>
        <w:kinsoku w:val="true"/>
        <w:overflowPunct w:val="true"/>
        <w:bidi w:val="0"/>
        <w:spacing w:lineRule="exact" w:line="420"/>
        <w:ind w:firstLine="482" w:end="0"/>
        <w:textAlignment w:val="auto"/>
        <w:rPr>
          <w:rFonts w:ascii="宋体" w:hAnsi="宋体" w:eastAsia="宋体" w:cs="宋体"/>
          <w:kern w:val="0"/>
          <w:sz w:val="22"/>
          <w:szCs w:val="22"/>
          <w:u w:val="single"/>
        </w:rPr>
      </w:pPr>
      <w:r>
        <w:rPr>
          <w:rFonts w:ascii="宋体" w:hAnsi="宋体" w:cs="宋体"/>
          <w:sz w:val="22"/>
          <w:szCs w:val="22"/>
        </w:rPr>
        <w:t>危险性较大分部分项专项工程施工技术措施费：</w:t>
      </w:r>
      <w:r>
        <w:rPr>
          <w:rFonts w:ascii="宋体" w:hAnsi="宋体" w:cs="宋体"/>
          <w:sz w:val="22"/>
          <w:szCs w:val="22"/>
          <w:u w:val="single"/>
        </w:rPr>
        <w:t xml:space="preserve">                         </w:t>
      </w:r>
      <w:r>
        <w:rPr>
          <w:rFonts w:ascii="宋体" w:hAnsi="宋体" w:cs="宋体"/>
          <w:sz w:val="22"/>
          <w:szCs w:val="22"/>
        </w:rPr>
        <w:t>元。</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5" w:name="__RefHeading___Toc10624951"/>
      <w:bookmarkEnd w:id="155"/>
      <w:r>
        <w:rPr>
          <w:rFonts w:eastAsia="宋体" w:cs="宋体"/>
          <w:b/>
          <w:bCs/>
          <w:sz w:val="22"/>
          <w:szCs w:val="22"/>
        </w:rPr>
        <w:t xml:space="preserve">46. </w:t>
      </w:r>
      <w:r>
        <w:rPr>
          <w:rFonts w:ascii="宋体" w:hAnsi="宋体" w:cs="宋体"/>
          <w:b/>
          <w:bCs/>
          <w:sz w:val="22"/>
          <w:szCs w:val="22"/>
        </w:rPr>
        <w:t>测量放线</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46.1 </w:t>
      </w:r>
      <w:r>
        <w:rPr>
          <w:rFonts w:ascii="宋体" w:hAnsi="宋体" w:cs="宋体"/>
          <w:kern w:val="0"/>
          <w:sz w:val="22"/>
          <w:szCs w:val="22"/>
        </w:rPr>
        <w:t>承包人提交施工控制网资料的时间：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46.4 </w:t>
      </w:r>
      <w:r>
        <w:rPr>
          <w:rFonts w:ascii="宋体" w:hAnsi="宋体" w:cs="宋体"/>
          <w:kern w:val="0"/>
          <w:sz w:val="22"/>
          <w:szCs w:val="22"/>
        </w:rPr>
        <w:t>测量放线误差的约定：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6" w:name="__RefHeading___Toc10624952"/>
      <w:bookmarkEnd w:id="156"/>
      <w:r>
        <w:rPr>
          <w:rFonts w:eastAsia="宋体" w:cs="宋体"/>
          <w:b/>
          <w:bCs/>
          <w:sz w:val="22"/>
          <w:szCs w:val="22"/>
        </w:rPr>
        <w:t>48.</w:t>
      </w:r>
      <w:r>
        <w:rPr>
          <w:rFonts w:ascii="宋体" w:hAnsi="宋体" w:cs="宋体"/>
          <w:b/>
          <w:bCs/>
          <w:sz w:val="22"/>
          <w:szCs w:val="22"/>
        </w:rPr>
        <w:t>发包人供应材料和工程设备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48.1 </w:t>
      </w:r>
      <w:r>
        <w:rPr>
          <w:rFonts w:ascii="宋体" w:hAnsi="宋体" w:cs="宋体"/>
          <w:kern w:val="0"/>
          <w:sz w:val="22"/>
          <w:szCs w:val="22"/>
        </w:rPr>
        <w:t>约定供应的材料和工程设备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发包人不供应材料和工程设备，本条不适用。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发包人供应材料和工程设备的，应与承包人约定“发包人供应材料和工程设备一览表”，作为本合同的附件。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48.8 </w:t>
      </w:r>
      <w:r>
        <w:rPr>
          <w:rFonts w:ascii="宋体" w:hAnsi="宋体" w:cs="宋体"/>
          <w:kern w:val="0"/>
          <w:sz w:val="22"/>
          <w:szCs w:val="22"/>
        </w:rPr>
        <w:t>发包人供应材料和工程设备的结算方式：</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7" w:name="__RefHeading___Toc10624953"/>
      <w:bookmarkEnd w:id="157"/>
      <w:r>
        <w:rPr>
          <w:rFonts w:eastAsia="宋体" w:cs="宋体"/>
          <w:b/>
          <w:bCs/>
          <w:sz w:val="22"/>
          <w:szCs w:val="22"/>
        </w:rPr>
        <w:t xml:space="preserve">49. </w:t>
      </w:r>
      <w:r>
        <w:rPr>
          <w:rFonts w:ascii="宋体" w:hAnsi="宋体" w:cs="宋体"/>
          <w:b/>
          <w:bCs/>
          <w:sz w:val="22"/>
          <w:szCs w:val="22"/>
        </w:rPr>
        <w:t>承包人采购材料和工程设备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49.1 </w:t>
      </w:r>
      <w:r>
        <w:rPr>
          <w:rFonts w:ascii="宋体" w:hAnsi="宋体" w:cs="宋体"/>
          <w:kern w:val="0"/>
          <w:sz w:val="22"/>
          <w:szCs w:val="22"/>
        </w:rPr>
        <w:t>承包人采购材料和工程设备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按通用条款规定，由承包人负责运输和保管。</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eastAsia="宋体" w:cs="宋体" w:ascii="宋体" w:hAnsi="宋体"/>
          <w:kern w:val="0"/>
          <w:sz w:val="22"/>
          <w:szCs w:val="22"/>
        </w:rPr>
        <w:t xml:space="preserve">49.2 </w:t>
      </w:r>
      <w:r>
        <w:rPr>
          <w:rFonts w:ascii="宋体" w:hAnsi="宋体" w:cs="宋体"/>
          <w:kern w:val="0"/>
          <w:sz w:val="22"/>
          <w:szCs w:val="22"/>
        </w:rPr>
        <w:t>承包人供货要求：</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eastAsia="宋体" w:cs="宋体" w:ascii="宋体" w:hAnsi="宋体"/>
          <w:kern w:val="0"/>
          <w:sz w:val="22"/>
          <w:szCs w:val="22"/>
        </w:rPr>
        <w:t xml:space="preserve">49.8 </w:t>
      </w:r>
      <w:r>
        <w:rPr>
          <w:rFonts w:ascii="宋体" w:hAnsi="宋体" w:cs="宋体"/>
          <w:kern w:val="0"/>
          <w:sz w:val="22"/>
          <w:szCs w:val="22"/>
        </w:rPr>
        <w:t>发包人依法指定的生产厂家和供应商：</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发包人要求的材料和工程设备建设标准、质量等级：</w:t>
      </w:r>
      <w:r>
        <w:rPr>
          <w:rFonts w:ascii="宋体" w:hAnsi="宋体" w:cs="宋体"/>
          <w:kern w:val="0"/>
          <w:sz w:val="22"/>
          <w:szCs w:val="22"/>
          <w:u w:val="single"/>
        </w:rPr>
        <w:t xml:space="preserve">                                </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8" w:name="__RefHeading___Toc10624954"/>
      <w:bookmarkEnd w:id="158"/>
      <w:r>
        <w:rPr>
          <w:rFonts w:eastAsia="宋体" w:cs="宋体"/>
          <w:b/>
          <w:bCs/>
          <w:sz w:val="22"/>
          <w:szCs w:val="22"/>
        </w:rPr>
        <w:t xml:space="preserve">50. </w:t>
      </w:r>
      <w:r>
        <w:rPr>
          <w:rFonts w:ascii="宋体" w:hAnsi="宋体" w:cs="宋体"/>
          <w:b/>
          <w:bCs/>
          <w:sz w:val="22"/>
          <w:szCs w:val="22"/>
        </w:rPr>
        <w:t>材料和工程设备的检验试验</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50.2 </w:t>
      </w:r>
      <w:r>
        <w:rPr>
          <w:rFonts w:ascii="宋体" w:hAnsi="宋体" w:cs="宋体"/>
          <w:kern w:val="0"/>
          <w:sz w:val="22"/>
          <w:szCs w:val="22"/>
        </w:rPr>
        <w:t>见证取样检验试验的材料和工程设备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种类：</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检测机构：</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59" w:name="__RefHeading___Toc10624955"/>
      <w:bookmarkEnd w:id="159"/>
      <w:r>
        <w:rPr>
          <w:rFonts w:eastAsia="宋体" w:cs="宋体"/>
          <w:b/>
          <w:bCs/>
          <w:sz w:val="22"/>
          <w:szCs w:val="22"/>
        </w:rPr>
        <w:t xml:space="preserve">51. </w:t>
      </w:r>
      <w:r>
        <w:rPr>
          <w:rFonts w:ascii="宋体" w:hAnsi="宋体" w:cs="宋体"/>
          <w:b/>
          <w:bCs/>
          <w:sz w:val="22"/>
          <w:szCs w:val="22"/>
        </w:rPr>
        <w:t>施工设备和临时设施</w:t>
      </w:r>
    </w:p>
    <w:p>
      <w:pPr>
        <w:pStyle w:val="Normal"/>
        <w:pageBreakBefore w:val="false"/>
        <w:kinsoku w:val="true"/>
        <w:overflowPunct w:val="true"/>
        <w:bidi w:val="0"/>
        <w:spacing w:lineRule="exact" w:line="420"/>
        <w:ind w:firstLine="11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 xml:space="preserve">51.1 </w:t>
      </w:r>
      <w:r>
        <w:rPr>
          <w:rFonts w:ascii="宋体" w:hAnsi="宋体" w:cs="宋体"/>
          <w:sz w:val="22"/>
          <w:szCs w:val="22"/>
        </w:rPr>
        <w:t>承包人配置施工设备和临时设施</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 xml:space="preserve">□ </w:t>
      </w:r>
      <w:r>
        <w:rPr>
          <w:rFonts w:ascii="宋体" w:hAnsi="宋体" w:cs="宋体"/>
          <w:kern w:val="0"/>
          <w:sz w:val="22"/>
          <w:szCs w:val="22"/>
        </w:rPr>
        <w:t>按通用条款规定，承包人承担修建临时设施的费用。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51.2 </w:t>
      </w:r>
      <w:r>
        <w:rPr>
          <w:rFonts w:ascii="宋体" w:hAnsi="宋体" w:cs="宋体"/>
          <w:kern w:val="0"/>
          <w:sz w:val="22"/>
          <w:szCs w:val="22"/>
        </w:rPr>
        <w:t>发包人提供的施工设备和临时设施：</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0" w:name="__RefHeading___Toc10624956"/>
      <w:bookmarkEnd w:id="160"/>
      <w:r>
        <w:rPr>
          <w:rFonts w:eastAsia="宋体" w:cs="宋体"/>
          <w:b/>
          <w:bCs/>
          <w:sz w:val="22"/>
          <w:szCs w:val="22"/>
        </w:rPr>
        <w:t xml:space="preserve">53. </w:t>
      </w:r>
      <w:r>
        <w:rPr>
          <w:rFonts w:ascii="宋体" w:hAnsi="宋体" w:cs="宋体"/>
          <w:b/>
          <w:bCs/>
          <w:sz w:val="22"/>
          <w:szCs w:val="22"/>
        </w:rPr>
        <w:t>隐蔽工程和中间验收</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start="120" w:end="0"/>
        <w:textAlignment w:val="auto"/>
        <w:rPr>
          <w:rFonts w:ascii="宋体" w:hAnsi="宋体" w:eastAsia="宋体" w:cs="宋体"/>
          <w:kern w:val="0"/>
          <w:sz w:val="22"/>
          <w:szCs w:val="22"/>
        </w:rPr>
      </w:pPr>
      <w:r>
        <w:rPr>
          <w:rFonts w:ascii="宋体" w:hAnsi="宋体" w:cs="宋体"/>
          <w:kern w:val="0"/>
          <w:sz w:val="22"/>
          <w:szCs w:val="22"/>
        </w:rPr>
        <w:t>隐蔽工程或中间验收部位未经专业监理工程师验收合格，不得隐蔽或继续施工，否则该部分工程被视为不合格，由此所产生的返工费用由承包人承担。</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53.1 </w:t>
      </w:r>
      <w:r>
        <w:rPr>
          <w:rFonts w:ascii="宋体" w:hAnsi="宋体" w:cs="宋体"/>
          <w:kern w:val="0"/>
          <w:sz w:val="22"/>
          <w:szCs w:val="22"/>
        </w:rPr>
        <w:t>中间验收的部位有：</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1" w:name="__RefHeading___Toc10624957"/>
      <w:bookmarkEnd w:id="161"/>
      <w:r>
        <w:rPr>
          <w:rFonts w:eastAsia="宋体" w:cs="宋体"/>
          <w:b/>
          <w:bCs/>
          <w:sz w:val="22"/>
          <w:szCs w:val="22"/>
        </w:rPr>
        <w:t xml:space="preserve">55. </w:t>
      </w:r>
      <w:r>
        <w:rPr>
          <w:rFonts w:ascii="宋体" w:hAnsi="宋体" w:cs="宋体"/>
          <w:b/>
          <w:bCs/>
          <w:sz w:val="22"/>
          <w:szCs w:val="22"/>
        </w:rPr>
        <w:t>工程试车</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55.1 </w:t>
      </w:r>
      <w:r>
        <w:rPr>
          <w:rFonts w:ascii="宋体" w:hAnsi="宋体" w:cs="宋体"/>
          <w:kern w:val="0"/>
          <w:sz w:val="22"/>
          <w:szCs w:val="22"/>
        </w:rPr>
        <w:t>试车内容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不需要试车的，本条不适用。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需要试车的，试车的内容和要求：</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2" w:name="__RefHeading___Toc10624958"/>
      <w:bookmarkEnd w:id="162"/>
      <w:r>
        <w:rPr>
          <w:rFonts w:eastAsia="宋体" w:cs="宋体"/>
          <w:b/>
          <w:bCs/>
          <w:sz w:val="22"/>
          <w:szCs w:val="22"/>
        </w:rPr>
        <w:t>56</w:t>
      </w:r>
      <w:r>
        <w:rPr>
          <w:rFonts w:ascii="宋体" w:hAnsi="宋体" w:cs="宋体"/>
          <w:b/>
          <w:bCs/>
          <w:sz w:val="22"/>
          <w:szCs w:val="22"/>
        </w:rPr>
        <w:t>．工程变更</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56.4 </w:t>
      </w:r>
      <w:r>
        <w:rPr>
          <w:rFonts w:ascii="宋体" w:hAnsi="宋体" w:cs="宋体"/>
          <w:kern w:val="0"/>
          <w:sz w:val="22"/>
          <w:szCs w:val="22"/>
        </w:rPr>
        <w:t>承包人提出工程变更建议</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发包人采纳承包人建议带来利益的计奖方法：</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3" w:name="__RefHeading___Toc10624959"/>
      <w:bookmarkEnd w:id="163"/>
      <w:r>
        <w:rPr>
          <w:rFonts w:ascii="宋体" w:hAnsi="宋体" w:cs="宋体"/>
          <w:b/>
          <w:bCs/>
          <w:sz w:val="22"/>
          <w:szCs w:val="22"/>
        </w:rPr>
        <w:t>★</w:t>
      </w:r>
      <w:r>
        <w:rPr>
          <w:rFonts w:eastAsia="宋体" w:cs="宋体"/>
          <w:b/>
          <w:bCs/>
          <w:sz w:val="22"/>
          <w:szCs w:val="22"/>
        </w:rPr>
        <w:t xml:space="preserve">58. </w:t>
      </w:r>
      <w:r>
        <w:rPr>
          <w:rFonts w:ascii="宋体" w:hAnsi="宋体" w:cs="宋体"/>
          <w:b/>
          <w:bCs/>
          <w:sz w:val="22"/>
          <w:szCs w:val="22"/>
        </w:rPr>
        <w:t>竣工验收</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b/>
          <w:bCs/>
          <w:sz w:val="22"/>
          <w:szCs w:val="22"/>
        </w:rPr>
        <w:t>★</w:t>
      </w:r>
      <w:r>
        <w:rPr>
          <w:rFonts w:ascii="宋体" w:hAnsi="宋体" w:cs="宋体"/>
          <w:kern w:val="0"/>
          <w:sz w:val="22"/>
          <w:szCs w:val="22"/>
        </w:rPr>
        <w:t xml:space="preserve"> </w:t>
      </w:r>
      <w:r>
        <w:rPr>
          <w:rFonts w:eastAsia="宋体" w:cs="宋体" w:ascii="宋体" w:hAnsi="宋体"/>
          <w:kern w:val="0"/>
          <w:sz w:val="22"/>
          <w:szCs w:val="22"/>
        </w:rPr>
        <w:t xml:space="preserve">58.1 </w:t>
      </w:r>
      <w:r>
        <w:rPr>
          <w:rFonts w:ascii="宋体" w:hAnsi="宋体" w:cs="宋体"/>
          <w:kern w:val="0"/>
          <w:sz w:val="22"/>
          <w:szCs w:val="22"/>
        </w:rPr>
        <w:t>竣工验收标准</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合同工程竣工验收标准：</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color w:val="FF0000"/>
          <w:kern w:val="0"/>
          <w:sz w:val="22"/>
          <w:szCs w:val="22"/>
          <w:u w:val="single"/>
        </w:rPr>
      </w:pPr>
      <w:r>
        <w:rPr>
          <w:rFonts w:eastAsia="宋体" w:cs="宋体" w:ascii="宋体" w:hAnsi="宋体"/>
          <w:color w:val="FF0000"/>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b/>
          <w:bCs/>
          <w:sz w:val="22"/>
          <w:szCs w:val="22"/>
        </w:rPr>
        <w:t>★</w:t>
      </w:r>
      <w:r>
        <w:rPr>
          <w:rFonts w:eastAsia="宋体" w:cs="宋体" w:ascii="宋体" w:hAnsi="宋体"/>
          <w:kern w:val="0"/>
          <w:sz w:val="22"/>
          <w:szCs w:val="22"/>
        </w:rPr>
        <w:t xml:space="preserve">58.8 </w:t>
      </w:r>
      <w:r>
        <w:rPr>
          <w:rFonts w:ascii="宋体" w:hAnsi="宋体" w:cs="宋体"/>
          <w:kern w:val="0"/>
          <w:sz w:val="22"/>
          <w:szCs w:val="22"/>
        </w:rPr>
        <w:t>单位工程和工程部位验收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合同工程无单位工程、无工程部位提前验收的，本款不适用。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合同工程单位工程或工程部位需提前验收的，各单位工程或工程部位的名称、竣工验收时间和范围如下：</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（名称）工程或部位，竣工验收时间为 </w:t>
      </w:r>
      <w:r>
        <w:rPr>
          <w:rFonts w:ascii="宋体" w:hAnsi="宋体" w:cs="宋体"/>
          <w:kern w:val="0"/>
          <w:sz w:val="22"/>
          <w:szCs w:val="22"/>
          <w:u w:val="single"/>
        </w:rPr>
        <w:t xml:space="preserve">                     </w:t>
      </w:r>
      <w:r>
        <w:rPr>
          <w:rFonts w:ascii="宋体" w:hAnsi="宋体" w:cs="宋体"/>
          <w:kern w:val="0"/>
          <w:sz w:val="22"/>
          <w:szCs w:val="22"/>
        </w:rPr>
        <w:t>，其范围包括：</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（名称）工程或部位，竣工验收时间为  </w:t>
      </w:r>
      <w:r>
        <w:rPr>
          <w:rFonts w:ascii="宋体" w:hAnsi="宋体" w:cs="宋体"/>
          <w:kern w:val="0"/>
          <w:sz w:val="22"/>
          <w:szCs w:val="22"/>
          <w:u w:val="single"/>
        </w:rPr>
        <w:t xml:space="preserve">                    </w:t>
      </w:r>
      <w:r>
        <w:rPr>
          <w:rFonts w:ascii="宋体" w:hAnsi="宋体" w:cs="宋体"/>
          <w:kern w:val="0"/>
          <w:sz w:val="22"/>
          <w:szCs w:val="22"/>
        </w:rPr>
        <w:t xml:space="preserve">，其范围包括：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58.9 </w:t>
      </w:r>
      <w:r>
        <w:rPr>
          <w:rFonts w:ascii="宋体" w:hAnsi="宋体" w:cs="宋体"/>
          <w:kern w:val="0"/>
          <w:sz w:val="22"/>
          <w:szCs w:val="22"/>
        </w:rPr>
        <w:t>施工期运行</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合同工程无单位工程、无工程部位在施工期运行的，本款不适用。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合同工程单位工程或工程部位需在施工期运行的，各单位工程或工程部位的名称、运行时间如下：</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（名称）工程或部位，运行时间为</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（名称）工程或部位，运行时间为</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58.10 </w:t>
      </w:r>
      <w:r>
        <w:rPr>
          <w:rFonts w:ascii="宋体" w:hAnsi="宋体" w:cs="宋体"/>
          <w:kern w:val="0"/>
          <w:sz w:val="22"/>
          <w:szCs w:val="22"/>
        </w:rPr>
        <w:t>竣工清场</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 xml:space="preserve">另作约定： </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58.11</w:t>
      </w:r>
      <w:r>
        <w:rPr>
          <w:rFonts w:ascii="宋体" w:hAnsi="宋体" w:cs="宋体"/>
          <w:kern w:val="0"/>
          <w:sz w:val="22"/>
          <w:szCs w:val="22"/>
        </w:rPr>
        <w:t>施工队伍的撤离</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按通用条款规定，承包人的人员和施工设备全部撤离施工现场。</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4" w:name="__RefHeading___Toc10624960"/>
      <w:bookmarkEnd w:id="164"/>
      <w:r>
        <w:rPr>
          <w:rFonts w:eastAsia="宋体" w:cs="宋体"/>
          <w:b/>
          <w:bCs/>
          <w:sz w:val="22"/>
          <w:szCs w:val="22"/>
        </w:rPr>
        <w:t xml:space="preserve">59. </w:t>
      </w:r>
      <w:r>
        <w:rPr>
          <w:rFonts w:ascii="宋体" w:hAnsi="宋体" w:cs="宋体"/>
          <w:b/>
          <w:bCs/>
          <w:sz w:val="22"/>
          <w:szCs w:val="22"/>
        </w:rPr>
        <w:t>缺陷责任与质量保修</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59.1 </w:t>
      </w:r>
      <w:r>
        <w:rPr>
          <w:rFonts w:ascii="宋体" w:hAnsi="宋体" w:cs="宋体"/>
          <w:kern w:val="0"/>
          <w:sz w:val="22"/>
          <w:szCs w:val="22"/>
        </w:rPr>
        <w:t>缺陷责任期计算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缺陷责任期：</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59.8 </w:t>
      </w:r>
      <w:r>
        <w:rPr>
          <w:rFonts w:ascii="宋体" w:hAnsi="宋体" w:cs="宋体"/>
          <w:kern w:val="0"/>
          <w:sz w:val="22"/>
          <w:szCs w:val="22"/>
        </w:rPr>
        <w:t>质量保修期计算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质量保修期：</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5" w:name="__RefHeading___Toc10624961"/>
      <w:bookmarkEnd w:id="165"/>
      <w:r>
        <w:rPr>
          <w:rFonts w:eastAsia="宋体" w:cs="宋体"/>
          <w:b/>
          <w:bCs/>
          <w:sz w:val="22"/>
          <w:szCs w:val="22"/>
        </w:rPr>
        <w:t xml:space="preserve">61. </w:t>
      </w:r>
      <w:r>
        <w:rPr>
          <w:rFonts w:ascii="宋体" w:hAnsi="宋体" w:cs="宋体"/>
          <w:b/>
          <w:bCs/>
          <w:sz w:val="22"/>
          <w:szCs w:val="22"/>
        </w:rPr>
        <w:t>工程量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61.1 </w:t>
      </w:r>
      <w:r>
        <w:rPr>
          <w:rFonts w:ascii="宋体" w:hAnsi="宋体" w:cs="宋体"/>
          <w:kern w:val="0"/>
          <w:sz w:val="22"/>
          <w:szCs w:val="22"/>
        </w:rPr>
        <w:t>清单工程量包括的工作内容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6" w:name="__RefHeading___Toc10624962"/>
      <w:bookmarkEnd w:id="166"/>
      <w:r>
        <w:rPr>
          <w:rFonts w:ascii="宋体" w:hAnsi="宋体" w:cs="宋体"/>
          <w:b/>
          <w:bCs/>
          <w:sz w:val="22"/>
          <w:szCs w:val="22"/>
        </w:rPr>
        <w:t>★</w:t>
      </w:r>
      <w:r>
        <w:rPr>
          <w:rFonts w:eastAsia="宋体" w:cs="宋体"/>
          <w:b/>
          <w:bCs/>
          <w:sz w:val="22"/>
          <w:szCs w:val="22"/>
        </w:rPr>
        <w:t xml:space="preserve">63. </w:t>
      </w:r>
      <w:r>
        <w:rPr>
          <w:rFonts w:ascii="宋体" w:hAnsi="宋体" w:cs="宋体"/>
          <w:b/>
          <w:bCs/>
          <w:sz w:val="22"/>
          <w:szCs w:val="22"/>
        </w:rPr>
        <w:t>暂列金额</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63.1 </w:t>
      </w:r>
      <w:r>
        <w:rPr>
          <w:rFonts w:ascii="宋体" w:hAnsi="宋体" w:cs="宋体"/>
          <w:kern w:val="0"/>
          <w:sz w:val="22"/>
          <w:szCs w:val="22"/>
        </w:rPr>
        <w:t xml:space="preserve">合同工程的暂列金额为 </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7" w:name="__RefHeading___Toc10624963"/>
      <w:bookmarkEnd w:id="167"/>
      <w:r>
        <w:rPr>
          <w:rFonts w:ascii="宋体" w:hAnsi="宋体" w:cs="宋体"/>
          <w:b/>
          <w:bCs/>
          <w:sz w:val="22"/>
          <w:szCs w:val="22"/>
        </w:rPr>
        <w:t>★</w:t>
      </w:r>
      <w:r>
        <w:rPr>
          <w:rFonts w:eastAsia="宋体" w:cs="宋体"/>
          <w:b/>
          <w:bCs/>
          <w:sz w:val="22"/>
          <w:szCs w:val="22"/>
        </w:rPr>
        <w:t xml:space="preserve">65. </w:t>
      </w:r>
      <w:r>
        <w:rPr>
          <w:rFonts w:ascii="宋体" w:hAnsi="宋体" w:cs="宋体"/>
          <w:b/>
          <w:bCs/>
          <w:sz w:val="22"/>
          <w:szCs w:val="22"/>
        </w:rPr>
        <w:t>暂估价</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b/>
          <w:bCs/>
          <w:sz w:val="22"/>
          <w:szCs w:val="22"/>
        </w:rPr>
        <w:t>★</w:t>
      </w:r>
      <w:r>
        <w:rPr>
          <w:rFonts w:eastAsia="宋体" w:cs="宋体" w:ascii="宋体" w:hAnsi="宋体"/>
          <w:kern w:val="0"/>
          <w:sz w:val="22"/>
          <w:szCs w:val="22"/>
        </w:rPr>
        <w:t xml:space="preserve">65.1 </w:t>
      </w:r>
      <w:r>
        <w:rPr>
          <w:rFonts w:ascii="宋体" w:hAnsi="宋体" w:cs="宋体"/>
          <w:kern w:val="0"/>
          <w:sz w:val="22"/>
          <w:szCs w:val="22"/>
        </w:rPr>
        <w:t>招标暂估价项目</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必须招标暂估价项目合同双方当事人的权利、义务</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材料、工程设备：</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专业工程：</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65.3 </w:t>
      </w:r>
      <w:r>
        <w:rPr>
          <w:rFonts w:ascii="宋体" w:hAnsi="宋体" w:cs="宋体"/>
          <w:kern w:val="0"/>
          <w:sz w:val="22"/>
          <w:szCs w:val="22"/>
        </w:rPr>
        <w:t>非招标专业工程款的确定</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按通用条款规定，由造价工程师与分包人确定。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68" w:name="__RefHeading___Toc10624964"/>
      <w:bookmarkEnd w:id="168"/>
      <w:r>
        <w:rPr>
          <w:rFonts w:ascii="宋体" w:hAnsi="宋体" w:cs="宋体"/>
          <w:b/>
          <w:bCs/>
          <w:sz w:val="22"/>
          <w:szCs w:val="22"/>
        </w:rPr>
        <w:t>★</w:t>
      </w:r>
      <w:r>
        <w:rPr>
          <w:rFonts w:eastAsia="宋体" w:cs="宋体"/>
          <w:b/>
          <w:bCs/>
          <w:sz w:val="22"/>
          <w:szCs w:val="22"/>
        </w:rPr>
        <w:t xml:space="preserve">66. </w:t>
      </w:r>
      <w:r>
        <w:rPr>
          <w:rFonts w:ascii="宋体" w:hAnsi="宋体" w:cs="宋体"/>
          <w:b/>
          <w:bCs/>
          <w:sz w:val="22"/>
          <w:szCs w:val="22"/>
        </w:rPr>
        <w:t>提前竣工奖与误期赔偿费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66.1 </w:t>
      </w:r>
      <w:r>
        <w:rPr>
          <w:rFonts w:ascii="宋体" w:hAnsi="宋体" w:cs="宋体"/>
          <w:kern w:val="0"/>
          <w:sz w:val="22"/>
          <w:szCs w:val="22"/>
        </w:rPr>
        <w:t>提前竣工奖</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提前竣工奖额度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没约定提前竣工奖的，本款不适用。</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 xml:space="preserve">约定提前竣工奖的，每日历天应奖额度为 </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 xml:space="preserve">约定提前竣工奖的，，为 </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提前竣工奖的最高限额</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按通用条款规定为合同价款的</w:t>
      </w:r>
      <w:r>
        <w:rPr>
          <w:rFonts w:eastAsia="宋体" w:cs="宋体" w:ascii="宋体" w:hAnsi="宋体"/>
          <w:kern w:val="0"/>
          <w:sz w:val="22"/>
          <w:szCs w:val="22"/>
        </w:rPr>
        <w:t>5%</w:t>
      </w:r>
      <w:r>
        <w:rPr>
          <w:rFonts w:ascii="宋体" w:hAnsi="宋体" w:cs="宋体"/>
          <w:kern w:val="0"/>
          <w:sz w:val="22"/>
          <w:szCs w:val="22"/>
        </w:rPr>
        <w:t>，即</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66.2 </w:t>
      </w:r>
      <w:r>
        <w:rPr>
          <w:rFonts w:ascii="宋体" w:hAnsi="宋体" w:cs="宋体"/>
          <w:kern w:val="0"/>
          <w:sz w:val="22"/>
          <w:szCs w:val="22"/>
        </w:rPr>
        <w:t>误期赔偿费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每日历天应赔偿额度为</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误期赔偿费的最高限额</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按通用条款规定为合同价款的</w:t>
      </w:r>
      <w:r>
        <w:rPr>
          <w:rFonts w:eastAsia="宋体" w:cs="宋体" w:ascii="宋体" w:hAnsi="宋体"/>
          <w:kern w:val="0"/>
          <w:sz w:val="22"/>
          <w:szCs w:val="22"/>
        </w:rPr>
        <w:t>5%</w:t>
      </w:r>
      <w:r>
        <w:rPr>
          <w:rFonts w:ascii="宋体" w:hAnsi="宋体" w:cs="宋体"/>
          <w:kern w:val="0"/>
          <w:sz w:val="22"/>
          <w:szCs w:val="22"/>
        </w:rPr>
        <w:t>，即</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color w:val="00B0F0"/>
          <w:sz w:val="22"/>
          <w:szCs w:val="22"/>
        </w:rPr>
      </w:pPr>
      <w:bookmarkStart w:id="169" w:name="__RefHeading___Toc10624965"/>
      <w:bookmarkEnd w:id="169"/>
      <w:r>
        <w:rPr>
          <w:rFonts w:ascii="宋体" w:hAnsi="宋体" w:cs="宋体"/>
          <w:b/>
          <w:bCs/>
          <w:sz w:val="22"/>
          <w:szCs w:val="22"/>
        </w:rPr>
        <w:t>★</w:t>
      </w:r>
      <w:r>
        <w:rPr>
          <w:rFonts w:eastAsia="宋体" w:cs="宋体"/>
          <w:b/>
          <w:bCs/>
          <w:sz w:val="22"/>
          <w:szCs w:val="22"/>
        </w:rPr>
        <w:t xml:space="preserve">67. </w:t>
      </w:r>
      <w:r>
        <w:rPr>
          <w:rFonts w:ascii="宋体" w:hAnsi="宋体" w:cs="宋体"/>
          <w:b/>
          <w:bCs/>
          <w:sz w:val="22"/>
          <w:szCs w:val="22"/>
        </w:rPr>
        <w:t>工程优质费、工程建设标准费用</w:t>
      </w:r>
    </w:p>
    <w:p>
      <w:pPr>
        <w:pStyle w:val="Normal"/>
        <w:pageBreakBefore w:val="false"/>
        <w:kinsoku w:val="true"/>
        <w:overflowPunct w:val="true"/>
        <w:bidi w:val="0"/>
        <w:spacing w:lineRule="exact" w:line="420"/>
        <w:textAlignment w:val="auto"/>
        <w:rPr>
          <w:rFonts w:ascii="宋体" w:hAnsi="宋体" w:eastAsia="宋体" w:cs="宋体"/>
          <w:b/>
          <w:bCs/>
          <w:color w:val="00B0F0"/>
          <w:kern w:val="0"/>
          <w:sz w:val="22"/>
          <w:szCs w:val="22"/>
        </w:rPr>
      </w:pPr>
      <w:r>
        <w:rPr>
          <w:rFonts w:eastAsia="宋体" w:cs="宋体" w:ascii="宋体" w:hAnsi="宋体"/>
          <w:b/>
          <w:bCs/>
          <w:color w:val="00B0F0"/>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67.1 </w:t>
      </w:r>
      <w:r>
        <w:rPr>
          <w:rFonts w:ascii="宋体" w:hAnsi="宋体" w:cs="宋体"/>
          <w:kern w:val="0"/>
          <w:sz w:val="22"/>
          <w:szCs w:val="22"/>
        </w:rPr>
        <w:t>工程优质费的计算方法</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约定工程优质费的，其计算方法：</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按分部分项工程费为基础计算：</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b/>
          <w:bCs/>
          <w:sz w:val="22"/>
          <w:szCs w:val="22"/>
        </w:rPr>
        <w:t>★</w:t>
      </w:r>
      <w:r>
        <w:rPr>
          <w:rFonts w:eastAsia="宋体" w:cs="宋体" w:ascii="宋体" w:hAnsi="宋体"/>
          <w:kern w:val="0"/>
          <w:sz w:val="22"/>
          <w:szCs w:val="22"/>
        </w:rPr>
        <w:t xml:space="preserve">67.2 </w:t>
      </w:r>
      <w:r>
        <w:rPr>
          <w:rFonts w:ascii="宋体" w:hAnsi="宋体" w:cs="宋体"/>
          <w:kern w:val="0"/>
          <w:sz w:val="22"/>
          <w:szCs w:val="22"/>
        </w:rPr>
        <w:t>工程优质费的计算额度：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按通用条款规定计算。</w:t>
      </w:r>
    </w:p>
    <w:p>
      <w:pPr>
        <w:pStyle w:val="Normal"/>
        <w:pageBreakBefore w:val="false"/>
        <w:kinsoku w:val="true"/>
        <w:overflowPunct w:val="true"/>
        <w:bidi w:val="0"/>
        <w:spacing w:lineRule="exact" w:line="420"/>
        <w:ind w:hanging="220" w:start="24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另作约定（工程优质费率参考广东省建设工程计价依据工程优质费、广州市住房和城乡建设局发布的工程优质费率；合同工程同时获得下列多个奖项的，只按最高奖项的额度计算。）：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国家级质量奖，工程优质费</w:t>
      </w:r>
      <w:r>
        <w:rPr>
          <w:rFonts w:ascii="宋体" w:hAnsi="宋体" w:cs="宋体"/>
          <w:kern w:val="0"/>
          <w:sz w:val="22"/>
          <w:szCs w:val="22"/>
          <w:u w:val="single"/>
        </w:rPr>
        <w:t xml:space="preserve">             </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省级质量奖，工程优质费</w:t>
      </w:r>
      <w:r>
        <w:rPr>
          <w:rFonts w:ascii="宋体" w:hAnsi="宋体" w:cs="宋体"/>
          <w:kern w:val="0"/>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市级质量奖，工程优质费</w:t>
      </w:r>
      <w:r>
        <w:rPr>
          <w:rFonts w:ascii="宋体" w:hAnsi="宋体" w:cs="宋体"/>
          <w:kern w:val="0"/>
          <w:sz w:val="22"/>
          <w:szCs w:val="22"/>
          <w:u w:val="single"/>
        </w:rPr>
        <w:t xml:space="preserve">             </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w:t>
      </w:r>
      <w:r>
        <w:rPr>
          <w:rFonts w:ascii="宋体" w:hAnsi="宋体" w:cs="宋体"/>
          <w:kern w:val="0"/>
          <w:sz w:val="22"/>
          <w:szCs w:val="22"/>
        </w:rPr>
        <w:t>，工程优质费</w:t>
      </w:r>
      <w:r>
        <w:rPr>
          <w:rFonts w:ascii="宋体" w:hAnsi="宋体" w:cs="宋体"/>
          <w:kern w:val="0"/>
          <w:sz w:val="22"/>
          <w:szCs w:val="22"/>
          <w:u w:val="single"/>
        </w:rPr>
        <w:t xml:space="preserve">             </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before="0" w:after="0"/>
        <w:ind w:hanging="417" w:start="537" w:end="0"/>
        <w:textAlignment w:val="auto"/>
        <w:rPr>
          <w:rFonts w:ascii="宋体" w:hAnsi="宋体" w:eastAsia="宋体" w:cs="宋体"/>
          <w:b/>
          <w:bCs/>
          <w:sz w:val="22"/>
          <w:szCs w:val="22"/>
        </w:rPr>
      </w:pPr>
      <w:bookmarkStart w:id="170" w:name="__RefHeading___Toc10624966"/>
      <w:bookmarkEnd w:id="170"/>
      <w:r>
        <w:rPr>
          <w:rFonts w:ascii="宋体" w:hAnsi="宋体" w:cs="宋体"/>
          <w:b/>
          <w:bCs/>
          <w:sz w:val="22"/>
          <w:szCs w:val="22"/>
        </w:rPr>
        <w:t>★</w:t>
      </w:r>
      <w:r>
        <w:rPr>
          <w:rFonts w:eastAsia="宋体" w:cs="宋体"/>
          <w:b/>
          <w:bCs/>
          <w:sz w:val="22"/>
          <w:szCs w:val="22"/>
        </w:rPr>
        <w:t xml:space="preserve">68. </w:t>
      </w:r>
      <w:r>
        <w:rPr>
          <w:rFonts w:ascii="宋体" w:hAnsi="宋体" w:cs="宋体"/>
          <w:b/>
          <w:bCs/>
          <w:sz w:val="22"/>
          <w:szCs w:val="22"/>
        </w:rPr>
        <w:t>合同价款的约定与调整</w:t>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color w:val="FF0000"/>
          <w:kern w:val="0"/>
          <w:sz w:val="22"/>
          <w:szCs w:val="22"/>
        </w:rPr>
        <w:t xml:space="preserve"> </w:t>
      </w:r>
      <w:r>
        <w:rPr>
          <w:rFonts w:eastAsia="宋体" w:cs="宋体" w:ascii="宋体" w:hAnsi="宋体"/>
          <w:kern w:val="0"/>
          <w:sz w:val="22"/>
          <w:szCs w:val="22"/>
        </w:rPr>
        <w:t>68.2</w:t>
      </w:r>
      <w:r>
        <w:rPr>
          <w:rFonts w:ascii="宋体" w:hAnsi="宋体" w:cs="宋体"/>
          <w:kern w:val="0"/>
          <w:sz w:val="22"/>
          <w:szCs w:val="22"/>
        </w:rPr>
        <w:t>合同价款的方式</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总价合同。</w:t>
      </w:r>
    </w:p>
    <w:p>
      <w:pPr>
        <w:pStyle w:val="Normal"/>
        <w:pageBreakBefore w:val="false"/>
        <w:kinsoku w:val="true"/>
        <w:overflowPunct w:val="true"/>
        <w:bidi w:val="0"/>
        <w:spacing w:lineRule="exact" w:line="420"/>
        <w:ind w:start="239"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本合同项目的工程承包价是由承包人按招标文件图纸的承包内容、承包范围和工程量以及招标文件的而规定，采用</w:t>
      </w:r>
      <w:r>
        <w:rPr>
          <w:rFonts w:ascii="宋体" w:hAnsi="宋体" w:cs="宋体"/>
          <w:kern w:val="0"/>
          <w:sz w:val="22"/>
          <w:szCs w:val="22"/>
          <w:u w:val="single"/>
        </w:rPr>
        <w:t xml:space="preserve">                      </w:t>
      </w:r>
      <w:r>
        <w:rPr>
          <w:rFonts w:ascii="宋体" w:hAnsi="宋体" w:cs="宋体"/>
          <w:kern w:val="0"/>
          <w:sz w:val="22"/>
          <w:szCs w:val="22"/>
        </w:rPr>
        <w:t>计价方法，根据承包人自身的条件和能力，结合工程现场实际情况，考虑风险后编制的，除发包人对原设计要求或同意变更外，承包人必须按本承包价进行按图包工、包料、包质量、包安全、包工期、包文明施工、包</w:t>
      </w:r>
      <w:r>
        <w:rPr>
          <w:rFonts w:ascii="宋体" w:hAnsi="宋体" w:cs="宋体"/>
          <w:kern w:val="0"/>
          <w:sz w:val="22"/>
          <w:szCs w:val="22"/>
          <w:u w:val="single"/>
        </w:rPr>
        <w:t xml:space="preserve">            </w:t>
      </w:r>
      <w:r>
        <w:rPr>
          <w:rFonts w:ascii="宋体" w:hAnsi="宋体" w:cs="宋体"/>
          <w:kern w:val="0"/>
          <w:sz w:val="22"/>
          <w:szCs w:val="22"/>
        </w:rPr>
        <w:t>等总价包干。</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u w:val="single"/>
        </w:rPr>
      </w:pPr>
      <w:r>
        <w:rPr>
          <w:rFonts w:ascii="宋体" w:hAnsi="宋体" w:cs="宋体"/>
          <w:kern w:val="0"/>
          <w:sz w:val="22"/>
          <w:szCs w:val="22"/>
        </w:rPr>
        <w:t>合同总价中包括的风险范围：</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u w:val="single"/>
        </w:rPr>
      </w:pPr>
      <w:r>
        <w:rPr>
          <w:rFonts w:ascii="宋体" w:hAnsi="宋体" w:cs="宋体"/>
          <w:kern w:val="0"/>
          <w:sz w:val="22"/>
          <w:szCs w:val="22"/>
        </w:rPr>
        <w:t>风险费用的计算方法：</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220" w:end="0"/>
        <w:jc w:val="start"/>
        <w:textAlignment w:val="auto"/>
        <w:rPr>
          <w:rFonts w:ascii="宋体" w:hAnsi="宋体" w:eastAsia="宋体" w:cs="宋体"/>
          <w:color w:val="000000"/>
          <w:sz w:val="22"/>
          <w:szCs w:val="22"/>
        </w:rPr>
      </w:pPr>
      <w:r>
        <w:rPr>
          <w:rFonts w:ascii="宋体" w:hAnsi="宋体" w:cs="宋体"/>
          <w:kern w:val="0"/>
          <w:sz w:val="22"/>
          <w:szCs w:val="22"/>
        </w:rPr>
        <w:t>风险范围以外合同价款调整方法：</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pageBreakBefore w:val="false"/>
        <w:kinsoku w:val="true"/>
        <w:overflowPunct w:val="true"/>
        <w:bidi w:val="0"/>
        <w:spacing w:lineRule="exact" w:line="420"/>
        <w:ind w:firstLine="52" w:start="178" w:end="0"/>
        <w:jc w:val="start"/>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本合同项目的承包范围、承包内容为总价包干，当原承包范围、承包内容出现经发包人批准的设计变更（包括超出本合同的承包范围、承包内容的设计变更项目）以及</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 w:start="178" w:end="0"/>
        <w:jc w:val="start"/>
        <w:textAlignment w:val="auto"/>
        <w:rPr>
          <w:rFonts w:ascii="宋体" w:hAnsi="宋体" w:eastAsia="宋体" w:cs="宋体"/>
          <w:kern w:val="0"/>
          <w:sz w:val="22"/>
          <w:szCs w:val="22"/>
        </w:rPr>
      </w:pPr>
      <w:r>
        <w:rPr>
          <w:rFonts w:ascii="宋体" w:hAnsi="宋体" w:cs="宋体"/>
          <w:kern w:val="0"/>
          <w:sz w:val="22"/>
          <w:szCs w:val="22"/>
          <w:u w:val="single"/>
        </w:rPr>
        <w:t xml:space="preserve">          </w:t>
      </w:r>
      <w:r>
        <w:rPr>
          <w:rFonts w:ascii="宋体" w:hAnsi="宋体" w:cs="宋体"/>
          <w:kern w:val="0"/>
          <w:sz w:val="22"/>
          <w:szCs w:val="22"/>
        </w:rPr>
        <w:t>时，变更项目的工程造价采用</w:t>
      </w:r>
      <w:r>
        <w:rPr>
          <w:rFonts w:ascii="宋体" w:hAnsi="宋体" w:cs="宋体"/>
          <w:kern w:val="0"/>
          <w:sz w:val="22"/>
          <w:szCs w:val="22"/>
          <w:u w:val="single"/>
        </w:rPr>
        <w:t xml:space="preserve">                       </w:t>
      </w:r>
      <w:r>
        <w:rPr>
          <w:rFonts w:ascii="宋体" w:hAnsi="宋体" w:cs="宋体"/>
          <w:kern w:val="0"/>
          <w:sz w:val="22"/>
          <w:szCs w:val="22"/>
        </w:rPr>
        <w:t>计价方法进行计价，并按照国家、省、市有关规范、规定以及计价办法、工程量计算规则执行，工程量按</w:t>
      </w:r>
      <w:r>
        <w:rPr>
          <w:rFonts w:ascii="宋体" w:hAnsi="宋体" w:cs="宋体"/>
          <w:kern w:val="0"/>
          <w:sz w:val="22"/>
          <w:szCs w:val="22"/>
          <w:u w:val="single"/>
        </w:rPr>
        <w:t xml:space="preserve">                                                       </w:t>
      </w:r>
      <w:r>
        <w:rPr>
          <w:rFonts w:ascii="宋体" w:hAnsi="宋体" w:cs="宋体"/>
          <w:kern w:val="0"/>
          <w:sz w:val="22"/>
          <w:szCs w:val="22"/>
        </w:rPr>
        <w:t>计价方法计算，其中的人工、材料、机械台班价格按实际施工期间建设行政主管部门发布的</w:t>
      </w:r>
      <w:r>
        <w:rPr>
          <w:rFonts w:ascii="宋体" w:hAnsi="宋体" w:cs="宋体"/>
          <w:kern w:val="0"/>
          <w:sz w:val="22"/>
          <w:szCs w:val="22"/>
          <w:u w:val="single"/>
        </w:rPr>
        <w:t xml:space="preserve">          </w:t>
      </w:r>
      <w:r>
        <w:rPr>
          <w:rFonts w:ascii="宋体" w:hAnsi="宋体" w:cs="宋体"/>
          <w:kern w:val="0"/>
          <w:sz w:val="22"/>
          <w:szCs w:val="22"/>
        </w:rPr>
        <w:t>规定执行，建设行政主管部门没有发布的某些内容、品种由发包人和承包人约定按</w:t>
      </w:r>
      <w:r>
        <w:rPr>
          <w:rFonts w:ascii="宋体" w:hAnsi="宋体" w:cs="宋体"/>
          <w:kern w:val="0"/>
          <w:sz w:val="22"/>
          <w:szCs w:val="22"/>
          <w:u w:val="single"/>
        </w:rPr>
        <w:t xml:space="preserve">                     </w:t>
      </w:r>
      <w:r>
        <w:rPr>
          <w:rFonts w:ascii="宋体" w:hAnsi="宋体" w:cs="宋体"/>
          <w:kern w:val="0"/>
          <w:sz w:val="22"/>
          <w:szCs w:val="22"/>
        </w:rPr>
        <w:t>计算；或由发包人和承包人约定人工、材料、机械台班价格根据建设标准要求按</w:t>
      </w:r>
      <w:r>
        <w:rPr>
          <w:rFonts w:ascii="宋体" w:hAnsi="宋体" w:cs="宋体"/>
          <w:kern w:val="0"/>
          <w:sz w:val="22"/>
          <w:szCs w:val="22"/>
          <w:u w:val="single"/>
        </w:rPr>
        <w:t xml:space="preserve">                      </w:t>
      </w:r>
      <w:r>
        <w:rPr>
          <w:rFonts w:ascii="宋体" w:hAnsi="宋体" w:cs="宋体"/>
          <w:kern w:val="0"/>
          <w:sz w:val="22"/>
          <w:szCs w:val="22"/>
        </w:rPr>
        <w:t>计算。如变更项目采用定额计价的，造价的确定依据广东省计价依据、广东省相关定额、广州市补充定额，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pStyle w:val="Normal"/>
        <w:pageBreakBefore w:val="false"/>
        <w:kinsoku w:val="true"/>
        <w:overflowPunct w:val="true"/>
        <w:bidi w:val="0"/>
        <w:spacing w:lineRule="exact" w:line="420"/>
        <w:ind w:firstLine="382" w:start="178" w:end="0"/>
        <w:jc w:val="start"/>
        <w:textAlignment w:val="auto"/>
        <w:rPr>
          <w:rFonts w:ascii="宋体" w:hAnsi="宋体" w:eastAsia="宋体" w:cs="宋体"/>
          <w:kern w:val="0"/>
          <w:sz w:val="22"/>
          <w:szCs w:val="22"/>
          <w:u w:val="single"/>
        </w:rPr>
      </w:pPr>
      <w:r>
        <w:rPr>
          <w:rFonts w:ascii="宋体" w:hAnsi="宋体" w:cs="宋体"/>
          <w:kern w:val="0"/>
          <w:sz w:val="22"/>
          <w:szCs w:val="22"/>
        </w:rPr>
        <w:t>措施项目费、其他项目费的调整：□按通用条款规定的调整事件内容调整；□按广东省定额规定计算；□由发包人和承包人根据实际情况约定按</w:t>
      </w:r>
      <w:r>
        <w:rPr>
          <w:rFonts w:ascii="宋体" w:hAnsi="宋体" w:cs="宋体"/>
          <w:kern w:val="0"/>
          <w:sz w:val="22"/>
          <w:szCs w:val="22"/>
          <w:u w:val="single"/>
        </w:rPr>
        <w:t xml:space="preserve">                           </w:t>
      </w:r>
      <w:r>
        <w:rPr>
          <w:rFonts w:ascii="宋体" w:hAnsi="宋体" w:cs="宋体"/>
          <w:kern w:val="0"/>
          <w:sz w:val="22"/>
          <w:szCs w:val="22"/>
        </w:rPr>
        <w:t>调整。</w:t>
      </w:r>
    </w:p>
    <w:p>
      <w:pPr>
        <w:pStyle w:val="Normal"/>
        <w:pageBreakBefore w:val="false"/>
        <w:kinsoku w:val="true"/>
        <w:overflowPunct w:val="true"/>
        <w:bidi w:val="0"/>
        <w:spacing w:lineRule="exact" w:line="420"/>
        <w:ind w:firstLine="440" w:start="120" w:end="0"/>
        <w:jc w:val="start"/>
        <w:textAlignment w:val="auto"/>
        <w:rPr>
          <w:rFonts w:ascii="宋体" w:hAnsi="宋体" w:eastAsia="宋体" w:cs="宋体"/>
          <w:kern w:val="0"/>
          <w:sz w:val="22"/>
          <w:szCs w:val="22"/>
        </w:rPr>
      </w:pPr>
      <w:r>
        <w:rPr>
          <w:rFonts w:ascii="宋体" w:hAnsi="宋体" w:cs="宋体"/>
          <w:kern w:val="0"/>
          <w:sz w:val="22"/>
          <w:szCs w:val="22"/>
        </w:rPr>
        <w:t>其它调整内容：</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330" w:end="0"/>
        <w:jc w:val="start"/>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单价合同</w:t>
      </w:r>
    </w:p>
    <w:p>
      <w:pPr>
        <w:pStyle w:val="Normal"/>
        <w:pageBreakBefore w:val="false"/>
        <w:kinsoku w:val="true"/>
        <w:overflowPunct w:val="true"/>
        <w:bidi w:val="0"/>
        <w:spacing w:lineRule="exact" w:line="420"/>
        <w:ind w:firstLine="550" w:start="239"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本合同项目的工程承包价是由承包人以招标文件以及招标文件的图纸为依据，采用工程量清单计价方法，根据国家标准</w:t>
      </w:r>
      <w:r>
        <w:rPr>
          <w:rFonts w:ascii="宋体" w:hAnsi="宋体" w:cs="宋体"/>
          <w:kern w:val="0"/>
          <w:sz w:val="22"/>
          <w:szCs w:val="22"/>
          <w:u w:val="single"/>
        </w:rPr>
        <w:t xml:space="preserve">                   </w:t>
      </w:r>
      <w:r>
        <w:rPr>
          <w:rFonts w:ascii="宋体" w:hAnsi="宋体" w:cs="宋体"/>
          <w:kern w:val="0"/>
          <w:sz w:val="22"/>
          <w:szCs w:val="22"/>
        </w:rPr>
        <w:t>以及</w:t>
      </w:r>
      <w:r>
        <w:rPr>
          <w:rFonts w:ascii="宋体" w:hAnsi="宋体" w:cs="宋体"/>
          <w:kern w:val="0"/>
          <w:sz w:val="22"/>
          <w:szCs w:val="22"/>
          <w:u w:val="single"/>
        </w:rPr>
        <w:t xml:space="preserve">            </w:t>
      </w:r>
      <w:r>
        <w:rPr>
          <w:rFonts w:ascii="宋体" w:hAnsi="宋体" w:cs="宋体"/>
          <w:kern w:val="0"/>
          <w:sz w:val="22"/>
          <w:szCs w:val="22"/>
        </w:rPr>
        <w:t>计价办法，按照招标文件中工程量清单所开列的工作内容和估计工程量填报相应的综合单价后并累计合价，再加上措施项目费、其他项目费、规费和税金以及</w:t>
      </w:r>
      <w:r>
        <w:rPr>
          <w:rFonts w:ascii="宋体" w:hAnsi="宋体" w:cs="宋体"/>
          <w:kern w:val="0"/>
          <w:sz w:val="22"/>
          <w:szCs w:val="22"/>
          <w:u w:val="single"/>
        </w:rPr>
        <w:t xml:space="preserve">        </w:t>
      </w:r>
      <w:r>
        <w:rPr>
          <w:rFonts w:ascii="宋体" w:hAnsi="宋体" w:cs="宋体"/>
          <w:kern w:val="0"/>
          <w:sz w:val="22"/>
          <w:szCs w:val="22"/>
        </w:rPr>
        <w:t>等计算的合同价。结算时发包人依据中华人民共和国国家标准</w:t>
      </w:r>
      <w:r>
        <w:rPr>
          <w:rFonts w:ascii="宋体" w:hAnsi="宋体" w:cs="宋体"/>
          <w:kern w:val="0"/>
          <w:sz w:val="22"/>
          <w:szCs w:val="22"/>
          <w:u w:val="single"/>
        </w:rPr>
        <w:t xml:space="preserve">                   </w:t>
      </w:r>
      <w:r>
        <w:rPr>
          <w:rFonts w:ascii="宋体" w:hAnsi="宋体" w:cs="宋体"/>
          <w:kern w:val="0"/>
          <w:sz w:val="22"/>
          <w:szCs w:val="22"/>
        </w:rPr>
        <w:t>和</w:t>
      </w:r>
      <w:r>
        <w:rPr>
          <w:rFonts w:ascii="宋体" w:hAnsi="宋体" w:cs="宋体"/>
          <w:kern w:val="0"/>
          <w:sz w:val="22"/>
          <w:szCs w:val="22"/>
          <w:u w:val="single"/>
        </w:rPr>
        <w:t xml:space="preserve">           </w:t>
      </w:r>
      <w:r>
        <w:rPr>
          <w:rFonts w:ascii="宋体" w:hAnsi="宋体" w:cs="宋体"/>
          <w:kern w:val="0"/>
          <w:sz w:val="22"/>
          <w:szCs w:val="22"/>
        </w:rPr>
        <w:t>计价办法，以及图纸、</w:t>
      </w:r>
      <w:r>
        <w:rPr>
          <w:rFonts w:ascii="宋体" w:hAnsi="宋体" w:cs="宋体"/>
          <w:kern w:val="0"/>
          <w:sz w:val="22"/>
          <w:szCs w:val="22"/>
          <w:u w:val="single"/>
        </w:rPr>
        <w:t xml:space="preserve">           </w:t>
      </w:r>
      <w:r>
        <w:rPr>
          <w:rFonts w:ascii="宋体" w:hAnsi="宋体" w:cs="宋体"/>
          <w:kern w:val="0"/>
          <w:sz w:val="22"/>
          <w:szCs w:val="22"/>
        </w:rPr>
        <w:t>等规定计量确认的实际工程量乘以中标的综合单价，再加上措施项目费、其他项目费、规费、税金以及</w:t>
      </w:r>
      <w:r>
        <w:rPr>
          <w:rFonts w:ascii="宋体" w:hAnsi="宋体" w:cs="宋体"/>
          <w:kern w:val="0"/>
          <w:sz w:val="22"/>
          <w:szCs w:val="22"/>
          <w:u w:val="single"/>
        </w:rPr>
        <w:t xml:space="preserve">        </w:t>
      </w:r>
      <w:r>
        <w:rPr>
          <w:rFonts w:ascii="宋体" w:hAnsi="宋体" w:cs="宋体"/>
          <w:kern w:val="0"/>
          <w:sz w:val="22"/>
          <w:szCs w:val="22"/>
        </w:rPr>
        <w:t>等计算的结算造价。</w:t>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u w:val="single"/>
        </w:rPr>
      </w:pPr>
      <w:r>
        <w:rPr>
          <w:rFonts w:ascii="宋体" w:hAnsi="宋体" w:cs="宋体"/>
          <w:kern w:val="0"/>
          <w:sz w:val="22"/>
          <w:szCs w:val="22"/>
        </w:rPr>
        <w:t>综合单价包含的风险范围：</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u w:val="single"/>
        </w:rPr>
      </w:pPr>
      <w:r>
        <w:rPr>
          <w:rFonts w:ascii="宋体" w:hAnsi="宋体" w:cs="宋体"/>
          <w:kern w:val="0"/>
          <w:sz w:val="22"/>
          <w:szCs w:val="22"/>
        </w:rPr>
        <w:t>风险费用的计算方法：</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778" w:end="0"/>
        <w:jc w:val="start"/>
        <w:textAlignment w:val="auto"/>
        <w:rPr>
          <w:rFonts w:ascii="宋体" w:hAnsi="宋体" w:eastAsia="宋体" w:cs="宋体"/>
          <w:color w:val="000000"/>
          <w:sz w:val="22"/>
          <w:szCs w:val="22"/>
        </w:rPr>
      </w:pPr>
      <w:r>
        <w:rPr>
          <w:rFonts w:ascii="宋体" w:hAnsi="宋体" w:cs="宋体"/>
          <w:kern w:val="0"/>
          <w:sz w:val="22"/>
          <w:szCs w:val="22"/>
        </w:rPr>
        <w:t>风险范围以外合同价格的调整方法：</w:t>
      </w:r>
      <w:r>
        <w:rPr>
          <w:rFonts w:ascii="宋体" w:hAnsi="宋体" w:cs="宋体"/>
          <w:color w:val="000000"/>
          <w:sz w:val="22"/>
          <w:szCs w:val="22"/>
          <w:u w:val="single"/>
        </w:rPr>
        <w:t xml:space="preserve">                                  </w:t>
      </w:r>
      <w:r>
        <w:rPr>
          <w:rFonts w:ascii="宋体" w:hAnsi="宋体" w:cs="宋体"/>
          <w:color w:val="000000"/>
          <w:sz w:val="22"/>
          <w:szCs w:val="22"/>
        </w:rPr>
        <w:t xml:space="preserve">。 </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ascii="宋体" w:hAnsi="宋体" w:cs="宋体"/>
          <w:kern w:val="0"/>
          <w:sz w:val="22"/>
          <w:szCs w:val="22"/>
        </w:rPr>
        <w:t>在项目实施期间，招标文件工程量清单漏项的项目、设计变更的项目，经发包人审批确认后，按下列办法进行工程量及综合单价的计算：工程量依据国家标准</w:t>
      </w:r>
      <w:r>
        <w:rPr>
          <w:rFonts w:ascii="宋体" w:hAnsi="宋体" w:cs="宋体"/>
          <w:kern w:val="0"/>
          <w:sz w:val="22"/>
          <w:szCs w:val="22"/>
          <w:u w:val="single"/>
        </w:rPr>
        <w:t xml:space="preserve">                   </w:t>
      </w:r>
      <w:r>
        <w:rPr>
          <w:rFonts w:ascii="宋体" w:hAnsi="宋体" w:cs="宋体"/>
          <w:kern w:val="0"/>
          <w:sz w:val="22"/>
          <w:szCs w:val="22"/>
        </w:rPr>
        <w:t>以及</w:t>
      </w:r>
      <w:r>
        <w:rPr>
          <w:rFonts w:ascii="宋体" w:hAnsi="宋体" w:cs="宋体"/>
          <w:kern w:val="0"/>
          <w:sz w:val="22"/>
          <w:szCs w:val="22"/>
          <w:u w:val="single"/>
        </w:rPr>
        <w:t xml:space="preserve">            </w:t>
      </w:r>
      <w:r>
        <w:rPr>
          <w:rFonts w:ascii="宋体" w:hAnsi="宋体" w:cs="宋体"/>
          <w:kern w:val="0"/>
          <w:sz w:val="22"/>
          <w:szCs w:val="22"/>
        </w:rPr>
        <w:t>计价办法，以及图纸、</w:t>
      </w:r>
      <w:r>
        <w:rPr>
          <w:rFonts w:ascii="宋体" w:hAnsi="宋体" w:cs="宋体"/>
          <w:kern w:val="0"/>
          <w:sz w:val="22"/>
          <w:szCs w:val="22"/>
          <w:u w:val="single"/>
        </w:rPr>
        <w:t xml:space="preserve">           </w:t>
      </w:r>
      <w:r>
        <w:rPr>
          <w:rFonts w:ascii="宋体" w:hAnsi="宋体" w:cs="宋体"/>
          <w:kern w:val="0"/>
          <w:sz w:val="22"/>
          <w:szCs w:val="22"/>
        </w:rPr>
        <w:t>等规定计量确认的实际工程量为准；综合单价计算方法为：</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kern w:val="0"/>
          <w:sz w:val="22"/>
          <w:szCs w:val="22"/>
        </w:rPr>
        <w:t>、中标的工程量清单中已有相同项目的综合单价，则沿用该综合单价。</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中标的工程量清单中的项目与清单漏项的项目、设计变更的项目，两者只存在项目中材料费最高的材料的材质、型号、规格不同时，则新的综合单价只换算原清单项目综合单价中材料费最高的材料单价，其它不变。</w:t>
      </w:r>
    </w:p>
    <w:p>
      <w:pPr>
        <w:pStyle w:val="Normal"/>
        <w:pageBreakBefore w:val="false"/>
        <w:kinsoku w:val="true"/>
        <w:overflowPunct w:val="true"/>
        <w:bidi w:val="0"/>
        <w:spacing w:lineRule="exact" w:line="420"/>
        <w:ind w:firstLine="440" w:start="239"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、中标的工程量清单中没有相同项目的，则作为新增项目，采用定额计价办法，依据广东省计价依据、广东省相关定额和广州市补充定额，以及所有定额对应的计价办法进行计价，工程量按</w:t>
      </w:r>
      <w:r>
        <w:rPr>
          <w:rFonts w:ascii="宋体" w:hAnsi="宋体" w:cs="宋体"/>
          <w:kern w:val="0"/>
          <w:sz w:val="22"/>
          <w:szCs w:val="22"/>
          <w:u w:val="single"/>
        </w:rPr>
        <w:t xml:space="preserve">                         </w:t>
      </w:r>
      <w:r>
        <w:rPr>
          <w:rFonts w:ascii="宋体" w:hAnsi="宋体" w:cs="宋体"/>
          <w:kern w:val="0"/>
          <w:sz w:val="22"/>
          <w:szCs w:val="22"/>
        </w:rPr>
        <w:t>计价方法计算，其中的人工、材料、机械台班价格按实际施工期间建设行政主管部门发布的</w:t>
      </w:r>
      <w:r>
        <w:rPr>
          <w:rFonts w:ascii="宋体" w:hAnsi="宋体" w:cs="宋体"/>
          <w:kern w:val="0"/>
          <w:sz w:val="22"/>
          <w:szCs w:val="22"/>
          <w:u w:val="single"/>
        </w:rPr>
        <w:t xml:space="preserve">          </w:t>
      </w:r>
      <w:r>
        <w:rPr>
          <w:rFonts w:ascii="宋体" w:hAnsi="宋体" w:cs="宋体"/>
          <w:kern w:val="0"/>
          <w:sz w:val="22"/>
          <w:szCs w:val="22"/>
        </w:rPr>
        <w:t>规定执行，建设行政主管部门没有发布的某些内容、品种由发包人和承包人约定按</w:t>
      </w:r>
      <w:r>
        <w:rPr>
          <w:rFonts w:ascii="宋体" w:hAnsi="宋体" w:cs="宋体"/>
          <w:kern w:val="0"/>
          <w:sz w:val="22"/>
          <w:szCs w:val="22"/>
          <w:u w:val="single"/>
        </w:rPr>
        <w:t xml:space="preserve">                     </w:t>
      </w:r>
      <w:r>
        <w:rPr>
          <w:rFonts w:ascii="宋体" w:hAnsi="宋体" w:cs="宋体"/>
          <w:kern w:val="0"/>
          <w:sz w:val="22"/>
          <w:szCs w:val="22"/>
        </w:rPr>
        <w:t>计算；或由发包人和承包人约定人工、材料、机械台班价格根据建设标准要求按</w:t>
      </w:r>
      <w:r>
        <w:rPr>
          <w:rFonts w:ascii="宋体" w:hAnsi="宋体" w:cs="宋体"/>
          <w:kern w:val="0"/>
          <w:sz w:val="22"/>
          <w:szCs w:val="22"/>
          <w:u w:val="single"/>
        </w:rPr>
        <w:t xml:space="preserve">                      </w:t>
      </w:r>
      <w:r>
        <w:rPr>
          <w:rFonts w:ascii="宋体" w:hAnsi="宋体" w:cs="宋体"/>
          <w:kern w:val="0"/>
          <w:sz w:val="22"/>
          <w:szCs w:val="22"/>
        </w:rPr>
        <w:t>计算。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中标的投标报价相对于招标文件工程量清单有漏项或未填报综合单价项目，此项目的费用</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hanging="52" w:start="233" w:end="0"/>
        <w:jc w:val="start"/>
        <w:textAlignment w:val="auto"/>
        <w:rPr>
          <w:rFonts w:ascii="宋体" w:hAnsi="宋体" w:eastAsia="宋体" w:cs="宋体"/>
          <w:kern w:val="0"/>
          <w:sz w:val="22"/>
          <w:szCs w:val="22"/>
        </w:rPr>
      </w:pP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招标文件工程量清单中的项目在实际施工中没有做的项目，此项目的费用</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330" w:start="239" w:end="0"/>
        <w:jc w:val="start"/>
        <w:textAlignment w:val="auto"/>
        <w:rPr>
          <w:rFonts w:ascii="宋体" w:hAnsi="宋体" w:eastAsia="宋体" w:cs="宋体"/>
          <w:kern w:val="0"/>
          <w:sz w:val="22"/>
          <w:szCs w:val="22"/>
          <w:u w:val="single"/>
        </w:rPr>
      </w:pPr>
      <w:r>
        <w:rPr>
          <w:rFonts w:ascii="宋体" w:hAnsi="宋体" w:cs="宋体"/>
          <w:kern w:val="0"/>
          <w:sz w:val="22"/>
          <w:szCs w:val="22"/>
        </w:rPr>
        <w:t>措施项目费、其他项目费的调整：□按通用条款规定的调整事件内容调整；□按广东省定额规定计算；□由发包人和承包人根据实际情况约定按</w:t>
      </w:r>
      <w:r>
        <w:rPr>
          <w:rFonts w:ascii="宋体" w:hAnsi="宋体" w:cs="宋体"/>
          <w:kern w:val="0"/>
          <w:sz w:val="22"/>
          <w:szCs w:val="22"/>
          <w:u w:val="single"/>
        </w:rPr>
        <w:t xml:space="preserve">                           </w:t>
      </w:r>
      <w:r>
        <w:rPr>
          <w:rFonts w:ascii="宋体" w:hAnsi="宋体" w:cs="宋体"/>
          <w:kern w:val="0"/>
          <w:sz w:val="22"/>
          <w:szCs w:val="22"/>
        </w:rPr>
        <w:t>调整。</w:t>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其它调整内容：</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550"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ind w:firstLine="220" w:end="0"/>
        <w:jc w:val="start"/>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按实结算合同。</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本合同项目的工程承包价（暂定合同价）由承包人按发包人提供的图纸、勘察资料、工期、质量要求、保养期要求、</w:t>
      </w:r>
      <w:r>
        <w:rPr>
          <w:rFonts w:ascii="宋体" w:hAnsi="宋体" w:cs="宋体"/>
          <w:kern w:val="0"/>
          <w:sz w:val="22"/>
          <w:szCs w:val="22"/>
          <w:u w:val="single"/>
        </w:rPr>
        <w:t xml:space="preserve">         </w:t>
      </w:r>
      <w:r>
        <w:rPr>
          <w:rFonts w:ascii="宋体" w:hAnsi="宋体" w:cs="宋体"/>
          <w:kern w:val="0"/>
          <w:sz w:val="22"/>
          <w:szCs w:val="22"/>
        </w:rPr>
        <w:t>等，结合施工现场实际情况制定的施工方案、施工组织设计，依据有关规范、规定，采用</w:t>
      </w:r>
      <w:r>
        <w:rPr>
          <w:rFonts w:ascii="宋体" w:hAnsi="宋体" w:cs="宋体"/>
          <w:kern w:val="0"/>
          <w:sz w:val="22"/>
          <w:szCs w:val="22"/>
          <w:u w:val="single"/>
        </w:rPr>
        <w:t xml:space="preserve">                      </w:t>
      </w:r>
      <w:r>
        <w:rPr>
          <w:rFonts w:ascii="宋体" w:hAnsi="宋体" w:cs="宋体"/>
          <w:kern w:val="0"/>
          <w:sz w:val="22"/>
          <w:szCs w:val="22"/>
        </w:rPr>
        <w:t>计价方法编制的预算价，经监理单位、建设管理单位、发包人、</w:t>
      </w:r>
      <w:r>
        <w:rPr>
          <w:rFonts w:ascii="宋体" w:hAnsi="宋体" w:cs="宋体"/>
          <w:kern w:val="0"/>
          <w:sz w:val="22"/>
          <w:szCs w:val="22"/>
          <w:u w:val="single"/>
        </w:rPr>
        <w:t xml:space="preserve">          </w:t>
      </w:r>
      <w:r>
        <w:rPr>
          <w:rFonts w:ascii="宋体" w:hAnsi="宋体" w:cs="宋体"/>
          <w:kern w:val="0"/>
          <w:sz w:val="22"/>
          <w:szCs w:val="22"/>
        </w:rPr>
        <w:t>审核后，按审核价</w:t>
      </w:r>
      <w:r>
        <w:rPr>
          <w:rFonts w:ascii="宋体" w:hAnsi="宋体" w:cs="宋体"/>
          <w:kern w:val="0"/>
          <w:sz w:val="22"/>
          <w:szCs w:val="22"/>
          <w:u w:val="single"/>
        </w:rPr>
        <w:t xml:space="preserve">        </w:t>
      </w:r>
      <w:r>
        <w:rPr>
          <w:rFonts w:ascii="宋体" w:hAnsi="宋体" w:cs="宋体"/>
          <w:kern w:val="0"/>
          <w:sz w:val="22"/>
          <w:szCs w:val="22"/>
        </w:rPr>
        <w:t>形成的承包价（暂定合同价）。</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本合同项目结算时，项目的结算造价采用</w:t>
      </w:r>
      <w:r>
        <w:rPr>
          <w:rFonts w:ascii="宋体" w:hAnsi="宋体" w:cs="宋体"/>
          <w:kern w:val="0"/>
          <w:sz w:val="22"/>
          <w:szCs w:val="22"/>
          <w:u w:val="single"/>
        </w:rPr>
        <w:t xml:space="preserve">                  </w:t>
      </w:r>
      <w:r>
        <w:rPr>
          <w:rFonts w:ascii="宋体" w:hAnsi="宋体" w:cs="宋体"/>
          <w:kern w:val="0"/>
          <w:sz w:val="22"/>
          <w:szCs w:val="22"/>
        </w:rPr>
        <w:t>计价方法进行计价。并按照国家、省、市有关规范、规定以及计价办法、工程量计算规则执行，工程量按</w:t>
      </w:r>
      <w:r>
        <w:rPr>
          <w:rFonts w:ascii="宋体" w:hAnsi="宋体" w:cs="宋体"/>
          <w:kern w:val="0"/>
          <w:sz w:val="22"/>
          <w:szCs w:val="22"/>
          <w:u w:val="single"/>
        </w:rPr>
        <w:t xml:space="preserve">                     </w:t>
      </w:r>
      <w:r>
        <w:rPr>
          <w:rFonts w:ascii="宋体" w:hAnsi="宋体" w:cs="宋体"/>
          <w:kern w:val="0"/>
          <w:sz w:val="22"/>
          <w:szCs w:val="22"/>
        </w:rPr>
        <w:t>计价方法计算，其中的人工、材料、机械台班价格按实际施工期间建设行政主管部门发布的</w:t>
      </w:r>
      <w:r>
        <w:rPr>
          <w:rFonts w:ascii="宋体" w:hAnsi="宋体" w:cs="宋体"/>
          <w:kern w:val="0"/>
          <w:sz w:val="22"/>
          <w:szCs w:val="22"/>
          <w:u w:val="single"/>
        </w:rPr>
        <w:t xml:space="preserve">          </w:t>
      </w:r>
      <w:r>
        <w:rPr>
          <w:rFonts w:ascii="宋体" w:hAnsi="宋体" w:cs="宋体"/>
          <w:kern w:val="0"/>
          <w:sz w:val="22"/>
          <w:szCs w:val="22"/>
        </w:rPr>
        <w:t>规定执行，建设行政主管部门没有发布的某些内容、品种由发包人和承包人约定按</w:t>
      </w:r>
      <w:r>
        <w:rPr>
          <w:rFonts w:ascii="宋体" w:hAnsi="宋体" w:cs="宋体"/>
          <w:kern w:val="0"/>
          <w:sz w:val="22"/>
          <w:szCs w:val="22"/>
          <w:u w:val="single"/>
        </w:rPr>
        <w:t xml:space="preserve">                     </w:t>
      </w:r>
      <w:r>
        <w:rPr>
          <w:rFonts w:ascii="宋体" w:hAnsi="宋体" w:cs="宋体"/>
          <w:kern w:val="0"/>
          <w:sz w:val="22"/>
          <w:szCs w:val="22"/>
        </w:rPr>
        <w:t>计算；或由发包人和承包人约定人工、材料、机械台班价格根据建设标准要求按</w:t>
      </w:r>
      <w:r>
        <w:rPr>
          <w:rFonts w:ascii="宋体" w:hAnsi="宋体" w:cs="宋体"/>
          <w:kern w:val="0"/>
          <w:sz w:val="22"/>
          <w:szCs w:val="22"/>
          <w:u w:val="single"/>
        </w:rPr>
        <w:t xml:space="preserve">                      </w:t>
      </w:r>
      <w:r>
        <w:rPr>
          <w:rFonts w:ascii="宋体" w:hAnsi="宋体" w:cs="宋体"/>
          <w:kern w:val="0"/>
          <w:sz w:val="22"/>
          <w:szCs w:val="22"/>
        </w:rPr>
        <w:t>计算。如采用定额计价的，造价的确定依据广东省计价依据、广东省相关定额、广州市补充定额，若个别项目没有定额可套用，由发包人和承包人根据实际情况签订补充合同或协议作出约定；若项目实施期间定额更新，建设行政主管部门对新旧定额的使用办法有规定的从其规定，没有规定或规定不明确的，由发包人和承包人根据实际情况签订补充合同或协议作出约定。</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其它调整内：</w:t>
      </w:r>
      <w:r>
        <w:rPr>
          <w:rFonts w:ascii="宋体" w:hAnsi="宋体" w:cs="宋体"/>
          <w:kern w:val="0"/>
          <w:sz w:val="22"/>
          <w:szCs w:val="22"/>
          <w:u w:val="single"/>
        </w:rPr>
        <w:t xml:space="preserve">                                                           </w:t>
      </w:r>
      <w:r>
        <w:rPr>
          <w:rFonts w:ascii="宋体" w:hAnsi="宋体" w:cs="宋体"/>
          <w:kern w:val="0"/>
          <w:sz w:val="22"/>
          <w:szCs w:val="22"/>
        </w:rPr>
        <w:t>。</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ascii="宋体" w:hAnsi="宋体" w:cs="宋体"/>
          <w:kern w:val="0"/>
          <w:sz w:val="22"/>
          <w:szCs w:val="22"/>
        </w:rPr>
        <w:t>本合同项目的结算造价确定方式：</w:t>
      </w:r>
      <w:r>
        <w:rPr>
          <w:rFonts w:ascii="宋体" w:hAnsi="宋体" w:cs="宋体"/>
          <w:kern w:val="0"/>
          <w:sz w:val="22"/>
          <w:szCs w:val="22"/>
          <w:u w:val="single"/>
        </w:rPr>
        <w:t xml:space="preserve">                                         </w:t>
      </w:r>
      <w:r>
        <w:rPr>
          <w:rFonts w:ascii="宋体" w:hAnsi="宋体" w:cs="宋体"/>
          <w:kern w:val="0"/>
          <w:sz w:val="22"/>
          <w:szCs w:val="22"/>
        </w:rPr>
        <w:t>。</w:t>
      </w:r>
    </w:p>
    <w:p>
      <w:pPr>
        <w:pStyle w:val="Style11"/>
        <w:pageBreakBefore w:val="false"/>
        <w:kinsoku w:val="true"/>
        <w:overflowPunct w:val="true"/>
        <w:bidi w:val="0"/>
        <w:snapToGrid w:val="false"/>
        <w:spacing w:lineRule="exact" w:line="420"/>
        <w:ind w:firstLine="437" w:start="178" w:end="0"/>
        <w:jc w:val="start"/>
        <w:textAlignment w:val="auto"/>
        <w:rPr>
          <w:rFonts w:ascii="宋体" w:hAnsi="宋体" w:eastAsia="宋体" w:cs="宋体"/>
          <w:kern w:val="0"/>
          <w:sz w:val="22"/>
          <w:szCs w:val="22"/>
        </w:rPr>
      </w:pPr>
      <w:r>
        <w:rPr>
          <w:rFonts w:eastAsia="宋体" w:cs="宋体"/>
          <w:kern w:val="0"/>
          <w:sz w:val="22"/>
          <w:szCs w:val="22"/>
        </w:rPr>
      </w:r>
    </w:p>
    <w:p>
      <w:pPr>
        <w:pStyle w:val="Normal"/>
        <w:pageBreakBefore w:val="false"/>
        <w:numPr>
          <w:ilvl w:val="0"/>
          <w:numId w:val="33"/>
        </w:numPr>
        <w:kinsoku w:val="true"/>
        <w:overflowPunct w:val="true"/>
        <w:bidi w:val="0"/>
        <w:spacing w:lineRule="exact" w:line="420"/>
        <w:jc w:val="start"/>
        <w:textAlignment w:val="auto"/>
        <w:rPr>
          <w:rFonts w:ascii="宋体" w:hAnsi="宋体" w:eastAsia="宋体" w:cs="宋体"/>
          <w:kern w:val="0"/>
          <w:sz w:val="22"/>
          <w:szCs w:val="22"/>
          <w:u w:val="single"/>
        </w:rPr>
      </w:pPr>
      <w:r>
        <w:rPr>
          <w:rFonts w:ascii="宋体" w:hAnsi="宋体" w:cs="宋体"/>
          <w:sz w:val="22"/>
          <w:szCs w:val="22"/>
        </w:rPr>
        <w:t>其它价格形式</w:t>
      </w:r>
      <w:r>
        <w:rPr>
          <w:rFonts w:ascii="宋体" w:hAnsi="宋体" w:cs="宋体"/>
          <w:kern w:val="0"/>
          <w:sz w:val="22"/>
          <w:szCs w:val="22"/>
        </w:rPr>
        <w:t>：</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jc w:val="start"/>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68.3 </w:t>
      </w:r>
      <w:r>
        <w:rPr>
          <w:rFonts w:ascii="宋体" w:hAnsi="宋体" w:cs="宋体"/>
          <w:kern w:val="0"/>
          <w:sz w:val="22"/>
          <w:szCs w:val="22"/>
        </w:rPr>
        <w:t>合同价款的调整事件</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按通用条款规定的调整事件。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68.3</w:t>
      </w:r>
      <w:r>
        <w:rPr>
          <w:rFonts w:ascii="宋体" w:hAnsi="宋体" w:cs="宋体"/>
          <w:kern w:val="0"/>
          <w:sz w:val="22"/>
          <w:szCs w:val="22"/>
        </w:rPr>
        <w:t>（</w:t>
      </w:r>
      <w:r>
        <w:rPr>
          <w:rFonts w:eastAsia="宋体" w:cs="宋体" w:ascii="宋体" w:hAnsi="宋体"/>
          <w:kern w:val="0"/>
          <w:sz w:val="22"/>
          <w:szCs w:val="22"/>
        </w:rPr>
        <w:t>9</w:t>
      </w:r>
      <w:r>
        <w:rPr>
          <w:rFonts w:ascii="宋体" w:hAnsi="宋体" w:cs="宋体"/>
          <w:kern w:val="0"/>
          <w:sz w:val="22"/>
          <w:szCs w:val="22"/>
        </w:rPr>
        <w:t>）调整合同价款的其他事件：</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1" w:name="__RefHeading___Toc10624967"/>
      <w:bookmarkEnd w:id="171"/>
      <w:r>
        <w:rPr>
          <w:rFonts w:eastAsia="宋体" w:cs="宋体"/>
          <w:b/>
          <w:bCs/>
          <w:sz w:val="22"/>
          <w:szCs w:val="22"/>
        </w:rPr>
        <w:t xml:space="preserve">72. </w:t>
      </w:r>
      <w:r>
        <w:rPr>
          <w:rFonts w:ascii="宋体" w:hAnsi="宋体" w:cs="宋体"/>
          <w:b/>
          <w:bCs/>
          <w:sz w:val="22"/>
          <w:szCs w:val="22"/>
        </w:rPr>
        <w:t>工程变更事件</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72.4 </w:t>
      </w:r>
      <w:r>
        <w:rPr>
          <w:rFonts w:ascii="宋体" w:hAnsi="宋体" w:cs="宋体"/>
          <w:kern w:val="0"/>
          <w:sz w:val="22"/>
          <w:szCs w:val="22"/>
        </w:rPr>
        <w:t>调整承包人报价偏差的方法</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按照下列方法调整：</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2" w:name="__RefHeading___Toc10624968"/>
      <w:bookmarkEnd w:id="172"/>
      <w:r>
        <w:rPr>
          <w:rFonts w:eastAsia="宋体" w:cs="宋体"/>
          <w:b/>
          <w:bCs/>
          <w:sz w:val="22"/>
          <w:szCs w:val="22"/>
        </w:rPr>
        <w:t xml:space="preserve">73. </w:t>
      </w:r>
      <w:r>
        <w:rPr>
          <w:rFonts w:ascii="宋体" w:hAnsi="宋体" w:cs="宋体"/>
          <w:b/>
          <w:bCs/>
          <w:sz w:val="22"/>
          <w:szCs w:val="22"/>
        </w:rPr>
        <w:t>工程量偏差事件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73.2 </w:t>
      </w:r>
      <w:r>
        <w:rPr>
          <w:rFonts w:ascii="宋体" w:hAnsi="宋体" w:cs="宋体"/>
          <w:kern w:val="0"/>
          <w:sz w:val="22"/>
          <w:szCs w:val="22"/>
        </w:rPr>
        <w:t>调整分部分项工程费的方法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调整结算分部分项工程费：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按照下列方法调整：</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73.3 </w:t>
      </w:r>
      <w:r>
        <w:rPr>
          <w:rFonts w:ascii="宋体" w:hAnsi="宋体" w:cs="宋体"/>
          <w:kern w:val="0"/>
          <w:sz w:val="22"/>
          <w:szCs w:val="22"/>
        </w:rPr>
        <w:t>调整措施项目费的方法</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调整结算措施项目费：</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按通用条款的规定调整。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按照下列方法调整：</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3" w:name="__RefHeading___Toc10624969"/>
      <w:bookmarkEnd w:id="173"/>
      <w:r>
        <w:rPr>
          <w:rFonts w:eastAsia="宋体" w:cs="宋体"/>
          <w:b/>
          <w:bCs/>
          <w:sz w:val="22"/>
          <w:szCs w:val="22"/>
        </w:rPr>
        <w:t xml:space="preserve">75. </w:t>
      </w:r>
      <w:r>
        <w:rPr>
          <w:rFonts w:ascii="宋体" w:hAnsi="宋体" w:cs="宋体"/>
          <w:b/>
          <w:bCs/>
          <w:sz w:val="22"/>
          <w:szCs w:val="22"/>
        </w:rPr>
        <w:t>现场签证事件</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75.3 </w:t>
      </w:r>
      <w:r>
        <w:rPr>
          <w:rFonts w:ascii="宋体" w:hAnsi="宋体" w:cs="宋体"/>
          <w:kern w:val="0"/>
          <w:sz w:val="22"/>
          <w:szCs w:val="22"/>
        </w:rPr>
        <w:t>现场签证报告的确认</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提交现场签证报告的时间：</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按通用条款的规定的时间提交。</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4" w:name="__RefHeading___Toc10624970"/>
      <w:bookmarkEnd w:id="174"/>
      <w:r>
        <w:rPr>
          <w:rFonts w:ascii="宋体" w:hAnsi="宋体" w:cs="宋体"/>
          <w:b/>
          <w:bCs/>
          <w:sz w:val="22"/>
          <w:szCs w:val="22"/>
        </w:rPr>
        <w:t>★</w:t>
      </w:r>
      <w:r>
        <w:rPr>
          <w:rFonts w:eastAsia="宋体" w:cs="宋体"/>
          <w:b/>
          <w:bCs/>
          <w:sz w:val="22"/>
          <w:szCs w:val="22"/>
        </w:rPr>
        <w:t xml:space="preserve">76. </w:t>
      </w:r>
      <w:r>
        <w:rPr>
          <w:rFonts w:ascii="宋体" w:hAnsi="宋体" w:cs="宋体"/>
          <w:b/>
          <w:bCs/>
          <w:sz w:val="22"/>
          <w:szCs w:val="22"/>
        </w:rPr>
        <w:t>物价涨落事件</w:t>
      </w:r>
    </w:p>
    <w:p>
      <w:pPr>
        <w:pStyle w:val="Normal"/>
        <w:pageBreakBefore w:val="false"/>
        <w:kinsoku w:val="true"/>
        <w:overflowPunct w:val="true"/>
        <w:bidi w:val="0"/>
        <w:spacing w:lineRule="exact" w:line="420"/>
        <w:ind w:firstLine="110" w:end="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440" w:end="0"/>
        <w:jc w:val="start"/>
        <w:textAlignment w:val="auto"/>
        <w:rPr>
          <w:rFonts w:ascii="宋体" w:hAnsi="宋体" w:eastAsia="宋体" w:cs="宋体"/>
          <w:color w:val="000000"/>
          <w:sz w:val="22"/>
          <w:szCs w:val="22"/>
        </w:rPr>
      </w:pPr>
      <w:r>
        <w:rPr>
          <w:rFonts w:ascii="宋体" w:hAnsi="宋体" w:cs="宋体"/>
          <w:kern w:val="0"/>
          <w:sz w:val="22"/>
          <w:szCs w:val="22"/>
        </w:rPr>
        <w:t>市场价格波动是否调整合同价格的约定：</w:t>
      </w:r>
      <w:r>
        <w:rPr>
          <w:rFonts w:ascii="宋体" w:hAnsi="宋体" w:cs="宋体"/>
          <w:sz w:val="22"/>
          <w:szCs w:val="22"/>
          <w:u w:val="single"/>
        </w:rPr>
        <w:t xml:space="preserve">                 </w:t>
      </w:r>
      <w:r>
        <w:rPr>
          <w:rFonts w:ascii="宋体" w:hAnsi="宋体" w:cs="宋体"/>
          <w:sz w:val="22"/>
          <w:szCs w:val="22"/>
        </w:rPr>
        <w:t>。</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因市场价格波动调整合同价格，采用以下第</w:t>
      </w:r>
      <w:r>
        <w:rPr>
          <w:rFonts w:ascii="宋体" w:hAnsi="宋体" w:cs="宋体"/>
          <w:sz w:val="22"/>
          <w:szCs w:val="22"/>
          <w:u w:val="single"/>
        </w:rPr>
        <w:t xml:space="preserve">    </w:t>
      </w:r>
      <w:r>
        <w:rPr>
          <w:rFonts w:ascii="宋体" w:hAnsi="宋体" w:cs="宋体"/>
          <w:kern w:val="0"/>
          <w:sz w:val="22"/>
          <w:szCs w:val="22"/>
        </w:rPr>
        <w:t>种方式对合同价格进行调整：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第</w:t>
      </w:r>
      <w:r>
        <w:rPr>
          <w:rFonts w:eastAsia="宋体" w:cs="宋体" w:ascii="宋体" w:hAnsi="宋体"/>
          <w:kern w:val="0"/>
          <w:sz w:val="22"/>
          <w:szCs w:val="22"/>
        </w:rPr>
        <w:t>1</w:t>
      </w:r>
      <w:r>
        <w:rPr>
          <w:rFonts w:ascii="宋体" w:hAnsi="宋体" w:cs="宋体"/>
          <w:kern w:val="0"/>
          <w:sz w:val="22"/>
          <w:szCs w:val="22"/>
        </w:rPr>
        <w:t>种方式：采用造价信息进行价格调整。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）关于基准价格的约定：</w:t>
      </w:r>
      <w:r>
        <w:rPr>
          <w:rFonts w:ascii="宋体" w:hAnsi="宋体" w:cs="宋体"/>
          <w:sz w:val="22"/>
          <w:szCs w:val="22"/>
          <w:u w:val="single"/>
        </w:rPr>
        <w:t xml:space="preserve">                         </w:t>
      </w:r>
      <w:r>
        <w:rPr>
          <w:rFonts w:ascii="宋体" w:hAnsi="宋体" w:cs="宋体"/>
          <w:sz w:val="22"/>
          <w:szCs w:val="22"/>
        </w:rPr>
        <w:t>。</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①</w:t>
      </w:r>
      <w:r>
        <w:rPr>
          <w:rFonts w:ascii="宋体" w:hAnsi="宋体" w:cs="宋体"/>
          <w:kern w:val="0"/>
          <w:sz w:val="22"/>
          <w:szCs w:val="22"/>
        </w:rPr>
        <w:t>承包人在已标价工程量清单或预算书中载明的材料单价低于基准价格的：专用合同条款合同履行期间材料单价涨幅以基准价格为基础超过</w:t>
      </w:r>
      <w:r>
        <w:rPr>
          <w:rFonts w:ascii="宋体" w:hAnsi="宋体" w:cs="宋体"/>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时，或材料单价跌幅以已标价工程量清单或预算书中载明材料单价为基础超过</w:t>
      </w:r>
      <w:r>
        <w:rPr>
          <w:rFonts w:ascii="宋体" w:hAnsi="宋体" w:cs="宋体"/>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时，其超过部分据实调整。</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 xml:space="preserve">  </w:t>
      </w:r>
      <w:r>
        <w:rPr>
          <w:rFonts w:ascii="宋体" w:hAnsi="宋体" w:cs="宋体"/>
          <w:kern w:val="0"/>
          <w:sz w:val="22"/>
          <w:szCs w:val="22"/>
        </w:rPr>
        <w:t>调整价格的材料品种：</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②</w:t>
      </w:r>
      <w:r>
        <w:rPr>
          <w:rFonts w:ascii="宋体" w:hAnsi="宋体" w:cs="宋体"/>
          <w:kern w:val="0"/>
          <w:sz w:val="22"/>
          <w:szCs w:val="22"/>
        </w:rPr>
        <w:t>承包人在已标价工程量清单或预算书中载明的材料单价高于基准价格的：专用合同条款合同履行期间材料单价跌幅以基准价格为基础超过</w:t>
      </w:r>
      <w:r>
        <w:rPr>
          <w:rFonts w:ascii="宋体" w:hAnsi="宋体" w:cs="宋体"/>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时，材料单价涨幅以已标价工程量清单或预算书中载明材料单价为基础超过</w:t>
      </w:r>
      <w:r>
        <w:rPr>
          <w:rFonts w:ascii="宋体" w:hAnsi="宋体" w:cs="宋体"/>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时，其超过部分据实调整。</w:t>
      </w:r>
    </w:p>
    <w:p>
      <w:pPr>
        <w:pStyle w:val="Normal"/>
        <w:pageBreakBefore w:val="false"/>
        <w:kinsoku w:val="true"/>
        <w:overflowPunct w:val="true"/>
        <w:bidi w:val="0"/>
        <w:spacing w:lineRule="exact" w:line="420"/>
        <w:ind w:firstLine="649" w:end="0"/>
        <w:jc w:val="start"/>
        <w:textAlignment w:val="auto"/>
        <w:rPr>
          <w:rFonts w:ascii="宋体" w:hAnsi="宋体" w:eastAsia="宋体" w:cs="宋体"/>
          <w:sz w:val="22"/>
          <w:szCs w:val="22"/>
        </w:rPr>
      </w:pPr>
      <w:r>
        <w:rPr>
          <w:rFonts w:ascii="宋体" w:hAnsi="宋体" w:cs="宋体"/>
          <w:kern w:val="0"/>
          <w:sz w:val="22"/>
          <w:szCs w:val="22"/>
        </w:rPr>
        <w:t>调整价格的材料品种：</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③</w:t>
      </w:r>
      <w:r>
        <w:rPr>
          <w:rFonts w:ascii="宋体" w:hAnsi="宋体" w:cs="宋体"/>
          <w:kern w:val="0"/>
          <w:sz w:val="22"/>
          <w:szCs w:val="22"/>
        </w:rPr>
        <w:t>承包人在已标价工程量清单或预算书中载明的材料单价等于基准单价的：专用合同条款合同履行期间材料单价涨跌幅以基准单价为基础超过</w:t>
      </w:r>
      <w:r>
        <w:rPr>
          <w:rFonts w:eastAsia="宋体" w:cs="宋体" w:ascii="宋体" w:hAnsi="宋体"/>
          <w:kern w:val="0"/>
          <w:sz w:val="22"/>
          <w:szCs w:val="22"/>
        </w:rPr>
        <w:t>±</w:t>
      </w:r>
      <w:r>
        <w:rPr>
          <w:rFonts w:eastAsia="宋体" w:cs="宋体" w:ascii="宋体" w:hAnsi="宋体"/>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时，其超过部分据实调整。</w:t>
      </w:r>
    </w:p>
    <w:p>
      <w:pPr>
        <w:pStyle w:val="Normal"/>
        <w:pageBreakBefore w:val="false"/>
        <w:kinsoku w:val="true"/>
        <w:overflowPunct w:val="true"/>
        <w:bidi w:val="0"/>
        <w:spacing w:lineRule="exact" w:line="420"/>
        <w:ind w:firstLine="649" w:end="0"/>
        <w:jc w:val="start"/>
        <w:textAlignment w:val="auto"/>
        <w:rPr>
          <w:rFonts w:ascii="宋体" w:hAnsi="宋体" w:eastAsia="宋体" w:cs="宋体"/>
          <w:sz w:val="22"/>
          <w:szCs w:val="22"/>
        </w:rPr>
      </w:pPr>
      <w:r>
        <w:rPr>
          <w:rFonts w:ascii="宋体" w:hAnsi="宋体" w:cs="宋体"/>
          <w:kern w:val="0"/>
          <w:sz w:val="22"/>
          <w:szCs w:val="22"/>
        </w:rPr>
        <w:t>调整价格的材料品种：</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645" w:end="0"/>
        <w:jc w:val="start"/>
        <w:textAlignment w:val="auto"/>
        <w:rPr>
          <w:rFonts w:ascii="宋体" w:hAnsi="宋体" w:eastAsia="宋体" w:cs="宋体"/>
          <w:color w:val="000000"/>
          <w:sz w:val="22"/>
          <w:szCs w:val="22"/>
          <w:u w:val="single"/>
        </w:rPr>
      </w:pPr>
      <w:r>
        <w:rPr>
          <w:rFonts w:ascii="宋体" w:hAnsi="宋体" w:cs="宋体"/>
          <w:kern w:val="0"/>
          <w:sz w:val="22"/>
          <w:szCs w:val="22"/>
        </w:rPr>
        <w:t>第</w:t>
      </w:r>
      <w:r>
        <w:rPr>
          <w:rFonts w:eastAsia="宋体" w:cs="宋体" w:ascii="宋体" w:hAnsi="宋体"/>
          <w:kern w:val="0"/>
          <w:sz w:val="22"/>
          <w:szCs w:val="22"/>
        </w:rPr>
        <w:t>2</w:t>
      </w:r>
      <w:r>
        <w:rPr>
          <w:rFonts w:ascii="宋体" w:hAnsi="宋体" w:cs="宋体"/>
          <w:kern w:val="0"/>
          <w:sz w:val="22"/>
          <w:szCs w:val="22"/>
        </w:rPr>
        <w:t>种方式：其他价格调整方式：</w:t>
      </w:r>
      <w:r>
        <w:rPr>
          <w:rFonts w:ascii="宋体" w:hAnsi="宋体" w:cs="宋体"/>
          <w:color w:val="000000"/>
          <w:sz w:val="22"/>
          <w:szCs w:val="22"/>
          <w:u w:val="single"/>
        </w:rPr>
        <w:t xml:space="preserve">                                      </w:t>
      </w:r>
    </w:p>
    <w:p>
      <w:pPr>
        <w:pStyle w:val="Normal"/>
        <w:pageBreakBefore w:val="false"/>
        <w:kinsoku w:val="true"/>
        <w:overflowPunct w:val="true"/>
        <w:bidi w:val="0"/>
        <w:spacing w:lineRule="exact" w:line="420"/>
        <w:jc w:val="start"/>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5" w:name="__RefHeading___Toc10624971"/>
      <w:bookmarkEnd w:id="175"/>
      <w:r>
        <w:rPr>
          <w:rFonts w:eastAsia="宋体" w:cs="宋体"/>
          <w:b/>
          <w:bCs/>
          <w:sz w:val="22"/>
          <w:szCs w:val="22"/>
        </w:rPr>
        <w:t xml:space="preserve">78. </w:t>
      </w:r>
      <w:r>
        <w:rPr>
          <w:rFonts w:ascii="宋体" w:hAnsi="宋体" w:cs="宋体"/>
          <w:b/>
          <w:bCs/>
          <w:sz w:val="22"/>
          <w:szCs w:val="22"/>
        </w:rPr>
        <w:t>支付事项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 xml:space="preserve">78.2 </w:t>
      </w:r>
      <w:r>
        <w:rPr>
          <w:rFonts w:ascii="宋体" w:hAnsi="宋体" w:cs="宋体"/>
          <w:kern w:val="0"/>
          <w:sz w:val="22"/>
          <w:szCs w:val="22"/>
        </w:rPr>
        <w:t>计算利息的利率</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按照中国人民银行发布的同期同类贷款利率。</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6" w:name="__RefHeading___Toc10624972"/>
      <w:bookmarkEnd w:id="176"/>
      <w:r>
        <w:rPr>
          <w:rFonts w:ascii="宋体" w:hAnsi="宋体" w:cs="宋体"/>
          <w:b/>
          <w:bCs/>
          <w:sz w:val="22"/>
          <w:szCs w:val="22"/>
        </w:rPr>
        <w:t>★</w:t>
      </w:r>
      <w:r>
        <w:rPr>
          <w:rFonts w:eastAsia="宋体" w:cs="宋体"/>
          <w:b/>
          <w:bCs/>
          <w:sz w:val="22"/>
          <w:szCs w:val="22"/>
        </w:rPr>
        <w:t xml:space="preserve">79. </w:t>
      </w:r>
      <w:r>
        <w:rPr>
          <w:rFonts w:ascii="宋体" w:hAnsi="宋体" w:cs="宋体"/>
          <w:b/>
          <w:bCs/>
          <w:sz w:val="22"/>
          <w:szCs w:val="22"/>
        </w:rPr>
        <w:t>预付款</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79.1 </w:t>
      </w:r>
      <w:r>
        <w:rPr>
          <w:rFonts w:ascii="宋体" w:hAnsi="宋体" w:cs="宋体"/>
          <w:kern w:val="0"/>
          <w:sz w:val="22"/>
          <w:szCs w:val="22"/>
        </w:rPr>
        <w:t>预付款的约定及管理</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预付款的约定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没约定预付款的，本条不适用。</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约定预付款的，预付款的金额为</w:t>
      </w:r>
      <w:r>
        <w:rPr>
          <w:rFonts w:ascii="宋体" w:hAnsi="宋体" w:cs="宋体"/>
          <w:kern w:val="0"/>
          <w:sz w:val="22"/>
          <w:szCs w:val="22"/>
          <w:u w:val="single"/>
        </w:rPr>
        <w:t xml:space="preserve">                         </w:t>
      </w:r>
      <w:r>
        <w:rPr>
          <w:rFonts w:ascii="宋体" w:hAnsi="宋体" w:cs="宋体"/>
          <w:kern w:val="0"/>
          <w:sz w:val="22"/>
          <w:szCs w:val="22"/>
        </w:rPr>
        <w:t>元，其支付办法和抵扣方式，按本条有关专用条款的约定。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预付款的最高限额</w:t>
      </w:r>
    </w:p>
    <w:p>
      <w:pPr>
        <w:pStyle w:val="Style11"/>
        <w:pageBreakBefore w:val="false"/>
        <w:kinsoku w:val="true"/>
        <w:overflowPunct w:val="true"/>
        <w:bidi w:val="0"/>
        <w:snapToGrid w:val="false"/>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预付比例不低于合同价款（扣除暂列金额）的</w:t>
      </w:r>
      <w:r>
        <w:rPr>
          <w:rFonts w:eastAsia="宋体" w:cs="宋体"/>
          <w:kern w:val="0"/>
          <w:sz w:val="22"/>
          <w:szCs w:val="22"/>
        </w:rPr>
        <w:t>10%</w:t>
      </w:r>
      <w:r>
        <w:rPr>
          <w:rFonts w:ascii="宋体" w:hAnsi="宋体" w:cs="宋体"/>
          <w:kern w:val="0"/>
          <w:sz w:val="22"/>
          <w:szCs w:val="22"/>
        </w:rPr>
        <w:t>，不高于合同价款（扣除暂列金额）的</w:t>
      </w:r>
      <w:r>
        <w:rPr>
          <w:rFonts w:eastAsia="宋体" w:cs="宋体"/>
          <w:kern w:val="0"/>
          <w:sz w:val="22"/>
          <w:szCs w:val="22"/>
        </w:rPr>
        <w:t>30%</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，即 </w:t>
      </w:r>
      <w:r>
        <w:rPr>
          <w:rFonts w:ascii="宋体" w:hAnsi="宋体" w:cs="宋体"/>
          <w:kern w:val="0"/>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 xml:space="preserve">，即  </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79.2 </w:t>
      </w:r>
      <w:r>
        <w:rPr>
          <w:rFonts w:ascii="宋体" w:hAnsi="宋体" w:cs="宋体"/>
          <w:kern w:val="0"/>
          <w:sz w:val="22"/>
          <w:szCs w:val="22"/>
        </w:rPr>
        <w:t>提交预付款支付申请期限：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按承包人在完成本款三项工作后的</w:t>
      </w:r>
      <w:r>
        <w:rPr>
          <w:rFonts w:eastAsia="宋体" w:cs="宋体" w:ascii="宋体" w:hAnsi="宋体"/>
          <w:kern w:val="0"/>
          <w:sz w:val="22"/>
          <w:szCs w:val="22"/>
        </w:rPr>
        <w:t>7</w:t>
      </w:r>
      <w:r>
        <w:rPr>
          <w:rFonts w:ascii="宋体" w:hAnsi="宋体" w:cs="宋体"/>
          <w:kern w:val="0"/>
          <w:sz w:val="22"/>
          <w:szCs w:val="22"/>
        </w:rPr>
        <w:t>天内。</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79.4 </w:t>
      </w:r>
      <w:r>
        <w:rPr>
          <w:rFonts w:ascii="宋体" w:hAnsi="宋体" w:cs="宋体"/>
          <w:kern w:val="0"/>
          <w:sz w:val="22"/>
          <w:szCs w:val="22"/>
        </w:rPr>
        <w:t>预付款抵扣方式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预付款按照期中应支付工程款的</w:t>
      </w:r>
      <w:r>
        <w:rPr>
          <w:rFonts w:ascii="宋体" w:hAnsi="宋体" w:cs="宋体"/>
          <w:kern w:val="0"/>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扣回，直到扣完为止。</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其它方式：</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7" w:name="__RefHeading___Toc10624973"/>
      <w:bookmarkEnd w:id="177"/>
      <w:r>
        <w:rPr>
          <w:rFonts w:ascii="宋体" w:hAnsi="宋体" w:cs="宋体"/>
          <w:b/>
          <w:bCs/>
          <w:sz w:val="22"/>
          <w:szCs w:val="22"/>
        </w:rPr>
        <w:t>★</w:t>
      </w:r>
      <w:r>
        <w:rPr>
          <w:rFonts w:eastAsia="宋体" w:cs="宋体"/>
          <w:b/>
          <w:bCs/>
          <w:sz w:val="22"/>
          <w:szCs w:val="22"/>
        </w:rPr>
        <w:t xml:space="preserve">80. </w:t>
      </w:r>
      <w:r>
        <w:rPr>
          <w:rFonts w:ascii="宋体" w:hAnsi="宋体" w:cs="宋体"/>
          <w:b/>
          <w:bCs/>
          <w:sz w:val="22"/>
          <w:szCs w:val="22"/>
        </w:rPr>
        <w:t>绿色施工安全防护费</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b/>
          <w:bCs/>
          <w:sz w:val="22"/>
          <w:szCs w:val="22"/>
        </w:rPr>
        <w:t>★</w:t>
      </w:r>
      <w:r>
        <w:rPr>
          <w:rFonts w:eastAsia="宋体" w:cs="宋体" w:ascii="宋体" w:hAnsi="宋体"/>
          <w:kern w:val="0"/>
          <w:sz w:val="22"/>
          <w:szCs w:val="22"/>
        </w:rPr>
        <w:t xml:space="preserve">80.1 </w:t>
      </w:r>
      <w:r>
        <w:rPr>
          <w:rFonts w:ascii="宋体" w:hAnsi="宋体" w:cs="宋体"/>
          <w:sz w:val="22"/>
          <w:szCs w:val="22"/>
        </w:rPr>
        <w:t>绿色施工安全防护</w:t>
      </w:r>
      <w:r>
        <w:rPr>
          <w:rFonts w:ascii="宋体" w:hAnsi="宋体" w:cs="宋体"/>
          <w:kern w:val="0"/>
          <w:sz w:val="22"/>
          <w:szCs w:val="22"/>
        </w:rPr>
        <w:t>费的内容、范围和金额</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内容和范围</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按通用条款的规定，以现行广东省统一工程计价依据规定、</w:t>
      </w:r>
      <w:r>
        <w:rPr>
          <w:rFonts w:ascii="宋体" w:hAnsi="宋体" w:cs="宋体"/>
          <w:sz w:val="22"/>
          <w:szCs w:val="22"/>
        </w:rPr>
        <w:t>省市造价管理部门发布管理文件</w:t>
      </w:r>
      <w:r>
        <w:rPr>
          <w:rFonts w:ascii="宋体" w:hAnsi="宋体" w:cs="宋体"/>
          <w:kern w:val="0"/>
          <w:sz w:val="22"/>
          <w:szCs w:val="22"/>
        </w:rPr>
        <w:t>为准。</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xml:space="preserve">） </w:t>
      </w:r>
      <w:r>
        <w:rPr>
          <w:rFonts w:ascii="宋体" w:hAnsi="宋体" w:cs="宋体"/>
          <w:sz w:val="22"/>
          <w:szCs w:val="22"/>
        </w:rPr>
        <w:t>绿色施工安全防护</w:t>
      </w:r>
      <w:r>
        <w:rPr>
          <w:rFonts w:ascii="宋体" w:hAnsi="宋体" w:cs="宋体"/>
          <w:kern w:val="0"/>
          <w:sz w:val="22"/>
          <w:szCs w:val="22"/>
        </w:rPr>
        <w:t>费的总金额为</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其中：施工扬尘污染防治措施费为</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用工实名管理费为</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危大工程安全防护文明施工措施费</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80.2 </w:t>
      </w:r>
      <w:r>
        <w:rPr>
          <w:rFonts w:ascii="宋体" w:hAnsi="宋体" w:cs="宋体"/>
          <w:kern w:val="0"/>
          <w:sz w:val="22"/>
          <w:szCs w:val="22"/>
        </w:rPr>
        <w:t>支付申请的提交与核实</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80.3 </w:t>
      </w:r>
      <w:r>
        <w:rPr>
          <w:rFonts w:ascii="宋体" w:hAnsi="宋体" w:cs="宋体"/>
          <w:kern w:val="0"/>
          <w:sz w:val="22"/>
          <w:szCs w:val="22"/>
        </w:rPr>
        <w:t>费用支付</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绿色施工安全防护</w:t>
      </w:r>
      <w:r>
        <w:rPr>
          <w:rFonts w:ascii="宋体" w:hAnsi="宋体" w:cs="宋体"/>
          <w:kern w:val="0"/>
          <w:sz w:val="22"/>
          <w:szCs w:val="22"/>
        </w:rPr>
        <w:t>费的支付办法和抵扣方式：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ind w:firstLine="221" w:end="0"/>
        <w:textAlignment w:val="auto"/>
        <w:rPr>
          <w:rFonts w:ascii="宋体" w:hAnsi="宋体" w:eastAsia="宋体" w:cs="宋体"/>
          <w:b/>
          <w:bCs/>
          <w:kern w:val="0"/>
          <w:sz w:val="22"/>
          <w:szCs w:val="22"/>
        </w:rPr>
      </w:pPr>
      <w:r>
        <w:rPr>
          <w:rFonts w:ascii="宋体" w:hAnsi="宋体" w:cs="宋体"/>
          <w:b/>
          <w:bCs/>
          <w:sz w:val="22"/>
          <w:szCs w:val="22"/>
        </w:rPr>
        <w:t>★</w:t>
      </w:r>
      <w:r>
        <w:rPr>
          <w:rFonts w:eastAsia="宋体" w:cs="宋体" w:ascii="宋体" w:hAnsi="宋体"/>
          <w:kern w:val="0"/>
          <w:sz w:val="22"/>
          <w:szCs w:val="22"/>
        </w:rPr>
        <w:t xml:space="preserve">80.6 </w:t>
      </w:r>
      <w:r>
        <w:rPr>
          <w:rFonts w:ascii="宋体" w:hAnsi="宋体" w:cs="宋体"/>
          <w:kern w:val="0"/>
          <w:sz w:val="22"/>
          <w:szCs w:val="22"/>
        </w:rPr>
        <w:t>文明工地增加费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文明工地增加费的计算额度：</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按通用条款规定计算。</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按分部分项工程费为基础计算。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另作约定（文明工地增加费率参考广东省建设工程计价依据文明工地增加费、广州市住房和城乡建设局发布的文明工地增加费；合同工程同时获得下列多个奖项的，只按最高奖项的额度计算。）：</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市级安全文明工地</w:t>
      </w:r>
      <w:r>
        <w:rPr>
          <w:rFonts w:ascii="宋体" w:hAnsi="宋体" w:cs="宋体"/>
          <w:kern w:val="0"/>
          <w:sz w:val="22"/>
          <w:szCs w:val="22"/>
        </w:rPr>
        <w:t>增加费</w:t>
      </w:r>
      <w:r>
        <w:rPr>
          <w:rFonts w:ascii="宋体" w:hAnsi="宋体" w:cs="宋体"/>
          <w:kern w:val="0"/>
          <w:sz w:val="22"/>
          <w:szCs w:val="22"/>
          <w:u w:val="single"/>
        </w:rPr>
        <w:t xml:space="preserve">             </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省级安全文明工地</w:t>
      </w:r>
      <w:r>
        <w:rPr>
          <w:rFonts w:ascii="宋体" w:hAnsi="宋体" w:cs="宋体"/>
          <w:kern w:val="0"/>
          <w:sz w:val="22"/>
          <w:szCs w:val="22"/>
        </w:rPr>
        <w:t>增加费</w:t>
      </w:r>
      <w:r>
        <w:rPr>
          <w:rFonts w:ascii="宋体" w:hAnsi="宋体" w:cs="宋体"/>
          <w:kern w:val="0"/>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sz w:val="22"/>
          <w:szCs w:val="22"/>
        </w:rPr>
        <w:t>国家级安全文明工地</w:t>
      </w:r>
      <w:r>
        <w:rPr>
          <w:rFonts w:ascii="宋体" w:hAnsi="宋体" w:cs="宋体"/>
          <w:kern w:val="0"/>
          <w:sz w:val="22"/>
          <w:szCs w:val="22"/>
        </w:rPr>
        <w:t>增加费</w:t>
      </w:r>
      <w:r>
        <w:rPr>
          <w:rFonts w:ascii="宋体" w:hAnsi="宋体" w:cs="宋体"/>
          <w:kern w:val="0"/>
          <w:sz w:val="22"/>
          <w:szCs w:val="22"/>
          <w:u w:val="single"/>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其它</w:t>
      </w:r>
      <w:r>
        <w:rPr>
          <w:rFonts w:ascii="宋体" w:hAnsi="宋体" w:cs="宋体"/>
          <w:kern w:val="0"/>
          <w:sz w:val="22"/>
          <w:szCs w:val="22"/>
          <w:u w:val="single"/>
        </w:rPr>
        <w:t xml:space="preserve">          </w:t>
      </w:r>
      <w:r>
        <w:rPr>
          <w:rFonts w:ascii="宋体" w:hAnsi="宋体" w:cs="宋体"/>
          <w:kern w:val="0"/>
          <w:sz w:val="22"/>
          <w:szCs w:val="22"/>
        </w:rPr>
        <w:t>，文明工地增加费</w:t>
      </w:r>
      <w:r>
        <w:rPr>
          <w:rFonts w:ascii="宋体" w:hAnsi="宋体" w:cs="宋体"/>
          <w:kern w:val="0"/>
          <w:sz w:val="22"/>
          <w:szCs w:val="22"/>
          <w:u w:val="single"/>
        </w:rPr>
        <w:t xml:space="preserve">             </w:t>
      </w:r>
      <w:r>
        <w:rPr>
          <w:rFonts w:ascii="宋体" w:hAnsi="宋体" w:cs="宋体"/>
          <w:kern w:val="0"/>
          <w:sz w:val="22"/>
          <w:szCs w:val="22"/>
        </w:rPr>
        <w:t xml:space="preserve"> </w:t>
      </w:r>
      <w:r>
        <w:rPr>
          <w:rFonts w:eastAsia="宋体" w:cs="宋体" w:ascii="宋体" w:hAnsi="宋体"/>
          <w:kern w:val="0"/>
          <w:sz w:val="22"/>
          <w:szCs w:val="22"/>
        </w:rPr>
        <w:t>%</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8" w:name="__RefHeading___Toc10624974"/>
      <w:bookmarkEnd w:id="178"/>
      <w:r>
        <w:rPr>
          <w:rFonts w:ascii="宋体" w:hAnsi="宋体" w:cs="宋体"/>
          <w:b/>
          <w:bCs/>
          <w:color w:val="000000"/>
          <w:sz w:val="22"/>
          <w:szCs w:val="22"/>
        </w:rPr>
        <w:t>★</w:t>
      </w:r>
      <w:r>
        <w:rPr>
          <w:rFonts w:eastAsia="宋体" w:cs="宋体"/>
          <w:b/>
          <w:bCs/>
          <w:sz w:val="22"/>
          <w:szCs w:val="22"/>
        </w:rPr>
        <w:t xml:space="preserve">81. </w:t>
      </w:r>
      <w:r>
        <w:rPr>
          <w:rFonts w:ascii="宋体" w:hAnsi="宋体" w:cs="宋体"/>
          <w:b/>
          <w:bCs/>
          <w:sz w:val="22"/>
          <w:szCs w:val="22"/>
        </w:rPr>
        <w:t>进度款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81.1 </w:t>
      </w:r>
      <w:r>
        <w:rPr>
          <w:rFonts w:ascii="宋体" w:hAnsi="宋体" w:cs="宋体"/>
          <w:kern w:val="0"/>
          <w:sz w:val="22"/>
          <w:szCs w:val="22"/>
        </w:rPr>
        <w:t>约定支付期限和提交支付申请</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支付期限、比例</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以月为单位，支付比例：</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以季度为单位，支付比例：</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以形象进度为准，具体为：</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eastAsia="宋体" w:cs="宋体" w:ascii="宋体" w:hAnsi="宋体"/>
          <w:kern w:val="0"/>
          <w:sz w:val="22"/>
          <w:szCs w:val="22"/>
        </w:rPr>
        <w:t>2</w:t>
      </w:r>
      <w:r>
        <w:rPr>
          <w:rFonts w:ascii="宋体" w:hAnsi="宋体" w:cs="宋体"/>
          <w:kern w:val="0"/>
          <w:sz w:val="22"/>
          <w:szCs w:val="22"/>
        </w:rPr>
        <w:t>）</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实施施工过程结算方式，具体为：</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ascii="宋体" w:hAnsi="宋体" w:cs="宋体"/>
          <w:kern w:val="0"/>
          <w:sz w:val="22"/>
          <w:szCs w:val="22"/>
        </w:rPr>
        <w:t xml:space="preserve">□ </w:t>
      </w:r>
      <w:r>
        <w:rPr>
          <w:rFonts w:ascii="宋体" w:hAnsi="宋体" w:cs="宋体"/>
          <w:kern w:val="0"/>
          <w:sz w:val="22"/>
          <w:szCs w:val="22"/>
        </w:rPr>
        <w:t>其它方式：</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81.1 </w:t>
      </w:r>
      <w:r>
        <w:rPr>
          <w:rFonts w:ascii="宋体" w:hAnsi="宋体" w:cs="宋体"/>
          <w:kern w:val="0"/>
          <w:sz w:val="22"/>
          <w:szCs w:val="22"/>
        </w:rPr>
        <w:t>（</w:t>
      </w:r>
      <w:r>
        <w:rPr>
          <w:rFonts w:eastAsia="宋体" w:cs="宋体" w:ascii="宋体" w:hAnsi="宋体"/>
          <w:kern w:val="0"/>
          <w:sz w:val="22"/>
          <w:szCs w:val="22"/>
        </w:rPr>
        <w:t>11</w:t>
      </w:r>
      <w:r>
        <w:rPr>
          <w:rFonts w:ascii="宋体" w:hAnsi="宋体" w:cs="宋体"/>
          <w:kern w:val="0"/>
          <w:sz w:val="22"/>
          <w:szCs w:val="22"/>
        </w:rPr>
        <w:t>）本期间应支付或扣留（回）的其他款项：</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政府资金投资工程的支付期、支付办法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实施施工过程结算方式：</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其它方式：</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81.2 </w:t>
      </w:r>
      <w:r>
        <w:rPr>
          <w:rFonts w:ascii="宋体" w:hAnsi="宋体" w:cs="宋体"/>
          <w:kern w:val="0"/>
          <w:sz w:val="22"/>
          <w:szCs w:val="22"/>
        </w:rPr>
        <w:t>期中支付的最低限额为</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79" w:name="__RefHeading___Toc10624975"/>
      <w:bookmarkEnd w:id="179"/>
      <w:r>
        <w:rPr>
          <w:rFonts w:eastAsia="宋体" w:cs="宋体"/>
          <w:b/>
          <w:bCs/>
          <w:sz w:val="22"/>
          <w:szCs w:val="22"/>
        </w:rPr>
        <w:t xml:space="preserve">82. </w:t>
      </w:r>
      <w:r>
        <w:rPr>
          <w:rFonts w:ascii="宋体" w:hAnsi="宋体" w:cs="宋体"/>
          <w:b/>
          <w:bCs/>
          <w:sz w:val="22"/>
          <w:szCs w:val="22"/>
        </w:rPr>
        <w:t>竣工结算</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82.1 </w:t>
      </w:r>
    </w:p>
    <w:p>
      <w:pPr>
        <w:pStyle w:val="Normal"/>
        <w:pageBreakBefore w:val="false"/>
        <w:kinsoku w:val="true"/>
        <w:overflowPunct w:val="true"/>
        <w:bidi w:val="0"/>
        <w:spacing w:lineRule="exact" w:line="420"/>
        <w:ind w:firstLine="129" w:end="0"/>
        <w:textAlignment w:val="auto"/>
        <w:rPr>
          <w:rFonts w:ascii="宋体" w:hAnsi="宋体" w:eastAsia="宋体" w:cs="宋体"/>
          <w:kern w:val="0"/>
          <w:sz w:val="22"/>
          <w:szCs w:val="22"/>
        </w:rPr>
      </w:pP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）竣工结算的程序和时限：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按通用条款的规定办理。</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ind w:firstLine="129" w:end="0"/>
        <w:textAlignment w:val="auto"/>
        <w:rPr>
          <w:rFonts w:ascii="宋体" w:hAnsi="宋体" w:eastAsia="宋体" w:cs="宋体"/>
          <w:kern w:val="0"/>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）施工过程结算约定：</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、施工过程结算的程序</w:t>
      </w:r>
      <w:r>
        <w:rPr>
          <w:rFonts w:ascii="宋体" w:hAnsi="宋体" w:cs="宋体"/>
          <w:kern w:val="0"/>
          <w:sz w:val="22"/>
          <w:szCs w:val="22"/>
        </w:rPr>
        <w:t>：</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w:t>
      </w:r>
      <w:r>
        <w:rPr>
          <w:rFonts w:ascii="宋体" w:hAnsi="宋体" w:cs="宋体"/>
          <w:sz w:val="22"/>
          <w:szCs w:val="22"/>
        </w:rPr>
        <w:t>施工过程结算节点：</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工程分标段施工的，以标段完成后作为施工过程结算节点：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以完成单项工程、单位工程、分部工程作为施工过程结算节点：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规模较大的分部工程或分部工程计划完成时间一年以上的，以完成分部工程的进度节点或时间（季、年等）节点作为施工过程结算节点：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以完成工程功能内容或专业工程作为施工过程结算节点：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ascii="宋体" w:hAnsi="宋体" w:cs="宋体"/>
          <w:kern w:val="0"/>
          <w:sz w:val="22"/>
          <w:szCs w:val="22"/>
        </w:rPr>
        <w:t>□</w:t>
      </w:r>
      <w:r>
        <w:rPr>
          <w:rFonts w:ascii="宋体" w:hAnsi="宋体" w:cs="宋体"/>
          <w:kern w:val="0"/>
          <w:sz w:val="22"/>
          <w:szCs w:val="22"/>
        </w:rPr>
        <w:t>其它：</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kern w:val="0"/>
          <w:sz w:val="22"/>
          <w:szCs w:val="22"/>
        </w:rPr>
        <w:t>3</w:t>
      </w:r>
      <w:r>
        <w:rPr>
          <w:rFonts w:ascii="宋体" w:hAnsi="宋体" w:cs="宋体"/>
          <w:kern w:val="0"/>
          <w:sz w:val="22"/>
          <w:szCs w:val="22"/>
        </w:rPr>
        <w:t>、</w:t>
      </w:r>
      <w:r>
        <w:rPr>
          <w:rFonts w:ascii="宋体" w:hAnsi="宋体" w:cs="宋体"/>
          <w:sz w:val="22"/>
          <w:szCs w:val="22"/>
        </w:rPr>
        <w:t>施工过程结算价款的编制与核对：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、采用施工过程结算方法时竣工结算价款的编制与核对：</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5</w:t>
      </w:r>
      <w:r>
        <w:rPr>
          <w:rFonts w:ascii="宋体" w:hAnsi="宋体" w:cs="宋体"/>
          <w:kern w:val="0"/>
          <w:sz w:val="22"/>
          <w:szCs w:val="22"/>
        </w:rPr>
        <w:t>、</w:t>
      </w:r>
      <w:r>
        <w:rPr>
          <w:rFonts w:ascii="宋体" w:hAnsi="宋体" w:cs="宋体"/>
          <w:sz w:val="22"/>
          <w:szCs w:val="22"/>
        </w:rPr>
        <w:t>施工过程结算支付时限</w:t>
      </w:r>
      <w:r>
        <w:rPr>
          <w:rFonts w:ascii="宋体" w:hAnsi="宋体" w:cs="宋体"/>
          <w:kern w:val="0"/>
          <w:sz w:val="22"/>
          <w:szCs w:val="22"/>
        </w:rPr>
        <w:t>：</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rPr>
        <w:t>6</w:t>
      </w:r>
      <w:r>
        <w:rPr>
          <w:rFonts w:ascii="宋体" w:hAnsi="宋体" w:cs="宋体"/>
          <w:kern w:val="0"/>
          <w:sz w:val="22"/>
          <w:szCs w:val="22"/>
        </w:rPr>
        <w:t>、</w:t>
      </w:r>
      <w:r>
        <w:rPr>
          <w:rFonts w:ascii="宋体" w:hAnsi="宋体" w:cs="宋体"/>
          <w:sz w:val="22"/>
          <w:szCs w:val="22"/>
        </w:rPr>
        <w:t>分段结算的其他约定</w:t>
      </w:r>
      <w:r>
        <w:rPr>
          <w:rFonts w:ascii="宋体" w:hAnsi="宋体" w:cs="宋体"/>
          <w:kern w:val="0"/>
          <w:sz w:val="22"/>
          <w:szCs w:val="22"/>
        </w:rPr>
        <w:t>：</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Normal"/>
        <w:pageBreakBefore w:val="false"/>
        <w:kinsoku w:val="true"/>
        <w:overflowPunct w:val="true"/>
        <w:bidi w:val="0"/>
        <w:spacing w:lineRule="exact" w:line="420"/>
        <w:ind w:firstLine="220" w:end="0"/>
        <w:textAlignment w:val="auto"/>
        <w:rPr>
          <w:rFonts w:ascii="宋体" w:hAnsi="宋体" w:eastAsia="宋体" w:cs="宋体"/>
          <w:kern w:val="0"/>
          <w:sz w:val="22"/>
          <w:szCs w:val="22"/>
        </w:rPr>
      </w:pPr>
      <w:r>
        <w:rPr>
          <w:rFonts w:eastAsia="宋体" w:cs="宋体" w:ascii="宋体" w:hAnsi="宋体"/>
          <w:kern w:val="0"/>
          <w:sz w:val="22"/>
          <w:szCs w:val="22"/>
        </w:rPr>
        <w:t>82.2</w:t>
      </w:r>
    </w:p>
    <w:p>
      <w:pPr>
        <w:pStyle w:val="Normal"/>
        <w:pageBreakBefore w:val="false"/>
        <w:kinsoku w:val="true"/>
        <w:overflowPunct w:val="true"/>
        <w:bidi w:val="0"/>
        <w:spacing w:lineRule="exact" w:line="420"/>
        <w:ind w:firstLine="22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）竣工结算文件清单：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）工程结算书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）工程量计算书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）钢筋抽料表（如有）</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）工程承包合同</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）工程竣工图（含电子版和相关部门要求的专用软件版本）</w:t>
      </w:r>
    </w:p>
    <w:p>
      <w:pPr>
        <w:pStyle w:val="Normal"/>
        <w:pageBreakBefore w:val="false"/>
        <w:kinsoku w:val="true"/>
        <w:overflowPunct w:val="true"/>
        <w:bidi w:val="0"/>
        <w:spacing w:lineRule="exact" w:line="420"/>
        <w:ind w:hanging="110" w:start="589"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）工程竣工资料（含电子版及相关部门要求的专用软件版本、单位工程开工申请报告、单位工程工程竣工验收报告）</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7</w:t>
      </w:r>
      <w:r>
        <w:rPr>
          <w:rFonts w:ascii="宋体" w:hAnsi="宋体" w:cs="宋体"/>
          <w:sz w:val="22"/>
          <w:szCs w:val="22"/>
        </w:rPr>
        <w:t>）图纸会审记录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8</w:t>
      </w:r>
      <w:r>
        <w:rPr>
          <w:rFonts w:ascii="宋体" w:hAnsi="宋体" w:cs="宋体"/>
          <w:sz w:val="22"/>
          <w:szCs w:val="22"/>
        </w:rPr>
        <w:t>）设计变更单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9</w:t>
      </w:r>
      <w:r>
        <w:rPr>
          <w:rFonts w:ascii="宋体" w:hAnsi="宋体" w:cs="宋体"/>
          <w:sz w:val="22"/>
          <w:szCs w:val="22"/>
        </w:rPr>
        <w:t>）工程洽商记录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10</w:t>
      </w:r>
      <w:r>
        <w:rPr>
          <w:rFonts w:ascii="宋体" w:hAnsi="宋体" w:cs="宋体"/>
          <w:sz w:val="22"/>
          <w:szCs w:val="22"/>
        </w:rPr>
        <w:t>）监理工程师通知或发包人施工指令</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11</w:t>
      </w:r>
      <w:r>
        <w:rPr>
          <w:rFonts w:ascii="宋体" w:hAnsi="宋体" w:cs="宋体"/>
          <w:sz w:val="22"/>
          <w:szCs w:val="22"/>
        </w:rPr>
        <w:t>）会议纪要</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12</w:t>
      </w:r>
      <w:r>
        <w:rPr>
          <w:rFonts w:ascii="宋体" w:hAnsi="宋体" w:cs="宋体"/>
          <w:sz w:val="22"/>
          <w:szCs w:val="22"/>
        </w:rPr>
        <w:t>）现场签证单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13</w:t>
      </w:r>
      <w:r>
        <w:rPr>
          <w:rFonts w:ascii="宋体" w:hAnsi="宋体" w:cs="宋体"/>
          <w:sz w:val="22"/>
          <w:szCs w:val="22"/>
        </w:rPr>
        <w:t>）材料设备单价呈批审核单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14</w:t>
      </w:r>
      <w:r>
        <w:rPr>
          <w:rFonts w:ascii="宋体" w:hAnsi="宋体" w:cs="宋体"/>
          <w:sz w:val="22"/>
          <w:szCs w:val="22"/>
        </w:rPr>
        <w:t>）综合单价呈批审核单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15</w:t>
      </w:r>
      <w:r>
        <w:rPr>
          <w:rFonts w:ascii="宋体" w:hAnsi="宋体" w:cs="宋体"/>
          <w:sz w:val="22"/>
          <w:szCs w:val="22"/>
        </w:rPr>
        <w:t>）招标文件、答疑纪要</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16</w:t>
      </w:r>
      <w:r>
        <w:rPr>
          <w:rFonts w:ascii="宋体" w:hAnsi="宋体" w:cs="宋体"/>
          <w:sz w:val="22"/>
          <w:szCs w:val="22"/>
        </w:rPr>
        <w:t>）投标文件（含经济标软件版）、中标通知书</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17</w:t>
      </w:r>
      <w:r>
        <w:rPr>
          <w:rFonts w:ascii="宋体" w:hAnsi="宋体" w:cs="宋体"/>
          <w:sz w:val="22"/>
          <w:szCs w:val="22"/>
        </w:rPr>
        <w:t>）发包人供应材料收货验收签收单</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18</w:t>
      </w:r>
      <w:r>
        <w:rPr>
          <w:rFonts w:ascii="宋体" w:hAnsi="宋体" w:cs="宋体"/>
          <w:sz w:val="22"/>
          <w:szCs w:val="22"/>
        </w:rPr>
        <w:t>）其他结算资料</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19</w:t>
      </w:r>
      <w:r>
        <w:rPr>
          <w:rFonts w:ascii="宋体" w:hAnsi="宋体" w:cs="宋体"/>
          <w:sz w:val="22"/>
          <w:szCs w:val="22"/>
        </w:rPr>
        <w:t>）工期履行审核表</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20</w:t>
      </w:r>
      <w:r>
        <w:rPr>
          <w:rFonts w:ascii="宋体" w:hAnsi="宋体" w:cs="宋体"/>
          <w:sz w:val="22"/>
          <w:szCs w:val="22"/>
        </w:rPr>
        <w:t>）移交资料签收表</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kern w:val="0"/>
          <w:sz w:val="22"/>
          <w:szCs w:val="22"/>
        </w:rPr>
        <w:t>□</w:t>
      </w:r>
      <w:r>
        <w:rPr>
          <w:rFonts w:ascii="宋体" w:hAnsi="宋体" w:cs="宋体"/>
          <w:sz w:val="22"/>
          <w:szCs w:val="22"/>
        </w:rPr>
        <w:t>（</w:t>
      </w:r>
      <w:r>
        <w:rPr>
          <w:rFonts w:eastAsia="宋体" w:cs="宋体" w:ascii="宋体" w:hAnsi="宋体"/>
          <w:sz w:val="22"/>
          <w:szCs w:val="22"/>
        </w:rPr>
        <w:t>21</w:t>
      </w:r>
      <w:r>
        <w:rPr>
          <w:rFonts w:ascii="宋体" w:hAnsi="宋体" w:cs="宋体"/>
          <w:sz w:val="22"/>
          <w:szCs w:val="22"/>
        </w:rPr>
        <w:t>）其它</w:t>
      </w:r>
    </w:p>
    <w:p>
      <w:pPr>
        <w:pStyle w:val="Normal"/>
        <w:pageBreakBefore w:val="false"/>
        <w:kinsoku w:val="true"/>
        <w:overflowPunct w:val="true"/>
        <w:bidi w:val="0"/>
        <w:spacing w:lineRule="exact" w:line="420"/>
        <w:ind w:firstLine="440" w:end="0"/>
        <w:jc w:val="start"/>
        <w:textAlignment w:val="auto"/>
        <w:rPr>
          <w:rFonts w:ascii="宋体" w:hAnsi="宋体" w:eastAsia="宋体" w:cs="宋体"/>
          <w:kern w:val="0"/>
          <w:sz w:val="22"/>
          <w:szCs w:val="22"/>
          <w:u w:val="single"/>
        </w:rPr>
      </w:pP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）发包人对送审结算资料的具体要求：</w:t>
      </w:r>
      <w:r>
        <w:rPr>
          <w:rFonts w:ascii="宋体" w:hAnsi="宋体" w:cs="宋体"/>
          <w:kern w:val="0"/>
          <w:sz w:val="22"/>
          <w:szCs w:val="22"/>
          <w:u w:val="single"/>
        </w:rPr>
        <w:t xml:space="preserve">                            </w:t>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0" w:name="__RefHeading___Toc10624976"/>
      <w:bookmarkEnd w:id="180"/>
      <w:r>
        <w:rPr>
          <w:rFonts w:ascii="宋体" w:hAnsi="宋体" w:cs="宋体"/>
          <w:b/>
          <w:bCs/>
          <w:color w:val="000000"/>
          <w:sz w:val="22"/>
          <w:szCs w:val="22"/>
        </w:rPr>
        <w:t>★</w:t>
      </w:r>
      <w:r>
        <w:rPr>
          <w:rFonts w:eastAsia="宋体" w:cs="宋体"/>
          <w:b/>
          <w:bCs/>
          <w:sz w:val="22"/>
          <w:szCs w:val="22"/>
        </w:rPr>
        <w:t xml:space="preserve">83. </w:t>
      </w:r>
      <w:r>
        <w:rPr>
          <w:rFonts w:ascii="宋体" w:hAnsi="宋体" w:cs="宋体"/>
          <w:b/>
          <w:bCs/>
          <w:sz w:val="22"/>
          <w:szCs w:val="22"/>
        </w:rPr>
        <w:t>结算款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83.1 </w:t>
      </w:r>
      <w:r>
        <w:rPr>
          <w:rFonts w:ascii="宋体" w:hAnsi="宋体" w:cs="宋体"/>
          <w:kern w:val="0"/>
          <w:sz w:val="22"/>
          <w:szCs w:val="22"/>
        </w:rPr>
        <w:t>提交竣工支付申请</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竣工支付期限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按通用条款的规定，在造价工程师签发竣工结算支付证书后的</w:t>
      </w:r>
      <w:r>
        <w:rPr>
          <w:rFonts w:eastAsia="宋体" w:cs="宋体" w:ascii="宋体" w:hAnsi="宋体"/>
          <w:kern w:val="0"/>
          <w:sz w:val="22"/>
          <w:szCs w:val="22"/>
        </w:rPr>
        <w:t>28</w:t>
      </w:r>
      <w:r>
        <w:rPr>
          <w:rFonts w:ascii="宋体" w:hAnsi="宋体" w:cs="宋体"/>
          <w:kern w:val="0"/>
          <w:sz w:val="22"/>
          <w:szCs w:val="22"/>
        </w:rPr>
        <w:t>天内。</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r>
        <w:rPr>
          <w:rFonts w:ascii="宋体" w:hAnsi="宋体" w:cs="宋体"/>
          <w:kern w:val="0"/>
          <w:sz w:val="22"/>
          <w:szCs w:val="22"/>
          <w:u w:val="single"/>
        </w:rPr>
        <w:t xml:space="preserve">                                                                      </w:t>
      </w:r>
      <w:r>
        <w:rPr>
          <w:rFonts w:ascii="宋体" w:hAnsi="宋体" w:cs="宋体"/>
          <w:kern w:val="0"/>
          <w:sz w:val="22"/>
          <w:szCs w:val="22"/>
        </w:rPr>
        <w:t>。</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政府资金投资工程的支付期、支付办法</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rPr>
        <w:t xml:space="preserve">  □ </w:t>
      </w:r>
      <w:r>
        <w:rPr>
          <w:rFonts w:ascii="宋体" w:hAnsi="宋体" w:cs="宋体"/>
          <w:kern w:val="0"/>
          <w:sz w:val="22"/>
          <w:szCs w:val="22"/>
        </w:rPr>
        <w:t>另作约定：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rPr>
        <w:t xml:space="preserve">(3) </w:t>
      </w:r>
      <w:r>
        <w:rPr>
          <w:rFonts w:ascii="宋体" w:hAnsi="宋体" w:cs="宋体"/>
          <w:kern w:val="0"/>
          <w:sz w:val="22"/>
          <w:szCs w:val="22"/>
        </w:rPr>
        <w:t>实施</w:t>
      </w:r>
      <w:r>
        <w:rPr>
          <w:rFonts w:ascii="宋体" w:hAnsi="宋体" w:cs="宋体"/>
          <w:sz w:val="22"/>
          <w:szCs w:val="22"/>
        </w:rPr>
        <w:t>施工过程结算</w:t>
      </w:r>
      <w:r>
        <w:rPr>
          <w:rFonts w:ascii="宋体" w:hAnsi="宋体" w:cs="宋体"/>
          <w:kern w:val="0"/>
          <w:sz w:val="22"/>
          <w:szCs w:val="22"/>
        </w:rPr>
        <w:t>的，其竣工结算支付方法：</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u w:val="single"/>
        </w:rPr>
      </w:pP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110" w:end="0"/>
        <w:textAlignment w:val="auto"/>
        <w:rPr>
          <w:rFonts w:ascii="宋体" w:hAnsi="宋体" w:eastAsia="宋体" w:cs="宋体"/>
          <w:kern w:val="0"/>
          <w:sz w:val="22"/>
          <w:szCs w:val="22"/>
          <w:u w:val="single"/>
        </w:rPr>
      </w:pPr>
      <w:r>
        <w:rPr>
          <w:rFonts w:eastAsia="宋体" w:cs="宋体" w:ascii="宋体" w:hAnsi="宋体"/>
          <w:kern w:val="0"/>
          <w:sz w:val="22"/>
          <w:szCs w:val="22"/>
          <w:u w:val="single"/>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1" w:name="__RefHeading___Toc10624977"/>
      <w:bookmarkEnd w:id="181"/>
      <w:r>
        <w:rPr>
          <w:rFonts w:ascii="宋体" w:hAnsi="宋体" w:cs="宋体"/>
          <w:b/>
          <w:bCs/>
          <w:color w:val="000000"/>
          <w:sz w:val="22"/>
          <w:szCs w:val="22"/>
        </w:rPr>
        <w:t>★</w:t>
      </w:r>
      <w:r>
        <w:rPr>
          <w:rFonts w:eastAsia="宋体" w:cs="宋体"/>
          <w:b/>
          <w:bCs/>
          <w:sz w:val="22"/>
          <w:szCs w:val="22"/>
        </w:rPr>
        <w:t xml:space="preserve">84. </w:t>
      </w:r>
      <w:r>
        <w:rPr>
          <w:rFonts w:ascii="宋体" w:hAnsi="宋体" w:cs="宋体"/>
          <w:b/>
          <w:bCs/>
          <w:sz w:val="22"/>
          <w:szCs w:val="22"/>
        </w:rPr>
        <w:t>质量保证金</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84.2 </w:t>
      </w:r>
      <w:r>
        <w:rPr>
          <w:rFonts w:ascii="宋体" w:hAnsi="宋体" w:cs="宋体"/>
          <w:kern w:val="0"/>
          <w:sz w:val="22"/>
          <w:szCs w:val="22"/>
        </w:rPr>
        <w:t>质量保证金的约定与扣留</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质量保证金的约定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按通用条款规定为合同条款的</w:t>
      </w:r>
      <w:r>
        <w:rPr>
          <w:rFonts w:eastAsia="宋体" w:cs="宋体" w:ascii="宋体" w:hAnsi="宋体"/>
          <w:kern w:val="0"/>
          <w:sz w:val="22"/>
          <w:szCs w:val="22"/>
        </w:rPr>
        <w:t>3%(</w:t>
      </w:r>
      <w:r>
        <w:rPr>
          <w:rFonts w:ascii="宋体" w:hAnsi="宋体" w:cs="宋体"/>
          <w:kern w:val="0"/>
          <w:sz w:val="22"/>
          <w:szCs w:val="22"/>
        </w:rPr>
        <w:t>采用银行保函</w:t>
      </w:r>
      <w:r>
        <w:rPr>
          <w:rFonts w:eastAsia="宋体" w:cs="宋体" w:ascii="宋体" w:hAnsi="宋体"/>
          <w:kern w:val="0"/>
          <w:sz w:val="22"/>
          <w:szCs w:val="22"/>
        </w:rPr>
        <w:t>)</w:t>
      </w:r>
      <w:r>
        <w:rPr>
          <w:rFonts w:ascii="宋体" w:hAnsi="宋体" w:cs="宋体"/>
          <w:kern w:val="0"/>
          <w:sz w:val="22"/>
          <w:szCs w:val="22"/>
        </w:rPr>
        <w:t xml:space="preserve">，即 </w:t>
      </w:r>
      <w:r>
        <w:rPr>
          <w:rFonts w:ascii="宋体" w:hAnsi="宋体" w:cs="宋体"/>
          <w:kern w:val="0"/>
          <w:sz w:val="22"/>
          <w:szCs w:val="22"/>
          <w:u w:val="single"/>
        </w:rPr>
        <w:t xml:space="preserve">                    </w:t>
      </w:r>
      <w:r>
        <w:rPr>
          <w:rFonts w:ascii="宋体" w:hAnsi="宋体" w:cs="宋体"/>
          <w:kern w:val="0"/>
          <w:sz w:val="22"/>
          <w:szCs w:val="22"/>
        </w:rPr>
        <w:t>元。</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 质量保证金的扣留</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按通用条款的规定，按每支付期应支付给承包人的进度款和结算款的</w:t>
      </w:r>
      <w:r>
        <w:rPr>
          <w:rFonts w:eastAsia="宋体" w:cs="宋体" w:ascii="宋体" w:hAnsi="宋体"/>
          <w:kern w:val="0"/>
          <w:sz w:val="22"/>
          <w:szCs w:val="22"/>
        </w:rPr>
        <w:t>3%</w:t>
      </w:r>
      <w:r>
        <w:rPr>
          <w:rFonts w:ascii="宋体" w:hAnsi="宋体" w:cs="宋体"/>
          <w:kern w:val="0"/>
          <w:sz w:val="22"/>
          <w:szCs w:val="22"/>
        </w:rPr>
        <w:t>扣留。</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2" w:name="__RefHeading___Toc10624978"/>
      <w:bookmarkEnd w:id="182"/>
      <w:r>
        <w:rPr>
          <w:rFonts w:eastAsia="宋体" w:cs="宋体"/>
          <w:b/>
          <w:bCs/>
          <w:sz w:val="22"/>
          <w:szCs w:val="22"/>
        </w:rPr>
        <w:t xml:space="preserve">85. </w:t>
      </w:r>
      <w:r>
        <w:rPr>
          <w:rFonts w:ascii="宋体" w:hAnsi="宋体" w:cs="宋体"/>
          <w:b/>
          <w:bCs/>
          <w:sz w:val="22"/>
          <w:szCs w:val="22"/>
        </w:rPr>
        <w:t>最终清算款</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85.1 </w:t>
      </w:r>
      <w:r>
        <w:rPr>
          <w:rFonts w:ascii="宋体" w:hAnsi="宋体" w:cs="宋体"/>
          <w:kern w:val="0"/>
          <w:sz w:val="22"/>
          <w:szCs w:val="22"/>
        </w:rPr>
        <w:t>提交最终清算支付申请</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 最终清算支付申请</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2"/>
          <w:szCs w:val="22"/>
        </w:rPr>
      </w:pPr>
      <w:r>
        <w:rPr>
          <w:rFonts w:ascii="宋体" w:hAnsi="宋体" w:cs="宋体"/>
          <w:kern w:val="0"/>
          <w:sz w:val="22"/>
          <w:szCs w:val="22"/>
        </w:rPr>
        <w:t>提交份数：</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kern w:val="0"/>
          <w:sz w:val="22"/>
          <w:szCs w:val="22"/>
          <w:u w:val="single"/>
        </w:rPr>
      </w:pPr>
      <w:r>
        <w:rPr>
          <w:rFonts w:ascii="宋体" w:hAnsi="宋体" w:cs="宋体"/>
          <w:kern w:val="0"/>
          <w:sz w:val="22"/>
          <w:szCs w:val="22"/>
        </w:rPr>
        <w:t>提交期限：</w:t>
      </w:r>
      <w:r>
        <w:rPr>
          <w:rFonts w:ascii="宋体" w:hAnsi="宋体" w:cs="宋体"/>
          <w:kern w:val="0"/>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(2)  </w:t>
      </w:r>
      <w:r>
        <w:rPr>
          <w:rFonts w:ascii="宋体" w:hAnsi="宋体" w:cs="宋体"/>
          <w:kern w:val="0"/>
          <w:sz w:val="22"/>
          <w:szCs w:val="22"/>
        </w:rPr>
        <w:t>最终清算支付时限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按通用条款的规定，在造价工程师签发最终清算支付证书后的</w:t>
      </w:r>
      <w:r>
        <w:rPr>
          <w:rFonts w:eastAsia="宋体" w:cs="宋体" w:ascii="宋体" w:hAnsi="宋体"/>
          <w:kern w:val="0"/>
          <w:sz w:val="22"/>
          <w:szCs w:val="22"/>
        </w:rPr>
        <w:t>14</w:t>
      </w:r>
      <w:r>
        <w:rPr>
          <w:rFonts w:ascii="宋体" w:hAnsi="宋体" w:cs="宋体"/>
          <w:kern w:val="0"/>
          <w:sz w:val="22"/>
          <w:szCs w:val="22"/>
        </w:rPr>
        <w:t>天内。</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3" w:name="__RefHeading___Toc10624979"/>
      <w:bookmarkEnd w:id="183"/>
      <w:r>
        <w:rPr>
          <w:rFonts w:eastAsia="宋体" w:cs="宋体"/>
          <w:b/>
          <w:bCs/>
          <w:sz w:val="22"/>
          <w:szCs w:val="22"/>
        </w:rPr>
        <w:t xml:space="preserve">86. </w:t>
      </w:r>
      <w:r>
        <w:rPr>
          <w:rFonts w:ascii="宋体" w:hAnsi="宋体" w:cs="宋体"/>
          <w:b/>
          <w:bCs/>
          <w:sz w:val="22"/>
          <w:szCs w:val="22"/>
        </w:rPr>
        <w:t>合同争议</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86.4 </w:t>
      </w:r>
      <w:r>
        <w:rPr>
          <w:rFonts w:ascii="宋体" w:hAnsi="宋体" w:cs="宋体"/>
          <w:kern w:val="0"/>
          <w:sz w:val="22"/>
          <w:szCs w:val="22"/>
        </w:rPr>
        <w:t>调解或认定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争议调解或认定机构：</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1</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2</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w:t>
      </w:r>
      <w:r>
        <w:rPr>
          <w:rFonts w:eastAsia="宋体" w:cs="宋体" w:ascii="宋体" w:hAnsi="宋体"/>
          <w:kern w:val="0"/>
          <w:sz w:val="22"/>
          <w:szCs w:val="22"/>
        </w:rPr>
        <w:t>3</w:t>
      </w:r>
      <w:r>
        <w:rPr>
          <w:rFonts w:ascii="宋体" w:hAnsi="宋体" w:cs="宋体"/>
          <w:kern w:val="0"/>
          <w:sz w:val="22"/>
          <w:szCs w:val="22"/>
        </w:rPr>
        <w:t>）</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86.6 </w:t>
      </w:r>
      <w:r>
        <w:rPr>
          <w:rFonts w:ascii="宋体" w:hAnsi="宋体" w:cs="宋体"/>
          <w:kern w:val="0"/>
          <w:sz w:val="22"/>
          <w:szCs w:val="22"/>
        </w:rPr>
        <w:t>仲裁或诉讼</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解决争议的最终方式：</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向中国广州仲裁委员会申请仲裁。</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向有管辖权的人民法院提起诉讼。</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4" w:name="__RefHeading___Toc10624980"/>
      <w:bookmarkEnd w:id="184"/>
      <w:r>
        <w:rPr>
          <w:rFonts w:eastAsia="宋体" w:cs="宋体"/>
          <w:b/>
          <w:bCs/>
          <w:sz w:val="22"/>
          <w:szCs w:val="22"/>
        </w:rPr>
        <w:t xml:space="preserve">94. </w:t>
      </w:r>
      <w:r>
        <w:rPr>
          <w:rFonts w:ascii="宋体" w:hAnsi="宋体" w:cs="宋体"/>
          <w:b/>
          <w:bCs/>
          <w:sz w:val="22"/>
          <w:szCs w:val="22"/>
        </w:rPr>
        <w:t>保密要求</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94.1 </w:t>
      </w:r>
      <w:r>
        <w:rPr>
          <w:rFonts w:ascii="宋体" w:hAnsi="宋体" w:cs="宋体"/>
          <w:kern w:val="0"/>
          <w:sz w:val="22"/>
          <w:szCs w:val="22"/>
        </w:rPr>
        <w:t>提供保密信息的期限：</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2"/>
        <w:pageBreakBefore w:val="false"/>
        <w:numPr>
          <w:ilvl w:val="0"/>
          <w:numId w:val="0"/>
        </w:numPr>
        <w:tabs>
          <w:tab w:val="left" w:pos="360" w:leader="none"/>
          <w:tab w:val="left" w:pos="420" w:leader="none"/>
          <w:tab w:val="left" w:pos="576" w:leader="none"/>
        </w:tabs>
        <w:kinsoku w:val="true"/>
        <w:overflowPunct w:val="true"/>
        <w:bidi w:val="0"/>
        <w:spacing w:lineRule="exact" w:line="420"/>
        <w:ind w:hanging="0" w:start="0"/>
        <w:textAlignment w:val="auto"/>
        <w:rPr>
          <w:rFonts w:ascii="宋体" w:hAnsi="宋体" w:eastAsia="宋体" w:cs="宋体"/>
          <w:b/>
          <w:bCs/>
          <w:sz w:val="22"/>
          <w:szCs w:val="22"/>
        </w:rPr>
      </w:pPr>
      <w:bookmarkStart w:id="185" w:name="__RefHeading___Toc10624981"/>
      <w:bookmarkEnd w:id="185"/>
      <w:r>
        <w:rPr>
          <w:rFonts w:eastAsia="宋体" w:cs="宋体"/>
          <w:b/>
          <w:bCs/>
          <w:sz w:val="22"/>
          <w:szCs w:val="22"/>
        </w:rPr>
        <w:t xml:space="preserve">97. </w:t>
      </w:r>
      <w:r>
        <w:rPr>
          <w:rFonts w:ascii="宋体" w:hAnsi="宋体" w:cs="宋体"/>
          <w:b/>
          <w:bCs/>
          <w:sz w:val="22"/>
          <w:szCs w:val="22"/>
        </w:rPr>
        <w:t>合同份数</w:t>
      </w:r>
    </w:p>
    <w:p>
      <w:pPr>
        <w:pStyle w:val="Normal"/>
        <w:pageBreakBefore w:val="false"/>
        <w:kinsoku w:val="true"/>
        <w:overflowPunct w:val="true"/>
        <w:bidi w:val="0"/>
        <w:spacing w:lineRule="exact" w:line="420"/>
        <w:textAlignment w:val="auto"/>
        <w:rPr>
          <w:rFonts w:ascii="宋体" w:hAnsi="宋体" w:eastAsia="宋体" w:cs="宋体"/>
          <w:b/>
          <w:bCs/>
          <w:kern w:val="0"/>
          <w:sz w:val="22"/>
          <w:szCs w:val="22"/>
        </w:rPr>
      </w:pPr>
      <w:r>
        <w:rPr>
          <w:rFonts w:eastAsia="宋体" w:cs="宋体" w:ascii="宋体" w:hAnsi="宋体"/>
          <w:b/>
          <w:bCs/>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94.1 </w:t>
      </w:r>
      <w:r>
        <w:rPr>
          <w:rFonts w:ascii="宋体" w:hAnsi="宋体" w:cs="宋体"/>
          <w:kern w:val="0"/>
          <w:sz w:val="22"/>
          <w:szCs w:val="22"/>
        </w:rPr>
        <w:t>约定提供合同文件</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提供合同文本：</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按通用条款的规定，由发包人向承包人提供。</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 </w:t>
      </w:r>
      <w:r>
        <w:rPr>
          <w:rFonts w:ascii="宋体" w:hAnsi="宋体" w:cs="宋体"/>
          <w:kern w:val="0"/>
          <w:sz w:val="22"/>
          <w:szCs w:val="22"/>
        </w:rPr>
        <w:t>另有约定：</w:t>
      </w:r>
      <w:r>
        <w:rPr>
          <w:rFonts w:ascii="宋体" w:hAnsi="宋体" w:cs="宋体"/>
          <w:kern w:val="0"/>
          <w:sz w:val="22"/>
          <w:szCs w:val="22"/>
          <w:u w:val="single"/>
        </w:rPr>
        <w:t xml:space="preserve">                                                                        </w:t>
      </w:r>
      <w:r>
        <w:rPr>
          <w:rFonts w:ascii="宋体" w:hAnsi="宋体" w:cs="宋体"/>
          <w:kern w:val="0"/>
          <w:sz w:val="22"/>
          <w:szCs w:val="22"/>
        </w:rPr>
        <w:t xml:space="preserve">           </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eastAsia="宋体" w:cs="宋体" w:ascii="宋体" w:hAnsi="宋体"/>
          <w:kern w:val="0"/>
          <w:sz w:val="22"/>
          <w:szCs w:val="22"/>
        </w:rPr>
        <w:t xml:space="preserve">94.2 </w:t>
      </w:r>
      <w:r>
        <w:rPr>
          <w:rFonts w:ascii="宋体" w:hAnsi="宋体" w:cs="宋体"/>
          <w:kern w:val="0"/>
          <w:sz w:val="22"/>
          <w:szCs w:val="22"/>
        </w:rPr>
        <w:t>正副本效力</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合同的份数：</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正本</w:t>
      </w:r>
      <w:r>
        <w:rPr>
          <w:rFonts w:ascii="宋体" w:hAnsi="宋体" w:cs="宋体"/>
          <w:kern w:val="0"/>
          <w:sz w:val="22"/>
          <w:szCs w:val="22"/>
          <w:u w:val="single"/>
        </w:rPr>
        <w:t xml:space="preserve">              </w:t>
      </w:r>
      <w:r>
        <w:rPr>
          <w:rFonts w:ascii="宋体" w:hAnsi="宋体" w:cs="宋体"/>
          <w:kern w:val="0"/>
          <w:sz w:val="22"/>
          <w:szCs w:val="22"/>
        </w:rPr>
        <w:t>份，副本</w:t>
      </w:r>
      <w:r>
        <w:rPr>
          <w:rFonts w:ascii="宋体" w:hAnsi="宋体" w:cs="宋体"/>
          <w:kern w:val="0"/>
          <w:sz w:val="22"/>
          <w:szCs w:val="22"/>
          <w:u w:val="single"/>
        </w:rPr>
        <w:t xml:space="preserve">             </w:t>
      </w:r>
      <w:r>
        <w:rPr>
          <w:rFonts w:ascii="宋体" w:hAnsi="宋体" w:cs="宋体"/>
          <w:kern w:val="0"/>
          <w:sz w:val="22"/>
          <w:szCs w:val="22"/>
        </w:rPr>
        <w:t>份。</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其中：发包人正本</w:t>
      </w:r>
      <w:r>
        <w:rPr>
          <w:rFonts w:ascii="宋体" w:hAnsi="宋体" w:cs="宋体"/>
          <w:kern w:val="0"/>
          <w:sz w:val="22"/>
          <w:szCs w:val="22"/>
          <w:u w:val="single"/>
        </w:rPr>
        <w:t xml:space="preserve">               </w:t>
      </w:r>
      <w:r>
        <w:rPr>
          <w:rFonts w:ascii="宋体" w:hAnsi="宋体" w:cs="宋体"/>
          <w:kern w:val="0"/>
          <w:sz w:val="22"/>
          <w:szCs w:val="22"/>
        </w:rPr>
        <w:t xml:space="preserve">份，副本 </w:t>
      </w:r>
      <w:r>
        <w:rPr>
          <w:rFonts w:ascii="宋体" w:hAnsi="宋体" w:cs="宋体"/>
          <w:kern w:val="0"/>
          <w:sz w:val="22"/>
          <w:szCs w:val="22"/>
          <w:u w:val="single"/>
        </w:rPr>
        <w:t xml:space="preserve">               </w:t>
      </w:r>
      <w:r>
        <w:rPr>
          <w:rFonts w:ascii="宋体" w:hAnsi="宋体" w:cs="宋体"/>
          <w:kern w:val="0"/>
          <w:sz w:val="22"/>
          <w:szCs w:val="22"/>
        </w:rPr>
        <w:t>份；</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ascii="宋体" w:hAnsi="宋体" w:cs="宋体"/>
          <w:kern w:val="0"/>
          <w:sz w:val="22"/>
          <w:szCs w:val="22"/>
        </w:rPr>
        <w:t xml:space="preserve">         </w:t>
      </w:r>
      <w:r>
        <w:rPr>
          <w:rFonts w:ascii="宋体" w:hAnsi="宋体" w:cs="宋体"/>
          <w:kern w:val="0"/>
          <w:sz w:val="22"/>
          <w:szCs w:val="22"/>
        </w:rPr>
        <w:t>承包人正本</w:t>
      </w:r>
      <w:r>
        <w:rPr>
          <w:rFonts w:ascii="宋体" w:hAnsi="宋体" w:cs="宋体"/>
          <w:kern w:val="0"/>
          <w:sz w:val="22"/>
          <w:szCs w:val="22"/>
          <w:u w:val="single"/>
        </w:rPr>
        <w:t xml:space="preserve">               </w:t>
      </w:r>
      <w:r>
        <w:rPr>
          <w:rFonts w:ascii="宋体" w:hAnsi="宋体" w:cs="宋体"/>
          <w:kern w:val="0"/>
          <w:sz w:val="22"/>
          <w:szCs w:val="22"/>
        </w:rPr>
        <w:t xml:space="preserve">份，副本 </w:t>
      </w:r>
      <w:r>
        <w:rPr>
          <w:rFonts w:ascii="宋体" w:hAnsi="宋体" w:cs="宋体"/>
          <w:kern w:val="0"/>
          <w:sz w:val="22"/>
          <w:szCs w:val="22"/>
          <w:u w:val="single"/>
        </w:rPr>
        <w:t xml:space="preserve">               </w:t>
      </w:r>
      <w:r>
        <w:rPr>
          <w:rFonts w:ascii="宋体" w:hAnsi="宋体" w:cs="宋体"/>
          <w:kern w:val="0"/>
          <w:sz w:val="22"/>
          <w:szCs w:val="22"/>
        </w:rPr>
        <w:t>份。</w:t>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Normal"/>
        <w:pageBreakBefore w:val="false"/>
        <w:kinsoku w:val="true"/>
        <w:overflowPunct w:val="true"/>
        <w:bidi w:val="0"/>
        <w:spacing w:lineRule="exact" w:line="420"/>
        <w:textAlignment w:val="auto"/>
        <w:rPr>
          <w:rFonts w:ascii="宋体" w:hAnsi="宋体" w:eastAsia="宋体" w:cs="宋体"/>
          <w:kern w:val="0"/>
          <w:sz w:val="22"/>
          <w:szCs w:val="22"/>
        </w:rPr>
      </w:pPr>
      <w:r>
        <w:rPr>
          <w:rFonts w:eastAsia="宋体" w:cs="宋体" w:ascii="宋体" w:hAnsi="宋体"/>
          <w:kern w:val="0"/>
          <w:sz w:val="22"/>
          <w:szCs w:val="22"/>
        </w:rPr>
      </w:r>
    </w:p>
    <w:p>
      <w:pPr>
        <w:pStyle w:val="Heading1"/>
        <w:pageBreakBefore w:val="false"/>
        <w:numPr>
          <w:ilvl w:val="0"/>
          <w:numId w:val="0"/>
        </w:numPr>
        <w:tabs>
          <w:tab w:val="left" w:pos="420" w:leader="none"/>
          <w:tab w:val="left" w:pos="432" w:leader="none"/>
        </w:tabs>
        <w:kinsoku w:val="true"/>
        <w:overflowPunct w:val="true"/>
        <w:bidi w:val="0"/>
        <w:spacing w:lineRule="exact" w:line="420"/>
        <w:ind w:hanging="0" w:start="0"/>
        <w:jc w:val="center"/>
        <w:textAlignment w:val="auto"/>
        <w:rPr>
          <w:rFonts w:ascii="方正黑体_GBK" w:hAnsi="方正黑体_GBK" w:eastAsia="方正黑体_GBK" w:cs="方正黑体_GBK"/>
          <w:b/>
          <w:bCs/>
          <w:sz w:val="28"/>
          <w:szCs w:val="28"/>
        </w:rPr>
      </w:pPr>
      <w:bookmarkStart w:id="186" w:name="__RefHeading___Toc10624982"/>
      <w:bookmarkEnd w:id="186"/>
      <w:r>
        <w:rPr>
          <w:rFonts w:ascii="方正黑体_GBK" w:hAnsi="方正黑体_GBK" w:cs="方正黑体_GBK" w:eastAsia="方正黑体_GBK"/>
          <w:b/>
          <w:bCs/>
          <w:sz w:val="28"/>
          <w:szCs w:val="28"/>
        </w:rPr>
        <w:t>第四部分  附件与格式</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r>
        <w:rPr>
          <w:rFonts w:eastAsia="宋体" w:cs="宋体" w:ascii="宋体" w:hAnsi="宋体"/>
          <w:b/>
          <w:bCs/>
          <w:sz w:val="22"/>
          <w:szCs w:val="22"/>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87" w:name="__RefHeading___Toc10624983"/>
      <w:bookmarkEnd w:id="187"/>
      <w:r>
        <w:rPr>
          <w:rFonts w:ascii="宋体" w:hAnsi="宋体" w:cs="宋体"/>
          <w:b/>
          <w:bCs/>
          <w:sz w:val="22"/>
          <w:szCs w:val="22"/>
        </w:rPr>
        <w:t>附件一</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ascii="宋体" w:hAnsi="宋体" w:cs="宋体"/>
          <w:b/>
          <w:bCs/>
          <w:sz w:val="22"/>
          <w:szCs w:val="22"/>
        </w:rPr>
        <w:t>联合体施工协议书</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甲公司（全称）：</w:t>
      </w:r>
      <w:r>
        <w:rPr>
          <w:rFonts w:ascii="宋体" w:hAnsi="宋体" w:cs="宋体"/>
          <w:sz w:val="22"/>
          <w:szCs w:val="22"/>
          <w:u w:val="single"/>
        </w:rPr>
        <w:t xml:space="preserve">                                    </w:t>
      </w:r>
    </w:p>
    <w:p>
      <w:pPr>
        <w:pStyle w:val="Normal"/>
        <w:pageBreakBefore w:val="false"/>
        <w:kinsoku w:val="true"/>
        <w:overflowPunct w:val="true"/>
        <w:bidi w:val="0"/>
        <w:spacing w:lineRule="exact" w:line="420"/>
        <w:jc w:val="start"/>
        <w:textAlignment w:val="auto"/>
        <w:rPr>
          <w:rFonts w:ascii="宋体" w:hAnsi="宋体" w:eastAsia="宋体" w:cs="宋体"/>
          <w:sz w:val="22"/>
          <w:szCs w:val="22"/>
          <w:u w:val="single"/>
        </w:rPr>
      </w:pPr>
      <w:r>
        <w:rPr>
          <w:rFonts w:ascii="宋体" w:hAnsi="宋体" w:cs="宋体"/>
          <w:sz w:val="22"/>
          <w:szCs w:val="22"/>
        </w:rPr>
        <w:t>……</w:t>
      </w:r>
      <w:r>
        <w:rPr>
          <w:rFonts w:ascii="宋体" w:hAnsi="宋体" w:cs="宋体"/>
          <w:sz w:val="22"/>
          <w:szCs w:val="22"/>
        </w:rPr>
        <w:t>公司（全称）：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丁公司（全称）：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本协议书各方遵循平等、自愿、公平和诚实信用的原则，共同愿意组成联合体，实施、完成并保修合同工程。现就下列有关事宜，订立本协议书。</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  </w:t>
      </w:r>
      <w:r>
        <w:rPr>
          <w:rFonts w:ascii="宋体" w:hAnsi="宋体" w:cs="宋体"/>
          <w:sz w:val="22"/>
          <w:szCs w:val="22"/>
          <w:u w:val="single"/>
        </w:rPr>
        <w:t>（甲公司名称）</w:t>
      </w:r>
      <w:r>
        <w:rPr>
          <w:rFonts w:ascii="宋体" w:hAnsi="宋体" w:cs="宋体"/>
          <w:sz w:val="22"/>
          <w:szCs w:val="22"/>
        </w:rPr>
        <w:t>为联合体主办人，</w:t>
      </w:r>
      <w:r>
        <w:rPr>
          <w:rFonts w:ascii="宋体" w:hAnsi="宋体" w:cs="宋体"/>
          <w:sz w:val="22"/>
          <w:szCs w:val="22"/>
          <w:u w:val="single"/>
        </w:rPr>
        <w:t>（……公司名称）</w:t>
      </w:r>
      <w:r>
        <w:rPr>
          <w:rFonts w:ascii="宋体" w:hAnsi="宋体" w:cs="宋体"/>
          <w:sz w:val="22"/>
          <w:szCs w:val="22"/>
        </w:rPr>
        <w:t>、</w:t>
      </w:r>
      <w:r>
        <w:rPr>
          <w:rFonts w:ascii="宋体" w:hAnsi="宋体" w:cs="宋体"/>
          <w:sz w:val="22"/>
          <w:szCs w:val="22"/>
          <w:u w:val="single"/>
        </w:rPr>
        <w:t>（丁公司名称）</w:t>
      </w:r>
      <w:r>
        <w:rPr>
          <w:rFonts w:ascii="宋体" w:hAnsi="宋体" w:cs="宋体"/>
          <w:sz w:val="22"/>
          <w:szCs w:val="22"/>
        </w:rPr>
        <w:t>为联合体成员；</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  </w:t>
      </w:r>
      <w:r>
        <w:rPr>
          <w:rFonts w:ascii="宋体" w:hAnsi="宋体" w:cs="宋体"/>
          <w:sz w:val="22"/>
          <w:szCs w:val="22"/>
        </w:rPr>
        <w:t>联合体各方当事人对内部有关事项规定如下：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联合体由主办人负责与发包人联系；</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sz w:val="22"/>
          <w:szCs w:val="22"/>
        </w:rPr>
        <w:t>合同工程一切工作由联合体主办人负责组织，由联合体各方当事人按内部工作分范围具体实施；</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2.3  </w:t>
      </w:r>
      <w:r>
        <w:rPr>
          <w:rFonts w:ascii="宋体" w:hAnsi="宋体" w:cs="宋体"/>
          <w:sz w:val="22"/>
          <w:szCs w:val="22"/>
        </w:rPr>
        <w:t>联合体各方当事人将严格按照招标文件的各项要求，切实执行合同工程一切合同工程文件，共同承担合同约定的一切义务，同时按照内部工作范围划分的职责，各自承担自身的责任和风险；</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2.4  </w:t>
      </w:r>
      <w:r>
        <w:rPr>
          <w:rFonts w:ascii="宋体" w:hAnsi="宋体" w:cs="宋体"/>
          <w:sz w:val="22"/>
          <w:szCs w:val="22"/>
        </w:rPr>
        <w:t>联合体各方当事人的内部工作范围划分如下：</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2.4.1</w:t>
      </w:r>
      <w:r>
        <w:rPr>
          <w:rFonts w:ascii="宋体" w:hAnsi="宋体" w:cs="宋体"/>
          <w:kern w:val="0"/>
          <w:sz w:val="22"/>
          <w:szCs w:val="22"/>
          <w:lang w:val="zh-CN"/>
        </w:rPr>
        <w:t>（甲公司名称）承担合同工程工作内容：</w:t>
      </w:r>
      <w:r>
        <w:rPr>
          <w:rFonts w:ascii="宋体" w:hAnsi="宋体" w:cs="宋体"/>
          <w:kern w:val="0"/>
          <w:sz w:val="22"/>
          <w:szCs w:val="22"/>
          <w:u w:val="single"/>
          <w:lang w:val="zh-CN"/>
        </w:rPr>
        <w:t xml:space="preserve">                                          </w:t>
      </w:r>
      <w:r>
        <w:rPr>
          <w:rFonts w:ascii="宋体" w:hAnsi="宋体" w:cs="宋体"/>
          <w:kern w:val="0"/>
          <w:sz w:val="22"/>
          <w:szCs w:val="22"/>
          <w:lang w:val="zh-CN"/>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2.4.2</w:t>
      </w:r>
      <w:r>
        <w:rPr>
          <w:rFonts w:ascii="宋体" w:hAnsi="宋体" w:cs="宋体"/>
          <w:kern w:val="0"/>
          <w:sz w:val="22"/>
          <w:szCs w:val="22"/>
          <w:lang w:val="zh-CN"/>
        </w:rPr>
        <w:t>（</w:t>
      </w:r>
      <w:r>
        <w:rPr>
          <w:rFonts w:ascii="宋体" w:hAnsi="宋体" w:cs="宋体"/>
          <w:kern w:val="0"/>
          <w:sz w:val="22"/>
          <w:szCs w:val="22"/>
        </w:rPr>
        <w:t></w:t>
      </w:r>
      <w:r>
        <w:rPr>
          <w:rFonts w:ascii="宋体" w:hAnsi="宋体" w:cs="宋体"/>
          <w:kern w:val="0"/>
          <w:sz w:val="22"/>
          <w:szCs w:val="22"/>
          <w:lang w:val="zh-CN"/>
        </w:rPr>
        <w:t>公司名称）承担合同工程工作内容：</w:t>
      </w:r>
      <w:r>
        <w:rPr>
          <w:rFonts w:ascii="宋体" w:hAnsi="宋体" w:cs="宋体"/>
          <w:kern w:val="0"/>
          <w:sz w:val="22"/>
          <w:szCs w:val="22"/>
          <w:u w:val="single"/>
          <w:lang w:val="zh-CN"/>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2.4.3</w:t>
      </w:r>
      <w:r>
        <w:rPr>
          <w:rFonts w:ascii="宋体" w:hAnsi="宋体" w:cs="宋体"/>
          <w:kern w:val="0"/>
          <w:sz w:val="22"/>
          <w:szCs w:val="22"/>
          <w:lang w:val="zh-CN"/>
        </w:rPr>
        <w:t>（丁公司名称）承担合同工程工作内容：</w:t>
      </w:r>
      <w:r>
        <w:rPr>
          <w:rFonts w:ascii="宋体" w:hAnsi="宋体" w:cs="宋体"/>
          <w:kern w:val="0"/>
          <w:sz w:val="22"/>
          <w:szCs w:val="22"/>
          <w:u w:val="single"/>
          <w:lang w:val="zh-CN"/>
        </w:rPr>
        <w:t xml:space="preserve">                                                 </w:t>
      </w:r>
      <w:r>
        <w:rPr>
          <w:rFonts w:ascii="宋体" w:hAnsi="宋体" w:cs="宋体"/>
          <w:kern w:val="0"/>
          <w:sz w:val="22"/>
          <w:szCs w:val="22"/>
          <w:lang w:val="zh-CN"/>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2.4.4 …………………</w:t>
      </w:r>
      <w:r>
        <w:rPr>
          <w:rFonts w:ascii="宋体" w:hAnsi="宋体" w:cs="宋体"/>
          <w:kern w:val="0"/>
          <w:sz w:val="22"/>
          <w:szCs w:val="22"/>
          <w:lang w:val="zh-CN"/>
        </w:rPr>
        <w:t>承担合同工程工作内容</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bidi w:val="0"/>
        <w:spacing w:lineRule="exact" w:line="420"/>
        <w:ind w:firstLine="440" w:end="0"/>
        <w:textAlignment w:val="auto"/>
        <w:rPr>
          <w:rFonts w:ascii="宋体" w:hAnsi="宋体" w:eastAsia="宋体" w:cs="宋体"/>
          <w:kern w:val="0"/>
          <w:sz w:val="22"/>
          <w:szCs w:val="22"/>
          <w:lang w:val="zh-CN"/>
        </w:rPr>
      </w:pPr>
      <w:r>
        <w:rPr>
          <w:rFonts w:eastAsia="宋体" w:cs="宋体" w:ascii="宋体" w:hAnsi="宋体"/>
          <w:sz w:val="22"/>
          <w:szCs w:val="22"/>
        </w:rPr>
        <w:t xml:space="preserve">2.5  </w:t>
      </w:r>
      <w:r>
        <w:rPr>
          <w:rFonts w:ascii="宋体" w:hAnsi="宋体" w:cs="宋体"/>
          <w:kern w:val="0"/>
          <w:sz w:val="22"/>
          <w:szCs w:val="22"/>
          <w:lang w:val="zh-CN"/>
        </w:rPr>
        <w:t>联合体各方当事人对合同工程的其他约定：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2.6  </w:t>
      </w:r>
      <w:r>
        <w:rPr>
          <w:rFonts w:ascii="宋体" w:hAnsi="宋体" w:cs="宋体"/>
          <w:kern w:val="0"/>
          <w:sz w:val="22"/>
          <w:szCs w:val="22"/>
          <w:lang w:val="zh-CN"/>
        </w:rPr>
        <w:t>联合体各方当事人在合同工程实施过程中的有关费用，按各自承担的工作量所占比例分摊，或由联合体各方当事人具体协商确定。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  </w:t>
      </w:r>
      <w:r>
        <w:rPr>
          <w:rFonts w:ascii="宋体" w:hAnsi="宋体" w:cs="宋体"/>
          <w:kern w:val="0"/>
          <w:sz w:val="22"/>
          <w:szCs w:val="22"/>
          <w:lang w:val="zh-CN"/>
        </w:rPr>
        <w:t>本协议书签署后，联合体主办人应将本协议书及时送交发包人和监理工程师、造价工程师。</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  </w:t>
      </w:r>
      <w:r>
        <w:rPr>
          <w:rFonts w:ascii="宋体" w:hAnsi="宋体" w:cs="宋体"/>
          <w:sz w:val="22"/>
          <w:szCs w:val="22"/>
        </w:rPr>
        <w:t>本协议书自签署之日起生效，至各方当事人履行完施工合同全部义务后自行失效，并随施工合同的终止而终止；</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  </w:t>
      </w:r>
      <w:r>
        <w:rPr>
          <w:rFonts w:ascii="宋体" w:hAnsi="宋体" w:cs="宋体"/>
          <w:kern w:val="0"/>
          <w:sz w:val="22"/>
          <w:szCs w:val="22"/>
          <w:lang w:val="zh-CN"/>
        </w:rPr>
        <w:t>本协议书正本与副本具有同等效力，当正本与副本不一致时，以正本为准。</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正本一式</w:t>
      </w:r>
      <w:r>
        <w:rPr>
          <w:rFonts w:ascii="宋体" w:hAnsi="宋体" w:cs="宋体"/>
          <w:sz w:val="22"/>
          <w:szCs w:val="22"/>
          <w:u w:val="single"/>
        </w:rPr>
        <w:t xml:space="preserve">     </w:t>
      </w:r>
      <w:r>
        <w:rPr>
          <w:rFonts w:ascii="宋体" w:hAnsi="宋体" w:cs="宋体"/>
          <w:sz w:val="22"/>
          <w:szCs w:val="22"/>
        </w:rPr>
        <w:t>份，联合体各方当事人各执一份，送交发包人和监理工程师、造价工程师各一份；副本一式</w:t>
      </w:r>
      <w:r>
        <w:rPr>
          <w:rFonts w:ascii="宋体" w:hAnsi="宋体" w:cs="宋体"/>
          <w:sz w:val="22"/>
          <w:szCs w:val="22"/>
          <w:u w:val="single"/>
        </w:rPr>
        <w:t xml:space="preserve">      </w:t>
      </w:r>
      <w:r>
        <w:rPr>
          <w:rFonts w:ascii="宋体" w:hAnsi="宋体" w:cs="宋体"/>
          <w:sz w:val="22"/>
          <w:szCs w:val="22"/>
        </w:rPr>
        <w:t>份，联合体各方当事人各执</w:t>
      </w:r>
      <w:r>
        <w:rPr>
          <w:rFonts w:ascii="宋体" w:hAnsi="宋体" w:cs="宋体"/>
          <w:sz w:val="22"/>
          <w:szCs w:val="22"/>
          <w:u w:val="single"/>
        </w:rPr>
        <w:t xml:space="preserve">      </w:t>
      </w:r>
      <w:r>
        <w:rPr>
          <w:rFonts w:ascii="宋体" w:hAnsi="宋体" w:cs="宋体"/>
          <w:sz w:val="22"/>
          <w:szCs w:val="22"/>
        </w:rPr>
        <w:t>份。</w:t>
      </w:r>
    </w:p>
    <w:p>
      <w:pPr>
        <w:pStyle w:val="Normal"/>
        <w:pageBreakBefore w:val="false"/>
        <w:kinsoku w:val="true"/>
        <w:overflowPunct w:val="true"/>
        <w:bidi w:val="0"/>
        <w:spacing w:lineRule="exact" w:line="420"/>
        <w:ind w:firstLine="440" w:end="0"/>
        <w:jc w:val="center"/>
        <w:textAlignment w:val="auto"/>
        <w:rPr>
          <w:rFonts w:ascii="宋体" w:hAnsi="宋体" w:eastAsia="宋体" w:cs="宋体"/>
          <w:sz w:val="22"/>
          <w:szCs w:val="22"/>
        </w:rPr>
      </w:pPr>
      <w:r>
        <w:rPr>
          <w:rFonts w:ascii="宋体" w:hAnsi="宋体" w:cs="宋体"/>
          <w:sz w:val="22"/>
          <w:szCs w:val="22"/>
        </w:rPr>
        <w:t>（以下无正文）</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甲公司名称：（盖章）                        丁公司名称：（盖章）</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法定代表人：（签字）                        法定代表人：（签字）</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委托代理人：（签字）                        委托代理人：（签字）</w:t>
      </w:r>
    </w:p>
    <w:p>
      <w:pPr>
        <w:pStyle w:val="Normal"/>
        <w:pageBreakBefore w:val="false"/>
        <w:kinsoku w:val="true"/>
        <w:overflowPunct w:val="true"/>
        <w:bidi w:val="0"/>
        <w:spacing w:lineRule="exact" w:line="420"/>
        <w:ind w:firstLine="33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联系电话：</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 xml:space="preserve">日                  </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p>
    <w:p>
      <w:pPr>
        <w:sectPr>
          <w:footerReference w:type="default" r:id="rId5"/>
          <w:footerReference w:type="first" r:id="rId6"/>
          <w:type w:val="nextPage"/>
          <w:pgSz w:w="11906" w:h="16838"/>
          <w:pgMar w:left="851" w:right="851" w:gutter="0" w:header="0" w:top="1191" w:footer="0" w:bottom="794"/>
          <w:pgNumType w:start="1" w:fmt="decimal"/>
          <w:formProt w:val="false"/>
          <w:titlePg/>
          <w:textDirection w:val="lrTb"/>
          <w:docGrid w:type="default" w:linePitch="286" w:charSpace="0"/>
        </w:sectPr>
        <w:pStyle w:val="Normal"/>
        <w:pageBreakBefore w:val="false"/>
        <w:kinsoku w:val="true"/>
        <w:overflowPunct w:val="true"/>
        <w:bidi w:val="0"/>
        <w:spacing w:lineRule="exact" w:line="420"/>
        <w:ind w:firstLine="330" w:end="0"/>
        <w:textAlignment w:val="auto"/>
        <w:rPr>
          <w:rFonts w:ascii="宋体" w:hAnsi="宋体" w:eastAsia="宋体" w:cs="宋体"/>
          <w:sz w:val="22"/>
          <w:szCs w:val="22"/>
        </w:rPr>
      </w:pPr>
      <w:r>
        <w:rPr>
          <w:rFonts w:eastAsia="宋体" w:cs="宋体" w:ascii="宋体" w:hAnsi="宋体"/>
          <w:sz w:val="22"/>
          <w:szCs w:val="22"/>
        </w:rPr>
      </w:r>
      <w:r>
        <w:br w:type="page"/>
      </w:r>
    </w:p>
    <w:p>
      <w:pPr>
        <w:pStyle w:val="Normal"/>
        <w:pageBreakBefore w:val="false"/>
        <w:numPr>
          <w:ilvl w:val="0"/>
          <w:numId w:val="0"/>
        </w:numPr>
        <w:kinsoku w:val="true"/>
        <w:overflowPunct w:val="true"/>
        <w:bidi w:val="0"/>
        <w:spacing w:lineRule="exact" w:line="420"/>
        <w:ind w:firstLine="331" w:end="0"/>
        <w:textAlignment w:val="auto"/>
        <w:outlineLvl w:val="1"/>
        <w:rPr>
          <w:rFonts w:ascii="宋体" w:hAnsi="宋体" w:eastAsia="宋体" w:cs="宋体"/>
          <w:b/>
          <w:bCs/>
          <w:sz w:val="22"/>
          <w:szCs w:val="22"/>
        </w:rPr>
      </w:pPr>
      <w:bookmarkStart w:id="188" w:name="__RefHeading___Toc10624984"/>
      <w:bookmarkEnd w:id="188"/>
      <w:r>
        <w:rPr>
          <w:rFonts w:ascii="宋体" w:hAnsi="宋体" w:cs="宋体"/>
          <w:b/>
          <w:bCs/>
          <w:sz w:val="22"/>
          <w:szCs w:val="22"/>
        </w:rPr>
        <w:t>附件二</w:t>
      </w:r>
    </w:p>
    <w:p>
      <w:pPr>
        <w:pStyle w:val="Normal"/>
        <w:pageBreakBefore w:val="false"/>
        <w:kinsoku w:val="true"/>
        <w:overflowPunct w:val="true"/>
        <w:bidi w:val="0"/>
        <w:spacing w:lineRule="exact" w:line="420"/>
        <w:jc w:val="center"/>
        <w:textAlignment w:val="auto"/>
        <w:rPr>
          <w:rFonts w:ascii="宋体" w:hAnsi="宋体" w:eastAsia="宋体" w:cs="宋体"/>
          <w:b/>
          <w:bCs/>
          <w:spacing w:val="32"/>
          <w:kern w:val="2"/>
          <w:sz w:val="22"/>
          <w:szCs w:val="22"/>
        </w:rPr>
      </w:pPr>
      <w:r>
        <w:rPr>
          <w:rFonts w:ascii="宋体" w:hAnsi="宋体" w:cs="宋体"/>
          <w:b/>
          <w:bCs/>
          <w:spacing w:val="32"/>
          <w:kern w:val="2"/>
          <w:sz w:val="22"/>
          <w:szCs w:val="22"/>
        </w:rPr>
        <w:t>发包人供应材料设备一览表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工程名称：                                                                                工程编号：</w:t>
      </w:r>
    </w:p>
    <w:tbl>
      <w:tblPr>
        <w:tblW w:w="15394" w:type="dxa"/>
        <w:jc w:val="start"/>
        <w:tblInd w:w="108" w:type="dxa"/>
        <w:tblLayout w:type="fixed"/>
        <w:tblCellMar>
          <w:top w:w="0" w:type="dxa"/>
          <w:start w:w="108" w:type="dxa"/>
          <w:bottom w:w="0" w:type="dxa"/>
          <w:end w:w="108" w:type="dxa"/>
        </w:tblCellMar>
      </w:tblPr>
      <w:tblGrid>
        <w:gridCol w:w="1068"/>
        <w:gridCol w:w="1378"/>
        <w:gridCol w:w="2593"/>
        <w:gridCol w:w="1371"/>
        <w:gridCol w:w="1723"/>
        <w:gridCol w:w="861"/>
        <w:gridCol w:w="689"/>
        <w:gridCol w:w="1551"/>
        <w:gridCol w:w="1484"/>
        <w:gridCol w:w="1445"/>
        <w:gridCol w:w="1231"/>
      </w:tblGrid>
      <w:tr>
        <w:trPr>
          <w:trHeight w:val="489"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编码</w:t>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材料设备名称</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规格</w:t>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生产厂家</w:t>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数量</w:t>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单价（元）</w:t>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总价（元）</w:t>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投产日期</w:t>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3"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02" w:hRule="atLeast"/>
        </w:trPr>
        <w:tc>
          <w:tcPr>
            <w:tcW w:w="106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8"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9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7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68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55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ascii="宋体" w:hAnsi="宋体" w:cs="宋体"/>
          <w:sz w:val="22"/>
          <w:szCs w:val="22"/>
        </w:rPr>
        <w:t>填表：             复核：             批准：               单位（章）　　　　　　　　日期：  　　年 　　月 　　日</w:t>
      </w:r>
    </w:p>
    <w:p>
      <w:pPr>
        <w:sectPr>
          <w:footerReference w:type="default" r:id="rId7"/>
          <w:footerReference w:type="first" r:id="rId8"/>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r>
        <w:br w:type="page"/>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89" w:name="__RefHeading___Toc10624985"/>
      <w:bookmarkEnd w:id="189"/>
      <w:r>
        <w:rPr>
          <w:rFonts w:ascii="宋体" w:hAnsi="宋体" w:cs="宋体"/>
          <w:b/>
          <w:bCs/>
          <w:sz w:val="22"/>
          <w:szCs w:val="22"/>
        </w:rPr>
        <w:t>附件三</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jc w:val="center"/>
        <w:textAlignment w:val="auto"/>
        <w:rPr>
          <w:rFonts w:ascii="宋体" w:hAnsi="宋体" w:eastAsia="宋体" w:cs="宋体"/>
          <w:b/>
          <w:bCs/>
          <w:spacing w:val="32"/>
          <w:sz w:val="22"/>
          <w:szCs w:val="22"/>
        </w:rPr>
      </w:pPr>
      <w:r>
        <w:rPr>
          <w:rFonts w:ascii="宋体" w:hAnsi="宋体" w:cs="宋体"/>
          <w:b/>
          <w:bCs/>
          <w:spacing w:val="32"/>
          <w:sz w:val="22"/>
          <w:szCs w:val="22"/>
        </w:rPr>
        <w:t>工程质量保修书</w:t>
      </w:r>
    </w:p>
    <w:p>
      <w:pPr>
        <w:pStyle w:val="Normal"/>
        <w:pageBreakBefore w:val="false"/>
        <w:kinsoku w:val="true"/>
        <w:overflowPunct w:val="true"/>
        <w:bidi w:val="0"/>
        <w:snapToGrid w:val="false"/>
        <w:spacing w:lineRule="exact" w:line="420"/>
        <w:textAlignment w:val="auto"/>
        <w:rPr>
          <w:rFonts w:ascii="宋体" w:hAnsi="宋体" w:eastAsia="宋体" w:cs="宋体"/>
          <w:b/>
          <w:bCs/>
          <w:spacing w:val="32"/>
          <w:sz w:val="22"/>
          <w:szCs w:val="22"/>
        </w:rPr>
      </w:pPr>
      <w:r>
        <w:rPr>
          <w:rFonts w:eastAsia="宋体" w:cs="宋体" w:ascii="宋体" w:hAnsi="宋体"/>
          <w:b/>
          <w:bCs/>
          <w:spacing w:val="32"/>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发包人：（全称）</w:t>
      </w:r>
      <w:r>
        <w:rPr>
          <w:rFonts w:ascii="宋体" w:hAnsi="宋体" w:cs="宋体"/>
          <w:sz w:val="22"/>
          <w:szCs w:val="22"/>
          <w:u w:val="single"/>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承包人：（全称）</w:t>
      </w:r>
      <w:r>
        <w:rPr>
          <w:rFonts w:ascii="宋体" w:hAnsi="宋体" w:cs="宋体"/>
          <w:sz w:val="22"/>
          <w:szCs w:val="22"/>
          <w:u w:val="single"/>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为保证 </w:t>
      </w:r>
      <w:r>
        <w:rPr>
          <w:rFonts w:ascii="宋体" w:hAnsi="宋体" w:cs="宋体"/>
          <w:sz w:val="22"/>
          <w:szCs w:val="22"/>
          <w:u w:val="single"/>
        </w:rPr>
        <w:t xml:space="preserve">                       </w:t>
      </w:r>
      <w:r>
        <w:rPr>
          <w:rFonts w:ascii="宋体" w:hAnsi="宋体" w:cs="宋体"/>
          <w:sz w:val="22"/>
          <w:szCs w:val="22"/>
        </w:rPr>
        <w:t>（工程名称）在合理使用期限内正常使用，合同双方当事人根据《中华人民共和国建筑法》、《建设工程质量管理条例》和《房屋建筑工程质量保修办法》等规定，经协商一致，订立本质量保修书。</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64"/>
        </w:numPr>
        <w:tabs>
          <w:tab w:val="clear" w:pos="420"/>
          <w:tab w:val="left" w:pos="840" w:leader="none"/>
        </w:tabs>
        <w:kinsoku w:val="true"/>
        <w:overflowPunct w:val="true"/>
        <w:bidi w:val="0"/>
        <w:snapToGrid w:val="false"/>
        <w:spacing w:lineRule="exact" w:line="420"/>
        <w:ind w:hanging="442" w:start="862" w:end="0"/>
        <w:textAlignment w:val="auto"/>
        <w:rPr>
          <w:rFonts w:ascii="宋体" w:hAnsi="宋体" w:eastAsia="宋体" w:cs="宋体"/>
          <w:b/>
          <w:bCs/>
          <w:sz w:val="22"/>
          <w:szCs w:val="22"/>
        </w:rPr>
      </w:pPr>
      <w:r>
        <w:rPr>
          <w:rFonts w:ascii="宋体" w:hAnsi="宋体" w:cs="宋体"/>
          <w:b/>
          <w:bCs/>
          <w:sz w:val="22"/>
          <w:szCs w:val="22"/>
        </w:rPr>
        <w:t>质量保修范围</w:t>
      </w:r>
    </w:p>
    <w:p>
      <w:pPr>
        <w:pStyle w:val="Normal"/>
        <w:pageBreakBefore w:val="false"/>
        <w:kinsoku w:val="true"/>
        <w:overflowPunct w:val="true"/>
        <w:bidi w:val="0"/>
        <w:snapToGrid w:val="false"/>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质量保修范围包括地基基础工程、主体结构工程、屋面防水工程、有防水要求的卫生间、房间、外墙面的防渗漏工程、电气管线工程、给排水管道工程、设备安装工程、供热、供冷系统工程、装饰装修工程以及双方约定其他项目。具体质量保修范围，合同双方当事人约定如下：</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                                                                                   </w:t>
      </w:r>
    </w:p>
    <w:p>
      <w:pPr>
        <w:pStyle w:val="Normal"/>
        <w:pageBreakBefore w:val="false"/>
        <w:numPr>
          <w:ilvl w:val="0"/>
          <w:numId w:val="17"/>
        </w:numPr>
        <w:tabs>
          <w:tab w:val="clear" w:pos="420"/>
          <w:tab w:val="left" w:pos="840" w:leader="none"/>
        </w:tabs>
        <w:kinsoku w:val="true"/>
        <w:overflowPunct w:val="true"/>
        <w:bidi w:val="0"/>
        <w:snapToGrid w:val="false"/>
        <w:spacing w:lineRule="exact" w:line="420"/>
        <w:ind w:hanging="442" w:start="862" w:end="0"/>
        <w:textAlignment w:val="auto"/>
        <w:rPr>
          <w:rFonts w:ascii="宋体" w:hAnsi="宋体" w:eastAsia="宋体" w:cs="宋体"/>
          <w:b/>
          <w:bCs/>
          <w:sz w:val="22"/>
          <w:szCs w:val="22"/>
        </w:rPr>
      </w:pPr>
      <w:r>
        <w:rPr>
          <w:rFonts w:ascii="宋体" w:hAnsi="宋体" w:cs="宋体"/>
          <w:b/>
          <w:bCs/>
          <w:sz w:val="22"/>
          <w:szCs w:val="22"/>
        </w:rPr>
        <w:t>质量保修期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质量保修期从工程实际竣工之日算起。单项竣工验收的工程，按单项工程分别计算质量保修期。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kern w:val="0"/>
          <w:sz w:val="22"/>
          <w:szCs w:val="22"/>
          <w:lang w:val="zh-CN"/>
        </w:rPr>
        <w:t>合同工程质量保修期，合同双方当事人约定如下</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．地基基础工程、主体结构工程为设计文件规定的合理使用年限；</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．屋面防水工程、有防水要求的卫生间、房间和外墙面的防渗漏工程为</w:t>
      </w:r>
      <w:r>
        <w:rPr>
          <w:rFonts w:ascii="宋体" w:hAnsi="宋体" w:cs="宋体"/>
          <w:sz w:val="22"/>
          <w:szCs w:val="22"/>
          <w:u w:val="single"/>
        </w:rPr>
        <w:t xml:space="preserve">      </w:t>
      </w:r>
      <w:r>
        <w:rPr>
          <w:rFonts w:ascii="宋体" w:hAnsi="宋体" w:cs="宋体"/>
          <w:sz w:val="22"/>
          <w:szCs w:val="22"/>
        </w:rPr>
        <w:t>年；</w:t>
      </w:r>
    </w:p>
    <w:p>
      <w:pPr>
        <w:pStyle w:val="Normal"/>
        <w:pageBreakBefore w:val="false"/>
        <w:kinsoku w:val="true"/>
        <w:overflowPunct w:val="true"/>
        <w:bidi w:val="0"/>
        <w:snapToGrid w:val="false"/>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3</w:t>
      </w:r>
      <w:r>
        <w:rPr>
          <w:rFonts w:ascii="宋体" w:hAnsi="宋体" w:cs="宋体"/>
          <w:sz w:val="22"/>
          <w:szCs w:val="22"/>
        </w:rPr>
        <w:t>．电气管线工程、给排水管道工程、设备安装工程为</w:t>
      </w:r>
      <w:r>
        <w:rPr>
          <w:rFonts w:ascii="宋体" w:hAnsi="宋体" w:cs="宋体"/>
          <w:sz w:val="22"/>
          <w:szCs w:val="22"/>
          <w:u w:val="single"/>
        </w:rPr>
        <w:t xml:space="preserve">          </w:t>
      </w:r>
      <w:r>
        <w:rPr>
          <w:rFonts w:ascii="宋体" w:hAnsi="宋体" w:cs="宋体"/>
          <w:sz w:val="22"/>
          <w:szCs w:val="22"/>
        </w:rPr>
        <w:t>年；</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 xml:space="preserve">．供热、供冷系统工程为 </w:t>
      </w:r>
      <w:r>
        <w:rPr>
          <w:rFonts w:ascii="宋体" w:hAnsi="宋体" w:cs="宋体"/>
          <w:sz w:val="22"/>
          <w:szCs w:val="22"/>
          <w:u w:val="single"/>
        </w:rPr>
        <w:t xml:space="preserve">     </w:t>
      </w:r>
      <w:r>
        <w:rPr>
          <w:rFonts w:ascii="宋体" w:hAnsi="宋体" w:cs="宋体"/>
          <w:sz w:val="22"/>
          <w:szCs w:val="22"/>
        </w:rPr>
        <w:t>个采暖期、供冷期；</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．装饰装修工程为</w:t>
      </w:r>
      <w:r>
        <w:rPr>
          <w:rFonts w:ascii="宋体" w:hAnsi="宋体" w:cs="宋体"/>
          <w:sz w:val="22"/>
          <w:szCs w:val="22"/>
          <w:u w:val="single"/>
        </w:rPr>
        <w:t xml:space="preserve">        </w:t>
      </w:r>
      <w:r>
        <w:rPr>
          <w:rFonts w:ascii="宋体" w:hAnsi="宋体" w:cs="宋体"/>
          <w:sz w:val="22"/>
          <w:szCs w:val="22"/>
        </w:rPr>
        <w:t>年；</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．其他项目</w:t>
      </w:r>
      <w:r>
        <w:rPr>
          <w:rFonts w:ascii="宋体" w:hAnsi="宋体" w:cs="宋体"/>
          <w:sz w:val="22"/>
          <w:szCs w:val="22"/>
          <w:u w:val="single"/>
        </w:rPr>
        <w:t xml:space="preserve">                                   </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 xml:space="preserve">． </w:t>
      </w:r>
      <w:r>
        <w:rPr>
          <w:rFonts w:ascii="宋体" w:hAnsi="宋体" w:cs="宋体"/>
          <w:b/>
          <w:bCs/>
          <w:sz w:val="22"/>
          <w:szCs w:val="22"/>
        </w:rPr>
        <w:t>质量保修责任</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3.1  </w:t>
      </w:r>
      <w:r>
        <w:rPr>
          <w:rFonts w:ascii="宋体" w:hAnsi="宋体" w:cs="宋体"/>
          <w:kern w:val="0"/>
          <w:sz w:val="22"/>
          <w:szCs w:val="22"/>
          <w:lang w:val="zh-CN"/>
        </w:rPr>
        <w:t>属于保修范围的项目，承包人应在接到发包人通知后的</w:t>
      </w:r>
      <w:r>
        <w:rPr>
          <w:rFonts w:ascii="宋体" w:hAnsi="宋体" w:cs="宋体"/>
          <w:kern w:val="0"/>
          <w:sz w:val="22"/>
          <w:szCs w:val="22"/>
        </w:rPr>
        <w:t xml:space="preserve"> </w:t>
      </w:r>
      <w:r>
        <w:rPr>
          <w:rFonts w:eastAsia="宋体" w:cs="宋体" w:ascii="宋体" w:hAnsi="宋体"/>
          <w:kern w:val="0"/>
          <w:sz w:val="22"/>
          <w:szCs w:val="22"/>
        </w:rPr>
        <w:t xml:space="preserve">7 </w:t>
      </w:r>
      <w:r>
        <w:rPr>
          <w:rFonts w:ascii="宋体" w:hAnsi="宋体" w:cs="宋体"/>
          <w:kern w:val="0"/>
          <w:sz w:val="22"/>
          <w:szCs w:val="22"/>
          <w:lang w:val="zh-CN"/>
        </w:rPr>
        <w:t>天内派人保修。承包人未能</w:t>
      </w:r>
      <w:r>
        <w:rPr>
          <w:rFonts w:ascii="宋体" w:hAnsi="宋体" w:cs="宋体"/>
          <w:kern w:val="0"/>
          <w:sz w:val="22"/>
          <w:szCs w:val="22"/>
        </w:rPr>
        <w:t xml:space="preserve"> </w:t>
      </w:r>
      <w:r>
        <w:rPr>
          <w:rFonts w:ascii="宋体" w:hAnsi="宋体" w:cs="宋体"/>
          <w:kern w:val="0"/>
          <w:sz w:val="22"/>
          <w:szCs w:val="22"/>
          <w:lang w:val="zh-CN"/>
        </w:rPr>
        <w:t>在规定时间内派人保修的，发包人可自行或委托第三方保修</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3.2  </w:t>
      </w:r>
      <w:r>
        <w:rPr>
          <w:rFonts w:ascii="宋体" w:hAnsi="宋体" w:cs="宋体"/>
          <w:sz w:val="22"/>
          <w:szCs w:val="22"/>
        </w:rPr>
        <w:t>发生紧急抢修事故的，承包人在接到通知后，应立即到达事故现场抢修。</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3.3  </w:t>
      </w:r>
      <w:r>
        <w:rPr>
          <w:rFonts w:ascii="宋体" w:hAnsi="宋体" w:cs="宋体"/>
          <w:sz w:val="22"/>
          <w:szCs w:val="22"/>
        </w:rPr>
        <w:t>在国家规定的工程合理使用期限内，承包人应确保地基基础工程和主体结构的质量和安全。凡出现其质量问题，应立即报告当地建设行政主管部门，经设计人提出保修方案后，承包人应立即实施保修。</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3.4  </w:t>
      </w:r>
      <w:r>
        <w:rPr>
          <w:rFonts w:ascii="宋体" w:hAnsi="宋体" w:cs="宋体"/>
          <w:sz w:val="22"/>
          <w:szCs w:val="22"/>
        </w:rPr>
        <w:t>质量保修完成后，由发包人组织验收。</w:t>
      </w:r>
    </w:p>
    <w:p>
      <w:pPr>
        <w:pStyle w:val="Normal"/>
        <w:pageBreakBefore w:val="false"/>
        <w:kinsoku w:val="true"/>
        <w:overflowPunct w:val="true"/>
        <w:bidi w:val="0"/>
        <w:snapToGrid w:val="false"/>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w:t>
      </w:r>
      <w:r>
        <w:rPr>
          <w:rFonts w:ascii="宋体" w:hAnsi="宋体" w:cs="宋体"/>
          <w:b/>
          <w:bCs/>
          <w:sz w:val="22"/>
          <w:szCs w:val="22"/>
        </w:rPr>
        <w:t>质量保修费用</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质量保修等费用，由责任方承担</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w:t>
      </w:r>
      <w:r>
        <w:rPr>
          <w:rFonts w:ascii="宋体" w:hAnsi="宋体" w:cs="宋体"/>
          <w:b/>
          <w:bCs/>
          <w:sz w:val="22"/>
          <w:szCs w:val="22"/>
        </w:rPr>
        <w:t>质量保证金</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质量保证金的约定、支付和使用与本合同第二部分《通用条款》第</w:t>
      </w:r>
      <w:r>
        <w:rPr>
          <w:rFonts w:ascii="宋体" w:hAnsi="宋体" w:cs="宋体"/>
          <w:kern w:val="0"/>
          <w:sz w:val="22"/>
          <w:szCs w:val="22"/>
        </w:rPr>
        <w:t xml:space="preserve"> </w:t>
      </w:r>
      <w:r>
        <w:rPr>
          <w:rFonts w:eastAsia="宋体" w:cs="宋体" w:ascii="宋体" w:hAnsi="宋体"/>
          <w:kern w:val="0"/>
          <w:sz w:val="22"/>
          <w:szCs w:val="22"/>
        </w:rPr>
        <w:t xml:space="preserve">84 </w:t>
      </w:r>
      <w:r>
        <w:rPr>
          <w:rFonts w:ascii="宋体" w:hAnsi="宋体" w:cs="宋体"/>
          <w:kern w:val="0"/>
          <w:sz w:val="22"/>
          <w:szCs w:val="22"/>
          <w:lang w:val="zh-CN"/>
        </w:rPr>
        <w:t>条赋予的规</w:t>
      </w:r>
      <w:r>
        <w:rPr>
          <w:rFonts w:ascii="宋体" w:hAnsi="宋体" w:cs="宋体"/>
          <w:sz w:val="22"/>
          <w:szCs w:val="22"/>
        </w:rPr>
        <w:t>定一致。</w:t>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start="48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w:t>
      </w:r>
      <w:r>
        <w:rPr>
          <w:rFonts w:ascii="宋体" w:hAnsi="宋体" w:cs="宋体"/>
          <w:b/>
          <w:bCs/>
          <w:sz w:val="22"/>
          <w:szCs w:val="22"/>
        </w:rPr>
        <w:t>其他</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  </w:t>
      </w:r>
      <w:r>
        <w:rPr>
          <w:rFonts w:ascii="宋体" w:hAnsi="宋体" w:cs="宋体"/>
          <w:kern w:val="0"/>
          <w:sz w:val="22"/>
          <w:szCs w:val="22"/>
          <w:lang w:val="zh-CN"/>
        </w:rPr>
        <w:t>合同双方当事人约定的其他质量保修事</w:t>
      </w:r>
      <w:r>
        <w:rPr>
          <w:rFonts w:ascii="宋体" w:hAnsi="宋体" w:cs="宋体"/>
          <w:sz w:val="22"/>
          <w:szCs w:val="22"/>
        </w:rPr>
        <w:t>项：</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  </w:t>
      </w:r>
      <w:r>
        <w:rPr>
          <w:rFonts w:ascii="宋体" w:hAnsi="宋体" w:cs="宋体"/>
          <w:kern w:val="0"/>
          <w:sz w:val="22"/>
          <w:szCs w:val="22"/>
          <w:lang w:val="zh-CN"/>
        </w:rPr>
        <w:t>本质量保修书，由合同双方当事人在承包人向发包人提交竣工验收申请报告时签署，</w:t>
      </w:r>
      <w:r>
        <w:rPr>
          <w:rFonts w:ascii="宋体" w:hAnsi="宋体" w:cs="宋体"/>
          <w:kern w:val="0"/>
          <w:sz w:val="22"/>
          <w:szCs w:val="22"/>
        </w:rPr>
        <w:t xml:space="preserve"> </w:t>
      </w:r>
      <w:r>
        <w:rPr>
          <w:rFonts w:ascii="宋体" w:hAnsi="宋体" w:cs="宋体"/>
          <w:kern w:val="0"/>
          <w:sz w:val="22"/>
          <w:szCs w:val="22"/>
          <w:lang w:val="zh-CN"/>
        </w:rPr>
        <w:t>作为本合同的附件</w:t>
      </w:r>
      <w:r>
        <w:rPr>
          <w:rFonts w:ascii="宋体" w:hAnsi="宋体" w:cs="宋体"/>
          <w:sz w:val="22"/>
          <w:szCs w:val="22"/>
        </w:rPr>
        <w:t>。</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6.3  </w:t>
      </w:r>
      <w:r>
        <w:rPr>
          <w:rFonts w:ascii="宋体" w:hAnsi="宋体" w:cs="宋体"/>
          <w:kern w:val="0"/>
          <w:sz w:val="22"/>
          <w:szCs w:val="22"/>
          <w:lang w:val="zh-CN"/>
        </w:rPr>
        <w:t>本质量保修书，自合同双方当事人签署之日起生效，至质量保修期满后失效。</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 包 人：（盖章）                       承 包 人：（盖章）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法定代表人：（签字）                     法定代表人：（签字）</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联系电话：</w:t>
      </w:r>
      <w:r>
        <w:rPr>
          <w:rFonts w:ascii="宋体" w:hAnsi="宋体" w:cs="宋体"/>
          <w:sz w:val="22"/>
          <w:szCs w:val="22"/>
          <w:u w:val="single"/>
        </w:rPr>
        <w:t xml:space="preserve">              </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 xml:space="preserve">日               </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sz w:val="22"/>
          <w:szCs w:val="22"/>
        </w:rPr>
      </w:pPr>
      <w:bookmarkStart w:id="190" w:name="__RefHeading___Toc10624986"/>
      <w:bookmarkEnd w:id="190"/>
      <w:r>
        <w:rPr>
          <w:rFonts w:ascii="宋体" w:hAnsi="宋体" w:cs="宋体"/>
          <w:b/>
          <w:bCs/>
          <w:sz w:val="22"/>
          <w:szCs w:val="22"/>
        </w:rPr>
        <w:t>附件四</w:t>
      </w:r>
    </w:p>
    <w:p>
      <w:pPr>
        <w:pStyle w:val="Normal"/>
        <w:pageBreakBefore w:val="false"/>
        <w:kinsoku w:val="true"/>
        <w:overflowPunct w:val="true"/>
        <w:bidi w:val="0"/>
        <w:spacing w:lineRule="exact" w:line="420"/>
        <w:jc w:val="center"/>
        <w:textAlignment w:val="auto"/>
        <w:rPr>
          <w:rFonts w:ascii="宋体" w:hAnsi="宋体" w:eastAsia="宋体" w:cs="宋体"/>
          <w:b/>
          <w:bCs/>
          <w:sz w:val="22"/>
          <w:szCs w:val="22"/>
        </w:rPr>
      </w:pPr>
      <w:r>
        <w:rPr>
          <w:rFonts w:ascii="宋体" w:hAnsi="宋体" w:cs="宋体"/>
          <w:b/>
          <w:bCs/>
          <w:sz w:val="22"/>
          <w:szCs w:val="22"/>
        </w:rPr>
        <w:t>廉 政 合 同</w:t>
      </w:r>
    </w:p>
    <w:p>
      <w:pPr>
        <w:pStyle w:val="Normal"/>
        <w:pageBreakBefore w:val="false"/>
        <w:kinsoku w:val="true"/>
        <w:overflowPunct w:val="true"/>
        <w:bidi w:val="0"/>
        <w:spacing w:lineRule="exact" w:line="420"/>
        <w:textAlignment w:val="auto"/>
        <w:rPr>
          <w:rFonts w:ascii="宋体" w:hAnsi="宋体" w:eastAsia="宋体" w:cs="宋体"/>
          <w:b/>
          <w:bCs/>
          <w:sz w:val="22"/>
          <w:szCs w:val="22"/>
        </w:rPr>
      </w:pPr>
      <w:r>
        <w:rPr>
          <w:rFonts w:eastAsia="宋体" w:cs="宋体" w:ascii="宋体" w:hAnsi="宋体"/>
          <w:b/>
          <w:bCs/>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发包人：（全称）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u w:val="single"/>
        </w:rPr>
      </w:pPr>
      <w:r>
        <w:rPr>
          <w:rFonts w:ascii="宋体" w:hAnsi="宋体" w:cs="宋体"/>
          <w:sz w:val="22"/>
          <w:szCs w:val="22"/>
        </w:rPr>
        <w:t>承包人：（全称）</w:t>
      </w:r>
      <w:r>
        <w:rPr>
          <w:rFonts w:ascii="宋体" w:hAnsi="宋体" w:cs="宋体"/>
          <w:sz w:val="22"/>
          <w:szCs w:val="22"/>
          <w:u w:val="single"/>
        </w:rPr>
        <w:t xml:space="preserve">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ascii="宋体" w:hAnsi="宋体" w:cs="宋体"/>
          <w:kern w:val="0"/>
          <w:sz w:val="22"/>
          <w:szCs w:val="22"/>
          <w:lang w:val="zh-CN"/>
        </w:rPr>
        <w:t>根据国家、省有关廉政建设的规定，为做好合同工程的廉政建设，保证工程质量与施工安</w:t>
      </w:r>
      <w:r>
        <w:rPr>
          <w:rFonts w:ascii="宋体" w:hAnsi="宋体" w:cs="宋体"/>
          <w:kern w:val="0"/>
          <w:sz w:val="22"/>
          <w:szCs w:val="22"/>
        </w:rPr>
        <w:t xml:space="preserve"> </w:t>
      </w:r>
      <w:r>
        <w:rPr>
          <w:rFonts w:ascii="宋体" w:hAnsi="宋体" w:cs="宋体"/>
          <w:kern w:val="0"/>
          <w:sz w:val="22"/>
          <w:szCs w:val="22"/>
          <w:lang w:val="zh-CN"/>
        </w:rPr>
        <w:t>全，提高建设资金的有效使用和投资效益，合同双方当事人就加强合同工程的廉政建设，订立</w:t>
      </w:r>
      <w:r>
        <w:rPr>
          <w:rFonts w:ascii="宋体" w:hAnsi="宋体" w:cs="宋体"/>
          <w:kern w:val="0"/>
          <w:sz w:val="22"/>
          <w:szCs w:val="22"/>
        </w:rPr>
        <w:t xml:space="preserve"> </w:t>
      </w:r>
      <w:r>
        <w:rPr>
          <w:rFonts w:ascii="宋体" w:hAnsi="宋体" w:cs="宋体"/>
          <w:kern w:val="0"/>
          <w:sz w:val="22"/>
          <w:szCs w:val="22"/>
          <w:lang w:val="zh-CN"/>
        </w:rPr>
        <w:t>本合同</w:t>
      </w:r>
      <w:r>
        <w:rPr>
          <w:rFonts w:ascii="宋体" w:hAnsi="宋体" w:cs="宋体"/>
          <w:sz w:val="22"/>
          <w:szCs w:val="22"/>
        </w:rPr>
        <w:t>。</w:t>
      </w:r>
    </w:p>
    <w:p>
      <w:pPr>
        <w:pStyle w:val="Normal"/>
        <w:pageBreakBefore w:val="false"/>
        <w:kinsoku w:val="true"/>
        <w:overflowPunct w:val="true"/>
        <w:bidi w:val="0"/>
        <w:spacing w:lineRule="exact" w:line="420"/>
        <w:ind w:firstLine="442" w:end="0"/>
        <w:jc w:val="start"/>
        <w:textAlignment w:val="auto"/>
        <w:rPr>
          <w:rFonts w:ascii="宋体" w:hAnsi="宋体" w:eastAsia="宋体" w:cs="宋体"/>
          <w:b/>
          <w:bCs/>
          <w:sz w:val="22"/>
          <w:szCs w:val="22"/>
        </w:rPr>
      </w:pPr>
      <w:r>
        <w:rPr>
          <w:rFonts w:eastAsia="宋体" w:cs="宋体" w:ascii="宋体" w:hAnsi="宋体"/>
          <w:b/>
          <w:bCs/>
          <w:sz w:val="22"/>
          <w:szCs w:val="22"/>
        </w:rPr>
        <w:t xml:space="preserve">1  </w:t>
      </w:r>
      <w:r>
        <w:rPr>
          <w:rFonts w:ascii="宋体" w:hAnsi="宋体" w:cs="宋体"/>
          <w:b/>
          <w:bCs/>
          <w:sz w:val="22"/>
          <w:szCs w:val="22"/>
        </w:rPr>
        <w:t>双方权利和义务</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1.1  </w:t>
      </w:r>
      <w:r>
        <w:rPr>
          <w:rFonts w:ascii="宋体" w:hAnsi="宋体" w:cs="宋体"/>
          <w:sz w:val="22"/>
          <w:szCs w:val="22"/>
        </w:rPr>
        <w:t>严格遵守国家、省有关法律法规的规定。</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  </w:t>
      </w:r>
      <w:r>
        <w:rPr>
          <w:rFonts w:ascii="宋体" w:hAnsi="宋体" w:cs="宋体"/>
          <w:sz w:val="22"/>
          <w:szCs w:val="22"/>
        </w:rPr>
        <w:t>严格执行合同工程一切合同文件，自觉按合同办事。</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1.3  </w:t>
      </w:r>
      <w:r>
        <w:rPr>
          <w:rFonts w:ascii="宋体" w:hAnsi="宋体" w:cs="宋体"/>
          <w:kern w:val="0"/>
          <w:sz w:val="22"/>
          <w:szCs w:val="22"/>
          <w:lang w:val="zh-CN"/>
        </w:rPr>
        <w:t>合同双方当事人的业务活动应坚持公平、公开、公正和诚信的原则（法律认定的商业</w:t>
      </w:r>
      <w:r>
        <w:rPr>
          <w:rFonts w:ascii="宋体" w:hAnsi="宋体" w:cs="宋体"/>
          <w:kern w:val="0"/>
          <w:sz w:val="22"/>
          <w:szCs w:val="22"/>
        </w:rPr>
        <w:t xml:space="preserve"> </w:t>
      </w:r>
      <w:r>
        <w:rPr>
          <w:rFonts w:ascii="宋体" w:hAnsi="宋体" w:cs="宋体"/>
          <w:kern w:val="0"/>
          <w:sz w:val="22"/>
          <w:szCs w:val="22"/>
          <w:lang w:val="zh-CN"/>
        </w:rPr>
        <w:t>秘密和合同文件另有规定除外），不得损害国家和集体利益，不得违反工程建设管理规章制度</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1.4  </w:t>
      </w:r>
      <w:r>
        <w:rPr>
          <w:rFonts w:ascii="宋体" w:hAnsi="宋体" w:cs="宋体"/>
          <w:sz w:val="22"/>
          <w:szCs w:val="22"/>
        </w:rPr>
        <w:t>建立健全廉政制度，开展廉政教育，设立廉政告示牌，公布举报电话，监督并认真查处违法违纪行为。</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1.5  </w:t>
      </w:r>
      <w:r>
        <w:rPr>
          <w:rFonts w:ascii="宋体" w:hAnsi="宋体" w:cs="宋体"/>
          <w:sz w:val="22"/>
          <w:szCs w:val="22"/>
        </w:rPr>
        <w:t>发现对方在业务活动中有违反廉政建设规定的行为，应及时给予提醒和纠正。</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1.6  </w:t>
      </w:r>
      <w:r>
        <w:rPr>
          <w:rFonts w:ascii="宋体" w:hAnsi="宋体" w:cs="宋体"/>
          <w:sz w:val="22"/>
          <w:szCs w:val="22"/>
        </w:rPr>
        <w:t>发现对方严重违反合同的行为，有向其上级部门举报、建议给予处理并要求告知处理结果的权利。没有上级部门的，</w:t>
      </w:r>
      <w:r>
        <w:rPr>
          <w:rFonts w:ascii="宋体" w:hAnsi="宋体" w:cs="宋体"/>
          <w:kern w:val="0"/>
          <w:sz w:val="22"/>
          <w:szCs w:val="22"/>
          <w:lang w:val="zh-CN"/>
        </w:rPr>
        <w:t>可按本合同第二部分《通用条款》第</w:t>
      </w:r>
      <w:r>
        <w:rPr>
          <w:rFonts w:ascii="宋体" w:hAnsi="宋体" w:cs="宋体"/>
          <w:kern w:val="0"/>
          <w:sz w:val="22"/>
          <w:szCs w:val="22"/>
        </w:rPr>
        <w:t xml:space="preserve"> </w:t>
      </w:r>
      <w:r>
        <w:rPr>
          <w:rFonts w:eastAsia="宋体" w:cs="宋体" w:ascii="宋体" w:hAnsi="宋体"/>
          <w:kern w:val="0"/>
          <w:sz w:val="22"/>
          <w:szCs w:val="22"/>
        </w:rPr>
        <w:t xml:space="preserve">87 </w:t>
      </w:r>
      <w:r>
        <w:rPr>
          <w:rFonts w:ascii="宋体" w:hAnsi="宋体" w:cs="宋体"/>
          <w:kern w:val="0"/>
          <w:sz w:val="22"/>
          <w:szCs w:val="22"/>
          <w:lang w:val="zh-CN"/>
        </w:rPr>
        <w:t>条规定处</w:t>
      </w:r>
      <w:r>
        <w:rPr>
          <w:rFonts w:ascii="宋体" w:hAnsi="宋体" w:cs="宋体"/>
          <w:sz w:val="22"/>
          <w:szCs w:val="22"/>
        </w:rPr>
        <w:t>。</w:t>
      </w:r>
    </w:p>
    <w:p>
      <w:pPr>
        <w:pStyle w:val="Normal"/>
        <w:pageBreakBefore w:val="false"/>
        <w:kinsoku w:val="true"/>
        <w:overflowPunct w:val="true"/>
        <w:bidi w:val="0"/>
        <w:spacing w:lineRule="exact" w:line="420"/>
        <w:ind w:firstLine="442" w:end="0"/>
        <w:jc w:val="start"/>
        <w:textAlignment w:val="auto"/>
        <w:rPr>
          <w:rFonts w:ascii="宋体" w:hAnsi="宋体" w:eastAsia="宋体" w:cs="宋体"/>
          <w:b/>
          <w:bCs/>
          <w:sz w:val="22"/>
          <w:szCs w:val="22"/>
        </w:rPr>
      </w:pPr>
      <w:r>
        <w:rPr>
          <w:rFonts w:eastAsia="宋体" w:cs="宋体" w:ascii="宋体" w:hAnsi="宋体"/>
          <w:b/>
          <w:bCs/>
          <w:sz w:val="22"/>
          <w:szCs w:val="22"/>
        </w:rPr>
        <w:t xml:space="preserve">2  </w:t>
      </w:r>
      <w:r>
        <w:rPr>
          <w:rFonts w:ascii="宋体" w:hAnsi="宋体" w:cs="宋体"/>
          <w:b/>
          <w:bCs/>
          <w:sz w:val="22"/>
          <w:szCs w:val="22"/>
        </w:rPr>
        <w:t>发包人义务</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 xml:space="preserve">2.1  </w:t>
      </w:r>
      <w:r>
        <w:rPr>
          <w:rFonts w:ascii="宋体" w:hAnsi="宋体" w:cs="宋体"/>
          <w:sz w:val="22"/>
          <w:szCs w:val="22"/>
        </w:rPr>
        <w:t>发包人及其工作人员不得索要或接受承包人的礼金、有价证券和贵重物品，不得在承包人报销任何应由发包人或工作人员个人支付的费用等。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2.2  </w:t>
      </w:r>
      <w:r>
        <w:rPr>
          <w:rFonts w:ascii="宋体" w:hAnsi="宋体" w:cs="宋体"/>
          <w:sz w:val="22"/>
          <w:szCs w:val="22"/>
        </w:rPr>
        <w:t>发包人及其工作人员不得参加承包人安排的宴请（工作餐除外）和娱乐活动；不得接受承包人提供的通讯工具、交通工具和高档办公用品等。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2.3  </w:t>
      </w:r>
      <w:r>
        <w:rPr>
          <w:rFonts w:ascii="宋体" w:hAnsi="宋体" w:cs="宋体"/>
          <w:sz w:val="22"/>
          <w:szCs w:val="22"/>
        </w:rPr>
        <w:t>发包人及其工作人员不得要求或者接受承包人为其住房装修、婚丧嫁娶活动、配偶子女的工作安排以及出国出境、旅游等提供方便等。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2.4  </w:t>
      </w:r>
      <w:r>
        <w:rPr>
          <w:rFonts w:ascii="宋体" w:hAnsi="宋体" w:cs="宋体"/>
          <w:kern w:val="0"/>
          <w:sz w:val="22"/>
          <w:szCs w:val="22"/>
          <w:lang w:val="zh-CN"/>
        </w:rPr>
        <w:t>发包人及其工作人员不得以任何理由向承包人推荐分包人、推销材料和工程设备，不得要求承包人购买合同以外的材料和工程设备</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2.5  </w:t>
      </w:r>
      <w:r>
        <w:rPr>
          <w:rFonts w:ascii="宋体" w:hAnsi="宋体" w:cs="宋体"/>
          <w:kern w:val="0"/>
          <w:sz w:val="22"/>
          <w:szCs w:val="22"/>
          <w:lang w:val="zh-CN"/>
        </w:rPr>
        <w:t>发包人及其工作人员要秉公办事，不准营私舞弊，不准利用职权私自为合同工程安排施工队伍，也不得从事与合同工程有关的各种有偿中介活动</w:t>
      </w:r>
      <w:r>
        <w:rPr>
          <w:rFonts w:ascii="宋体" w:hAnsi="宋体" w:cs="宋体"/>
          <w:sz w:val="22"/>
          <w:szCs w:val="22"/>
        </w:rPr>
        <w:t>。</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2.6  </w:t>
      </w:r>
      <w:r>
        <w:rPr>
          <w:rFonts w:ascii="宋体" w:hAnsi="宋体" w:cs="宋体"/>
          <w:kern w:val="0"/>
          <w:sz w:val="22"/>
          <w:szCs w:val="22"/>
          <w:lang w:val="zh-CN"/>
        </w:rPr>
        <w:t>发包人及其工作人员（含其配偶、子女）不得从事与合同工程有关的材料和工程设备供应、工程分包、劳务等经济活动</w:t>
      </w:r>
      <w:r>
        <w:rPr>
          <w:rFonts w:ascii="宋体" w:hAnsi="宋体" w:cs="宋体"/>
          <w:sz w:val="22"/>
          <w:szCs w:val="22"/>
        </w:rPr>
        <w:t>。</w:t>
      </w:r>
    </w:p>
    <w:p>
      <w:pPr>
        <w:pStyle w:val="Normal"/>
        <w:pageBreakBefore w:val="false"/>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 xml:space="preserve">3  </w:t>
      </w:r>
      <w:r>
        <w:rPr>
          <w:rFonts w:ascii="宋体" w:hAnsi="宋体" w:cs="宋体"/>
          <w:b/>
          <w:bCs/>
          <w:sz w:val="22"/>
          <w:szCs w:val="22"/>
        </w:rPr>
        <w:t>承包人义务</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3.1  </w:t>
      </w:r>
      <w:r>
        <w:rPr>
          <w:rFonts w:ascii="宋体" w:hAnsi="宋体" w:cs="宋体"/>
          <w:sz w:val="22"/>
          <w:szCs w:val="22"/>
        </w:rPr>
        <w:t>承包人不得以任何理由向发包人及其工作人员行贿或馈赠礼金、有价证券、贵重礼品。</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3.2  </w:t>
      </w:r>
      <w:r>
        <w:rPr>
          <w:rFonts w:ascii="宋体" w:hAnsi="宋体" w:cs="宋体"/>
          <w:sz w:val="22"/>
          <w:szCs w:val="22"/>
        </w:rPr>
        <w:t>承包人不得以任何名义为发包人及其工作人员报销应由发包人或工作人员个人支付的任何费用。</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3.3  </w:t>
      </w:r>
      <w:r>
        <w:rPr>
          <w:rFonts w:ascii="宋体" w:hAnsi="宋体" w:cs="宋体"/>
          <w:sz w:val="22"/>
          <w:szCs w:val="22"/>
        </w:rPr>
        <w:t>承包人不得以任何理由安排发包人及其工作人员参加宴请（工作餐除外）及娱乐活动。</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3.4  </w:t>
      </w:r>
      <w:r>
        <w:rPr>
          <w:rFonts w:ascii="宋体" w:hAnsi="宋体" w:cs="宋体"/>
          <w:sz w:val="22"/>
          <w:szCs w:val="22"/>
        </w:rPr>
        <w:t>承包人不得为发包人和个人购置或提供通讯工具、交通工具和高档办公用品等。</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3.5  </w:t>
      </w:r>
      <w:r>
        <w:rPr>
          <w:rFonts w:ascii="宋体" w:hAnsi="宋体" w:cs="宋体"/>
          <w:kern w:val="0"/>
          <w:sz w:val="22"/>
          <w:szCs w:val="22"/>
          <w:lang w:val="zh-CN"/>
        </w:rPr>
        <w:t>承包人不得为发包人及其工作人员的住房装修、婚丧嫁娶活动、配偶子女工作安排以及出国出境、旅游等提供方便。</w:t>
      </w:r>
    </w:p>
    <w:p>
      <w:pPr>
        <w:pStyle w:val="Normal"/>
        <w:pageBreakBefore w:val="false"/>
        <w:tabs>
          <w:tab w:val="clear" w:pos="420"/>
          <w:tab w:val="left" w:pos="900" w:leader="none"/>
        </w:tabs>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 xml:space="preserve">4  </w:t>
      </w:r>
      <w:r>
        <w:rPr>
          <w:rFonts w:ascii="宋体" w:hAnsi="宋体" w:cs="宋体"/>
          <w:b/>
          <w:bCs/>
          <w:sz w:val="22"/>
          <w:szCs w:val="22"/>
        </w:rPr>
        <w:t>违约责任</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4.1  </w:t>
      </w:r>
      <w:r>
        <w:rPr>
          <w:rFonts w:ascii="宋体" w:hAnsi="宋体" w:cs="宋体"/>
          <w:sz w:val="22"/>
          <w:szCs w:val="22"/>
        </w:rPr>
        <w:t>发包人及其工作人员违反本合同第</w:t>
      </w:r>
      <w:r>
        <w:rPr>
          <w:rFonts w:eastAsia="宋体" w:cs="宋体" w:ascii="宋体" w:hAnsi="宋体"/>
          <w:sz w:val="22"/>
          <w:szCs w:val="22"/>
        </w:rPr>
        <w:t>1</w:t>
      </w:r>
      <w:r>
        <w:rPr>
          <w:rFonts w:ascii="宋体" w:hAnsi="宋体" w:cs="宋体"/>
          <w:sz w:val="22"/>
          <w:szCs w:val="22"/>
        </w:rPr>
        <w:t>条和第</w:t>
      </w:r>
      <w:r>
        <w:rPr>
          <w:rFonts w:eastAsia="宋体" w:cs="宋体" w:ascii="宋体" w:hAnsi="宋体"/>
          <w:sz w:val="22"/>
          <w:szCs w:val="22"/>
        </w:rPr>
        <w:t>2</w:t>
      </w:r>
      <w:r>
        <w:rPr>
          <w:rFonts w:ascii="宋体" w:hAnsi="宋体" w:cs="宋体"/>
          <w:sz w:val="22"/>
          <w:szCs w:val="22"/>
        </w:rPr>
        <w:t>条规定，应依据有关规定给予廉政建设规定的处分；涉嫌犯罪的，移交司法机关追究刑事责任；给承包人造成经济损失的，应予赔偿。</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4.2  </w:t>
      </w:r>
      <w:r>
        <w:rPr>
          <w:rFonts w:ascii="宋体" w:hAnsi="宋体" w:cs="宋体"/>
          <w:kern w:val="0"/>
          <w:sz w:val="22"/>
          <w:szCs w:val="22"/>
          <w:lang w:val="zh-CN"/>
        </w:rPr>
        <w:t>承包人及其工作人员违反本合同第</w:t>
      </w:r>
      <w:r>
        <w:rPr>
          <w:rFonts w:ascii="宋体" w:hAnsi="宋体" w:cs="宋体"/>
          <w:kern w:val="0"/>
          <w:sz w:val="22"/>
          <w:szCs w:val="22"/>
        </w:rPr>
        <w:t xml:space="preserve"> </w:t>
      </w:r>
      <w:r>
        <w:rPr>
          <w:rFonts w:eastAsia="宋体" w:cs="宋体" w:ascii="宋体" w:hAnsi="宋体"/>
          <w:kern w:val="0"/>
          <w:sz w:val="22"/>
          <w:szCs w:val="22"/>
        </w:rPr>
        <w:t xml:space="preserve">1 </w:t>
      </w:r>
      <w:r>
        <w:rPr>
          <w:rFonts w:ascii="宋体" w:hAnsi="宋体" w:cs="宋体"/>
          <w:kern w:val="0"/>
          <w:sz w:val="22"/>
          <w:szCs w:val="22"/>
          <w:lang w:val="zh-CN"/>
        </w:rPr>
        <w:t>条和第</w:t>
      </w:r>
      <w:r>
        <w:rPr>
          <w:rFonts w:ascii="宋体" w:hAnsi="宋体" w:cs="宋体"/>
          <w:kern w:val="0"/>
          <w:sz w:val="22"/>
          <w:szCs w:val="22"/>
        </w:rPr>
        <w:t xml:space="preserve"> </w:t>
      </w:r>
      <w:r>
        <w:rPr>
          <w:rFonts w:eastAsia="宋体" w:cs="宋体" w:ascii="宋体" w:hAnsi="宋体"/>
          <w:kern w:val="0"/>
          <w:sz w:val="22"/>
          <w:szCs w:val="22"/>
        </w:rPr>
        <w:t xml:space="preserve">3 </w:t>
      </w:r>
      <w:r>
        <w:rPr>
          <w:rFonts w:ascii="宋体" w:hAnsi="宋体" w:cs="宋体"/>
          <w:kern w:val="0"/>
          <w:sz w:val="22"/>
          <w:szCs w:val="22"/>
          <w:lang w:val="zh-CN"/>
        </w:rPr>
        <w:t>条规定，应按照廉政建设的有关规定给</w:t>
      </w:r>
      <w:r>
        <w:rPr>
          <w:rFonts w:ascii="宋体" w:hAnsi="宋体" w:cs="宋体"/>
          <w:kern w:val="0"/>
          <w:sz w:val="22"/>
          <w:szCs w:val="22"/>
        </w:rPr>
        <w:t xml:space="preserve"> </w:t>
      </w:r>
      <w:r>
        <w:rPr>
          <w:rFonts w:ascii="宋体" w:hAnsi="宋体" w:cs="宋体"/>
          <w:kern w:val="0"/>
          <w:sz w:val="22"/>
          <w:szCs w:val="22"/>
          <w:lang w:val="zh-CN"/>
        </w:rPr>
        <w:t>予处分；情节严重的，给予承包人</w:t>
      </w:r>
      <w:r>
        <w:rPr>
          <w:rFonts w:ascii="宋体" w:hAnsi="宋体" w:cs="宋体"/>
          <w:kern w:val="0"/>
          <w:sz w:val="22"/>
          <w:szCs w:val="22"/>
        </w:rPr>
        <w:t xml:space="preserve"> </w:t>
      </w:r>
      <w:r>
        <w:rPr>
          <w:rFonts w:eastAsia="宋体" w:cs="宋体" w:ascii="宋体" w:hAnsi="宋体"/>
          <w:kern w:val="0"/>
          <w:sz w:val="22"/>
          <w:szCs w:val="22"/>
        </w:rPr>
        <w:t>1</w:t>
      </w:r>
      <w:r>
        <w:rPr>
          <w:rFonts w:ascii="宋体" w:hAnsi="宋体" w:cs="宋体"/>
          <w:kern w:val="0"/>
          <w:sz w:val="22"/>
          <w:szCs w:val="22"/>
          <w:lang w:val="zh-CN"/>
        </w:rPr>
        <w:t>～</w:t>
      </w:r>
      <w:r>
        <w:rPr>
          <w:rFonts w:eastAsia="宋体" w:cs="宋体" w:ascii="宋体" w:hAnsi="宋体"/>
          <w:kern w:val="0"/>
          <w:sz w:val="22"/>
          <w:szCs w:val="22"/>
        </w:rPr>
        <w:t xml:space="preserve">3 </w:t>
      </w:r>
      <w:r>
        <w:rPr>
          <w:rFonts w:ascii="宋体" w:hAnsi="宋体" w:cs="宋体"/>
          <w:kern w:val="0"/>
          <w:sz w:val="22"/>
          <w:szCs w:val="22"/>
          <w:lang w:val="zh-CN"/>
        </w:rPr>
        <w:t>年内不得进入工程建设市场的处罚；涉嫌犯罪的，移交</w:t>
      </w:r>
      <w:r>
        <w:rPr>
          <w:rFonts w:ascii="宋体" w:hAnsi="宋体" w:cs="宋体"/>
          <w:kern w:val="0"/>
          <w:sz w:val="22"/>
          <w:szCs w:val="22"/>
        </w:rPr>
        <w:t xml:space="preserve"> </w:t>
      </w:r>
      <w:r>
        <w:rPr>
          <w:rFonts w:ascii="宋体" w:hAnsi="宋体" w:cs="宋体"/>
          <w:kern w:val="0"/>
          <w:sz w:val="22"/>
          <w:szCs w:val="22"/>
          <w:lang w:val="zh-CN"/>
        </w:rPr>
        <w:t>司法机关追究刑事责任；给发包人造成损失的，应予赔偿；</w:t>
      </w:r>
    </w:p>
    <w:p>
      <w:pPr>
        <w:pStyle w:val="Normal"/>
        <w:pageBreakBefore w:val="false"/>
        <w:numPr>
          <w:ilvl w:val="0"/>
          <w:numId w:val="65"/>
        </w:numPr>
        <w:tabs>
          <w:tab w:val="clear" w:pos="420"/>
          <w:tab w:val="left" w:pos="840" w:leader="none"/>
        </w:tabs>
        <w:kinsoku w:val="true"/>
        <w:overflowPunct w:val="true"/>
        <w:bidi w:val="0"/>
        <w:spacing w:lineRule="exact" w:line="420"/>
        <w:textAlignment w:val="auto"/>
        <w:rPr>
          <w:rFonts w:ascii="宋体" w:hAnsi="宋体" w:eastAsia="宋体" w:cs="宋体"/>
          <w:b/>
          <w:bCs/>
          <w:sz w:val="22"/>
          <w:szCs w:val="22"/>
        </w:rPr>
      </w:pPr>
      <w:r>
        <w:rPr>
          <w:rFonts w:ascii="宋体" w:hAnsi="宋体" w:cs="宋体"/>
          <w:b/>
          <w:bCs/>
          <w:sz w:val="22"/>
          <w:szCs w:val="22"/>
        </w:rPr>
        <w:t>双方约定</w:t>
      </w:r>
    </w:p>
    <w:p>
      <w:pPr>
        <w:pStyle w:val="BodyTextIndent"/>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kern w:val="0"/>
          <w:sz w:val="22"/>
          <w:szCs w:val="22"/>
          <w:lang w:val="zh-CN"/>
        </w:rPr>
        <w:t>本合同由合同双方当事人或其上级部门负责监督执行，并由合同双方当事人或其上级部门</w:t>
      </w:r>
      <w:r>
        <w:rPr>
          <w:rFonts w:ascii="宋体" w:hAnsi="宋体" w:cs="宋体"/>
          <w:kern w:val="0"/>
          <w:sz w:val="22"/>
          <w:szCs w:val="22"/>
        </w:rPr>
        <w:t xml:space="preserve"> </w:t>
      </w:r>
      <w:r>
        <w:rPr>
          <w:rFonts w:ascii="宋体" w:hAnsi="宋体" w:cs="宋体"/>
          <w:kern w:val="0"/>
          <w:sz w:val="22"/>
          <w:szCs w:val="22"/>
          <w:lang w:val="zh-CN"/>
        </w:rPr>
        <w:t>相互约请对本合同执行情况进行检查</w:t>
      </w:r>
      <w:r>
        <w:rPr>
          <w:rFonts w:ascii="宋体" w:hAnsi="宋体" w:cs="宋体"/>
          <w:sz w:val="22"/>
          <w:szCs w:val="22"/>
        </w:rPr>
        <w:t>。</w:t>
      </w:r>
    </w:p>
    <w:p>
      <w:pPr>
        <w:pStyle w:val="Normal"/>
        <w:pageBreakBefore w:val="false"/>
        <w:kinsoku w:val="true"/>
        <w:overflowPunct w:val="true"/>
        <w:bidi w:val="0"/>
        <w:spacing w:lineRule="exact" w:line="420"/>
        <w:ind w:firstLine="442" w:end="0"/>
        <w:textAlignment w:val="auto"/>
        <w:rPr>
          <w:rFonts w:ascii="宋体" w:hAnsi="宋体" w:eastAsia="宋体" w:cs="宋体"/>
          <w:b/>
          <w:bCs/>
          <w:sz w:val="22"/>
          <w:szCs w:val="22"/>
        </w:rPr>
      </w:pPr>
      <w:r>
        <w:rPr>
          <w:rFonts w:eastAsia="宋体" w:cs="宋体" w:ascii="宋体" w:hAnsi="宋体"/>
          <w:b/>
          <w:bCs/>
          <w:sz w:val="22"/>
          <w:szCs w:val="22"/>
        </w:rPr>
        <w:t xml:space="preserve">6  </w:t>
      </w:r>
      <w:r>
        <w:rPr>
          <w:rFonts w:ascii="宋体" w:hAnsi="宋体" w:cs="宋体"/>
          <w:b/>
          <w:bCs/>
          <w:sz w:val="22"/>
          <w:szCs w:val="22"/>
        </w:rPr>
        <w:t>合同法律效力</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本合同作为</w:t>
      </w:r>
      <w:r>
        <w:rPr>
          <w:rFonts w:ascii="宋体" w:hAnsi="宋体" w:cs="宋体"/>
          <w:sz w:val="22"/>
          <w:szCs w:val="22"/>
          <w:u w:val="single"/>
        </w:rPr>
        <w:t xml:space="preserve">                      </w:t>
      </w:r>
      <w:r>
        <w:rPr>
          <w:rFonts w:ascii="宋体" w:hAnsi="宋体" w:cs="宋体"/>
          <w:sz w:val="22"/>
          <w:szCs w:val="22"/>
        </w:rPr>
        <w:t>（工程名称） 工程施工合同的附件，与施工合同具有同等的法律效力。</w:t>
      </w:r>
    </w:p>
    <w:p>
      <w:pPr>
        <w:pStyle w:val="Normal"/>
        <w:pageBreakBefore w:val="false"/>
        <w:kinsoku w:val="true"/>
        <w:overflowPunct w:val="true"/>
        <w:bidi w:val="0"/>
        <w:spacing w:lineRule="exact" w:line="420"/>
        <w:ind w:firstLine="433" w:end="0"/>
        <w:textAlignment w:val="auto"/>
        <w:rPr>
          <w:rFonts w:ascii="宋体" w:hAnsi="宋体" w:eastAsia="宋体" w:cs="宋体"/>
          <w:b/>
          <w:bCs/>
          <w:sz w:val="22"/>
          <w:szCs w:val="22"/>
        </w:rPr>
      </w:pPr>
      <w:r>
        <w:rPr>
          <w:rFonts w:eastAsia="宋体" w:cs="宋体" w:ascii="宋体" w:hAnsi="宋体"/>
          <w:b/>
          <w:bCs/>
          <w:sz w:val="22"/>
          <w:szCs w:val="22"/>
        </w:rPr>
        <w:t xml:space="preserve">7  </w:t>
      </w:r>
      <w:r>
        <w:rPr>
          <w:rFonts w:ascii="宋体" w:hAnsi="宋体" w:cs="宋体"/>
          <w:b/>
          <w:bCs/>
          <w:sz w:val="22"/>
          <w:szCs w:val="22"/>
        </w:rPr>
        <w:t>合同份数</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本合同一式</w:t>
      </w:r>
      <w:r>
        <w:rPr>
          <w:rFonts w:ascii="宋体" w:hAnsi="宋体" w:cs="宋体"/>
          <w:sz w:val="22"/>
          <w:szCs w:val="22"/>
          <w:u w:val="single"/>
        </w:rPr>
        <w:t xml:space="preserve">    </w:t>
      </w:r>
      <w:r>
        <w:rPr>
          <w:rFonts w:ascii="宋体" w:hAnsi="宋体" w:cs="宋体"/>
          <w:sz w:val="22"/>
          <w:szCs w:val="22"/>
        </w:rPr>
        <w:t>份，合同双方当事人各执</w:t>
      </w:r>
      <w:r>
        <w:rPr>
          <w:rFonts w:ascii="宋体" w:hAnsi="宋体" w:cs="宋体"/>
          <w:sz w:val="22"/>
          <w:szCs w:val="22"/>
          <w:u w:val="single"/>
        </w:rPr>
        <w:t xml:space="preserve">    </w:t>
      </w:r>
      <w:r>
        <w:rPr>
          <w:rFonts w:ascii="宋体" w:hAnsi="宋体" w:cs="宋体"/>
          <w:sz w:val="22"/>
          <w:szCs w:val="22"/>
        </w:rPr>
        <w:t>份。有上级部门的，合同双方当事人应送交其上级部门各一份。</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发 包 人：（盖章）                       承 包 人：（盖章）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法定代表人：（签字）                     法定代表人：（签字）</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联系电话：</w:t>
      </w:r>
      <w:r>
        <w:rPr>
          <w:rFonts w:ascii="宋体" w:hAnsi="宋体" w:cs="宋体"/>
          <w:sz w:val="22"/>
          <w:szCs w:val="22"/>
          <w:u w:val="single"/>
        </w:rPr>
        <w:t xml:space="preserve">                </w:t>
      </w:r>
      <w:r>
        <w:rPr>
          <w:rFonts w:ascii="宋体" w:hAnsi="宋体" w:cs="宋体"/>
          <w:sz w:val="22"/>
          <w:szCs w:val="22"/>
        </w:rPr>
        <w:t xml:space="preserve">              联系电话：</w:t>
      </w:r>
      <w:r>
        <w:rPr>
          <w:rFonts w:ascii="宋体" w:hAnsi="宋体" w:cs="宋体"/>
          <w:sz w:val="22"/>
          <w:szCs w:val="22"/>
          <w:u w:val="single"/>
        </w:rPr>
        <w:t xml:space="preserve">              </w:t>
      </w:r>
    </w:p>
    <w:p>
      <w:pPr>
        <w:pStyle w:val="Normal"/>
        <w:pageBreakBefore w:val="false"/>
        <w:kinsoku w:val="true"/>
        <w:overflowPunct w:val="true"/>
        <w:bidi w:val="0"/>
        <w:spacing w:lineRule="exact" w:line="420"/>
        <w:ind w:firstLine="440" w:end="0"/>
        <w:jc w:val="start"/>
        <w:textAlignment w:val="auto"/>
        <w:rPr>
          <w:rFonts w:ascii="宋体" w:hAnsi="宋体" w:eastAsia="宋体" w:cs="宋体"/>
          <w:sz w:val="22"/>
          <w:szCs w:val="22"/>
          <w:u w:val="single"/>
        </w:rPr>
      </w:pPr>
      <w:r>
        <w:rPr>
          <w:rFonts w:ascii="宋体" w:hAnsi="宋体" w:cs="宋体"/>
          <w:sz w:val="22"/>
          <w:szCs w:val="22"/>
        </w:rPr>
        <w:t>上级部门：（盖章）                       上级部门：（盖章）</w:t>
      </w:r>
    </w:p>
    <w:p>
      <w:pPr>
        <w:pStyle w:val="Normal"/>
        <w:pageBreakBefore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 xml:space="preserve">日               </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1" w:name="__RefHeading___Toc10624987"/>
      <w:bookmarkEnd w:id="191"/>
      <w:r>
        <w:rPr>
          <w:rFonts w:ascii="宋体" w:hAnsi="宋体" w:cs="宋体"/>
          <w:b/>
          <w:bCs/>
          <w:color w:val="000000"/>
          <w:kern w:val="0"/>
          <w:sz w:val="22"/>
          <w:szCs w:val="22"/>
        </w:rPr>
        <w:t>格式</w:t>
      </w:r>
      <w:r>
        <w:rPr>
          <w:rFonts w:eastAsia="宋体" w:cs="宋体" w:ascii="宋体" w:hAnsi="宋体"/>
          <w:b/>
          <w:bCs/>
          <w:color w:val="000000"/>
          <w:kern w:val="0"/>
          <w:sz w:val="22"/>
          <w:szCs w:val="22"/>
        </w:rPr>
        <w:t>1</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履约担保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 xml:space="preserve">                                                  </w:t>
      </w:r>
      <w:r>
        <w:rPr>
          <w:rFonts w:ascii="宋体" w:hAnsi="宋体" w:cs="宋体"/>
          <w:sz w:val="22"/>
          <w:szCs w:val="22"/>
        </w:rPr>
        <w:t xml:space="preserve">（发包人全称）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u w:val="single"/>
        </w:rPr>
      </w:pPr>
      <w:r>
        <w:rPr>
          <w:rFonts w:ascii="宋体" w:hAnsi="宋体" w:cs="宋体"/>
          <w:sz w:val="22"/>
          <w:szCs w:val="22"/>
        </w:rPr>
        <w:t>鉴于</w:t>
      </w:r>
      <w:r>
        <w:rPr>
          <w:rFonts w:ascii="宋体" w:hAnsi="宋体" w:cs="宋体"/>
          <w:sz w:val="22"/>
          <w:szCs w:val="22"/>
          <w:u w:val="single"/>
        </w:rPr>
        <w:t xml:space="preserve">             </w:t>
      </w:r>
      <w:r>
        <w:rPr>
          <w:rFonts w:ascii="宋体" w:hAnsi="宋体" w:cs="宋体"/>
          <w:sz w:val="22"/>
          <w:szCs w:val="22"/>
        </w:rPr>
        <w:t>（承包人全称）</w:t>
      </w:r>
      <w:r>
        <w:rPr>
          <w:rFonts w:eastAsia="宋体" w:cs="宋体" w:ascii="宋体" w:hAnsi="宋体"/>
          <w:sz w:val="22"/>
          <w:szCs w:val="22"/>
        </w:rPr>
        <w:t>(</w:t>
      </w:r>
      <w:r>
        <w:rPr>
          <w:rFonts w:ascii="宋体" w:hAnsi="宋体" w:cs="宋体"/>
          <w:sz w:val="22"/>
          <w:szCs w:val="22"/>
        </w:rPr>
        <w:t>下称“承包人”</w:t>
      </w:r>
      <w:r>
        <w:rPr>
          <w:rFonts w:eastAsia="宋体" w:cs="宋体" w:ascii="宋体" w:hAnsi="宋体"/>
          <w:sz w:val="22"/>
          <w:szCs w:val="22"/>
        </w:rPr>
        <w:t>)</w:t>
      </w:r>
      <w:r>
        <w:rPr>
          <w:rFonts w:ascii="宋体" w:hAnsi="宋体" w:cs="宋体"/>
          <w:sz w:val="22"/>
          <w:szCs w:val="22"/>
        </w:rPr>
        <w:t>与</w:t>
      </w:r>
      <w:r>
        <w:rPr>
          <w:rFonts w:ascii="宋体" w:hAnsi="宋体" w:cs="宋体"/>
          <w:sz w:val="22"/>
          <w:szCs w:val="22"/>
          <w:u w:val="single"/>
        </w:rPr>
        <w:t xml:space="preserve">           （</w:t>
      </w:r>
      <w:r>
        <w:rPr>
          <w:rFonts w:ascii="宋体" w:hAnsi="宋体" w:cs="宋体"/>
          <w:sz w:val="22"/>
          <w:szCs w:val="22"/>
        </w:rPr>
        <w:t>发包人全称）</w:t>
      </w:r>
      <w:r>
        <w:rPr>
          <w:rFonts w:eastAsia="宋体" w:cs="宋体" w:ascii="宋体" w:hAnsi="宋体"/>
          <w:sz w:val="22"/>
          <w:szCs w:val="22"/>
        </w:rPr>
        <w:t>(</w:t>
      </w:r>
      <w:r>
        <w:rPr>
          <w:rFonts w:ascii="宋体" w:hAnsi="宋体" w:cs="宋体"/>
          <w:sz w:val="22"/>
          <w:szCs w:val="22"/>
        </w:rPr>
        <w:t>下称“发包人”</w:t>
      </w:r>
      <w:r>
        <w:rPr>
          <w:rFonts w:eastAsia="宋体" w:cs="宋体" w:ascii="宋体" w:hAnsi="宋体"/>
          <w:sz w:val="22"/>
          <w:szCs w:val="22"/>
        </w:rPr>
        <w:t>)</w:t>
      </w:r>
      <w:r>
        <w:rPr>
          <w:rFonts w:ascii="宋体" w:hAnsi="宋体" w:cs="宋体"/>
          <w:sz w:val="22"/>
          <w:szCs w:val="22"/>
        </w:rPr>
        <w:t xml:space="preserve">签订 </w:t>
      </w:r>
      <w:r>
        <w:rPr>
          <w:rFonts w:ascii="宋体" w:hAnsi="宋体" w:cs="宋体"/>
          <w:sz w:val="22"/>
          <w:szCs w:val="22"/>
          <w:u w:val="single"/>
        </w:rPr>
        <w:t xml:space="preserve">            </w:t>
      </w:r>
      <w:r>
        <w:rPr>
          <w:rFonts w:ascii="宋体" w:hAnsi="宋体" w:cs="宋体"/>
          <w:sz w:val="22"/>
          <w:szCs w:val="22"/>
        </w:rPr>
        <w:t>（工程名称）施工合同</w:t>
      </w:r>
      <w:r>
        <w:rPr>
          <w:rFonts w:eastAsia="宋体" w:cs="宋体" w:ascii="宋体" w:hAnsi="宋体"/>
          <w:sz w:val="22"/>
          <w:szCs w:val="22"/>
        </w:rPr>
        <w:t>(</w:t>
      </w:r>
      <w:r>
        <w:rPr>
          <w:rFonts w:ascii="宋体" w:hAnsi="宋体" w:cs="宋体"/>
          <w:sz w:val="22"/>
          <w:szCs w:val="22"/>
        </w:rPr>
        <w:t>编号</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年 </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日签署</w:t>
      </w:r>
      <w:r>
        <w:rPr>
          <w:rFonts w:eastAsia="宋体" w:cs="宋体" w:ascii="宋体" w:hAnsi="宋体"/>
          <w:sz w:val="22"/>
          <w:szCs w:val="22"/>
        </w:rPr>
        <w:t>)</w:t>
      </w:r>
      <w:r>
        <w:rPr>
          <w:rFonts w:ascii="宋体" w:hAnsi="宋体" w:cs="宋体"/>
          <w:sz w:val="22"/>
          <w:szCs w:val="22"/>
        </w:rPr>
        <w:t>，并保证承包人按合同约定履行实施、完成并保修合同工程的义务和责任；发包人在合同中要求承包人应通过经认可的银行提交合同指定的承包人履行本合同全部义务和责任的担保金额等事实，我方愿意为承包人担保，以担保金额人民币</w:t>
      </w:r>
      <w:r>
        <w:rPr>
          <w:rFonts w:eastAsia="宋体" w:cs="宋体" w:ascii="宋体" w:hAnsi="宋体"/>
          <w:sz w:val="22"/>
          <w:szCs w:val="22"/>
        </w:rPr>
        <w:t>(</w:t>
      </w:r>
      <w:r>
        <w:rPr>
          <w:rFonts w:ascii="宋体" w:hAnsi="宋体" w:cs="宋体"/>
          <w:sz w:val="22"/>
          <w:szCs w:val="22"/>
        </w:rPr>
        <w:t>大写</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元</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向发包人提供不可撤销的担保。</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如果承包人在履行合同过程中发生违约或违背合同约定的义务和责任时，我方保证在担保金额额度内偿还或偿清发包人因承包人该项违约或违背所造成的经济损失，并在接到发包人提出赔偿要求的第</w:t>
      </w:r>
      <w:r>
        <w:rPr>
          <w:rFonts w:ascii="宋体" w:hAnsi="宋体" w:cs="宋体"/>
          <w:sz w:val="22"/>
          <w:szCs w:val="22"/>
          <w:u w:val="single"/>
        </w:rPr>
        <w:t xml:space="preserve">    </w:t>
      </w:r>
      <w:r>
        <w:rPr>
          <w:rFonts w:ascii="宋体" w:hAnsi="宋体" w:cs="宋体"/>
          <w:sz w:val="22"/>
          <w:szCs w:val="22"/>
        </w:rPr>
        <w:t>天内予以支付，发包人应提供承包人有上述违约或违背合同约定事实的证据或相关的证明材料。</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在向我方提出要求前，我方将不坚持要求发包人首先向承包人提出上述款项的索赔。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本履约担保自合同双方当事人签署施工合同之日起生效，至担保金额支付完毕，或工程竣工验收合格，发包人向承包人颁发竣工验收证书后第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担保人盖章：</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法定代表人或其授权的代理人：</w:t>
      </w:r>
      <w:r>
        <w:rPr>
          <w:rFonts w:eastAsia="宋体" w:cs="宋体" w:ascii="宋体" w:hAnsi="宋体"/>
          <w:sz w:val="22"/>
          <w:szCs w:val="22"/>
        </w:rPr>
        <w:t>(</w:t>
      </w:r>
      <w:r>
        <w:rPr>
          <w:rFonts w:ascii="宋体" w:hAnsi="宋体" w:cs="宋体"/>
          <w:sz w:val="22"/>
          <w:szCs w:val="22"/>
        </w:rPr>
        <w:t>签字签章</w:t>
      </w:r>
      <w:r>
        <w:rPr>
          <w:rFonts w:eastAsia="宋体" w:cs="宋体" w:ascii="宋体" w:hAnsi="宋体"/>
          <w:sz w:val="22"/>
          <w:szCs w:val="22"/>
        </w:rPr>
        <w:t xml:space="preserve">)                                                         </w:t>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地址：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2" w:name="__RefHeading___Toc10624988"/>
      <w:bookmarkEnd w:id="192"/>
      <w:r>
        <w:rPr>
          <w:rFonts w:ascii="宋体" w:hAnsi="宋体" w:cs="宋体"/>
          <w:b/>
          <w:bCs/>
          <w:color w:val="000000"/>
          <w:kern w:val="0"/>
          <w:sz w:val="22"/>
          <w:szCs w:val="22"/>
        </w:rPr>
        <w:t>格式</w:t>
      </w:r>
      <w:r>
        <w:rPr>
          <w:rFonts w:eastAsia="宋体" w:cs="宋体" w:ascii="宋体" w:hAnsi="宋体"/>
          <w:b/>
          <w:bCs/>
          <w:color w:val="000000"/>
          <w:kern w:val="0"/>
          <w:sz w:val="22"/>
          <w:szCs w:val="22"/>
        </w:rPr>
        <w:t>2</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支付担保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 xml:space="preserve">                                              </w:t>
      </w:r>
      <w:r>
        <w:rPr>
          <w:rFonts w:ascii="宋体" w:hAnsi="宋体" w:cs="宋体"/>
          <w:sz w:val="22"/>
          <w:szCs w:val="22"/>
        </w:rPr>
        <w:t xml:space="preserve">（承包人全称）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rPr>
      </w:pPr>
      <w:r>
        <w:rPr>
          <w:rFonts w:ascii="宋体" w:hAnsi="宋体" w:cs="宋体"/>
          <w:sz w:val="22"/>
          <w:szCs w:val="22"/>
        </w:rPr>
        <w:t>鉴于</w:t>
      </w:r>
      <w:r>
        <w:rPr>
          <w:rFonts w:ascii="宋体" w:hAnsi="宋体" w:cs="宋体"/>
          <w:sz w:val="22"/>
          <w:szCs w:val="22"/>
          <w:u w:val="single"/>
        </w:rPr>
        <w:t xml:space="preserve">                                                </w:t>
      </w:r>
      <w:r>
        <w:rPr>
          <w:rFonts w:ascii="宋体" w:hAnsi="宋体" w:cs="宋体"/>
          <w:sz w:val="22"/>
          <w:szCs w:val="22"/>
        </w:rPr>
        <w:t>（发包人全称）</w:t>
      </w:r>
      <w:r>
        <w:rPr>
          <w:rFonts w:eastAsia="宋体" w:cs="宋体" w:ascii="宋体" w:hAnsi="宋体"/>
          <w:sz w:val="22"/>
          <w:szCs w:val="22"/>
        </w:rPr>
        <w:t>(</w:t>
      </w:r>
      <w:r>
        <w:rPr>
          <w:rFonts w:ascii="宋体" w:hAnsi="宋体" w:cs="宋体"/>
          <w:sz w:val="22"/>
          <w:szCs w:val="22"/>
        </w:rPr>
        <w:t>下称“发包人”</w:t>
      </w:r>
      <w:r>
        <w:rPr>
          <w:rFonts w:eastAsia="宋体" w:cs="宋体" w:ascii="宋体" w:hAnsi="宋体"/>
          <w:sz w:val="22"/>
          <w:szCs w:val="22"/>
        </w:rPr>
        <w:t>)</w:t>
      </w:r>
      <w:r>
        <w:rPr>
          <w:rFonts w:ascii="宋体" w:hAnsi="宋体" w:cs="宋体"/>
          <w:sz w:val="22"/>
          <w:szCs w:val="22"/>
        </w:rPr>
        <w:t>与</w:t>
      </w:r>
      <w:r>
        <w:rPr>
          <w:rFonts w:ascii="宋体" w:hAnsi="宋体" w:cs="宋体"/>
          <w:sz w:val="22"/>
          <w:szCs w:val="22"/>
          <w:u w:val="single"/>
        </w:rPr>
        <w:t xml:space="preserve">                           </w:t>
      </w:r>
      <w:r>
        <w:rPr>
          <w:rFonts w:ascii="宋体" w:hAnsi="宋体" w:cs="宋体"/>
          <w:sz w:val="22"/>
          <w:szCs w:val="22"/>
        </w:rPr>
        <w:t>（承包人全称）</w:t>
      </w:r>
      <w:r>
        <w:rPr>
          <w:rFonts w:eastAsia="宋体" w:cs="宋体" w:ascii="宋体" w:hAnsi="宋体"/>
          <w:sz w:val="22"/>
          <w:szCs w:val="22"/>
        </w:rPr>
        <w:t xml:space="preserve">( </w:t>
      </w:r>
      <w:r>
        <w:rPr>
          <w:rFonts w:ascii="宋体" w:hAnsi="宋体" w:cs="宋体"/>
          <w:sz w:val="22"/>
          <w:szCs w:val="22"/>
        </w:rPr>
        <w:t xml:space="preserve">下称“承包人” </w:t>
      </w:r>
      <w:r>
        <w:rPr>
          <w:rFonts w:eastAsia="宋体" w:cs="宋体" w:ascii="宋体" w:hAnsi="宋体"/>
          <w:sz w:val="22"/>
          <w:szCs w:val="22"/>
        </w:rPr>
        <w:t>)</w:t>
      </w:r>
      <w:r>
        <w:rPr>
          <w:rFonts w:ascii="宋体" w:hAnsi="宋体" w:cs="宋体"/>
          <w:sz w:val="22"/>
          <w:szCs w:val="22"/>
        </w:rPr>
        <w:t>签订</w:t>
      </w:r>
      <w:r>
        <w:rPr>
          <w:rFonts w:ascii="宋体" w:hAnsi="宋体" w:cs="宋体"/>
          <w:sz w:val="22"/>
          <w:szCs w:val="22"/>
          <w:u w:val="single"/>
        </w:rPr>
        <w:t xml:space="preserve">                                </w:t>
      </w:r>
      <w:r>
        <w:rPr>
          <w:rFonts w:ascii="宋体" w:hAnsi="宋体" w:cs="宋体"/>
          <w:sz w:val="22"/>
          <w:szCs w:val="22"/>
        </w:rPr>
        <w:t>（工程名称）施工合同</w:t>
      </w:r>
      <w:r>
        <w:rPr>
          <w:rFonts w:eastAsia="宋体" w:cs="宋体" w:ascii="宋体" w:hAnsi="宋体"/>
          <w:sz w:val="22"/>
          <w:szCs w:val="22"/>
        </w:rPr>
        <w:t>(</w:t>
      </w:r>
      <w:r>
        <w:rPr>
          <w:rFonts w:ascii="宋体" w:hAnsi="宋体" w:cs="宋体"/>
          <w:sz w:val="22"/>
          <w:szCs w:val="22"/>
        </w:rPr>
        <w:t>编号</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日签署</w:t>
      </w:r>
      <w:r>
        <w:rPr>
          <w:rFonts w:eastAsia="宋体" w:cs="宋体" w:ascii="宋体" w:hAnsi="宋体"/>
          <w:sz w:val="22"/>
          <w:szCs w:val="22"/>
        </w:rPr>
        <w:t>)</w:t>
      </w:r>
      <w:r>
        <w:rPr>
          <w:rFonts w:ascii="宋体" w:hAnsi="宋体" w:cs="宋体"/>
          <w:sz w:val="22"/>
          <w:szCs w:val="22"/>
        </w:rPr>
        <w:t>，并保证发包人按合同约定履行向承包人支付工程价款及其他应支付款项等全部合同价款的义务和责任；承包人在合同中要求发包人应通过经认可的担保人提交合同指约定的发包人履行本合同全部义务和责任的担保金额等事实，我方愿意为发包人担保，以担保金额人民币</w:t>
      </w:r>
      <w:r>
        <w:rPr>
          <w:rFonts w:eastAsia="宋体" w:cs="宋体" w:ascii="宋体" w:hAnsi="宋体"/>
          <w:sz w:val="22"/>
          <w:szCs w:val="22"/>
        </w:rPr>
        <w:t>(</w:t>
      </w:r>
      <w:r>
        <w:rPr>
          <w:rFonts w:ascii="宋体" w:hAnsi="宋体" w:cs="宋体"/>
          <w:sz w:val="22"/>
          <w:szCs w:val="22"/>
        </w:rPr>
        <w:t>大写</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 xml:space="preserve">元 </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向承包人提供不可撤销的担保。</w:t>
      </w:r>
    </w:p>
    <w:p>
      <w:pPr>
        <w:pStyle w:val="Normal"/>
        <w:pageBreakBefore w:val="false"/>
        <w:kinsoku w:val="true"/>
        <w:overflowPunct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如果发包人在履行合同过程中不按合同约定支付全部合同价款或违背合同约定的义务和责任时，我方保证在担保金额额度内偿还或偿清承包人因发包人该项违约或违背所造成的经济损失，并在接到承包人要求的第</w:t>
      </w:r>
      <w:r>
        <w:rPr>
          <w:rFonts w:ascii="宋体" w:hAnsi="宋体" w:cs="宋体"/>
          <w:sz w:val="22"/>
          <w:szCs w:val="22"/>
          <w:u w:val="single"/>
        </w:rPr>
        <w:t xml:space="preserve">    </w:t>
      </w:r>
      <w:r>
        <w:rPr>
          <w:rFonts w:ascii="宋体" w:hAnsi="宋体" w:cs="宋体"/>
          <w:sz w:val="22"/>
          <w:szCs w:val="22"/>
        </w:rPr>
        <w:t xml:space="preserve">天内予以支付，承包人应提供发包人有上述违约或违背合同约定事实的证据或相关的证明材料。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在向我方提出要求前，我方将不坚持要求承包人首先向发包人提出上述款项的索赔。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本支付担保自合同双方当事人签署施工合同之日起生效，至担保金额支付完毕，或除质量保证金外，发包人向承包人支付全部合同价款完毕后的第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担保人盖章：</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法定代表人或其授权的代理人：</w:t>
      </w:r>
      <w:r>
        <w:rPr>
          <w:rFonts w:eastAsia="宋体" w:cs="宋体" w:ascii="宋体" w:hAnsi="宋体"/>
          <w:sz w:val="22"/>
          <w:szCs w:val="22"/>
        </w:rPr>
        <w:t>(</w:t>
      </w:r>
      <w:r>
        <w:rPr>
          <w:rFonts w:ascii="宋体" w:hAnsi="宋体" w:cs="宋体"/>
          <w:sz w:val="22"/>
          <w:szCs w:val="22"/>
        </w:rPr>
        <w:t>签字签章</w:t>
      </w:r>
      <w:r>
        <w:rPr>
          <w:rFonts w:eastAsia="宋体" w:cs="宋体" w:ascii="宋体" w:hAnsi="宋体"/>
          <w:sz w:val="22"/>
          <w:szCs w:val="22"/>
        </w:rPr>
        <w:t xml:space="preserve">)                                                         </w:t>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地址：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3" w:name="__RefHeading___Toc10624989"/>
      <w:bookmarkEnd w:id="193"/>
      <w:r>
        <w:rPr>
          <w:rFonts w:ascii="宋体" w:hAnsi="宋体" w:cs="宋体"/>
          <w:b/>
          <w:bCs/>
          <w:color w:val="000000"/>
          <w:kern w:val="0"/>
          <w:sz w:val="22"/>
          <w:szCs w:val="22"/>
        </w:rPr>
        <w:t>格式</w:t>
      </w:r>
      <w:r>
        <w:rPr>
          <w:rFonts w:eastAsia="宋体" w:cs="宋体" w:ascii="宋体" w:hAnsi="宋体"/>
          <w:b/>
          <w:bCs/>
          <w:color w:val="000000"/>
          <w:kern w:val="0"/>
          <w:sz w:val="22"/>
          <w:szCs w:val="22"/>
        </w:rPr>
        <w:t>3</w:t>
      </w:r>
    </w:p>
    <w:p>
      <w:pPr>
        <w:pStyle w:val="Normal"/>
        <w:pageBreakBefore w:val="false"/>
        <w:kinsoku w:val="true"/>
        <w:overflowPunct w:val="true"/>
        <w:bidi w:val="0"/>
        <w:spacing w:lineRule="exact" w:line="420"/>
        <w:jc w:val="center"/>
        <w:textAlignment w:val="auto"/>
        <w:rPr>
          <w:rFonts w:ascii="宋体" w:hAnsi="宋体" w:eastAsia="宋体" w:cs="宋体"/>
          <w:b/>
          <w:bCs/>
          <w:spacing w:val="40"/>
          <w:sz w:val="22"/>
          <w:szCs w:val="22"/>
        </w:rPr>
      </w:pPr>
      <w:r>
        <w:rPr>
          <w:rFonts w:ascii="宋体" w:hAnsi="宋体" w:cs="宋体"/>
          <w:b/>
          <w:bCs/>
          <w:spacing w:val="40"/>
          <w:sz w:val="22"/>
          <w:szCs w:val="22"/>
        </w:rPr>
        <w:t>预付款担保</w:t>
      </w:r>
    </w:p>
    <w:p>
      <w:pPr>
        <w:pStyle w:val="Normal"/>
        <w:pageBreakBefore w:val="false"/>
        <w:kinsoku w:val="true"/>
        <w:overflowPunct w:val="true"/>
        <w:bidi w:val="0"/>
        <w:spacing w:lineRule="exact" w:line="420"/>
        <w:textAlignment w:val="auto"/>
        <w:rPr>
          <w:rFonts w:ascii="宋体" w:hAnsi="宋体" w:eastAsia="宋体" w:cs="宋体"/>
          <w:b/>
          <w:bCs/>
          <w:spacing w:val="40"/>
          <w:sz w:val="22"/>
          <w:szCs w:val="22"/>
        </w:rPr>
      </w:pPr>
      <w:r>
        <w:rPr>
          <w:rFonts w:eastAsia="宋体" w:cs="宋体" w:ascii="宋体" w:hAnsi="宋体"/>
          <w:b/>
          <w:bCs/>
          <w:spacing w:val="40"/>
          <w:sz w:val="22"/>
          <w:szCs w:val="22"/>
        </w:rPr>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致：</w:t>
      </w:r>
      <w:r>
        <w:rPr>
          <w:rFonts w:ascii="宋体" w:hAnsi="宋体" w:cs="宋体"/>
          <w:sz w:val="22"/>
          <w:szCs w:val="22"/>
          <w:u w:val="single"/>
        </w:rPr>
        <w:t xml:space="preserve">                                                  </w:t>
      </w:r>
      <w:r>
        <w:rPr>
          <w:rFonts w:ascii="宋体" w:hAnsi="宋体" w:cs="宋体"/>
          <w:sz w:val="22"/>
          <w:szCs w:val="22"/>
        </w:rPr>
        <w:t xml:space="preserve">（发包人全称）   </w:t>
      </w:r>
    </w:p>
    <w:p>
      <w:pPr>
        <w:pStyle w:val="Normal"/>
        <w:pageBreakBefore w:val="false"/>
        <w:kinsoku w:val="true"/>
        <w:overflowPunct w:val="true"/>
        <w:bidi w:val="0"/>
        <w:spacing w:lineRule="exact" w:line="420"/>
        <w:ind w:firstLine="480" w:end="0"/>
        <w:jc w:val="start"/>
        <w:textAlignment w:val="auto"/>
        <w:rPr>
          <w:rFonts w:ascii="宋体" w:hAnsi="宋体" w:eastAsia="宋体" w:cs="宋体"/>
          <w:sz w:val="22"/>
          <w:szCs w:val="22"/>
        </w:rPr>
      </w:pPr>
      <w:r>
        <w:rPr>
          <w:rFonts w:ascii="宋体" w:hAnsi="宋体" w:cs="宋体"/>
          <w:sz w:val="22"/>
          <w:szCs w:val="22"/>
        </w:rPr>
        <w:t>鉴于</w:t>
      </w:r>
      <w:r>
        <w:rPr>
          <w:rFonts w:ascii="宋体" w:hAnsi="宋体" w:cs="宋体"/>
          <w:sz w:val="22"/>
          <w:szCs w:val="22"/>
          <w:u w:val="single"/>
        </w:rPr>
        <w:t xml:space="preserve">                                                </w:t>
      </w:r>
      <w:r>
        <w:rPr>
          <w:rFonts w:ascii="宋体" w:hAnsi="宋体" w:cs="宋体"/>
          <w:sz w:val="22"/>
          <w:szCs w:val="22"/>
        </w:rPr>
        <w:t>（承包人全称）</w:t>
      </w:r>
      <w:r>
        <w:rPr>
          <w:rFonts w:eastAsia="宋体" w:cs="宋体" w:ascii="宋体" w:hAnsi="宋体"/>
          <w:sz w:val="22"/>
          <w:szCs w:val="22"/>
        </w:rPr>
        <w:t>(</w:t>
      </w:r>
      <w:r>
        <w:rPr>
          <w:rFonts w:ascii="宋体" w:hAnsi="宋体" w:cs="宋体"/>
          <w:sz w:val="22"/>
          <w:szCs w:val="22"/>
        </w:rPr>
        <w:t>下称“承包人”</w:t>
      </w:r>
      <w:r>
        <w:rPr>
          <w:rFonts w:eastAsia="宋体" w:cs="宋体" w:ascii="宋体" w:hAnsi="宋体"/>
          <w:sz w:val="22"/>
          <w:szCs w:val="22"/>
        </w:rPr>
        <w:t>)</w:t>
      </w:r>
      <w:r>
        <w:rPr>
          <w:rFonts w:ascii="宋体" w:hAnsi="宋体" w:cs="宋体"/>
          <w:sz w:val="22"/>
          <w:szCs w:val="22"/>
        </w:rPr>
        <w:t>与</w:t>
      </w:r>
      <w:r>
        <w:rPr>
          <w:rFonts w:ascii="宋体" w:hAnsi="宋体" w:cs="宋体"/>
          <w:sz w:val="22"/>
          <w:szCs w:val="22"/>
          <w:u w:val="single"/>
        </w:rPr>
        <w:t xml:space="preserve">                   （</w:t>
      </w:r>
      <w:r>
        <w:rPr>
          <w:rFonts w:ascii="宋体" w:hAnsi="宋体" w:cs="宋体"/>
          <w:sz w:val="22"/>
          <w:szCs w:val="22"/>
        </w:rPr>
        <w:t>发包人全称）</w:t>
      </w:r>
      <w:r>
        <w:rPr>
          <w:rFonts w:eastAsia="宋体" w:cs="宋体" w:ascii="宋体" w:hAnsi="宋体"/>
          <w:sz w:val="22"/>
          <w:szCs w:val="22"/>
        </w:rPr>
        <w:t>(</w:t>
      </w:r>
      <w:r>
        <w:rPr>
          <w:rFonts w:ascii="宋体" w:hAnsi="宋体" w:cs="宋体"/>
          <w:sz w:val="22"/>
          <w:szCs w:val="22"/>
        </w:rPr>
        <w:t>下称“发包人”</w:t>
      </w:r>
      <w:r>
        <w:rPr>
          <w:rFonts w:eastAsia="宋体" w:cs="宋体" w:ascii="宋体" w:hAnsi="宋体"/>
          <w:sz w:val="22"/>
          <w:szCs w:val="22"/>
        </w:rPr>
        <w:t>)</w:t>
      </w:r>
      <w:r>
        <w:rPr>
          <w:rFonts w:ascii="宋体" w:hAnsi="宋体" w:cs="宋体"/>
          <w:sz w:val="22"/>
          <w:szCs w:val="22"/>
        </w:rPr>
        <w:t xml:space="preserve">签订 </w:t>
      </w:r>
      <w:r>
        <w:rPr>
          <w:rFonts w:ascii="宋体" w:hAnsi="宋体" w:cs="宋体"/>
          <w:sz w:val="22"/>
          <w:szCs w:val="22"/>
          <w:u w:val="single"/>
        </w:rPr>
        <w:t xml:space="preserve">                       </w:t>
      </w:r>
      <w:r>
        <w:rPr>
          <w:rFonts w:ascii="宋体" w:hAnsi="宋体" w:cs="宋体"/>
          <w:sz w:val="22"/>
          <w:szCs w:val="22"/>
        </w:rPr>
        <w:t>（工程名称）施工合同</w:t>
      </w:r>
      <w:r>
        <w:rPr>
          <w:rFonts w:eastAsia="宋体" w:cs="宋体" w:ascii="宋体" w:hAnsi="宋体"/>
          <w:sz w:val="22"/>
          <w:szCs w:val="22"/>
        </w:rPr>
        <w:t>(</w:t>
      </w:r>
      <w:r>
        <w:rPr>
          <w:rFonts w:ascii="宋体" w:hAnsi="宋体" w:cs="宋体"/>
          <w:sz w:val="22"/>
          <w:szCs w:val="22"/>
        </w:rPr>
        <w:t>编号</w:t>
      </w:r>
      <w:r>
        <w:rPr>
          <w:rFonts w:ascii="宋体" w:hAnsi="宋体" w:cs="宋体"/>
          <w:sz w:val="22"/>
          <w:szCs w:val="22"/>
          <w:u w:val="single"/>
        </w:rPr>
        <w:t xml:space="preserve">     </w:t>
      </w:r>
      <w:r>
        <w:rPr>
          <w:rFonts w:ascii="宋体" w:hAnsi="宋体" w:cs="宋体"/>
          <w:sz w:val="22"/>
          <w:szCs w:val="22"/>
        </w:rPr>
        <w:t>，</w:t>
      </w:r>
      <w:r>
        <w:rPr>
          <w:rFonts w:ascii="宋体" w:hAnsi="宋体" w:cs="宋体"/>
          <w:sz w:val="22"/>
          <w:szCs w:val="22"/>
          <w:u w:val="single"/>
        </w:rPr>
        <w:t xml:space="preserve">       </w:t>
      </w:r>
      <w:r>
        <w:rPr>
          <w:rFonts w:ascii="宋体" w:hAnsi="宋体" w:cs="宋体"/>
          <w:sz w:val="22"/>
          <w:szCs w:val="22"/>
        </w:rPr>
        <w:t xml:space="preserve">年 </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日签署</w:t>
      </w:r>
      <w:r>
        <w:rPr>
          <w:rFonts w:eastAsia="宋体" w:cs="宋体" w:ascii="宋体" w:hAnsi="宋体"/>
          <w:sz w:val="22"/>
          <w:szCs w:val="22"/>
        </w:rPr>
        <w:t>)</w:t>
      </w:r>
      <w:r>
        <w:rPr>
          <w:rFonts w:ascii="宋体" w:hAnsi="宋体" w:cs="宋体"/>
          <w:sz w:val="22"/>
          <w:szCs w:val="22"/>
        </w:rPr>
        <w:t>，并保证承包人有权获得按合同约定为保证工程按时开工的由发包人支付的预付款；发包人在合同中要求承包人应通过经认可的担保人提交合同约定的与开工预付款等额的担保金额等事实，我方愿意为承包人担保，以担保金额人民币</w:t>
      </w:r>
      <w:r>
        <w:rPr>
          <w:rFonts w:eastAsia="宋体" w:cs="宋体" w:ascii="宋体" w:hAnsi="宋体"/>
          <w:sz w:val="22"/>
          <w:szCs w:val="22"/>
        </w:rPr>
        <w:t>(</w:t>
      </w:r>
      <w:r>
        <w:rPr>
          <w:rFonts w:ascii="宋体" w:hAnsi="宋体" w:cs="宋体"/>
          <w:sz w:val="22"/>
          <w:szCs w:val="22"/>
        </w:rPr>
        <w:t>大写</w:t>
      </w:r>
      <w:r>
        <w:rPr>
          <w:rFonts w:eastAsia="宋体" w:cs="宋体" w:ascii="宋体" w:hAnsi="宋体"/>
          <w:sz w:val="22"/>
          <w:szCs w:val="22"/>
        </w:rPr>
        <w:t>)</w:t>
      </w:r>
      <w:r>
        <w:rPr>
          <w:rFonts w:eastAsia="宋体" w:cs="宋体" w:ascii="宋体" w:hAnsi="宋体"/>
          <w:sz w:val="22"/>
          <w:szCs w:val="22"/>
          <w:u w:val="single"/>
        </w:rPr>
        <w:t xml:space="preserve">                   </w:t>
      </w:r>
      <w:r>
        <w:rPr>
          <w:rFonts w:ascii="宋体" w:hAnsi="宋体" w:cs="宋体"/>
          <w:sz w:val="22"/>
          <w:szCs w:val="22"/>
        </w:rPr>
        <w:t>元</w:t>
      </w:r>
      <w:r>
        <w:rPr>
          <w:rFonts w:eastAsia="宋体" w:cs="宋体" w:ascii="宋体" w:hAnsi="宋体"/>
          <w:sz w:val="22"/>
          <w:szCs w:val="22"/>
        </w:rPr>
        <w:t xml:space="preserve">(¥ </w:t>
      </w:r>
      <w:r>
        <w:rPr>
          <w:rFonts w:eastAsia="宋体" w:cs="宋体" w:ascii="宋体" w:hAnsi="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向发包人提供不可撤销的担保。</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如果承包人在履行合同过程中发生违约或违背合同约定的义务和责任时 ，我方保证在担保金额额度内偿还或偿清发包人因承包人该项违约或违背所造成的经济损失，并在接到发包人提出赔偿要求的第</w:t>
      </w:r>
      <w:r>
        <w:rPr>
          <w:rFonts w:ascii="宋体" w:hAnsi="宋体" w:cs="宋体"/>
          <w:sz w:val="22"/>
          <w:szCs w:val="22"/>
          <w:u w:val="single"/>
        </w:rPr>
        <w:t xml:space="preserve">     </w:t>
      </w:r>
      <w:r>
        <w:rPr>
          <w:rFonts w:ascii="宋体" w:hAnsi="宋体" w:cs="宋体"/>
          <w:sz w:val="22"/>
          <w:szCs w:val="22"/>
        </w:rPr>
        <w:t>天内予以支付，发包人应提供承包人有上述违约或违背合同约定事实的证据或相关的证明材料。</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在向我方提出要求前，我方将不坚持要求发包人首先向承包人提出上述款项的索赔。</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我方承诺：不论是否经我方知晓或同意，我方的义务和责任不因合同双方当事人对合同条款所作的任何修改或补充而解除。</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本预付款担保自承包人获得预付款之日起生效，至与预付款等额的担保金额的担保支付完毕，或发包人抵扣完工预付款后的第</w:t>
      </w:r>
      <w:r>
        <w:rPr>
          <w:rFonts w:eastAsia="宋体" w:cs="宋体" w:ascii="宋体" w:hAnsi="宋体"/>
          <w:sz w:val="22"/>
          <w:szCs w:val="22"/>
        </w:rPr>
        <w:t>15</w:t>
      </w:r>
      <w:r>
        <w:rPr>
          <w:rFonts w:ascii="宋体" w:hAnsi="宋体" w:cs="宋体"/>
          <w:sz w:val="22"/>
          <w:szCs w:val="22"/>
        </w:rPr>
        <w:t>天止。</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担保人盖章：</w:t>
      </w:r>
    </w:p>
    <w:p>
      <w:pPr>
        <w:pStyle w:val="Normal"/>
        <w:pageBreakBefore w:val="false"/>
        <w:kinsoku w:val="true"/>
        <w:overflowPunct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法定代表人或其授权的代理人：</w:t>
      </w:r>
      <w:r>
        <w:rPr>
          <w:rFonts w:eastAsia="宋体" w:cs="宋体" w:ascii="宋体" w:hAnsi="宋体"/>
          <w:sz w:val="22"/>
          <w:szCs w:val="22"/>
        </w:rPr>
        <w:t>(</w:t>
      </w:r>
      <w:r>
        <w:rPr>
          <w:rFonts w:ascii="宋体" w:hAnsi="宋体" w:cs="宋体"/>
          <w:sz w:val="22"/>
          <w:szCs w:val="22"/>
        </w:rPr>
        <w:t>签字签章</w:t>
      </w:r>
      <w:r>
        <w:rPr>
          <w:rFonts w:eastAsia="宋体" w:cs="宋体" w:ascii="宋体" w:hAnsi="宋体"/>
          <w:sz w:val="22"/>
          <w:szCs w:val="22"/>
        </w:rPr>
        <w:t xml:space="preserve">)                                                         </w:t>
      </w:r>
    </w:p>
    <w:p>
      <w:pPr>
        <w:pStyle w:val="Normal"/>
        <w:pageBreakBefore w:val="false"/>
        <w:kinsoku w:val="true"/>
        <w:overflowPunct w:val="true"/>
        <w:bidi w:val="0"/>
        <w:spacing w:lineRule="exact" w:line="420"/>
        <w:ind w:firstLine="418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地址：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日期：</w:t>
      </w:r>
      <w:r>
        <w:rPr>
          <w:rFonts w:ascii="宋体" w:hAnsi="宋体" w:cs="宋体"/>
          <w:sz w:val="22"/>
          <w:szCs w:val="22"/>
          <w:u w:val="single"/>
        </w:rPr>
        <w:t xml:space="preserve">       </w:t>
      </w:r>
      <w:r>
        <w:rPr>
          <w:rFonts w:ascii="宋体" w:hAnsi="宋体" w:cs="宋体"/>
          <w:sz w:val="22"/>
          <w:szCs w:val="22"/>
        </w:rPr>
        <w:t>年</w:t>
      </w:r>
      <w:r>
        <w:rPr>
          <w:rFonts w:ascii="宋体" w:hAnsi="宋体" w:cs="宋体"/>
          <w:sz w:val="22"/>
          <w:szCs w:val="22"/>
          <w:u w:val="single"/>
        </w:rPr>
        <w:t xml:space="preserve">     </w:t>
      </w:r>
      <w:r>
        <w:rPr>
          <w:rFonts w:ascii="宋体" w:hAnsi="宋体" w:cs="宋体"/>
          <w:sz w:val="22"/>
          <w:szCs w:val="22"/>
        </w:rPr>
        <w:t>月</w:t>
      </w:r>
      <w:r>
        <w:rPr>
          <w:rFonts w:ascii="宋体" w:hAnsi="宋体" w:cs="宋体"/>
          <w:sz w:val="22"/>
          <w:szCs w:val="22"/>
          <w:u w:val="single"/>
        </w:rPr>
        <w:t xml:space="preserve">    </w:t>
      </w:r>
      <w:r>
        <w:rPr>
          <w:rFonts w:ascii="宋体" w:hAnsi="宋体" w:cs="宋体"/>
          <w:sz w:val="22"/>
          <w:szCs w:val="22"/>
        </w:rPr>
        <w:t>日</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4" w:name="__RefHeading___Toc10624990"/>
      <w:bookmarkEnd w:id="194"/>
      <w:r>
        <w:rPr>
          <w:rFonts w:ascii="宋体" w:hAnsi="宋体" w:cs="宋体"/>
          <w:b/>
          <w:bCs/>
          <w:color w:val="000000"/>
          <w:kern w:val="0"/>
          <w:sz w:val="22"/>
          <w:szCs w:val="22"/>
        </w:rPr>
        <w:t>格式</w:t>
      </w:r>
      <w:r>
        <w:rPr>
          <w:rFonts w:eastAsia="宋体" w:cs="宋体" w:ascii="宋体" w:hAnsi="宋体"/>
          <w:b/>
          <w:bCs/>
          <w:color w:val="000000"/>
          <w:kern w:val="0"/>
          <w:sz w:val="22"/>
          <w:szCs w:val="22"/>
        </w:rPr>
        <w:t>4</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工程项目一览表</w:t>
      </w:r>
    </w:p>
    <w:tbl>
      <w:tblPr>
        <w:tblW w:w="10155" w:type="dxa"/>
        <w:jc w:val="center"/>
        <w:tblInd w:w="0" w:type="dxa"/>
        <w:tblLayout w:type="fixed"/>
        <w:tblCellMar>
          <w:top w:w="0" w:type="dxa"/>
          <w:start w:w="108" w:type="dxa"/>
          <w:bottom w:w="0" w:type="dxa"/>
          <w:end w:w="108" w:type="dxa"/>
        </w:tblCellMar>
      </w:tblPr>
      <w:tblGrid>
        <w:gridCol w:w="1960"/>
        <w:gridCol w:w="2993"/>
        <w:gridCol w:w="5202"/>
      </w:tblGrid>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项号</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项 目</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ascii="宋体" w:hAnsi="宋体" w:cs="宋体"/>
                <w:b/>
                <w:bCs/>
                <w:sz w:val="18"/>
                <w:szCs w:val="18"/>
              </w:rPr>
              <w:t>内      容</w:t>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工程名称</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2</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w w:val="90"/>
                <w:sz w:val="18"/>
                <w:szCs w:val="18"/>
              </w:rPr>
            </w:pPr>
            <w:r>
              <w:rPr>
                <w:rFonts w:ascii="宋体" w:hAnsi="宋体" w:cs="宋体"/>
                <w:sz w:val="18"/>
                <w:szCs w:val="18"/>
              </w:rPr>
              <w:t>工程地点</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napToGrid w:val="false"/>
              <w:spacing w:lineRule="exact" w:line="420"/>
              <w:ind w:firstLine="6" w:start="-6" w:end="0"/>
              <w:jc w:val="center"/>
              <w:textAlignment w:val="auto"/>
              <w:rPr>
                <w:rFonts w:ascii="宋体" w:hAnsi="宋体" w:eastAsia="宋体" w:cs="宋体"/>
                <w:w w:val="90"/>
                <w:sz w:val="18"/>
                <w:szCs w:val="18"/>
              </w:rPr>
            </w:pPr>
            <w:r>
              <w:rPr>
                <w:rFonts w:eastAsia="宋体" w:cs="宋体" w:ascii="宋体" w:hAnsi="宋体"/>
                <w:w w:val="90"/>
                <w:sz w:val="18"/>
                <w:szCs w:val="18"/>
              </w:rPr>
            </w:r>
          </w:p>
          <w:p>
            <w:pPr>
              <w:pStyle w:val="Normal"/>
              <w:kinsoku w:val="true"/>
              <w:overflowPunct w:val="true"/>
              <w:bidi w:val="0"/>
              <w:spacing w:lineRule="exact" w:line="420"/>
              <w:ind w:firstLine="6" w:start="-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1000" w:hRule="atLeast"/>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3</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发包人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napToGrid w:val="false"/>
              <w:spacing w:lineRule="exact" w:line="420"/>
              <w:ind w:firstLine="6" w:start="-6"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4</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设计人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5</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监理人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6</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工程造价咨询人（如有）</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7</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承包人</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8</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w w:val="90"/>
                <w:sz w:val="18"/>
                <w:szCs w:val="18"/>
              </w:rPr>
            </w:pPr>
            <w:r>
              <w:rPr>
                <w:rFonts w:ascii="宋体" w:hAnsi="宋体" w:cs="宋体"/>
                <w:sz w:val="18"/>
                <w:szCs w:val="18"/>
              </w:rPr>
              <w:t>工程总投资</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BodyTextIndent"/>
              <w:kinsoku w:val="true"/>
              <w:overflowPunct w:val="true"/>
              <w:bidi w:val="0"/>
              <w:snapToGrid w:val="false"/>
              <w:spacing w:lineRule="exact" w:line="420"/>
              <w:ind w:firstLine="3" w:start="-3" w:end="0"/>
              <w:jc w:val="center"/>
              <w:textAlignment w:val="auto"/>
              <w:rPr>
                <w:rFonts w:ascii="宋体" w:hAnsi="宋体" w:eastAsia="宋体" w:cs="宋体"/>
                <w:w w:val="90"/>
                <w:sz w:val="18"/>
                <w:szCs w:val="18"/>
              </w:rPr>
            </w:pPr>
            <w:r>
              <w:rPr>
                <w:rFonts w:eastAsia="宋体" w:cs="宋体"/>
                <w:w w:val="90"/>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9</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计划开工日期</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10</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计划竣工日期</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r>
        <w:trPr>
          <w:trHeight w:val="1000" w:hRule="atLeast"/>
          <w:cantSplit w:val="true"/>
        </w:trPr>
        <w:tc>
          <w:tcPr>
            <w:tcW w:w="1960"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pacing w:lineRule="exact" w:line="420"/>
              <w:jc w:val="center"/>
              <w:textAlignment w:val="auto"/>
              <w:rPr>
                <w:rFonts w:ascii="宋体" w:hAnsi="宋体" w:eastAsia="宋体" w:cs="宋体"/>
                <w:b/>
                <w:bCs/>
                <w:sz w:val="18"/>
                <w:szCs w:val="18"/>
              </w:rPr>
            </w:pPr>
            <w:r>
              <w:rPr>
                <w:rFonts w:eastAsia="宋体" w:cs="宋体"/>
                <w:b/>
                <w:bCs/>
                <w:sz w:val="18"/>
                <w:szCs w:val="18"/>
              </w:rPr>
              <w:t>11</w:t>
            </w:r>
          </w:p>
        </w:tc>
        <w:tc>
          <w:tcPr>
            <w:tcW w:w="299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工程质量</w:t>
            </w:r>
          </w:p>
        </w:tc>
        <w:tc>
          <w:tcPr>
            <w:tcW w:w="5202" w:type="dxa"/>
            <w:tcBorders>
              <w:top w:val="single" w:sz="4" w:space="0" w:color="000000"/>
              <w:start w:val="single" w:sz="4" w:space="0" w:color="000000"/>
              <w:bottom w:val="single" w:sz="4" w:space="0" w:color="000000"/>
              <w:end w:val="single" w:sz="4" w:space="0" w:color="000000"/>
            </w:tcBorders>
            <w:shd w:fill="FFFFFF" w:val="clear"/>
            <w:vAlign w:val="center"/>
          </w:tcPr>
          <w:p>
            <w:pPr>
              <w:pStyle w:val="Style11"/>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sz w:val="18"/>
                <w:szCs w:val="18"/>
              </w:rPr>
            </w:r>
          </w:p>
        </w:tc>
      </w:tr>
    </w:tbl>
    <w:p>
      <w:pPr>
        <w:sectPr>
          <w:footerReference w:type="default" r:id="rId9"/>
          <w:footerReference w:type="first" r:id="rId10"/>
          <w:type w:val="nextPage"/>
          <w:pgSz w:w="11906" w:h="16838"/>
          <w:pgMar w:left="737" w:right="737" w:gutter="0" w:header="0" w:top="1418" w:footer="0" w:bottom="851"/>
          <w:pgNumType w:fmt="decimal"/>
          <w:formProt w:val="false"/>
          <w:textDirection w:val="lrTb"/>
          <w:docGrid w:type="default" w:linePitch="360" w:charSpace="0"/>
        </w:sectPr>
      </w:pPr>
      <w:r>
        <w:br w:type="page"/>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5" w:name="__RefHeading___Toc10624991"/>
      <w:bookmarkEnd w:id="195"/>
      <w:r>
        <w:rPr>
          <w:rFonts w:ascii="宋体" w:hAnsi="宋体" w:cs="宋体"/>
          <w:b/>
          <w:bCs/>
          <w:color w:val="000000"/>
          <w:kern w:val="0"/>
          <w:sz w:val="22"/>
          <w:szCs w:val="22"/>
        </w:rPr>
        <w:t>格式</w:t>
      </w:r>
      <w:r>
        <w:rPr>
          <w:rFonts w:eastAsia="宋体" w:cs="宋体" w:ascii="宋体" w:hAnsi="宋体"/>
          <w:b/>
          <w:bCs/>
          <w:color w:val="000000"/>
          <w:kern w:val="0"/>
          <w:sz w:val="22"/>
          <w:szCs w:val="22"/>
        </w:rPr>
        <w:t>5</w:t>
      </w:r>
    </w:p>
    <w:p>
      <w:pPr>
        <w:pStyle w:val="Normal"/>
        <w:pageBreakBefore w:val="false"/>
        <w:kinsoku w:val="true"/>
        <w:overflowPunct w:val="true"/>
        <w:bidi w:val="0"/>
        <w:spacing w:lineRule="exact" w:line="420"/>
        <w:jc w:val="center"/>
        <w:textAlignment w:val="auto"/>
        <w:rPr>
          <w:rFonts w:ascii="宋体" w:hAnsi="宋体" w:eastAsia="宋体" w:cs="宋体"/>
          <w:b/>
          <w:bCs/>
          <w:spacing w:val="32"/>
          <w:kern w:val="2"/>
          <w:sz w:val="22"/>
          <w:szCs w:val="22"/>
        </w:rPr>
      </w:pPr>
      <w:r>
        <w:rPr>
          <w:rFonts w:ascii="宋体" w:hAnsi="宋体" w:cs="宋体"/>
          <w:b/>
          <w:bCs/>
          <w:spacing w:val="32"/>
          <w:kern w:val="2"/>
          <w:sz w:val="22"/>
          <w:szCs w:val="22"/>
        </w:rPr>
        <w:t>承包人派驻现场主要管理人员及技术骨干名单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工程名称：                                                                                  编号：</w:t>
      </w:r>
    </w:p>
    <w:tbl>
      <w:tblPr>
        <w:tblW w:w="15332" w:type="dxa"/>
        <w:jc w:val="start"/>
        <w:tblInd w:w="108" w:type="dxa"/>
        <w:tblLayout w:type="fixed"/>
        <w:tblCellMar>
          <w:top w:w="0" w:type="dxa"/>
          <w:start w:w="108" w:type="dxa"/>
          <w:bottom w:w="0" w:type="dxa"/>
          <w:end w:w="108" w:type="dxa"/>
        </w:tblCellMar>
      </w:tblPr>
      <w:tblGrid>
        <w:gridCol w:w="803"/>
        <w:gridCol w:w="803"/>
        <w:gridCol w:w="803"/>
        <w:gridCol w:w="803"/>
        <w:gridCol w:w="803"/>
        <w:gridCol w:w="803"/>
        <w:gridCol w:w="1331"/>
        <w:gridCol w:w="1202"/>
        <w:gridCol w:w="1007"/>
        <w:gridCol w:w="1020"/>
        <w:gridCol w:w="1360"/>
        <w:gridCol w:w="2212"/>
        <w:gridCol w:w="2382"/>
      </w:tblGrid>
      <w:tr>
        <w:trPr>
          <w:trHeight w:val="775"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50" w:leader="none"/>
              </w:tabs>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姓名</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性别</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年龄</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学历</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现任职务、</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技术职务</w:t>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联系电话</w:t>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工龄</w:t>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专业</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特长</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从事施工</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工作年限</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主要专业工作经历（曾参与过的羡慕和获奖情况）</w:t>
            </w:r>
          </w:p>
        </w:tc>
        <w:tc>
          <w:tcPr>
            <w:tcW w:w="238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在本工程担任职务</w:t>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39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02" w:hRule="atLeast"/>
        </w:trPr>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0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21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38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ind w:start="899" w:end="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 xml:space="preserve">表中人员一经确认不得随意修改变换。如需变换，应按照通用条款第 </w:t>
      </w:r>
      <w:r>
        <w:rPr>
          <w:rFonts w:eastAsia="宋体" w:cs="宋体" w:ascii="宋体" w:hAnsi="宋体"/>
          <w:sz w:val="22"/>
          <w:szCs w:val="22"/>
        </w:rPr>
        <w:t xml:space="preserve">21 </w:t>
      </w:r>
      <w:r>
        <w:rPr>
          <w:rFonts w:ascii="宋体" w:hAnsi="宋体" w:cs="宋体"/>
          <w:sz w:val="22"/>
          <w:szCs w:val="22"/>
        </w:rPr>
        <w:t xml:space="preserve">条规定执行。 </w:t>
      </w:r>
    </w:p>
    <w:p>
      <w:pPr>
        <w:pStyle w:val="Normal"/>
        <w:pageBreakBefore w:val="false"/>
        <w:kinsoku w:val="true"/>
        <w:overflowPunct w:val="true"/>
        <w:bidi w:val="0"/>
        <w:spacing w:lineRule="exact" w:line="420"/>
        <w:ind w:start="1617"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表中人员必须提供为其购买的社会养老保险费用凭证。</w:t>
      </w:r>
    </w:p>
    <w:p>
      <w:pPr>
        <w:sectPr>
          <w:footerReference w:type="default" r:id="rId11"/>
          <w:footerReference w:type="first" r:id="rId12"/>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ind w:start="1617"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承包人应提供表中人员的聘用合同、专业技术职称书等复印件。</w:t>
      </w:r>
      <w:r>
        <w:br w:type="page"/>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6" w:name="__RefHeading___Toc10624992"/>
      <w:bookmarkEnd w:id="196"/>
      <w:r>
        <w:rPr>
          <w:rFonts w:ascii="宋体" w:hAnsi="宋体" w:cs="宋体"/>
          <w:b/>
          <w:bCs/>
          <w:color w:val="000000"/>
          <w:kern w:val="0"/>
          <w:sz w:val="22"/>
          <w:szCs w:val="22"/>
        </w:rPr>
        <w:t>格式</w:t>
      </w:r>
      <w:r>
        <w:rPr>
          <w:rFonts w:eastAsia="宋体" w:cs="宋体" w:ascii="宋体" w:hAnsi="宋体"/>
          <w:b/>
          <w:bCs/>
          <w:color w:val="000000"/>
          <w:kern w:val="0"/>
          <w:sz w:val="22"/>
          <w:szCs w:val="22"/>
        </w:rPr>
        <w:t>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分包单位资格报审表</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269" w:type="dxa"/>
        <w:jc w:val="center"/>
        <w:tblInd w:w="0" w:type="dxa"/>
        <w:tblLayout w:type="fixed"/>
        <w:tblCellMar>
          <w:top w:w="0" w:type="dxa"/>
          <w:start w:w="108" w:type="dxa"/>
          <w:bottom w:w="0" w:type="dxa"/>
          <w:end w:w="108" w:type="dxa"/>
        </w:tblCellMar>
      </w:tblPr>
      <w:tblGrid>
        <w:gridCol w:w="3175"/>
        <w:gridCol w:w="1532"/>
        <w:gridCol w:w="2506"/>
        <w:gridCol w:w="3056"/>
      </w:tblGrid>
      <w:tr>
        <w:trPr>
          <w:trHeight w:val="3142" w:hRule="atLeast"/>
        </w:trPr>
        <w:tc>
          <w:tcPr>
            <w:tcW w:w="10269" w:type="dxa"/>
            <w:gridSpan w:val="4"/>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经考察，我方拟选择的</w:t>
            </w:r>
            <w:r>
              <w:rPr>
                <w:rFonts w:ascii="宋体" w:hAnsi="宋体" w:cs="宋体"/>
                <w:sz w:val="18"/>
                <w:szCs w:val="18"/>
                <w:u w:val="single"/>
              </w:rPr>
              <w:t xml:space="preserve">                                    </w:t>
            </w:r>
            <w:r>
              <w:rPr>
                <w:rFonts w:ascii="宋体" w:hAnsi="宋体" w:cs="宋体"/>
                <w:sz w:val="18"/>
                <w:szCs w:val="18"/>
              </w:rPr>
              <w:t>（分包人）具备承担下列工程施工资质和施工能力，可以保证本工程按合同约定进行施工。我方承诺：分包后，我方承担总包人的全部责任。请予以审批。</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:1</w:t>
            </w:r>
            <w:r>
              <w:rPr>
                <w:rFonts w:ascii="宋体" w:hAnsi="宋体" w:cs="宋体"/>
                <w:sz w:val="18"/>
                <w:szCs w:val="18"/>
              </w:rPr>
              <w:t>．分包人资质材料；</w:t>
            </w:r>
          </w:p>
          <w:p>
            <w:pPr>
              <w:pStyle w:val="Normal"/>
              <w:kinsoku w:val="true"/>
              <w:overflowPunct w:val="true"/>
              <w:bidi w:val="0"/>
              <w:spacing w:lineRule="exact" w:line="420"/>
              <w:ind w:firstLine="907" w:start="-28" w:end="0"/>
              <w:textAlignment w:val="auto"/>
              <w:rPr>
                <w:rFonts w:ascii="宋体" w:hAnsi="宋体" w:eastAsia="宋体" w:cs="宋体"/>
                <w:sz w:val="18"/>
                <w:szCs w:val="18"/>
                <w:u w:val="single"/>
              </w:rPr>
            </w:pPr>
            <w:r>
              <w:rPr>
                <w:rFonts w:eastAsia="宋体" w:cs="宋体" w:ascii="宋体" w:hAnsi="宋体"/>
                <w:sz w:val="18"/>
                <w:szCs w:val="18"/>
              </w:rPr>
              <w:t>2</w:t>
            </w:r>
            <w:r>
              <w:rPr>
                <w:rFonts w:ascii="宋体" w:hAnsi="宋体" w:cs="宋体"/>
                <w:sz w:val="18"/>
                <w:szCs w:val="18"/>
              </w:rPr>
              <w:t>．分包人业绩材料。</w:t>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分包工程名称（部位）</w:t>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工程数量</w:t>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拟分包工程合同额</w:t>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分包工程占全部工程</w:t>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position w:val="6"/>
                <w:sz w:val="18"/>
                <w:szCs w:val="18"/>
              </w:rPr>
            </w:pPr>
            <w:r>
              <w:rPr>
                <w:rFonts w:eastAsia="宋体" w:cs="宋体" w:ascii="宋体" w:hAnsi="宋体"/>
                <w:position w:val="6"/>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317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1532"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4707" w:type="dxa"/>
            <w:gridSpan w:val="2"/>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jc w:val="center"/>
              <w:textAlignment w:val="auto"/>
              <w:rPr>
                <w:rFonts w:ascii="宋体" w:hAnsi="宋体" w:eastAsia="宋体" w:cs="宋体"/>
                <w:position w:val="6"/>
                <w:sz w:val="18"/>
                <w:szCs w:val="18"/>
              </w:rPr>
            </w:pPr>
            <w:r>
              <w:rPr>
                <w:rFonts w:ascii="宋体" w:hAnsi="宋体" w:cs="宋体"/>
                <w:position w:val="6"/>
                <w:sz w:val="18"/>
                <w:szCs w:val="18"/>
              </w:rPr>
              <w:t>合       计</w:t>
            </w:r>
          </w:p>
        </w:tc>
        <w:tc>
          <w:tcPr>
            <w:tcW w:w="250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position w:val="6"/>
                <w:sz w:val="18"/>
                <w:szCs w:val="18"/>
              </w:rPr>
            </w:pPr>
            <w:r>
              <w:rPr>
                <w:rFonts w:eastAsia="宋体" w:cs="宋体" w:ascii="宋体" w:hAnsi="宋体"/>
                <w:position w:val="6"/>
                <w:sz w:val="18"/>
                <w:szCs w:val="18"/>
              </w:rPr>
            </w:r>
          </w:p>
        </w:tc>
        <w:tc>
          <w:tcPr>
            <w:tcW w:w="305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eastAsia="宋体" w:cs="宋体" w:ascii="宋体" w:hAnsi="宋体"/>
                <w:sz w:val="18"/>
                <w:szCs w:val="18"/>
              </w:rPr>
            </w:r>
          </w:p>
        </w:tc>
      </w:tr>
      <w:tr>
        <w:trPr>
          <w:trHeight w:val="306" w:hRule="atLeast"/>
        </w:trPr>
        <w:tc>
          <w:tcPr>
            <w:tcW w:w="10269" w:type="dxa"/>
            <w:gridSpan w:val="4"/>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tabs>
                <w:tab w:val="clear" w:pos="420"/>
                <w:tab w:val="left" w:pos="8982" w:leader="none"/>
                <w:tab w:val="left" w:pos="9147" w:leader="none"/>
              </w:tabs>
              <w:kinsoku w:val="true"/>
              <w:overflowPunct w:val="true"/>
              <w:bidi w:val="0"/>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306" w:hRule="atLeast"/>
          <w:cantSplit w:val="true"/>
        </w:trPr>
        <w:tc>
          <w:tcPr>
            <w:tcW w:w="10269" w:type="dxa"/>
            <w:gridSpan w:val="4"/>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审查意见：</w:t>
            </w:r>
          </w:p>
          <w:p>
            <w:pPr>
              <w:pStyle w:val="Normal"/>
              <w:tabs>
                <w:tab w:val="clear" w:pos="420"/>
                <w:tab w:val="left" w:pos="6222" w:leader="none"/>
              </w:tabs>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监理人（章）            </w:t>
            </w:r>
          </w:p>
          <w:p>
            <w:pPr>
              <w:pStyle w:val="Normal"/>
              <w:tabs>
                <w:tab w:val="clear" w:pos="420"/>
                <w:tab w:val="left" w:pos="6282" w:leader="none"/>
              </w:tabs>
              <w:kinsoku w:val="true"/>
              <w:overflowPunct w:val="true"/>
              <w:bidi w:val="0"/>
              <w:snapToGrid w:val="false"/>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tabs>
                <w:tab w:val="clear" w:pos="420"/>
                <w:tab w:val="left" w:pos="9132" w:leader="none"/>
              </w:tabs>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306" w:hRule="atLeast"/>
          <w:cantSplit w:val="true"/>
        </w:trPr>
        <w:tc>
          <w:tcPr>
            <w:tcW w:w="10269" w:type="dxa"/>
            <w:gridSpan w:val="4"/>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审批意见</w:t>
            </w:r>
            <w:r>
              <w:rPr>
                <w:rFonts w:eastAsia="宋体" w:cs="宋体" w:ascii="宋体" w:hAnsi="宋体"/>
                <w:sz w:val="18"/>
                <w:szCs w:val="18"/>
              </w:rPr>
              <w:t>:</w:t>
            </w:r>
          </w:p>
          <w:p>
            <w:pPr>
              <w:pStyle w:val="Normal"/>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 xml:space="preserve">发包人（章）           </w:t>
            </w:r>
          </w:p>
          <w:p>
            <w:pPr>
              <w:pStyle w:val="Normal"/>
              <w:tabs>
                <w:tab w:val="clear" w:pos="420"/>
                <w:tab w:val="left" w:pos="2135" w:leader="none"/>
                <w:tab w:val="left" w:pos="8862" w:leader="none"/>
              </w:tabs>
              <w:kinsoku w:val="true"/>
              <w:overflowPunct w:val="true"/>
              <w:bidi w:val="0"/>
              <w:snapToGrid w:val="false"/>
              <w:spacing w:lineRule="exact" w:line="420"/>
              <w:ind w:firstLine="4590"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tabs>
                <w:tab w:val="clear" w:pos="420"/>
                <w:tab w:val="left" w:pos="2135" w:leader="none"/>
              </w:tabs>
              <w:kinsoku w:val="true"/>
              <w:overflowPunct w:val="true"/>
              <w:bidi w:val="0"/>
              <w:snapToGrid w:val="false"/>
              <w:spacing w:lineRule="exact" w:line="420"/>
              <w:ind w:firstLine="459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before="120" w:after="0"/>
        <w:textAlignment w:val="auto"/>
        <w:rPr>
          <w:rFonts w:ascii="宋体" w:hAnsi="宋体" w:eastAsia="宋体" w:cs="宋体"/>
          <w:sz w:val="22"/>
          <w:szCs w:val="22"/>
        </w:rPr>
      </w:pPr>
      <w:r>
        <w:rPr>
          <w:rFonts w:ascii="宋体" w:hAnsi="宋体" w:cs="宋体"/>
          <w:sz w:val="22"/>
          <w:szCs w:val="22"/>
        </w:rPr>
        <w:t>说明：本表一式</w:t>
      </w:r>
      <w:r>
        <w:rPr>
          <w:rFonts w:ascii="宋体" w:hAnsi="宋体" w:cs="宋体"/>
          <w:sz w:val="22"/>
          <w:szCs w:val="22"/>
          <w:u w:val="single"/>
        </w:rPr>
        <w:t xml:space="preserve">   </w:t>
      </w:r>
      <w:r>
        <w:rPr>
          <w:rFonts w:ascii="宋体" w:hAnsi="宋体" w:cs="宋体"/>
          <w:sz w:val="22"/>
          <w:szCs w:val="22"/>
        </w:rPr>
        <w:t>份，由承包人、监理单位、发包人按合同规定程序填制，并连同分包人各存一份。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7" w:name="__RefHeading___Toc10624993"/>
      <w:bookmarkEnd w:id="197"/>
      <w:r>
        <w:rPr>
          <w:rFonts w:ascii="宋体" w:hAnsi="宋体" w:cs="宋体"/>
          <w:b/>
          <w:bCs/>
          <w:color w:val="000000"/>
          <w:kern w:val="0"/>
          <w:sz w:val="22"/>
          <w:szCs w:val="22"/>
        </w:rPr>
        <w:t>格式</w:t>
      </w:r>
      <w:r>
        <w:rPr>
          <w:rFonts w:eastAsia="宋体" w:cs="宋体" w:ascii="宋体" w:hAnsi="宋体"/>
          <w:b/>
          <w:bCs/>
          <w:color w:val="000000"/>
          <w:kern w:val="0"/>
          <w:sz w:val="22"/>
          <w:szCs w:val="22"/>
        </w:rPr>
        <w:t>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施工组织设计（方案）报审表</w:t>
      </w:r>
    </w:p>
    <w:p>
      <w:pPr>
        <w:pStyle w:val="Normal"/>
        <w:pageBreakBefore w:val="false"/>
        <w:kinsoku w:val="true"/>
        <w:overflowPunct w:val="true"/>
        <w:bidi w:val="0"/>
        <w:spacing w:lineRule="exact" w:line="420"/>
        <w:ind w:firstLine="11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155" w:type="dxa"/>
        <w:jc w:val="center"/>
        <w:tblInd w:w="0" w:type="dxa"/>
        <w:tblLayout w:type="fixed"/>
        <w:tblCellMar>
          <w:top w:w="0" w:type="dxa"/>
          <w:start w:w="108" w:type="dxa"/>
          <w:bottom w:w="0" w:type="dxa"/>
          <w:end w:w="108" w:type="dxa"/>
        </w:tblCellMar>
      </w:tblPr>
      <w:tblGrid>
        <w:gridCol w:w="10155"/>
      </w:tblGrid>
      <w:tr>
        <w:trPr>
          <w:trHeight w:val="2102" w:hRule="atLeast"/>
        </w:trPr>
        <w:tc>
          <w:tcPr>
            <w:tcW w:w="10155"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我方已根据施工合同的有关规定完成了</w:t>
            </w:r>
            <w:r>
              <w:rPr>
                <w:rFonts w:ascii="宋体" w:hAnsi="宋体" w:cs="宋体"/>
                <w:sz w:val="18"/>
                <w:szCs w:val="18"/>
                <w:u w:val="single"/>
              </w:rPr>
              <w:t xml:space="preserve">                          </w:t>
            </w:r>
            <w:r>
              <w:rPr>
                <w:rFonts w:ascii="宋体" w:hAnsi="宋体" w:cs="宋体"/>
                <w:sz w:val="18"/>
                <w:szCs w:val="18"/>
              </w:rPr>
              <w:t>工程施工组织设计（方案）的编制</w:t>
            </w:r>
            <w:r>
              <w:rPr>
                <w:rFonts w:eastAsia="宋体" w:cs="宋体" w:ascii="宋体" w:hAnsi="宋体"/>
                <w:sz w:val="18"/>
                <w:szCs w:val="18"/>
              </w:rPr>
              <w:t>,</w:t>
            </w:r>
            <w:r>
              <w:rPr>
                <w:rFonts w:ascii="宋体" w:hAnsi="宋体" w:cs="宋体"/>
                <w:sz w:val="18"/>
                <w:szCs w:val="18"/>
              </w:rPr>
              <w:t>请予以审批。</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 xml:space="preserve">: </w:t>
            </w:r>
            <w:r>
              <w:rPr>
                <w:rFonts w:ascii="宋体" w:hAnsi="宋体" w:cs="宋体"/>
                <w:sz w:val="18"/>
                <w:szCs w:val="18"/>
              </w:rPr>
              <w:t>施工组织设计（方案）</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end="120"/>
              <w:jc w:val="center"/>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承包人（章）</w:t>
            </w:r>
          </w:p>
          <w:p>
            <w:pPr>
              <w:pStyle w:val="Normal"/>
              <w:kinsoku w:val="true"/>
              <w:overflowPunct w:val="true"/>
              <w:bidi w:val="0"/>
              <w:spacing w:lineRule="exact" w:line="420"/>
              <w:ind w:firstLine="6087"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3532" w:hRule="atLeast"/>
        </w:trPr>
        <w:tc>
          <w:tcPr>
            <w:tcW w:w="10155"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end="71"/>
              <w:textAlignment w:val="auto"/>
              <w:rPr>
                <w:rFonts w:ascii="宋体" w:hAnsi="宋体" w:eastAsia="宋体" w:cs="宋体"/>
                <w:sz w:val="18"/>
                <w:szCs w:val="18"/>
              </w:rPr>
            </w:pPr>
            <w:r>
              <w:rPr>
                <w:rFonts w:ascii="宋体" w:hAnsi="宋体" w:cs="宋体"/>
                <w:sz w:val="18"/>
                <w:szCs w:val="18"/>
              </w:rPr>
              <w:t>确认或修改意见：</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组织机构健全</w:t>
            </w:r>
            <w:r>
              <w:rPr>
                <w:rFonts w:eastAsia="宋体" w:cs="宋体" w:ascii="宋体" w:hAnsi="宋体"/>
                <w:sz w:val="18"/>
                <w:szCs w:val="18"/>
              </w:rPr>
              <w:t>,</w:t>
            </w:r>
            <w:r>
              <w:rPr>
                <w:rFonts w:ascii="宋体" w:hAnsi="宋体" w:cs="宋体"/>
                <w:sz w:val="18"/>
                <w:szCs w:val="18"/>
              </w:rPr>
              <w:t>人员落实           □施工技术措施可行</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安全责任落实，安全措施可行      □安全工器具满足施工要求</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施工进度计划满足工期要求        □特殊工种人员持证上岗</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施工工器具安全可靠              □施工计量、检测器具有效</w:t>
            </w:r>
          </w:p>
          <w:p>
            <w:pPr>
              <w:pStyle w:val="Normal"/>
              <w:kinsoku w:val="true"/>
              <w:overflowPunct w:val="true"/>
              <w:bidi w:val="0"/>
              <w:spacing w:lineRule="exact" w:line="420"/>
              <w:ind w:firstLine="240" w:start="72" w:end="71"/>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64" w:end="0"/>
              <w:textAlignment w:val="auto"/>
              <w:rPr>
                <w:rFonts w:ascii="宋体" w:hAnsi="宋体" w:eastAsia="宋体" w:cs="宋体"/>
                <w:sz w:val="18"/>
                <w:szCs w:val="18"/>
              </w:rPr>
            </w:pPr>
            <w:r>
              <w:rPr>
                <w:rFonts w:ascii="宋体" w:hAnsi="宋体" w:cs="宋体"/>
                <w:sz w:val="18"/>
                <w:szCs w:val="18"/>
              </w:rPr>
              <w:t>监理单位</w:t>
            </w:r>
            <w:r>
              <w:rPr>
                <w:rFonts w:eastAsia="宋体" w:cs="宋体" w:ascii="宋体" w:hAnsi="宋体"/>
                <w:sz w:val="18"/>
                <w:szCs w:val="18"/>
              </w:rPr>
              <w:t>(</w:t>
            </w:r>
            <w:r>
              <w:rPr>
                <w:rFonts w:ascii="宋体" w:hAnsi="宋体" w:cs="宋体"/>
                <w:sz w:val="18"/>
                <w:szCs w:val="18"/>
              </w:rPr>
              <w:t>章</w:t>
            </w:r>
            <w:r>
              <w:rPr>
                <w:rFonts w:eastAsia="宋体" w:cs="宋体" w:ascii="宋体" w:hAnsi="宋体"/>
                <w:sz w:val="18"/>
                <w:szCs w:val="18"/>
              </w:rPr>
              <w:t>)</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6087"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96" w:hRule="atLeast"/>
          <w:cantSplit w:val="true"/>
        </w:trPr>
        <w:tc>
          <w:tcPr>
            <w:tcW w:w="1015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start="-28" w:end="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ind w:firstLine="4564" w:end="0"/>
              <w:textAlignment w:val="auto"/>
              <w:rPr>
                <w:rFonts w:ascii="宋体" w:hAnsi="宋体" w:eastAsia="宋体" w:cs="宋体"/>
                <w:sz w:val="18"/>
                <w:szCs w:val="18"/>
              </w:rPr>
            </w:pPr>
            <w:r>
              <w:rPr>
                <w:rFonts w:ascii="宋体" w:hAnsi="宋体" w:cs="宋体"/>
                <w:sz w:val="18"/>
                <w:szCs w:val="18"/>
              </w:rPr>
              <w:t>发包人（章）</w:t>
            </w:r>
          </w:p>
          <w:p>
            <w:pPr>
              <w:pStyle w:val="Normal"/>
              <w:kinsoku w:val="true"/>
              <w:overflowPunct w:val="true"/>
              <w:bidi w:val="0"/>
              <w:snapToGrid w:val="false"/>
              <w:spacing w:lineRule="exact" w:line="420"/>
              <w:ind w:firstLine="4584" w:start="-28"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4584" w:start="-28"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firstLine="220" w:end="0"/>
        <w:jc w:val="start"/>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．本表一式三份，由承包人、监理单位、发包人按合同规定程序填制，并各存一份。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8" w:name="__RefHeading___Toc10624994"/>
      <w:bookmarkEnd w:id="198"/>
      <w:r>
        <w:rPr>
          <w:rFonts w:ascii="宋体" w:hAnsi="宋体" w:cs="宋体"/>
          <w:b/>
          <w:bCs/>
          <w:color w:val="000000"/>
          <w:kern w:val="0"/>
          <w:sz w:val="22"/>
          <w:szCs w:val="22"/>
        </w:rPr>
        <w:t>格式</w:t>
      </w:r>
      <w:r>
        <w:rPr>
          <w:rFonts w:eastAsia="宋体" w:cs="宋体" w:ascii="宋体" w:hAnsi="宋体"/>
          <w:b/>
          <w:bCs/>
          <w:color w:val="000000"/>
          <w:kern w:val="0"/>
          <w:sz w:val="22"/>
          <w:szCs w:val="22"/>
        </w:rPr>
        <w:t>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工程开工</w:t>
      </w:r>
      <w:r>
        <w:rPr>
          <w:rFonts w:eastAsia="宋体" w:cs="宋体" w:ascii="宋体" w:hAnsi="宋体"/>
          <w:b/>
          <w:bCs/>
          <w:spacing w:val="30"/>
          <w:sz w:val="22"/>
          <w:szCs w:val="22"/>
        </w:rPr>
        <w:t>/</w:t>
      </w:r>
      <w:r>
        <w:rPr>
          <w:rFonts w:ascii="宋体" w:hAnsi="宋体" w:cs="宋体"/>
          <w:b/>
          <w:bCs/>
          <w:spacing w:val="30"/>
          <w:sz w:val="22"/>
          <w:szCs w:val="22"/>
        </w:rPr>
        <w:t>复工报审表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73" w:type="dxa"/>
        <w:jc w:val="start"/>
        <w:tblInd w:w="108" w:type="dxa"/>
        <w:tblLayout w:type="fixed"/>
        <w:tblCellMar>
          <w:top w:w="0" w:type="dxa"/>
          <w:start w:w="108" w:type="dxa"/>
          <w:bottom w:w="0" w:type="dxa"/>
          <w:end w:w="108" w:type="dxa"/>
        </w:tblCellMar>
      </w:tblPr>
      <w:tblGrid>
        <w:gridCol w:w="4777"/>
        <w:gridCol w:w="5596"/>
      </w:tblGrid>
      <w:tr>
        <w:trPr>
          <w:trHeight w:val="6826" w:hRule="atLeast"/>
        </w:trPr>
        <w:tc>
          <w:tcPr>
            <w:tcW w:w="10373" w:type="dxa"/>
            <w:gridSpan w:val="2"/>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（监理单位全称）</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ascii="宋体" w:hAnsi="宋体" w:cs="宋体"/>
                <w:sz w:val="18"/>
                <w:szCs w:val="18"/>
              </w:rPr>
              <w:t>我方承担的</w:t>
            </w:r>
            <w:r>
              <w:rPr>
                <w:rFonts w:ascii="宋体" w:hAnsi="宋体" w:cs="宋体"/>
                <w:sz w:val="18"/>
                <w:szCs w:val="18"/>
                <w:u w:val="single"/>
              </w:rPr>
              <w:t xml:space="preserve">                             </w:t>
            </w:r>
            <w:r>
              <w:rPr>
                <w:rFonts w:ascii="宋体" w:hAnsi="宋体" w:cs="宋体"/>
                <w:sz w:val="18"/>
                <w:szCs w:val="18"/>
              </w:rPr>
              <w:t>工程</w:t>
            </w:r>
            <w:r>
              <w:rPr>
                <w:rFonts w:eastAsia="宋体" w:cs="宋体" w:ascii="宋体" w:hAnsi="宋体"/>
                <w:sz w:val="18"/>
                <w:szCs w:val="18"/>
              </w:rPr>
              <w:t>,</w:t>
            </w:r>
            <w:r>
              <w:rPr>
                <w:rFonts w:ascii="宋体" w:hAnsi="宋体" w:cs="宋体"/>
                <w:sz w:val="18"/>
                <w:szCs w:val="18"/>
              </w:rPr>
              <w:t>已完成了以下各项工作</w:t>
            </w:r>
            <w:r>
              <w:rPr>
                <w:rFonts w:eastAsia="宋体" w:cs="宋体" w:ascii="宋体" w:hAnsi="宋体"/>
                <w:sz w:val="18"/>
                <w:szCs w:val="18"/>
              </w:rPr>
              <w:t>,</w:t>
            </w:r>
            <w:r>
              <w:rPr>
                <w:rFonts w:ascii="宋体" w:hAnsi="宋体" w:cs="宋体"/>
                <w:sz w:val="18"/>
                <w:szCs w:val="18"/>
              </w:rPr>
              <w:t>具备了（□开工</w:t>
            </w:r>
            <w:r>
              <w:rPr>
                <w:rFonts w:eastAsia="宋体" w:cs="宋体" w:ascii="宋体" w:hAnsi="宋体"/>
                <w:sz w:val="18"/>
                <w:szCs w:val="18"/>
              </w:rPr>
              <w:t>/□</w:t>
            </w:r>
            <w:r>
              <w:rPr>
                <w:rFonts w:ascii="宋体" w:hAnsi="宋体" w:cs="宋体"/>
                <w:sz w:val="18"/>
                <w:szCs w:val="18"/>
              </w:rPr>
              <w:t>复工）条件</w:t>
            </w:r>
            <w:r>
              <w:rPr>
                <w:rFonts w:eastAsia="宋体" w:cs="宋体" w:ascii="宋体" w:hAnsi="宋体"/>
                <w:sz w:val="18"/>
                <w:szCs w:val="18"/>
              </w:rPr>
              <w:t>,</w:t>
            </w:r>
            <w:r>
              <w:rPr>
                <w:rFonts w:ascii="宋体" w:hAnsi="宋体" w:cs="宋体"/>
                <w:sz w:val="18"/>
                <w:szCs w:val="18"/>
              </w:rPr>
              <w:t>现申请施工</w:t>
            </w:r>
            <w:r>
              <w:rPr>
                <w:rFonts w:eastAsia="宋体" w:cs="宋体" w:ascii="宋体" w:hAnsi="宋体"/>
                <w:sz w:val="18"/>
                <w:szCs w:val="18"/>
              </w:rPr>
              <w:t>,</w:t>
            </w:r>
            <w:r>
              <w:rPr>
                <w:rFonts w:ascii="宋体" w:hAnsi="宋体" w:cs="宋体"/>
                <w:sz w:val="18"/>
                <w:szCs w:val="18"/>
              </w:rPr>
              <w:t>请审查并签发（□开工</w:t>
            </w:r>
            <w:r>
              <w:rPr>
                <w:rFonts w:eastAsia="宋体" w:cs="宋体" w:ascii="宋体" w:hAnsi="宋体"/>
                <w:sz w:val="18"/>
                <w:szCs w:val="18"/>
              </w:rPr>
              <w:t>/□</w:t>
            </w:r>
            <w:r>
              <w:rPr>
                <w:rFonts w:ascii="宋体" w:hAnsi="宋体" w:cs="宋体"/>
                <w:sz w:val="18"/>
                <w:szCs w:val="18"/>
              </w:rPr>
              <w:t>复工）指令。</w:t>
            </w:r>
          </w:p>
          <w:p>
            <w:pPr>
              <w:pStyle w:val="Normal"/>
              <w:kinsoku w:val="true"/>
              <w:overflowPunct w:val="true"/>
              <w:bidi w:val="0"/>
              <w:spacing w:lineRule="exact" w:line="420"/>
              <w:ind w:firstLine="540"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附：开工报告</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ascii="宋体" w:hAnsi="宋体" w:cs="宋体"/>
                <w:sz w:val="18"/>
                <w:szCs w:val="18"/>
              </w:rPr>
              <w:t xml:space="preserve">承包方式： </w:t>
            </w:r>
          </w:p>
          <w:p>
            <w:pPr>
              <w:pStyle w:val="Normal"/>
              <w:kinsoku w:val="true"/>
              <w:overflowPunct w:val="true"/>
              <w:bidi w:val="0"/>
              <w:spacing w:lineRule="exact" w:line="420"/>
              <w:ind w:firstLine="320" w:start="-27"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无分包；□有分包，并已审核。</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开工准备情况：</w:t>
            </w:r>
          </w:p>
          <w:p>
            <w:pPr>
              <w:pStyle w:val="Normal"/>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施工组织设计（方案）已审批          □资金已落实</w:t>
            </w:r>
          </w:p>
          <w:p>
            <w:pPr>
              <w:pStyle w:val="Normal"/>
              <w:tabs>
                <w:tab w:val="clear" w:pos="420"/>
                <w:tab w:val="left" w:pos="4212" w:leader="none"/>
              </w:tabs>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施工图纸已会审并交底                □劳动力安排就绪并已进场</w:t>
            </w:r>
          </w:p>
          <w:p>
            <w:pPr>
              <w:pStyle w:val="Normal"/>
              <w:kinsoku w:val="true"/>
              <w:overflowPunct w:val="true"/>
              <w:bidi w:val="0"/>
              <w:spacing w:lineRule="exact" w:line="420"/>
              <w:ind w:firstLine="32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开工所需的材料、机具已进场          □其他开工条件已具备</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napToGrid w:val="false"/>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2747" w:hRule="atLeast"/>
        </w:trPr>
        <w:tc>
          <w:tcPr>
            <w:tcW w:w="4777"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复核意见：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监理单位（章）              </w:t>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监理工程师 </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日      期 </w:t>
            </w:r>
            <w:r>
              <w:rPr>
                <w:rFonts w:ascii="宋体" w:hAnsi="宋体" w:cs="宋体"/>
                <w:sz w:val="18"/>
                <w:szCs w:val="18"/>
                <w:u w:val="single"/>
              </w:rPr>
              <w:t xml:space="preserve">           </w:t>
            </w:r>
          </w:p>
        </w:tc>
        <w:tc>
          <w:tcPr>
            <w:tcW w:w="5596"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审批意见：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jc w:val="start"/>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发包人（章）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发包人代表 </w:t>
            </w:r>
            <w:r>
              <w:rPr>
                <w:rFonts w:ascii="宋体" w:hAnsi="宋体" w:cs="宋体"/>
                <w:sz w:val="18"/>
                <w:szCs w:val="18"/>
                <w:u w:val="single"/>
              </w:rPr>
              <w:t xml:space="preserve">         </w:t>
            </w:r>
          </w:p>
          <w:p>
            <w:pPr>
              <w:pStyle w:val="Normal"/>
              <w:kinsoku w:val="true"/>
              <w:overflowPunct w:val="true"/>
              <w:bidi w:val="0"/>
              <w:snapToGrid w:val="false"/>
              <w:spacing w:lineRule="exact" w:line="42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日      期 </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before="120" w:after="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ind w:start="71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．本表一式三份，由承包人、监理人、发包人按合同规定程序填制，并各存一份。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199" w:name="__RefHeading___Toc10624995"/>
      <w:bookmarkEnd w:id="199"/>
      <w:r>
        <w:rPr>
          <w:rFonts w:ascii="宋体" w:hAnsi="宋体" w:cs="宋体"/>
          <w:b/>
          <w:bCs/>
          <w:color w:val="000000"/>
          <w:kern w:val="0"/>
          <w:sz w:val="22"/>
          <w:szCs w:val="22"/>
        </w:rPr>
        <w:t>格式</w:t>
      </w:r>
      <w:r>
        <w:rPr>
          <w:rFonts w:eastAsia="宋体" w:cs="宋体" w:ascii="宋体" w:hAnsi="宋体"/>
          <w:b/>
          <w:bCs/>
          <w:color w:val="000000"/>
          <w:kern w:val="0"/>
          <w:sz w:val="22"/>
          <w:szCs w:val="22"/>
        </w:rPr>
        <w:t>9</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暂停施工令</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58" w:type="dxa"/>
        <w:jc w:val="start"/>
        <w:tblInd w:w="108" w:type="dxa"/>
        <w:tblLayout w:type="fixed"/>
        <w:tblCellMar>
          <w:top w:w="0" w:type="dxa"/>
          <w:start w:w="108" w:type="dxa"/>
          <w:bottom w:w="0" w:type="dxa"/>
          <w:end w:w="108" w:type="dxa"/>
        </w:tblCellMar>
      </w:tblPr>
      <w:tblGrid>
        <w:gridCol w:w="10458"/>
      </w:tblGrid>
      <w:tr>
        <w:trPr>
          <w:trHeight w:val="10298" w:hRule="atLeast"/>
        </w:trPr>
        <w:tc>
          <w:tcPr>
            <w:tcW w:w="10458"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（承包人全称）</w:t>
            </w:r>
          </w:p>
          <w:p>
            <w:pPr>
              <w:pStyle w:val="Normal"/>
              <w:kinsoku w:val="true"/>
              <w:overflowPunct w:val="true"/>
              <w:bidi w:val="0"/>
              <w:spacing w:lineRule="exact" w:line="420"/>
              <w:ind w:firstLine="360" w:end="0"/>
              <w:textAlignment w:val="auto"/>
              <w:rPr>
                <w:rFonts w:ascii="宋体" w:hAnsi="宋体" w:eastAsia="宋体" w:cs="宋体"/>
                <w:sz w:val="18"/>
                <w:szCs w:val="18"/>
                <w:u w:val="single"/>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8"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7"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start="-27" w:end="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p>
          <w:p>
            <w:pPr>
              <w:pStyle w:val="Normal"/>
              <w:kinsoku w:val="true"/>
              <w:overflowPunct w:val="true"/>
              <w:bidi w:val="0"/>
              <w:spacing w:lineRule="exact" w:line="420"/>
              <w:ind w:hanging="360" w:start="48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u w:val="single"/>
                <w:lang w:val="en-US" w:eastAsia="zh-CN"/>
              </w:rPr>
              <w:t xml:space="preserve">                                     </w:t>
            </w:r>
            <w:r>
              <w:rPr>
                <w:rFonts w:ascii="宋体" w:hAnsi="宋体" w:cs="宋体"/>
                <w:sz w:val="18"/>
                <w:szCs w:val="18"/>
                <w:u w:val="single"/>
              </w:rPr>
              <w:t xml:space="preserve">     </w:t>
            </w:r>
            <w:r>
              <w:rPr>
                <w:rFonts w:ascii="宋体" w:hAnsi="宋体" w:cs="宋体"/>
                <w:sz w:val="18"/>
                <w:szCs w:val="18"/>
              </w:rPr>
              <w:t>的原因，现通知你方必须于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hanging="360" w:start="480"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时起，对本工程的</w:t>
            </w:r>
            <w:r>
              <w:rPr>
                <w:rFonts w:ascii="宋体" w:hAnsi="宋体" w:cs="宋体"/>
                <w:sz w:val="18"/>
                <w:szCs w:val="18"/>
                <w:u w:val="single"/>
              </w:rPr>
              <w:t xml:space="preserve">                                       </w:t>
            </w:r>
            <w:r>
              <w:rPr>
                <w:rFonts w:ascii="宋体" w:hAnsi="宋体" w:cs="宋体"/>
                <w:sz w:val="18"/>
                <w:szCs w:val="18"/>
              </w:rPr>
              <w:t>部位（工序）实施暂停施工，并按下述要求做好各项工作：</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u w:val="single"/>
              </w:rPr>
            </w:pPr>
            <w:r>
              <w:rPr>
                <w:rFonts w:eastAsia="宋体" w:cs="宋体" w:ascii="宋体" w:hAnsi="宋体"/>
                <w:sz w:val="18"/>
                <w:szCs w:val="18"/>
                <w:u w:val="single"/>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 xml:space="preserve">监理单位（章）           </w:t>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504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 本表一式三份，由监理工程师填制，并连同发包人、承包人各存一份。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b/>
          <w:bCs/>
          <w:color w:val="000000"/>
          <w:kern w:val="0"/>
          <w:sz w:val="22"/>
          <w:szCs w:val="22"/>
        </w:rPr>
      </w:pPr>
      <w:bookmarkStart w:id="200" w:name="__RefHeading___Toc10624996"/>
      <w:bookmarkEnd w:id="200"/>
      <w:r>
        <w:rPr>
          <w:rFonts w:ascii="宋体" w:hAnsi="宋体" w:cs="宋体"/>
          <w:b/>
          <w:bCs/>
          <w:color w:val="000000"/>
          <w:kern w:val="0"/>
          <w:sz w:val="22"/>
          <w:szCs w:val="22"/>
        </w:rPr>
        <w:t>格式</w:t>
      </w:r>
      <w:r>
        <w:rPr>
          <w:rFonts w:eastAsia="宋体" w:cs="宋体" w:ascii="宋体" w:hAnsi="宋体"/>
          <w:b/>
          <w:bCs/>
          <w:color w:val="000000"/>
          <w:kern w:val="0"/>
          <w:sz w:val="22"/>
          <w:szCs w:val="22"/>
        </w:rPr>
        <w:t>10</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工期索赔申请表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73" w:type="dxa"/>
        <w:jc w:val="start"/>
        <w:tblInd w:w="108" w:type="dxa"/>
        <w:tblLayout w:type="fixed"/>
        <w:tblCellMar>
          <w:top w:w="0" w:type="dxa"/>
          <w:start w:w="108" w:type="dxa"/>
          <w:bottom w:w="0" w:type="dxa"/>
          <w:end w:w="108" w:type="dxa"/>
        </w:tblCellMar>
      </w:tblPr>
      <w:tblGrid>
        <w:gridCol w:w="10373"/>
      </w:tblGrid>
      <w:tr>
        <w:trPr>
          <w:trHeight w:val="4238" w:hRule="atLeast"/>
        </w:trPr>
        <w:tc>
          <w:tcPr>
            <w:tcW w:w="10373"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（监理人全称）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根据施工合同第</w:t>
            </w:r>
            <w:r>
              <w:rPr>
                <w:rFonts w:ascii="宋体" w:hAnsi="宋体" w:cs="宋体"/>
                <w:sz w:val="18"/>
                <w:szCs w:val="18"/>
                <w:u w:val="single"/>
              </w:rPr>
              <w:t xml:space="preserve">              </w:t>
            </w:r>
            <w:r>
              <w:rPr>
                <w:rFonts w:ascii="宋体" w:hAnsi="宋体" w:cs="宋体"/>
                <w:sz w:val="18"/>
                <w:szCs w:val="18"/>
              </w:rPr>
              <w:t>条规定，由于</w:t>
            </w:r>
            <w:r>
              <w:rPr>
                <w:rFonts w:ascii="宋体" w:hAnsi="宋体" w:cs="宋体"/>
                <w:sz w:val="18"/>
                <w:szCs w:val="18"/>
                <w:u w:val="single"/>
              </w:rPr>
              <w:t xml:space="preserve">                           </w:t>
            </w:r>
            <w:r>
              <w:rPr>
                <w:rFonts w:ascii="宋体" w:hAnsi="宋体" w:cs="宋体"/>
                <w:sz w:val="18"/>
                <w:szCs w:val="18"/>
              </w:rPr>
              <w:t>原因</w:t>
            </w:r>
            <w:r>
              <w:rPr>
                <w:rFonts w:eastAsia="宋体" w:cs="宋体" w:ascii="宋体" w:hAnsi="宋体"/>
                <w:sz w:val="18"/>
                <w:szCs w:val="18"/>
              </w:rPr>
              <w:t>,</w:t>
            </w:r>
            <w:r>
              <w:rPr>
                <w:rFonts w:ascii="宋体" w:hAnsi="宋体" w:cs="宋体"/>
                <w:sz w:val="18"/>
                <w:szCs w:val="18"/>
              </w:rPr>
              <w:t>我方要求索赔并顺延工期</w:t>
            </w:r>
            <w:r>
              <w:rPr>
                <w:rFonts w:ascii="宋体" w:hAnsi="宋体" w:cs="宋体"/>
                <w:sz w:val="18"/>
                <w:szCs w:val="18"/>
                <w:u w:val="single"/>
              </w:rPr>
              <w:t xml:space="preserve">      </w:t>
            </w:r>
            <w:r>
              <w:rPr>
                <w:rFonts w:ascii="宋体" w:hAnsi="宋体" w:cs="宋体"/>
                <w:sz w:val="18"/>
                <w:szCs w:val="18"/>
              </w:rPr>
              <w:t>日历天，请予以批准。</w:t>
            </w:r>
          </w:p>
          <w:p>
            <w:pPr>
              <w:pStyle w:val="Normal"/>
              <w:kinsoku w:val="true"/>
              <w:overflowPunct w:val="true"/>
              <w:bidi w:val="0"/>
              <w:spacing w:lineRule="exact" w:line="420"/>
              <w:ind w:start="480" w:end="0"/>
              <w:textAlignment w:val="auto"/>
              <w:rPr>
                <w:rFonts w:ascii="宋体" w:hAnsi="宋体" w:eastAsia="宋体" w:cs="宋体"/>
                <w:sz w:val="18"/>
                <w:szCs w:val="18"/>
              </w:rPr>
            </w:pPr>
            <w:r>
              <w:rPr>
                <w:rFonts w:ascii="宋体" w:hAnsi="宋体" w:cs="宋体"/>
                <w:sz w:val="18"/>
                <w:szCs w:val="18"/>
              </w:rPr>
              <w:t>１．工期索赔的依据：</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．索赔工期的计算：</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ascii="宋体" w:hAnsi="宋体" w:cs="宋体"/>
                <w:sz w:val="18"/>
                <w:szCs w:val="18"/>
              </w:rPr>
              <w:t>本次要求延长工期</w:t>
            </w:r>
            <w:r>
              <w:rPr>
                <w:rFonts w:ascii="宋体" w:hAnsi="宋体" w:cs="宋体"/>
                <w:sz w:val="18"/>
                <w:szCs w:val="18"/>
                <w:u w:val="single"/>
              </w:rPr>
              <w:t xml:space="preserve">        </w:t>
            </w:r>
            <w:r>
              <w:rPr>
                <w:rFonts w:ascii="宋体" w:hAnsi="宋体" w:cs="宋体"/>
                <w:sz w:val="18"/>
                <w:szCs w:val="18"/>
              </w:rPr>
              <w:t>日历天；最终延长总工期</w:t>
            </w:r>
            <w:r>
              <w:rPr>
                <w:rFonts w:ascii="宋体" w:hAnsi="宋体" w:cs="宋体"/>
                <w:sz w:val="18"/>
                <w:szCs w:val="18"/>
                <w:u w:val="single"/>
              </w:rPr>
              <w:t xml:space="preserve">        </w:t>
            </w:r>
            <w:r>
              <w:rPr>
                <w:rFonts w:ascii="宋体" w:hAnsi="宋体" w:cs="宋体"/>
                <w:sz w:val="18"/>
                <w:szCs w:val="18"/>
              </w:rPr>
              <w:t>日历天。</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ascii="宋体" w:hAnsi="宋体" w:cs="宋体"/>
                <w:sz w:val="18"/>
                <w:szCs w:val="18"/>
              </w:rPr>
              <w:t>合同竣工日期从原来</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日延迟到</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．证明材料：</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说明：本表一式三份，由承包人填报</w:t>
      </w:r>
      <w:r>
        <w:rPr>
          <w:rFonts w:eastAsia="宋体" w:cs="宋体" w:ascii="宋体" w:hAnsi="宋体"/>
          <w:sz w:val="22"/>
          <w:szCs w:val="22"/>
        </w:rPr>
        <w:t>,</w:t>
      </w:r>
      <w:r>
        <w:rPr>
          <w:rFonts w:ascii="宋体" w:hAnsi="宋体" w:cs="宋体"/>
          <w:sz w:val="22"/>
          <w:szCs w:val="22"/>
        </w:rPr>
        <w:t>发包人、监理人、承包人各存一份。</w:t>
      </w:r>
    </w:p>
    <w:p>
      <w:pPr>
        <w:pStyle w:val="Normal"/>
        <w:pageBreakBefore w:val="false"/>
        <w:numPr>
          <w:ilvl w:val="0"/>
          <w:numId w:val="0"/>
        </w:numPr>
        <w:kinsoku w:val="true"/>
        <w:overflowPunct w:val="true"/>
        <w:bidi w:val="0"/>
        <w:spacing w:lineRule="exact" w:line="420" w:before="240" w:after="240"/>
        <w:textAlignment w:val="auto"/>
        <w:outlineLvl w:val="1"/>
        <w:rPr>
          <w:rFonts w:ascii="宋体" w:hAnsi="宋体" w:eastAsia="宋体" w:cs="宋体"/>
          <w:sz w:val="22"/>
          <w:szCs w:val="22"/>
        </w:rPr>
      </w:pPr>
      <w:bookmarkStart w:id="201" w:name="__RefHeading___Toc10624997"/>
      <w:bookmarkEnd w:id="201"/>
      <w:r>
        <w:rPr>
          <w:rFonts w:ascii="宋体" w:hAnsi="宋体" w:cs="宋体"/>
          <w:b/>
          <w:bCs/>
          <w:color w:val="000000"/>
          <w:kern w:val="0"/>
          <w:sz w:val="22"/>
          <w:szCs w:val="22"/>
        </w:rPr>
        <w:t>格式</w:t>
      </w:r>
      <w:r>
        <w:rPr>
          <w:rFonts w:eastAsia="宋体" w:cs="宋体" w:ascii="宋体" w:hAnsi="宋体"/>
          <w:b/>
          <w:bCs/>
          <w:color w:val="000000"/>
          <w:kern w:val="0"/>
          <w:sz w:val="22"/>
          <w:szCs w:val="22"/>
        </w:rPr>
        <w:t>11</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z w:val="22"/>
          <w:szCs w:val="22"/>
        </w:rPr>
      </w:pPr>
      <w:r>
        <w:rPr>
          <w:rFonts w:ascii="宋体" w:hAnsi="宋体" w:cs="宋体"/>
          <w:b/>
          <w:bCs/>
          <w:spacing w:val="30"/>
          <w:sz w:val="22"/>
          <w:szCs w:val="22"/>
        </w:rPr>
        <w:t>工期索赔审批表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55" w:type="dxa"/>
        <w:jc w:val="start"/>
        <w:tblInd w:w="108" w:type="dxa"/>
        <w:tblLayout w:type="fixed"/>
        <w:tblCellMar>
          <w:top w:w="0" w:type="dxa"/>
          <w:start w:w="108" w:type="dxa"/>
          <w:bottom w:w="0" w:type="dxa"/>
          <w:end w:w="108" w:type="dxa"/>
        </w:tblCellMar>
      </w:tblPr>
      <w:tblGrid>
        <w:gridCol w:w="10455"/>
      </w:tblGrid>
      <w:tr>
        <w:trPr>
          <w:trHeight w:val="11280" w:hRule="atLeast"/>
        </w:trPr>
        <w:tc>
          <w:tcPr>
            <w:tcW w:w="10455"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kinsoku w:val="true"/>
              <w:overflowPunct w:val="true"/>
              <w:bidi w:val="0"/>
              <w:spacing w:lineRule="exact" w:line="420"/>
              <w:ind w:firstLine="482" w:start="-28" w:end="0"/>
              <w:jc w:val="start"/>
              <w:textAlignment w:val="auto"/>
              <w:rPr>
                <w:rFonts w:ascii="宋体" w:hAnsi="宋体" w:eastAsia="宋体" w:cs="宋体"/>
                <w:sz w:val="18"/>
                <w:szCs w:val="18"/>
              </w:rPr>
            </w:pPr>
            <w:r>
              <w:rPr>
                <w:rFonts w:ascii="宋体" w:hAnsi="宋体" w:cs="宋体"/>
                <w:sz w:val="18"/>
                <w:szCs w:val="18"/>
              </w:rPr>
              <w:t>根据施工合同条款第</w:t>
            </w:r>
            <w:r>
              <w:rPr>
                <w:rFonts w:ascii="宋体" w:hAnsi="宋体" w:cs="宋体"/>
                <w:sz w:val="18"/>
                <w:szCs w:val="18"/>
                <w:u w:val="single"/>
              </w:rPr>
              <w:t xml:space="preserve">               </w:t>
            </w:r>
            <w:r>
              <w:rPr>
                <w:rFonts w:ascii="宋体" w:hAnsi="宋体" w:cs="宋体"/>
                <w:sz w:val="18"/>
                <w:szCs w:val="18"/>
              </w:rPr>
              <w:t>的规定，你方提出的工期索赔申请第</w:t>
            </w:r>
            <w:r>
              <w:rPr>
                <w:rFonts w:ascii="宋体" w:hAnsi="宋体" w:cs="宋体"/>
                <w:sz w:val="18"/>
                <w:szCs w:val="18"/>
                <w:u w:val="single"/>
              </w:rPr>
              <w:t xml:space="preserve">    </w:t>
            </w:r>
            <w:r>
              <w:rPr>
                <w:rFonts w:ascii="宋体" w:hAnsi="宋体" w:cs="宋体"/>
                <w:sz w:val="18"/>
                <w:szCs w:val="18"/>
              </w:rPr>
              <w:t>号</w:t>
            </w:r>
            <w:r>
              <w:rPr>
                <w:rFonts w:eastAsia="宋体" w:cs="宋体" w:ascii="宋体" w:hAnsi="宋体"/>
                <w:sz w:val="18"/>
                <w:szCs w:val="18"/>
              </w:rPr>
              <w:t>,</w:t>
            </w:r>
            <w:r>
              <w:rPr>
                <w:rFonts w:ascii="宋体" w:hAnsi="宋体" w:cs="宋体"/>
                <w:sz w:val="18"/>
                <w:szCs w:val="18"/>
              </w:rPr>
              <w:t>索赔工期</w:t>
            </w:r>
            <w:r>
              <w:rPr>
                <w:rFonts w:ascii="宋体" w:hAnsi="宋体" w:cs="宋体"/>
                <w:sz w:val="18"/>
                <w:szCs w:val="18"/>
                <w:u w:val="single"/>
              </w:rPr>
              <w:t xml:space="preserve">      </w:t>
            </w:r>
            <w:r>
              <w:rPr>
                <w:rFonts w:ascii="宋体" w:hAnsi="宋体" w:cs="宋体"/>
                <w:sz w:val="18"/>
                <w:szCs w:val="18"/>
              </w:rPr>
              <w:t>日历天，经我方审核：</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不同意此项索赔，按约定竣工日期组织施工。</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同意此项索赔，工期延长</w:t>
            </w:r>
            <w:r>
              <w:rPr>
                <w:rFonts w:ascii="宋体" w:hAnsi="宋体" w:cs="宋体"/>
                <w:sz w:val="18"/>
                <w:szCs w:val="18"/>
                <w:u w:val="single"/>
              </w:rPr>
              <w:t xml:space="preserve">     </w:t>
            </w:r>
            <w:r>
              <w:rPr>
                <w:rFonts w:ascii="宋体" w:hAnsi="宋体" w:cs="宋体"/>
                <w:sz w:val="18"/>
                <w:szCs w:val="18"/>
              </w:rPr>
              <w:t>日历天，合同竣工日期从原来的</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日延迟到</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说明理由：</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before="120" w:after="1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．本表一式三份，由简历工程师填制</w:t>
      </w:r>
      <w:r>
        <w:rPr>
          <w:rFonts w:eastAsia="宋体" w:cs="宋体" w:ascii="宋体" w:hAnsi="宋体"/>
          <w:sz w:val="22"/>
          <w:szCs w:val="22"/>
        </w:rPr>
        <w:t>,</w:t>
      </w:r>
      <w:r>
        <w:rPr>
          <w:rFonts w:ascii="宋体" w:hAnsi="宋体" w:cs="宋体"/>
          <w:sz w:val="22"/>
          <w:szCs w:val="22"/>
        </w:rPr>
        <w:t>发包人、监理人、承包人各存一份。</w:t>
      </w:r>
    </w:p>
    <w:p>
      <w:pPr>
        <w:pStyle w:val="Normal"/>
        <w:pageBreakBefore w:val="false"/>
        <w:kinsoku w:val="true"/>
        <w:overflowPunct w:val="true"/>
        <w:bidi w:val="0"/>
        <w:spacing w:lineRule="exact" w:line="420" w:before="120" w:after="120"/>
        <w:ind w:end="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格式</w:t>
      </w:r>
      <w:r>
        <w:rPr>
          <w:rFonts w:eastAsia="宋体" w:cs="宋体" w:ascii="宋体" w:hAnsi="宋体"/>
          <w:b/>
          <w:bCs/>
          <w:color w:val="000000"/>
          <w:kern w:val="0"/>
          <w:sz w:val="22"/>
          <w:szCs w:val="22"/>
        </w:rPr>
        <w:t>12</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工程材料</w:t>
      </w:r>
      <w:r>
        <w:rPr>
          <w:rFonts w:eastAsia="宋体" w:cs="宋体" w:ascii="宋体" w:hAnsi="宋体"/>
          <w:b/>
          <w:bCs/>
          <w:spacing w:val="30"/>
          <w:sz w:val="22"/>
          <w:szCs w:val="22"/>
        </w:rPr>
        <w:t>/</w:t>
      </w:r>
      <w:r>
        <w:rPr>
          <w:rFonts w:ascii="宋体" w:hAnsi="宋体" w:cs="宋体"/>
          <w:b/>
          <w:bCs/>
          <w:spacing w:val="30"/>
          <w:sz w:val="22"/>
          <w:szCs w:val="22"/>
        </w:rPr>
        <w:t>设备报审表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01" w:type="dxa"/>
        <w:jc w:val="start"/>
        <w:tblInd w:w="108" w:type="dxa"/>
        <w:tblLayout w:type="fixed"/>
        <w:tblCellMar>
          <w:top w:w="0" w:type="dxa"/>
          <w:start w:w="108" w:type="dxa"/>
          <w:bottom w:w="0" w:type="dxa"/>
          <w:end w:w="108" w:type="dxa"/>
        </w:tblCellMar>
      </w:tblPr>
      <w:tblGrid>
        <w:gridCol w:w="10401"/>
      </w:tblGrid>
      <w:tr>
        <w:trPr>
          <w:trHeight w:val="6717" w:hRule="atLeast"/>
        </w:trPr>
        <w:tc>
          <w:tcPr>
            <w:tcW w:w="10401"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日进场的工程□材料□构配件□设备数量如下（见附件）。现提供质量证明文件及自检结果，拟用于下述部位：</w:t>
            </w:r>
          </w:p>
          <w:p>
            <w:pPr>
              <w:pStyle w:val="Normal"/>
              <w:kinsoku w:val="true"/>
              <w:overflowPunct w:val="true"/>
              <w:bidi w:val="0"/>
              <w:spacing w:lineRule="exact" w:line="420"/>
              <w:ind w:firstLine="482" w:start="-28" w:end="0"/>
              <w:textAlignment w:val="auto"/>
              <w:rPr>
                <w:rFonts w:ascii="宋体" w:hAnsi="宋体" w:eastAsia="宋体" w:cs="宋体"/>
                <w:sz w:val="18"/>
                <w:szCs w:val="18"/>
                <w:u w:val="single"/>
              </w:rPr>
            </w:pPr>
            <w:r>
              <w:rPr>
                <w:rFonts w:ascii="宋体" w:hAnsi="宋体" w:cs="宋体"/>
                <w:sz w:val="18"/>
                <w:szCs w:val="18"/>
                <w:u w:val="single"/>
              </w:rPr>
              <w:t xml:space="preserve">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u w:val="single"/>
              </w:rPr>
              <w:t xml:space="preserve">                                                                        </w:t>
            </w:r>
            <w:r>
              <w:rPr>
                <w:rFonts w:ascii="宋体" w:hAnsi="宋体" w:cs="宋体"/>
                <w:sz w:val="18"/>
                <w:szCs w:val="18"/>
              </w:rPr>
              <w:t>，</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请予以检验和批准。</w:t>
            </w:r>
          </w:p>
          <w:p>
            <w:pPr>
              <w:pStyle w:val="Normal"/>
              <w:kinsoku w:val="true"/>
              <w:overflowPunct w:val="true"/>
              <w:bidi w:val="0"/>
              <w:spacing w:lineRule="exact" w:line="420"/>
              <w:ind w:firstLine="510" w:start="-108"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:1</w:t>
            </w:r>
            <w:r>
              <w:rPr>
                <w:rFonts w:ascii="宋体" w:hAnsi="宋体" w:cs="宋体"/>
                <w:sz w:val="18"/>
                <w:szCs w:val="18"/>
              </w:rPr>
              <w:t>．数量清单</w:t>
            </w:r>
          </w:p>
          <w:p>
            <w:pPr>
              <w:pStyle w:val="Normal"/>
              <w:kinsoku w:val="true"/>
              <w:overflowPunct w:val="true"/>
              <w:bidi w:val="0"/>
              <w:spacing w:lineRule="exact" w:line="420"/>
              <w:ind w:firstLine="1077" w:start="-108"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．质量证明文件</w:t>
            </w:r>
          </w:p>
          <w:p>
            <w:pPr>
              <w:pStyle w:val="Normal"/>
              <w:kinsoku w:val="true"/>
              <w:overflowPunct w:val="true"/>
              <w:bidi w:val="0"/>
              <w:spacing w:lineRule="exact" w:line="420"/>
              <w:ind w:firstLine="1077" w:start="-10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．自检结果</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2070" w:hRule="atLeast"/>
        </w:trPr>
        <w:tc>
          <w:tcPr>
            <w:tcW w:w="10401"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454" w:start="-28" w:end="0"/>
              <w:textAlignment w:val="auto"/>
              <w:rPr>
                <w:rFonts w:ascii="宋体" w:hAnsi="宋体" w:eastAsia="宋体" w:cs="宋体"/>
                <w:sz w:val="18"/>
                <w:szCs w:val="18"/>
              </w:rPr>
            </w:pPr>
            <w:r>
              <w:rPr>
                <w:rFonts w:ascii="宋体" w:hAnsi="宋体" w:cs="宋体"/>
                <w:sz w:val="18"/>
                <w:szCs w:val="18"/>
              </w:rPr>
              <w:t>经检查上述工程□材料□构配件□工程设备，（□符合</w:t>
            </w:r>
            <w:r>
              <w:rPr>
                <w:rFonts w:eastAsia="宋体" w:cs="宋体" w:ascii="宋体" w:hAnsi="宋体"/>
                <w:sz w:val="18"/>
                <w:szCs w:val="18"/>
              </w:rPr>
              <w:t>/□</w:t>
            </w:r>
            <w:r>
              <w:rPr>
                <w:rFonts w:ascii="宋体" w:hAnsi="宋体" w:cs="宋体"/>
                <w:sz w:val="18"/>
                <w:szCs w:val="18"/>
              </w:rPr>
              <w:t>不符合）标准与规范、设计要求，（□准许</w:t>
            </w:r>
            <w:r>
              <w:rPr>
                <w:rFonts w:eastAsia="宋体" w:cs="宋体" w:ascii="宋体" w:hAnsi="宋体"/>
                <w:sz w:val="18"/>
                <w:szCs w:val="18"/>
              </w:rPr>
              <w:t>/□</w:t>
            </w:r>
            <w:r>
              <w:rPr>
                <w:rFonts w:ascii="宋体" w:hAnsi="宋体" w:cs="宋体"/>
                <w:sz w:val="18"/>
                <w:szCs w:val="18"/>
              </w:rPr>
              <w:t>不准许）进场，（□同意</w:t>
            </w:r>
            <w:r>
              <w:rPr>
                <w:rFonts w:eastAsia="宋体" w:cs="宋体" w:ascii="宋体" w:hAnsi="宋体"/>
                <w:sz w:val="18"/>
                <w:szCs w:val="18"/>
              </w:rPr>
              <w:t>/□</w:t>
            </w:r>
            <w:r>
              <w:rPr>
                <w:rFonts w:ascii="宋体" w:hAnsi="宋体" w:cs="宋体"/>
                <w:sz w:val="18"/>
                <w:szCs w:val="18"/>
              </w:rPr>
              <w:t>不同意）使用于拟定部位。</w:t>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450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ind w:start="7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本表一式三份，由承包人、监理人按合同规定程序填制，并连同发包人各存一份。</w:t>
      </w:r>
    </w:p>
    <w:p>
      <w:pPr>
        <w:pStyle w:val="Normal"/>
        <w:pageBreakBefore w:val="false"/>
        <w:numPr>
          <w:ilvl w:val="0"/>
          <w:numId w:val="0"/>
        </w:numPr>
        <w:kinsoku w:val="true"/>
        <w:overflowPunct w:val="true"/>
        <w:bidi w:val="0"/>
        <w:spacing w:lineRule="exact" w:line="420" w:before="120" w:after="120"/>
        <w:textAlignment w:val="auto"/>
        <w:outlineLvl w:val="1"/>
        <w:rPr>
          <w:rFonts w:ascii="宋体" w:hAnsi="宋体" w:eastAsia="宋体" w:cs="宋体"/>
          <w:b/>
          <w:bCs/>
          <w:color w:val="000000"/>
          <w:kern w:val="0"/>
          <w:sz w:val="22"/>
          <w:szCs w:val="22"/>
        </w:rPr>
      </w:pPr>
      <w:bookmarkStart w:id="202" w:name="__RefHeading___Toc10624998"/>
      <w:bookmarkEnd w:id="202"/>
      <w:r>
        <w:rPr>
          <w:rFonts w:ascii="宋体" w:hAnsi="宋体" w:cs="宋体"/>
          <w:b/>
          <w:bCs/>
          <w:color w:val="000000"/>
          <w:kern w:val="0"/>
          <w:sz w:val="22"/>
          <w:szCs w:val="22"/>
        </w:rPr>
        <w:t>格式</w:t>
      </w:r>
      <w:r>
        <w:rPr>
          <w:rFonts w:eastAsia="宋体" w:cs="宋体" w:ascii="宋体" w:hAnsi="宋体"/>
          <w:b/>
          <w:bCs/>
          <w:color w:val="000000"/>
          <w:kern w:val="0"/>
          <w:sz w:val="22"/>
          <w:szCs w:val="22"/>
        </w:rPr>
        <w:t>13</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隐蔽工程</w:t>
      </w:r>
      <w:r>
        <w:rPr>
          <w:rFonts w:eastAsia="宋体" w:cs="宋体" w:ascii="宋体" w:hAnsi="宋体"/>
          <w:b/>
          <w:bCs/>
          <w:spacing w:val="30"/>
          <w:sz w:val="22"/>
          <w:szCs w:val="22"/>
        </w:rPr>
        <w:t>/</w:t>
      </w:r>
      <w:r>
        <w:rPr>
          <w:rFonts w:ascii="宋体" w:hAnsi="宋体" w:cs="宋体"/>
          <w:b/>
          <w:bCs/>
          <w:spacing w:val="30"/>
          <w:sz w:val="22"/>
          <w:szCs w:val="22"/>
        </w:rPr>
        <w:t>中间验收报告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45" w:type="dxa"/>
        <w:jc w:val="start"/>
        <w:tblInd w:w="108" w:type="dxa"/>
        <w:tblLayout w:type="fixed"/>
        <w:tblCellMar>
          <w:top w:w="0" w:type="dxa"/>
          <w:start w:w="108" w:type="dxa"/>
          <w:bottom w:w="0" w:type="dxa"/>
          <w:end w:w="108" w:type="dxa"/>
        </w:tblCellMar>
      </w:tblPr>
      <w:tblGrid>
        <w:gridCol w:w="10445"/>
      </w:tblGrid>
      <w:tr>
        <w:trPr>
          <w:trHeight w:val="4495" w:hRule="atLeast"/>
        </w:trPr>
        <w:tc>
          <w:tcPr>
            <w:tcW w:w="1044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我方已完成了</w:t>
            </w:r>
            <w:r>
              <w:rPr>
                <w:rFonts w:ascii="宋体" w:hAnsi="宋体" w:cs="宋体"/>
                <w:sz w:val="18"/>
                <w:szCs w:val="18"/>
                <w:u w:val="single"/>
              </w:rPr>
              <w:t xml:space="preserve">                                     </w:t>
            </w:r>
            <w:r>
              <w:rPr>
                <w:rFonts w:ascii="宋体" w:hAnsi="宋体" w:cs="宋体"/>
                <w:sz w:val="18"/>
                <w:szCs w:val="18"/>
              </w:rPr>
              <w:t>工作</w:t>
            </w:r>
            <w:r>
              <w:rPr>
                <w:rFonts w:eastAsia="宋体" w:cs="宋体" w:ascii="宋体" w:hAnsi="宋体"/>
                <w:sz w:val="18"/>
                <w:szCs w:val="18"/>
              </w:rPr>
              <w:t>,</w:t>
            </w:r>
            <w:r>
              <w:rPr>
                <w:rFonts w:ascii="宋体" w:hAnsi="宋体" w:cs="宋体"/>
                <w:sz w:val="18"/>
                <w:szCs w:val="18"/>
              </w:rPr>
              <w:t>经自检合格，现提出</w:t>
            </w:r>
          </w:p>
          <w:p>
            <w:pPr>
              <w:pStyle w:val="Norma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隐蔽工程</w:t>
            </w:r>
            <w:r>
              <w:rPr>
                <w:rFonts w:eastAsia="宋体" w:cs="宋体" w:ascii="宋体" w:hAnsi="宋体"/>
                <w:sz w:val="18"/>
                <w:szCs w:val="18"/>
              </w:rPr>
              <w:t>/□</w:t>
            </w:r>
            <w:r>
              <w:rPr>
                <w:rFonts w:ascii="宋体" w:hAnsi="宋体" w:cs="宋体"/>
                <w:sz w:val="18"/>
                <w:szCs w:val="18"/>
              </w:rPr>
              <w:t>中间验收（内容见附件）申请，请予审验收。</w:t>
            </w:r>
          </w:p>
          <w:p>
            <w:pPr>
              <w:pStyle w:val="Normal"/>
              <w:kinsoku w:val="true"/>
              <w:overflowPunct w:val="true"/>
              <w:bidi w:val="0"/>
              <w:spacing w:lineRule="exact" w:line="420"/>
              <w:ind w:firstLine="417"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3144" w:hRule="atLeast"/>
        </w:trPr>
        <w:tc>
          <w:tcPr>
            <w:tcW w:w="10445"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pacing w:lineRule="exact" w:line="420" w:before="120" w:after="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before="120" w:after="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 xml:space="preserve">设计人（章） </w:t>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89" w:hRule="atLeast"/>
          <w:cantSplit w:val="true"/>
        </w:trPr>
        <w:tc>
          <w:tcPr>
            <w:tcW w:w="10445" w:type="dxa"/>
            <w:tcBorders>
              <w:top w:val="single" w:sz="4" w:space="0" w:color="000000"/>
              <w:start w:val="single" w:sz="6" w:space="0" w:color="000000"/>
              <w:bottom w:val="single" w:sz="6"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540" w:end="0"/>
              <w:jc w:val="start"/>
              <w:textAlignment w:val="auto"/>
              <w:rPr>
                <w:rFonts w:ascii="宋体" w:hAnsi="宋体" w:eastAsia="宋体" w:cs="宋体"/>
                <w:sz w:val="18"/>
                <w:szCs w:val="18"/>
              </w:rPr>
            </w:pPr>
            <w:r>
              <w:rPr>
                <w:rFonts w:ascii="宋体" w:hAnsi="宋体" w:cs="宋体"/>
                <w:sz w:val="18"/>
                <w:szCs w:val="18"/>
              </w:rPr>
              <w:t>经验收，上述工程（□符合</w:t>
            </w:r>
            <w:r>
              <w:rPr>
                <w:rFonts w:eastAsia="宋体" w:cs="宋体" w:ascii="宋体" w:hAnsi="宋体"/>
                <w:sz w:val="18"/>
                <w:szCs w:val="18"/>
              </w:rPr>
              <w:t>/□</w:t>
            </w:r>
            <w:r>
              <w:rPr>
                <w:rFonts w:ascii="宋体" w:hAnsi="宋体" w:cs="宋体"/>
                <w:sz w:val="18"/>
                <w:szCs w:val="18"/>
              </w:rPr>
              <w:t>不符合）标准与规范、设计要求，验收（□合格</w:t>
            </w:r>
            <w:r>
              <w:rPr>
                <w:rFonts w:eastAsia="宋体" w:cs="宋体" w:ascii="宋体" w:hAnsi="宋体"/>
                <w:sz w:val="18"/>
                <w:szCs w:val="18"/>
              </w:rPr>
              <w:t>/□</w:t>
            </w:r>
            <w:r>
              <w:rPr>
                <w:rFonts w:ascii="宋体" w:hAnsi="宋体" w:cs="宋体"/>
                <w:sz w:val="18"/>
                <w:szCs w:val="18"/>
              </w:rPr>
              <w:t>不合格）（□可以</w:t>
            </w:r>
            <w:r>
              <w:rPr>
                <w:rFonts w:eastAsia="宋体" w:cs="宋体" w:ascii="宋体" w:hAnsi="宋体"/>
                <w:sz w:val="18"/>
                <w:szCs w:val="18"/>
              </w:rPr>
              <w:t>/□</w:t>
            </w:r>
            <w:r>
              <w:rPr>
                <w:rFonts w:ascii="宋体" w:hAnsi="宋体" w:cs="宋体"/>
                <w:sz w:val="18"/>
                <w:szCs w:val="18"/>
              </w:rPr>
              <w:t>不可以）隐蔽或继续施工。</w:t>
            </w:r>
          </w:p>
          <w:p>
            <w:pPr>
              <w:pStyle w:val="Norma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jc w:val="start"/>
              <w:textAlignment w:val="auto"/>
              <w:rPr>
                <w:rFonts w:ascii="宋体" w:hAnsi="宋体" w:eastAsia="宋体" w:cs="宋体"/>
                <w:sz w:val="18"/>
                <w:szCs w:val="18"/>
              </w:rPr>
            </w:pPr>
            <w:r>
              <w:rPr>
                <w:rFonts w:ascii="宋体" w:hAnsi="宋体" w:cs="宋体"/>
                <w:sz w:val="18"/>
                <w:szCs w:val="18"/>
              </w:rPr>
              <w:t>监理人（章）</w:t>
            </w:r>
          </w:p>
          <w:p>
            <w:pPr>
              <w:pStyle w:val="Normal"/>
              <w:kinsoku w:val="true"/>
              <w:overflowPunct w:val="true"/>
              <w:bidi w:val="0"/>
              <w:spacing w:lineRule="exact" w:line="420"/>
              <w:ind w:firstLine="4721"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tabs>
                <w:tab w:val="clear" w:pos="420"/>
                <w:tab w:val="left" w:pos="6297" w:leader="none"/>
              </w:tabs>
              <w:kinsoku w:val="true"/>
              <w:overflowPunct w:val="true"/>
              <w:bidi w:val="0"/>
              <w:spacing w:lineRule="exact" w:line="420"/>
              <w:ind w:firstLine="4721"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．本表用于包括隐蔽工程、分部分项工程、单位工程等的质量验收。</w:t>
      </w:r>
    </w:p>
    <w:p>
      <w:pPr>
        <w:pStyle w:val="Normal"/>
        <w:pageBreakBefore w:val="false"/>
        <w:kinsoku w:val="true"/>
        <w:overflowPunct w:val="true"/>
        <w:bidi w:val="0"/>
        <w:spacing w:lineRule="exact" w:line="420"/>
        <w:ind w:hanging="440" w:start="1158"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．本表一式四份，由承包人、设计人、监理人按合同规定程序填制，并连同发包人各存一份。</w:t>
      </w:r>
    </w:p>
    <w:p>
      <w:pPr>
        <w:pStyle w:val="Normal"/>
        <w:pageBreakBefore w:val="false"/>
        <w:numPr>
          <w:ilvl w:val="0"/>
          <w:numId w:val="0"/>
        </w:numPr>
        <w:kinsoku w:val="true"/>
        <w:overflowPunct w:val="true"/>
        <w:bidi w:val="0"/>
        <w:spacing w:lineRule="exact" w:line="420"/>
        <w:ind w:start="1" w:end="0"/>
        <w:textAlignment w:val="auto"/>
        <w:outlineLvl w:val="1"/>
        <w:rPr>
          <w:rFonts w:ascii="宋体" w:hAnsi="宋体" w:eastAsia="宋体" w:cs="宋体"/>
          <w:b/>
          <w:bCs/>
          <w:color w:val="000000"/>
          <w:kern w:val="0"/>
          <w:sz w:val="22"/>
          <w:szCs w:val="22"/>
        </w:rPr>
      </w:pPr>
      <w:bookmarkStart w:id="203" w:name="__RefHeading___Toc10624999"/>
      <w:bookmarkEnd w:id="203"/>
      <w:r>
        <w:rPr>
          <w:rFonts w:ascii="宋体" w:hAnsi="宋体" w:cs="宋体"/>
          <w:b/>
          <w:bCs/>
          <w:color w:val="000000"/>
          <w:kern w:val="0"/>
          <w:sz w:val="22"/>
          <w:szCs w:val="22"/>
        </w:rPr>
        <w:t>格式</w:t>
      </w:r>
      <w:r>
        <w:rPr>
          <w:rFonts w:eastAsia="宋体" w:cs="宋体" w:ascii="宋体" w:hAnsi="宋体"/>
          <w:b/>
          <w:bCs/>
          <w:color w:val="000000"/>
          <w:kern w:val="0"/>
          <w:sz w:val="22"/>
          <w:szCs w:val="22"/>
        </w:rPr>
        <w:t>14</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工程变更报审表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 xml:space="preserve">          </w:t>
      </w:r>
      <w:r>
        <w:rPr>
          <w:rFonts w:ascii="宋体" w:hAnsi="宋体" w:cs="宋体"/>
          <w:sz w:val="22"/>
          <w:szCs w:val="22"/>
        </w:rPr>
        <w:t>编号</w:t>
      </w:r>
      <w:r>
        <w:rPr>
          <w:rFonts w:eastAsia="宋体" w:cs="宋体" w:ascii="宋体" w:hAnsi="宋体"/>
          <w:sz w:val="22"/>
          <w:szCs w:val="22"/>
        </w:rPr>
        <w:t xml:space="preserve">: </w:t>
      </w:r>
    </w:p>
    <w:tbl>
      <w:tblPr>
        <w:tblW w:w="10455" w:type="dxa"/>
        <w:jc w:val="start"/>
        <w:tblInd w:w="108" w:type="dxa"/>
        <w:tblLayout w:type="fixed"/>
        <w:tblCellMar>
          <w:top w:w="0" w:type="dxa"/>
          <w:start w:w="108" w:type="dxa"/>
          <w:bottom w:w="0" w:type="dxa"/>
          <w:end w:w="108" w:type="dxa"/>
        </w:tblCellMar>
      </w:tblPr>
      <w:tblGrid>
        <w:gridCol w:w="3265"/>
        <w:gridCol w:w="3447"/>
        <w:gridCol w:w="3743"/>
      </w:tblGrid>
      <w:tr>
        <w:trPr>
          <w:trHeight w:val="6047" w:hRule="atLeast"/>
        </w:trPr>
        <w:tc>
          <w:tcPr>
            <w:tcW w:w="10455" w:type="dxa"/>
            <w:gridSpan w:val="3"/>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tabs>
                <w:tab w:val="clear" w:pos="420"/>
                <w:tab w:val="left" w:pos="6192" w:leader="none"/>
              </w:tabs>
              <w:kinsoku w:val="true"/>
              <w:overflowPunct w:val="true"/>
              <w:bidi w:val="0"/>
              <w:spacing w:lineRule="exact" w:line="420"/>
              <w:ind w:firstLine="360" w:end="0"/>
              <w:textAlignment w:val="auto"/>
              <w:rPr>
                <w:rFonts w:ascii="宋体" w:hAnsi="宋体" w:eastAsia="宋体" w:cs="宋体"/>
                <w:sz w:val="18"/>
                <w:szCs w:val="18"/>
                <w:u w:val="single"/>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rPr>
              <w:t>原因，现提出</w:t>
            </w:r>
          </w:p>
          <w:p>
            <w:pPr>
              <w:pStyle w:val="Normal"/>
              <w:tabs>
                <w:tab w:val="clear" w:pos="420"/>
                <w:tab w:val="left" w:pos="6192" w:leader="none"/>
              </w:tabs>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u w:val="single"/>
              </w:rPr>
              <w:t xml:space="preserve">                                                                             </w:t>
            </w:r>
          </w:p>
          <w:p>
            <w:pPr>
              <w:pStyle w:val="Normal"/>
              <w:tabs>
                <w:tab w:val="clear" w:pos="420"/>
                <w:tab w:val="left" w:pos="6192" w:leader="none"/>
              </w:tabs>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u w:val="single"/>
              </w:rPr>
              <w:t xml:space="preserve">            </w:t>
            </w:r>
            <w:r>
              <w:rPr>
                <w:rFonts w:ascii="宋体" w:hAnsi="宋体" w:cs="宋体"/>
                <w:sz w:val="18"/>
                <w:szCs w:val="18"/>
              </w:rPr>
              <w:t>工程变更（内容见附件），请予以审批。</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1</w:t>
            </w:r>
            <w:r>
              <w:rPr>
                <w:rFonts w:ascii="宋体" w:hAnsi="宋体" w:cs="宋体"/>
                <w:sz w:val="18"/>
                <w:szCs w:val="18"/>
              </w:rPr>
              <w:t>．提出变更原因（必要时附图）；</w:t>
            </w:r>
          </w:p>
          <w:p>
            <w:pPr>
              <w:pStyle w:val="Normal"/>
              <w:kinsoku w:val="true"/>
              <w:overflowPunct w:val="true"/>
              <w:bidi w:val="0"/>
              <w:spacing w:lineRule="exact" w:line="420"/>
              <w:ind w:firstLine="54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．工程量增减计算书；</w:t>
            </w:r>
          </w:p>
          <w:p>
            <w:pPr>
              <w:pStyle w:val="Normal"/>
              <w:kinsoku w:val="true"/>
              <w:overflowPunct w:val="true"/>
              <w:bidi w:val="0"/>
              <w:spacing w:lineRule="exact" w:line="420"/>
              <w:ind w:firstLine="540"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．工程变更价款报价单。</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pacing w:lineRule="exact" w:line="420"/>
              <w:ind w:firstLine="4320"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承包人（章）                 </w:t>
            </w:r>
          </w:p>
          <w:p>
            <w:pPr>
              <w:pStyle w:val="Normal"/>
              <w:kinsoku w:val="true"/>
              <w:overflowPunct w:val="true"/>
              <w:bidi w:val="0"/>
              <w:spacing w:lineRule="exact" w:line="420"/>
              <w:ind w:firstLine="5982" w:end="0"/>
              <w:textAlignment w:val="auto"/>
              <w:rPr>
                <w:rFonts w:ascii="宋体" w:hAnsi="宋体" w:eastAsia="宋体" w:cs="宋体"/>
                <w:sz w:val="18"/>
                <w:szCs w:val="18"/>
                <w:u w:val="single"/>
              </w:rPr>
            </w:pPr>
            <w:r>
              <w:rPr>
                <w:rFonts w:ascii="宋体" w:hAnsi="宋体" w:cs="宋体"/>
                <w:spacing w:val="28"/>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5982" w:end="0"/>
              <w:textAlignment w:val="auto"/>
              <w:rPr>
                <w:rFonts w:ascii="宋体" w:hAnsi="宋体" w:eastAsia="宋体" w:cs="宋体"/>
                <w:spacing w:val="20"/>
                <w:sz w:val="18"/>
                <w:szCs w:val="18"/>
                <w:u w:val="single"/>
              </w:rPr>
            </w:pPr>
            <w:r>
              <w:rPr>
                <w:rFonts w:ascii="宋体" w:hAnsi="宋体" w:cs="宋体"/>
                <w:sz w:val="18"/>
                <w:szCs w:val="18"/>
              </w:rPr>
              <w:t xml:space="preserve">日        期 </w:t>
            </w:r>
            <w:r>
              <w:rPr>
                <w:rFonts w:ascii="宋体" w:hAnsi="宋体" w:cs="宋体"/>
                <w:sz w:val="18"/>
                <w:szCs w:val="18"/>
                <w:u w:val="single"/>
              </w:rPr>
              <w:t xml:space="preserve">              </w:t>
            </w:r>
          </w:p>
        </w:tc>
      </w:tr>
      <w:tr>
        <w:trPr>
          <w:trHeight w:val="1908" w:hRule="atLeast"/>
        </w:trPr>
        <w:tc>
          <w:tcPr>
            <w:tcW w:w="3265" w:type="dxa"/>
            <w:tcBorders>
              <w:top w:val="single" w:sz="6" w:space="0" w:color="000000"/>
              <w:start w:val="single" w:sz="6" w:space="0" w:color="000000"/>
              <w:bottom w:val="single" w:sz="4" w:space="0" w:color="000000"/>
              <w:end w:val="single" w:sz="4" w:space="0" w:color="000000"/>
            </w:tcBorders>
          </w:tcPr>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设计人（章）</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3447" w:type="dxa"/>
            <w:tcBorders>
              <w:top w:val="single" w:sz="6" w:space="0" w:color="000000"/>
              <w:start w:val="single" w:sz="4" w:space="0" w:color="000000"/>
              <w:bottom w:val="single" w:sz="4" w:space="0" w:color="000000"/>
              <w:end w:val="single" w:sz="4"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监理人（章）</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3743" w:type="dxa"/>
            <w:tcBorders>
              <w:top w:val="single" w:sz="6" w:space="0" w:color="000000"/>
              <w:start w:val="single" w:sz="4" w:space="0" w:color="000000"/>
              <w:bottom w:val="single" w:sz="4"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造价咨询人（章）</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造价工程师</w:t>
            </w:r>
            <w:r>
              <w:rPr>
                <w:rFonts w:ascii="宋体" w:hAnsi="宋体" w:cs="宋体"/>
                <w:sz w:val="18"/>
                <w:szCs w:val="18"/>
                <w:u w:val="single"/>
              </w:rPr>
              <w:t xml:space="preserve">            </w:t>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133" w:hRule="atLeast"/>
        </w:trPr>
        <w:tc>
          <w:tcPr>
            <w:tcW w:w="10455" w:type="dxa"/>
            <w:gridSpan w:val="3"/>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发包人（章）</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b/>
                <w:bCs/>
                <w:sz w:val="18"/>
                <w:szCs w:val="18"/>
                <w:u w:val="single"/>
              </w:rPr>
              <w:t xml:space="preserve">           </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hanging="660" w:start="720" w:end="0"/>
        <w:textAlignment w:val="auto"/>
        <w:rPr>
          <w:rFonts w:ascii="宋体" w:hAnsi="宋体" w:eastAsia="宋体" w:cs="宋体"/>
          <w:sz w:val="22"/>
          <w:szCs w:val="22"/>
        </w:rPr>
      </w:pPr>
      <w:r>
        <w:rPr>
          <w:rFonts w:ascii="宋体" w:hAnsi="宋体" w:cs="宋体"/>
          <w:sz w:val="22"/>
          <w:szCs w:val="22"/>
        </w:rPr>
        <w:t>说明：本表一式五份，由承包人、设计人、监理人、工程造价咨询人（如有）、发包人按合同规定程序填制，并各存一份。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4" w:name="__RefHeading___Toc10625000"/>
      <w:bookmarkEnd w:id="204"/>
      <w:r>
        <w:rPr>
          <w:rFonts w:ascii="宋体" w:hAnsi="宋体" w:cs="宋体"/>
          <w:b/>
          <w:bCs/>
          <w:color w:val="000000"/>
          <w:kern w:val="0"/>
          <w:sz w:val="22"/>
          <w:szCs w:val="22"/>
        </w:rPr>
        <w:t>格式</w:t>
      </w:r>
      <w:r>
        <w:rPr>
          <w:rFonts w:eastAsia="宋体" w:cs="宋体" w:ascii="宋体" w:hAnsi="宋体"/>
          <w:b/>
          <w:bCs/>
          <w:color w:val="000000"/>
          <w:kern w:val="0"/>
          <w:sz w:val="22"/>
          <w:szCs w:val="22"/>
        </w:rPr>
        <w:t>15</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工程变更令</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 xml:space="preserve">          </w:t>
      </w:r>
      <w:r>
        <w:rPr>
          <w:rFonts w:ascii="宋体" w:hAnsi="宋体" w:cs="宋体"/>
          <w:sz w:val="22"/>
          <w:szCs w:val="22"/>
        </w:rPr>
        <w:t>编号</w:t>
      </w:r>
      <w:r>
        <w:rPr>
          <w:rFonts w:eastAsia="宋体" w:cs="宋体" w:ascii="宋体" w:hAnsi="宋体"/>
          <w:sz w:val="22"/>
          <w:szCs w:val="22"/>
        </w:rPr>
        <w:t xml:space="preserve">: </w:t>
      </w:r>
    </w:p>
    <w:tbl>
      <w:tblPr>
        <w:tblW w:w="10273" w:type="dxa"/>
        <w:jc w:val="start"/>
        <w:tblInd w:w="108" w:type="dxa"/>
        <w:tblLayout w:type="fixed"/>
        <w:tblCellMar>
          <w:top w:w="0" w:type="dxa"/>
          <w:start w:w="108" w:type="dxa"/>
          <w:bottom w:w="0" w:type="dxa"/>
          <w:end w:w="108" w:type="dxa"/>
        </w:tblCellMar>
      </w:tblPr>
      <w:tblGrid>
        <w:gridCol w:w="10273"/>
      </w:tblGrid>
      <w:tr>
        <w:trPr>
          <w:trHeight w:val="7062" w:hRule="atLeast"/>
        </w:trPr>
        <w:tc>
          <w:tcPr>
            <w:tcW w:w="10273"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tabs>
                <w:tab w:val="clear" w:pos="420"/>
                <w:tab w:val="left" w:pos="6192" w:leader="none"/>
              </w:tabs>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由于</w:t>
            </w:r>
            <w:r>
              <w:rPr>
                <w:rFonts w:ascii="宋体" w:hAnsi="宋体" w:cs="宋体"/>
                <w:sz w:val="18"/>
                <w:szCs w:val="18"/>
                <w:u w:val="single"/>
              </w:rPr>
              <w:t xml:space="preserve">                                                        </w:t>
            </w:r>
            <w:r>
              <w:rPr>
                <w:rFonts w:ascii="宋体" w:hAnsi="宋体" w:cs="宋体"/>
                <w:sz w:val="18"/>
                <w:szCs w:val="18"/>
              </w:rPr>
              <w:t>原因，现发出</w:t>
            </w:r>
            <w:r>
              <w:rPr>
                <w:rFonts w:ascii="宋体" w:hAnsi="宋体" w:cs="宋体"/>
                <w:sz w:val="18"/>
                <w:szCs w:val="18"/>
                <w:u w:val="single"/>
              </w:rPr>
              <w:t xml:space="preserve">                                                                   </w:t>
            </w:r>
            <w:r>
              <w:rPr>
                <w:rFonts w:ascii="宋体" w:hAnsi="宋体" w:cs="宋体"/>
                <w:sz w:val="18"/>
                <w:szCs w:val="18"/>
              </w:rPr>
              <w:t>工程变更令（内容见附件），请按照本变更令和合同约定组织施工；若合同与本变更令不一致的，以本变更令为准。如有疑问，请及时与监理工程师联系。</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变更内容见附件：</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410" w:end="0"/>
              <w:textAlignment w:val="auto"/>
              <w:rPr>
                <w:rFonts w:ascii="宋体" w:hAnsi="宋体" w:eastAsia="宋体" w:cs="宋体"/>
                <w:sz w:val="18"/>
                <w:szCs w:val="18"/>
                <w:u w:val="single"/>
              </w:rPr>
            </w:pPr>
            <w:r>
              <w:rPr>
                <w:rFonts w:ascii="宋体" w:hAnsi="宋体" w:cs="宋体"/>
                <w:sz w:val="18"/>
                <w:szCs w:val="18"/>
              </w:rPr>
              <w:t>监理人（章）</w:t>
            </w:r>
          </w:p>
          <w:p>
            <w:pPr>
              <w:pStyle w:val="Normal"/>
              <w:kinsoku w:val="true"/>
              <w:overflowPunct w:val="true"/>
              <w:bidi w:val="0"/>
              <w:spacing w:lineRule="exact" w:line="420"/>
              <w:ind w:firstLine="4720" w:end="0"/>
              <w:textAlignment w:val="auto"/>
              <w:rPr>
                <w:rFonts w:ascii="宋体" w:hAnsi="宋体" w:eastAsia="宋体" w:cs="宋体"/>
                <w:sz w:val="18"/>
                <w:szCs w:val="18"/>
                <w:u w:val="single"/>
              </w:rPr>
            </w:pPr>
            <w:r>
              <w:rPr>
                <w:rFonts w:ascii="宋体" w:hAnsi="宋体" w:cs="宋体"/>
                <w:spacing w:val="28"/>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4410" w:end="0"/>
              <w:textAlignment w:val="auto"/>
              <w:rPr>
                <w:rFonts w:ascii="宋体" w:hAnsi="宋体" w:eastAsia="宋体" w:cs="宋体"/>
                <w:spacing w:val="20"/>
                <w:sz w:val="18"/>
                <w:szCs w:val="18"/>
                <w:u w:val="single"/>
              </w:rPr>
            </w:pPr>
            <w:r>
              <w:rPr>
                <w:rFonts w:ascii="宋体" w:hAnsi="宋体" w:cs="宋体"/>
                <w:sz w:val="18"/>
                <w:szCs w:val="18"/>
              </w:rPr>
              <w:t xml:space="preserve">日        期 </w:t>
            </w:r>
            <w:r>
              <w:rPr>
                <w:rFonts w:ascii="宋体" w:hAnsi="宋体" w:cs="宋体"/>
                <w:sz w:val="18"/>
                <w:szCs w:val="18"/>
                <w:u w:val="single"/>
              </w:rPr>
              <w:t xml:space="preserve">             </w:t>
            </w:r>
          </w:p>
        </w:tc>
      </w:tr>
      <w:tr>
        <w:trPr>
          <w:trHeight w:val="3039" w:hRule="atLeast"/>
        </w:trPr>
        <w:tc>
          <w:tcPr>
            <w:tcW w:w="10273"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ascii="宋体" w:hAnsi="宋体" w:cs="宋体"/>
                <w:sz w:val="18"/>
                <w:szCs w:val="18"/>
              </w:rPr>
              <w:t>审批意见：</w:t>
            </w:r>
          </w:p>
          <w:p>
            <w:pPr>
              <w:pStyle w:val="Normal"/>
              <w:kinsoku w:val="true"/>
              <w:overflowPunct w:val="true"/>
              <w:bidi w:val="0"/>
              <w:snapToGrid w:val="false"/>
              <w:spacing w:lineRule="exact" w:line="420"/>
              <w:ind w:hanging="6"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发包人（章）</w:t>
            </w:r>
          </w:p>
          <w:p>
            <w:pPr>
              <w:pStyle w:val="Normal"/>
              <w:kinsoku w:val="true"/>
              <w:overflowPunct w:val="true"/>
              <w:bidi w:val="0"/>
              <w:snapToGrid w:val="false"/>
              <w:spacing w:lineRule="exact" w:line="420"/>
              <w:ind w:hanging="6"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b/>
                <w:bCs/>
                <w:sz w:val="18"/>
                <w:szCs w:val="18"/>
                <w:u w:val="single"/>
              </w:rPr>
              <w:t xml:space="preserve">             </w:t>
            </w:r>
          </w:p>
          <w:p>
            <w:pPr>
              <w:pStyle w:val="Normal"/>
              <w:kinsoku w:val="true"/>
              <w:overflowPunct w:val="true"/>
              <w:bidi w:val="0"/>
              <w:snapToGrid w:val="false"/>
              <w:spacing w:lineRule="exact" w:line="420"/>
              <w:ind w:hanging="6" w:end="0"/>
              <w:jc w:val="start"/>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firstLine="330" w:start="1" w:end="0"/>
        <w:textAlignment w:val="auto"/>
        <w:rPr>
          <w:rFonts w:ascii="宋体" w:hAnsi="宋体" w:eastAsia="宋体" w:cs="宋体"/>
          <w:sz w:val="22"/>
          <w:szCs w:val="22"/>
        </w:rPr>
      </w:pPr>
      <w:r>
        <w:rPr>
          <w:rFonts w:ascii="宋体" w:hAnsi="宋体" w:cs="宋体"/>
          <w:sz w:val="22"/>
          <w:szCs w:val="22"/>
        </w:rPr>
        <w:t>说明：本表一式四份，由监理人、发包人按合同规定程序填制，并连同工程造价咨询人（如有）、承包人各存一份。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5" w:name="__RefHeading___Toc10625001"/>
      <w:bookmarkEnd w:id="205"/>
      <w:r>
        <w:rPr>
          <w:rFonts w:ascii="宋体" w:hAnsi="宋体" w:cs="宋体"/>
          <w:b/>
          <w:bCs/>
          <w:color w:val="000000"/>
          <w:kern w:val="0"/>
          <w:sz w:val="22"/>
          <w:szCs w:val="22"/>
        </w:rPr>
        <w:t>格式</w:t>
      </w:r>
      <w:r>
        <w:rPr>
          <w:rFonts w:eastAsia="宋体" w:cs="宋体" w:ascii="宋体" w:hAnsi="宋体"/>
          <w:b/>
          <w:bCs/>
          <w:color w:val="000000"/>
          <w:kern w:val="0"/>
          <w:sz w:val="22"/>
          <w:szCs w:val="22"/>
        </w:rPr>
        <w:t>16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工程竣工验收申请报告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43" w:type="dxa"/>
        <w:jc w:val="start"/>
        <w:tblInd w:w="108" w:type="dxa"/>
        <w:tblLayout w:type="fixed"/>
        <w:tblCellMar>
          <w:top w:w="0" w:type="dxa"/>
          <w:start w:w="108" w:type="dxa"/>
          <w:bottom w:w="0" w:type="dxa"/>
          <w:end w:w="108" w:type="dxa"/>
        </w:tblCellMar>
      </w:tblPr>
      <w:tblGrid>
        <w:gridCol w:w="10443"/>
      </w:tblGrid>
      <w:tr>
        <w:trPr>
          <w:trHeight w:val="4806" w:hRule="atLeast"/>
        </w:trPr>
        <w:tc>
          <w:tcPr>
            <w:tcW w:w="10443"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510" w:start="-3" w:end="0"/>
              <w:textAlignment w:val="auto"/>
              <w:rPr>
                <w:rFonts w:ascii="宋体" w:hAnsi="宋体" w:eastAsia="宋体" w:cs="宋体"/>
                <w:sz w:val="18"/>
                <w:szCs w:val="18"/>
              </w:rPr>
            </w:pPr>
            <w:r>
              <w:rPr>
                <w:rFonts w:ascii="宋体" w:hAnsi="宋体" w:cs="宋体"/>
                <w:sz w:val="18"/>
                <w:szCs w:val="18"/>
              </w:rPr>
              <w:t>我方已按合同要求完成了</w:t>
            </w:r>
            <w:r>
              <w:rPr>
                <w:rFonts w:ascii="宋体" w:hAnsi="宋体" w:cs="宋体"/>
                <w:sz w:val="18"/>
                <w:szCs w:val="18"/>
                <w:u w:val="single"/>
              </w:rPr>
              <w:t xml:space="preserve">                                     </w:t>
            </w:r>
            <w:r>
              <w:rPr>
                <w:rFonts w:ascii="宋体" w:hAnsi="宋体" w:cs="宋体"/>
                <w:sz w:val="18"/>
                <w:szCs w:val="18"/>
              </w:rPr>
              <w:t>工程</w:t>
            </w:r>
            <w:r>
              <w:rPr>
                <w:rFonts w:eastAsia="宋体" w:cs="宋体" w:ascii="宋体" w:hAnsi="宋体"/>
                <w:sz w:val="18"/>
                <w:szCs w:val="18"/>
              </w:rPr>
              <w:t>,</w:t>
            </w:r>
            <w:r>
              <w:rPr>
                <w:rFonts w:ascii="宋体" w:hAnsi="宋体" w:cs="宋体"/>
                <w:sz w:val="18"/>
                <w:szCs w:val="18"/>
              </w:rPr>
              <w:t>经自检合格，现提出工程竣工验收（内容详见附件），请予以验收。</w:t>
            </w:r>
          </w:p>
          <w:p>
            <w:pPr>
              <w:pStyle w:val="Normal"/>
              <w:kinsoku w:val="true"/>
              <w:overflowPunct w:val="true"/>
              <w:bidi w:val="0"/>
              <w:spacing w:lineRule="exact" w:line="420"/>
              <w:ind w:firstLine="510" w:start="-3" w:end="0"/>
              <w:textAlignment w:val="auto"/>
              <w:rPr>
                <w:rFonts w:ascii="宋体" w:hAnsi="宋体" w:eastAsia="宋体" w:cs="宋体"/>
                <w:sz w:val="18"/>
                <w:szCs w:val="18"/>
              </w:rPr>
            </w:pPr>
            <w:r>
              <w:rPr>
                <w:rFonts w:ascii="宋体" w:hAnsi="宋体" w:cs="宋体"/>
                <w:sz w:val="18"/>
                <w:szCs w:val="18"/>
              </w:rPr>
              <w:t>你方应该清楚，工程具备验收条件的，应按照合同约定期限完成竣工验收，否则将承担相应责任。</w:t>
            </w:r>
          </w:p>
          <w:p>
            <w:pPr>
              <w:pStyle w:val="Normal"/>
              <w:kinsoku w:val="true"/>
              <w:overflowPunct w:val="true"/>
              <w:bidi w:val="0"/>
              <w:spacing w:lineRule="exact" w:line="420"/>
              <w:ind w:firstLine="510" w:start="-108" w:end="0"/>
              <w:textAlignment w:val="auto"/>
              <w:rPr>
                <w:rFonts w:ascii="宋体" w:hAnsi="宋体" w:eastAsia="宋体" w:cs="宋体"/>
                <w:sz w:val="18"/>
                <w:szCs w:val="18"/>
              </w:rPr>
            </w:pPr>
            <w:r>
              <w:rPr>
                <w:rFonts w:ascii="宋体" w:hAnsi="宋体" w:cs="宋体"/>
                <w:sz w:val="18"/>
                <w:szCs w:val="18"/>
              </w:rPr>
              <w:t>附件</w:t>
            </w:r>
            <w:r>
              <w:rPr>
                <w:rFonts w:eastAsia="宋体" w:cs="宋体" w:ascii="宋体" w:hAnsi="宋体"/>
                <w:sz w:val="18"/>
                <w:szCs w:val="18"/>
              </w:rPr>
              <w:t xml:space="preserve">: </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716"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tabs>
                <w:tab w:val="clear" w:pos="420"/>
                <w:tab w:val="left" w:pos="7092" w:leader="none"/>
              </w:tabs>
              <w:kinsoku w:val="true"/>
              <w:overflowPunct w:val="true"/>
              <w:bidi w:val="0"/>
              <w:spacing w:lineRule="exact" w:line="420"/>
              <w:ind w:firstLine="63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3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4616" w:hRule="atLeast"/>
          <w:cantSplit w:val="true"/>
        </w:trPr>
        <w:tc>
          <w:tcPr>
            <w:tcW w:w="10443" w:type="dxa"/>
            <w:tcBorders>
              <w:top w:val="single" w:sz="6" w:space="0" w:color="000000"/>
              <w:start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审查意见：</w:t>
            </w:r>
          </w:p>
          <w:p>
            <w:pPr>
              <w:pStyle w:val="Normal"/>
              <w:kinsoku w:val="true"/>
              <w:overflowPunct w:val="true"/>
              <w:bidi w:val="0"/>
              <w:spacing w:lineRule="exact" w:line="420"/>
              <w:ind w:firstLine="510" w:start="-28" w:end="0"/>
              <w:textAlignment w:val="auto"/>
              <w:rPr>
                <w:rFonts w:ascii="宋体" w:hAnsi="宋体" w:eastAsia="宋体" w:cs="宋体"/>
                <w:sz w:val="18"/>
                <w:szCs w:val="18"/>
              </w:rPr>
            </w:pPr>
            <w:r>
              <w:rPr>
                <w:rFonts w:ascii="宋体" w:hAnsi="宋体" w:cs="宋体"/>
                <w:sz w:val="18"/>
                <w:szCs w:val="18"/>
              </w:rPr>
              <w:t>经初步验收，该工程</w:t>
            </w:r>
          </w:p>
          <w:p>
            <w:pPr>
              <w:pStyle w:val="Normal"/>
              <w:kinsoku w:val="true"/>
              <w:overflowPunct w:val="true"/>
              <w:bidi w:val="0"/>
              <w:spacing w:lineRule="exact" w:line="420"/>
              <w:ind w:firstLine="522" w:end="0"/>
              <w:textAlignment w:val="auto"/>
              <w:rPr>
                <w:rFonts w:ascii="宋体" w:hAnsi="宋体" w:eastAsia="宋体" w:cs="宋体"/>
                <w:sz w:val="18"/>
                <w:szCs w:val="18"/>
              </w:rPr>
            </w:pPr>
            <w:r>
              <w:rPr>
                <w:rFonts w:eastAsia="宋体" w:cs="宋体" w:ascii="宋体" w:hAnsi="宋体"/>
                <w:sz w:val="18"/>
                <w:szCs w:val="18"/>
              </w:rPr>
              <w:t>1.</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不符合）施工设计图纸要求；</w:t>
            </w:r>
          </w:p>
          <w:p>
            <w:pPr>
              <w:pStyle w:val="Normal"/>
              <w:kinsoku w:val="true"/>
              <w:overflowPunct w:val="true"/>
              <w:bidi w:val="0"/>
              <w:spacing w:lineRule="exact" w:line="420"/>
              <w:ind w:firstLine="522"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不符合）施工合同要求；</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不符合）竣工资料要求；</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4.</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不符合）缺陷责任期返工工作清单和计划；</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eastAsia="宋体" w:cs="宋体" w:ascii="宋体" w:hAnsi="宋体"/>
                <w:sz w:val="18"/>
                <w:szCs w:val="18"/>
              </w:rPr>
              <w:t>5.</w:t>
            </w:r>
            <w:r>
              <w:rPr>
                <w:rFonts w:ascii="宋体" w:hAnsi="宋体" w:cs="宋体"/>
                <w:sz w:val="18"/>
                <w:szCs w:val="18"/>
              </w:rPr>
              <w:t>（□符合</w:t>
            </w:r>
            <w:r>
              <w:rPr>
                <w:rFonts w:eastAsia="宋体" w:cs="宋体" w:ascii="宋体" w:hAnsi="宋体"/>
                <w:sz w:val="18"/>
                <w:szCs w:val="18"/>
              </w:rPr>
              <w:t>/□</w:t>
            </w:r>
            <w:r>
              <w:rPr>
                <w:rFonts w:ascii="宋体" w:hAnsi="宋体" w:cs="宋体"/>
                <w:sz w:val="18"/>
                <w:szCs w:val="18"/>
              </w:rPr>
              <w:t>不符合）竣工验收资料清单。</w:t>
            </w:r>
          </w:p>
          <w:p>
            <w:pPr>
              <w:pStyle w:val="Normal"/>
              <w:kinsoku w:val="true"/>
              <w:overflowPunct w:val="true"/>
              <w:bidi w:val="0"/>
              <w:spacing w:lineRule="exact" w:line="420"/>
              <w:ind w:hanging="3" w:end="-56"/>
              <w:textAlignment w:val="auto"/>
              <w:rPr>
                <w:rFonts w:ascii="宋体" w:hAnsi="宋体" w:eastAsia="宋体" w:cs="宋体"/>
                <w:sz w:val="18"/>
                <w:szCs w:val="18"/>
              </w:rPr>
            </w:pPr>
            <w:r>
              <w:rPr>
                <w:rFonts w:ascii="宋体" w:hAnsi="宋体" w:cs="宋体"/>
                <w:sz w:val="18"/>
                <w:szCs w:val="18"/>
              </w:rPr>
              <w:t>综上所述，该工程初步验收 （□合格</w:t>
            </w:r>
            <w:r>
              <w:rPr>
                <w:rFonts w:eastAsia="宋体" w:cs="宋体" w:ascii="宋体" w:hAnsi="宋体"/>
                <w:sz w:val="18"/>
                <w:szCs w:val="18"/>
              </w:rPr>
              <w:t>/□</w:t>
            </w:r>
            <w:r>
              <w:rPr>
                <w:rFonts w:ascii="宋体" w:hAnsi="宋体" w:cs="宋体"/>
                <w:sz w:val="18"/>
                <w:szCs w:val="18"/>
              </w:rPr>
              <w:t>不合格），（□可以</w:t>
            </w:r>
            <w:r>
              <w:rPr>
                <w:rFonts w:eastAsia="宋体" w:cs="宋体" w:ascii="宋体" w:hAnsi="宋体"/>
                <w:sz w:val="18"/>
                <w:szCs w:val="18"/>
              </w:rPr>
              <w:t>/□</w:t>
            </w:r>
            <w:r>
              <w:rPr>
                <w:rFonts w:ascii="宋体" w:hAnsi="宋体" w:cs="宋体"/>
                <w:sz w:val="18"/>
                <w:szCs w:val="18"/>
              </w:rPr>
              <w:t>不可以）组织正式验收。</w:t>
            </w:r>
          </w:p>
          <w:p>
            <w:pPr>
              <w:pStyle w:val="Normal"/>
              <w:kinsoku w:val="true"/>
              <w:overflowPunct w:val="true"/>
              <w:bidi w:val="0"/>
              <w:spacing w:lineRule="exact" w:line="420"/>
              <w:ind w:end="-56"/>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end="-56"/>
              <w:textAlignment w:val="auto"/>
              <w:rPr>
                <w:rFonts w:ascii="宋体" w:hAnsi="宋体" w:eastAsia="宋体" w:cs="宋体"/>
                <w:sz w:val="18"/>
                <w:szCs w:val="18"/>
              </w:rPr>
            </w:pPr>
            <w:r>
              <w:rPr>
                <w:rFonts w:eastAsia="宋体" w:cs="宋体" w:ascii="宋体" w:hAnsi="宋体"/>
                <w:sz w:val="18"/>
                <w:szCs w:val="18"/>
              </w:rPr>
            </w:r>
          </w:p>
        </w:tc>
      </w:tr>
      <w:tr>
        <w:trPr>
          <w:trHeight w:val="1434" w:hRule="atLeast"/>
          <w:cantSplit w:val="true"/>
        </w:trPr>
        <w:tc>
          <w:tcPr>
            <w:tcW w:w="10443" w:type="dxa"/>
            <w:tcBorders>
              <w:start w:val="single" w:sz="6" w:space="0" w:color="000000"/>
              <w:bottom w:val="single" w:sz="6" w:space="0" w:color="000000"/>
              <w:end w:val="single" w:sz="6" w:space="0" w:color="000000"/>
            </w:tcBorders>
          </w:tcPr>
          <w:p>
            <w:pPr>
              <w:pStyle w:val="Normal"/>
              <w:kinsoku w:val="true"/>
              <w:overflowPunct w:val="true"/>
              <w:bidi w:val="0"/>
              <w:spacing w:lineRule="exact" w:line="420"/>
              <w:ind w:firstLine="4721" w:end="-56"/>
              <w:textAlignment w:val="auto"/>
              <w:rPr>
                <w:rFonts w:ascii="宋体" w:hAnsi="宋体" w:eastAsia="宋体" w:cs="宋体"/>
                <w:sz w:val="18"/>
                <w:szCs w:val="18"/>
              </w:rPr>
            </w:pPr>
            <w:r>
              <w:rPr>
                <w:rFonts w:ascii="宋体" w:hAnsi="宋体" w:cs="宋体"/>
                <w:sz w:val="18"/>
                <w:szCs w:val="18"/>
              </w:rPr>
              <w:t xml:space="preserve">监理人（章）       </w:t>
            </w:r>
          </w:p>
          <w:p>
            <w:pPr>
              <w:pStyle w:val="Normal"/>
              <w:kinsoku w:val="true"/>
              <w:overflowPunct w:val="true"/>
              <w:bidi w:val="0"/>
              <w:spacing w:lineRule="exact" w:line="420"/>
              <w:ind w:firstLine="4721" w:end="-56"/>
              <w:textAlignment w:val="auto"/>
              <w:rPr>
                <w:rFonts w:ascii="宋体" w:hAnsi="宋体" w:eastAsia="宋体" w:cs="宋体"/>
                <w:sz w:val="18"/>
                <w:szCs w:val="18"/>
              </w:rPr>
            </w:pPr>
            <w:r>
              <w:rPr>
                <w:rFonts w:ascii="宋体" w:hAnsi="宋体" w:cs="宋体"/>
                <w:sz w:val="18"/>
                <w:szCs w:val="18"/>
              </w:rPr>
              <w:t>监理工程师</w:t>
            </w:r>
            <w:r>
              <w:rPr>
                <w:rFonts w:ascii="宋体" w:hAnsi="宋体" w:cs="宋体"/>
                <w:sz w:val="18"/>
                <w:szCs w:val="18"/>
                <w:u w:val="single"/>
              </w:rPr>
              <w:t xml:space="preserve">            </w:t>
            </w:r>
            <w:r>
              <w:rPr>
                <w:rFonts w:ascii="宋体" w:hAnsi="宋体" w:cs="宋体"/>
                <w:sz w:val="18"/>
                <w:szCs w:val="18"/>
              </w:rPr>
              <w:t xml:space="preserve"> </w:t>
            </w:r>
          </w:p>
          <w:p>
            <w:pPr>
              <w:pStyle w:val="Normal"/>
              <w:kinsoku w:val="true"/>
              <w:overflowPunct w:val="true"/>
              <w:bidi w:val="0"/>
              <w:spacing w:lineRule="exact" w:line="420"/>
              <w:ind w:firstLine="4721"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ind w:hanging="330" w:start="104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．本表一式三份，由承包人、监理工程师按合同规定程序填制，并连同发包人各存一份。</w:t>
      </w:r>
    </w:p>
    <w:p>
      <w:pPr>
        <w:pStyle w:val="Normal"/>
        <w:pageBreakBefore w:val="false"/>
        <w:numPr>
          <w:ilvl w:val="0"/>
          <w:numId w:val="0"/>
        </w:numPr>
        <w:kinsoku w:val="true"/>
        <w:overflowPunct w:val="true"/>
        <w:bidi w:val="0"/>
        <w:spacing w:lineRule="exact" w:line="420"/>
        <w:ind w:hanging="660" w:start="720" w:end="0"/>
        <w:textAlignment w:val="auto"/>
        <w:outlineLvl w:val="1"/>
        <w:rPr>
          <w:rFonts w:ascii="宋体" w:hAnsi="宋体" w:eastAsia="宋体" w:cs="宋体"/>
          <w:b/>
          <w:bCs/>
          <w:color w:val="000000"/>
          <w:kern w:val="0"/>
          <w:sz w:val="22"/>
          <w:szCs w:val="22"/>
        </w:rPr>
      </w:pPr>
      <w:bookmarkStart w:id="206" w:name="__RefHeading___Toc10625002"/>
      <w:bookmarkEnd w:id="206"/>
      <w:r>
        <w:rPr>
          <w:rFonts w:ascii="宋体" w:hAnsi="宋体" w:cs="宋体"/>
          <w:b/>
          <w:bCs/>
          <w:color w:val="000000"/>
          <w:kern w:val="0"/>
          <w:sz w:val="22"/>
          <w:szCs w:val="22"/>
        </w:rPr>
        <w:t>格式</w:t>
      </w:r>
      <w:r>
        <w:rPr>
          <w:rFonts w:eastAsia="宋体" w:cs="宋体" w:ascii="宋体" w:hAnsi="宋体"/>
          <w:b/>
          <w:bCs/>
          <w:color w:val="000000"/>
          <w:kern w:val="0"/>
          <w:sz w:val="22"/>
          <w:szCs w:val="22"/>
        </w:rPr>
        <w:t>17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工程竣工验收记录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59" w:type="dxa"/>
        <w:jc w:val="start"/>
        <w:tblInd w:w="108" w:type="dxa"/>
        <w:tblLayout w:type="fixed"/>
        <w:tblCellMar>
          <w:top w:w="0" w:type="dxa"/>
          <w:start w:w="108" w:type="dxa"/>
          <w:bottom w:w="0" w:type="dxa"/>
          <w:end w:w="108" w:type="dxa"/>
        </w:tblCellMar>
      </w:tblPr>
      <w:tblGrid>
        <w:gridCol w:w="10359"/>
      </w:tblGrid>
      <w:tr>
        <w:trPr>
          <w:trHeight w:val="5702" w:hRule="atLeast"/>
        </w:trPr>
        <w:tc>
          <w:tcPr>
            <w:tcW w:w="10359"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405" w:start="-27"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我方按合同要求参加了</w:t>
            </w:r>
            <w:r>
              <w:rPr>
                <w:rFonts w:ascii="宋体" w:hAnsi="宋体" w:cs="宋体"/>
                <w:sz w:val="18"/>
                <w:szCs w:val="18"/>
                <w:u w:val="single"/>
              </w:rPr>
              <w:t xml:space="preserve">                                     </w:t>
            </w:r>
            <w:r>
              <w:rPr>
                <w:rFonts w:ascii="宋体" w:hAnsi="宋体" w:cs="宋体"/>
                <w:sz w:val="18"/>
                <w:szCs w:val="18"/>
              </w:rPr>
              <w:t>工程竣工验收</w:t>
            </w:r>
            <w:r>
              <w:rPr>
                <w:rFonts w:eastAsia="宋体" w:cs="宋体" w:ascii="宋体" w:hAnsi="宋体"/>
                <w:sz w:val="18"/>
                <w:szCs w:val="18"/>
              </w:rPr>
              <w:t>,</w:t>
            </w:r>
            <w:r>
              <w:rPr>
                <w:rFonts w:ascii="宋体" w:hAnsi="宋体" w:cs="宋体"/>
                <w:sz w:val="18"/>
                <w:szCs w:val="18"/>
              </w:rPr>
              <w:t>经参加验收各方共同验收，记录如下：</w:t>
            </w:r>
          </w:p>
          <w:tbl>
            <w:tblPr>
              <w:tblW w:w="10128" w:type="dxa"/>
              <w:jc w:val="start"/>
              <w:tblInd w:w="0" w:type="dxa"/>
              <w:tblLayout w:type="fixed"/>
              <w:tblCellMar>
                <w:top w:w="0" w:type="dxa"/>
                <w:start w:w="108" w:type="dxa"/>
                <w:bottom w:w="0" w:type="dxa"/>
                <w:end w:w="108" w:type="dxa"/>
              </w:tblCellMar>
            </w:tblPr>
            <w:tblGrid>
              <w:gridCol w:w="967"/>
              <w:gridCol w:w="2520"/>
              <w:gridCol w:w="6641"/>
            </w:tblGrid>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  目</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验 收 记 录</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1</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分部分项</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    分部，经查  分部，符合标准与规范、设计要求  分部</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2</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质量控制资料核查</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   项，经核查符合要求  项，其中符合标准与规范要求  项</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3</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安全和主要使用功能核查及抽查结果</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共核查    项，符合要求  项；共抽查  项，符合要求  项；经返工处理符合要求  项</w:t>
                  </w:r>
                </w:p>
              </w:tc>
            </w:tr>
            <w:tr>
              <w:trPr/>
              <w:tc>
                <w:tcPr>
                  <w:tcW w:w="96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t>4</w:t>
                  </w:r>
                </w:p>
              </w:tc>
              <w:tc>
                <w:tcPr>
                  <w:tcW w:w="252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观感质量验收</w:t>
                  </w:r>
                </w:p>
              </w:tc>
              <w:tc>
                <w:tcPr>
                  <w:tcW w:w="66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共抽查    项，符合要求  项，不符合要求  项</w:t>
                  </w:r>
                </w:p>
              </w:tc>
            </w:tr>
          </w:tbl>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914" w:end="0"/>
              <w:textAlignment w:val="auto"/>
              <w:rPr>
                <w:rFonts w:ascii="宋体" w:hAnsi="宋体" w:eastAsia="宋体" w:cs="宋体"/>
                <w:sz w:val="18"/>
                <w:szCs w:val="18"/>
                <w:u w:val="single"/>
              </w:rPr>
            </w:pPr>
            <w:r>
              <w:rPr>
                <w:rFonts w:ascii="宋体" w:hAnsi="宋体" w:cs="宋体"/>
                <w:sz w:val="18"/>
                <w:szCs w:val="18"/>
              </w:rPr>
              <w:t xml:space="preserve">发包人（章）               </w:t>
            </w:r>
          </w:p>
          <w:p>
            <w:pPr>
              <w:pStyle w:val="Normal"/>
              <w:tabs>
                <w:tab w:val="clear" w:pos="420"/>
                <w:tab w:val="left" w:pos="7092" w:leader="none"/>
              </w:tabs>
              <w:kinsoku w:val="true"/>
              <w:overflowPunct w:val="true"/>
              <w:bidi w:val="0"/>
              <w:spacing w:lineRule="exact" w:line="420"/>
              <w:ind w:firstLine="4914"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4914"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244" w:hRule="atLeast"/>
        </w:trPr>
        <w:tc>
          <w:tcPr>
            <w:tcW w:w="10359" w:type="dxa"/>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验收结论：</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设计人（章）               监理人（章）              造价咨询人（如有）（章）</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建筑师</w:t>
            </w:r>
            <w:r>
              <w:rPr>
                <w:rFonts w:eastAsia="宋体" w:cs="宋体" w:ascii="宋体" w:hAnsi="宋体"/>
                <w:sz w:val="18"/>
                <w:szCs w:val="18"/>
              </w:rPr>
              <w:t>/</w:t>
            </w:r>
            <w:r>
              <w:rPr>
                <w:rFonts w:ascii="宋体" w:hAnsi="宋体" w:cs="宋体"/>
                <w:sz w:val="18"/>
                <w:szCs w:val="18"/>
              </w:rPr>
              <w:t>结构师</w:t>
            </w:r>
            <w:r>
              <w:rPr>
                <w:rFonts w:ascii="宋体" w:hAnsi="宋体" w:cs="宋体"/>
                <w:sz w:val="18"/>
                <w:szCs w:val="18"/>
                <w:u w:val="single"/>
              </w:rPr>
              <w:t xml:space="preserve">         </w:t>
            </w:r>
            <w:r>
              <w:rPr>
                <w:rFonts w:ascii="宋体" w:hAnsi="宋体" w:cs="宋体"/>
                <w:sz w:val="18"/>
                <w:szCs w:val="18"/>
              </w:rPr>
              <w:t xml:space="preserve">     监理工程师</w:t>
            </w:r>
            <w:r>
              <w:rPr>
                <w:rFonts w:ascii="宋体" w:hAnsi="宋体" w:cs="宋体"/>
                <w:sz w:val="18"/>
                <w:szCs w:val="18"/>
                <w:u w:val="single"/>
              </w:rPr>
              <w:t xml:space="preserve">         </w:t>
            </w:r>
            <w:r>
              <w:rPr>
                <w:rFonts w:ascii="宋体" w:hAnsi="宋体" w:cs="宋体"/>
                <w:sz w:val="18"/>
                <w:szCs w:val="18"/>
              </w:rPr>
              <w:t xml:space="preserve">       造价工程师</w:t>
            </w:r>
            <w:r>
              <w:rPr>
                <w:rFonts w:ascii="宋体" w:hAnsi="宋体" w:cs="宋体"/>
                <w:sz w:val="18"/>
                <w:szCs w:val="18"/>
                <w:u w:val="single"/>
              </w:rPr>
              <w:t xml:space="preserve">          </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r>
              <w:rPr>
                <w:rFonts w:ascii="宋体" w:hAnsi="宋体" w:cs="宋体"/>
                <w:sz w:val="18"/>
                <w:szCs w:val="18"/>
              </w:rPr>
              <w:t xml:space="preserve">     日      期</w:t>
            </w:r>
            <w:r>
              <w:rPr>
                <w:rFonts w:ascii="宋体" w:hAnsi="宋体" w:cs="宋体"/>
                <w:sz w:val="18"/>
                <w:szCs w:val="18"/>
                <w:u w:val="single"/>
              </w:rPr>
              <w:t xml:space="preserve">         </w:t>
            </w:r>
            <w:r>
              <w:rPr>
                <w:rFonts w:ascii="宋体" w:hAnsi="宋体" w:cs="宋体"/>
                <w:sz w:val="18"/>
                <w:szCs w:val="18"/>
              </w:rPr>
              <w:t xml:space="preserve">       日      期</w:t>
            </w:r>
            <w:r>
              <w:rPr>
                <w:rFonts w:ascii="宋体" w:hAnsi="宋体" w:cs="宋体"/>
                <w:sz w:val="18"/>
                <w:szCs w:val="18"/>
                <w:u w:val="single"/>
              </w:rPr>
              <w:t xml:space="preserve">          </w:t>
            </w:r>
          </w:p>
        </w:tc>
      </w:tr>
      <w:tr>
        <w:trPr>
          <w:trHeight w:val="1284" w:hRule="atLeast"/>
          <w:cantSplit w:val="true"/>
        </w:trPr>
        <w:tc>
          <w:tcPr>
            <w:tcW w:w="10359" w:type="dxa"/>
            <w:tcBorders>
              <w:start w:val="single" w:sz="6" w:space="0" w:color="000000"/>
              <w:bottom w:val="single" w:sz="6" w:space="0" w:color="000000"/>
              <w:end w:val="single" w:sz="6"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综合验收结论：</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 xml:space="preserve">发包人（章）               </w:t>
            </w:r>
          </w:p>
          <w:p>
            <w:pPr>
              <w:pStyle w:val="Normal"/>
              <w:tabs>
                <w:tab w:val="clear" w:pos="420"/>
                <w:tab w:val="left" w:pos="7092" w:leader="none"/>
              </w:tabs>
              <w:kinsoku w:val="true"/>
              <w:overflowPunct w:val="true"/>
              <w:bidi w:val="0"/>
              <w:spacing w:lineRule="exact" w:line="420"/>
              <w:ind w:firstLine="4680" w:end="0"/>
              <w:textAlignment w:val="auto"/>
              <w:rPr>
                <w:rFonts w:ascii="宋体" w:hAnsi="宋体" w:eastAsia="宋体" w:cs="宋体"/>
                <w:sz w:val="18"/>
                <w:szCs w:val="18"/>
                <w:u w:val="single"/>
              </w:rPr>
            </w:pP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468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ind w:hanging="660" w:start="1021" w:end="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．表中验收记录由承包人填写，验收结论由监理人（发包人）填写。综合验收结论由参加验收各方共同商定，发包人填写，应对工程质量是否符合标准与规范、设计要求及总体质量作出评价。</w:t>
      </w:r>
    </w:p>
    <w:p>
      <w:pPr>
        <w:pStyle w:val="Normal"/>
        <w:pageBreakBefore w:val="false"/>
        <w:kinsoku w:val="true"/>
        <w:overflowPunct w:val="true"/>
        <w:bidi w:val="0"/>
        <w:spacing w:lineRule="exact" w:line="420"/>
        <w:ind w:firstLine="550" w:start="4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本表一式五份，由发包人、设计人、监理人、工程造价咨询人（如有）按和承包人各存一份。</w:t>
      </w:r>
    </w:p>
    <w:p>
      <w:pPr>
        <w:pStyle w:val="Normal"/>
        <w:pageBreakBefore w:val="false"/>
        <w:numPr>
          <w:ilvl w:val="0"/>
          <w:numId w:val="0"/>
        </w:numPr>
        <w:kinsoku w:val="true"/>
        <w:overflowPunct w:val="true"/>
        <w:bidi w:val="0"/>
        <w:spacing w:lineRule="exact" w:line="420" w:before="120" w:after="120"/>
        <w:textAlignment w:val="auto"/>
        <w:outlineLvl w:val="1"/>
        <w:rPr>
          <w:rFonts w:ascii="宋体" w:hAnsi="宋体" w:eastAsia="宋体" w:cs="宋体"/>
          <w:b/>
          <w:bCs/>
          <w:color w:val="000000"/>
          <w:kern w:val="0"/>
          <w:sz w:val="22"/>
          <w:szCs w:val="22"/>
        </w:rPr>
      </w:pPr>
      <w:bookmarkStart w:id="207" w:name="__RefHeading___Toc10625003"/>
      <w:bookmarkEnd w:id="207"/>
      <w:r>
        <w:rPr>
          <w:rFonts w:ascii="宋体" w:hAnsi="宋体" w:cs="宋体"/>
          <w:b/>
          <w:bCs/>
          <w:color w:val="000000"/>
          <w:kern w:val="0"/>
          <w:sz w:val="22"/>
          <w:szCs w:val="22"/>
        </w:rPr>
        <w:t>格式</w:t>
      </w:r>
      <w:r>
        <w:rPr>
          <w:rFonts w:eastAsia="宋体" w:cs="宋体" w:ascii="宋体" w:hAnsi="宋体"/>
          <w:b/>
          <w:bCs/>
          <w:color w:val="000000"/>
          <w:kern w:val="0"/>
          <w:sz w:val="22"/>
          <w:szCs w:val="22"/>
        </w:rPr>
        <w:t>18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工程接收证书</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41" w:type="dxa"/>
        <w:jc w:val="start"/>
        <w:tblInd w:w="108" w:type="dxa"/>
        <w:tblLayout w:type="fixed"/>
        <w:tblCellMar>
          <w:top w:w="0" w:type="dxa"/>
          <w:start w:w="108" w:type="dxa"/>
          <w:bottom w:w="0" w:type="dxa"/>
          <w:end w:w="108" w:type="dxa"/>
        </w:tblCellMar>
      </w:tblPr>
      <w:tblGrid>
        <w:gridCol w:w="10441"/>
      </w:tblGrid>
      <w:tr>
        <w:trPr>
          <w:trHeight w:val="11387" w:hRule="atLeast"/>
        </w:trPr>
        <w:tc>
          <w:tcPr>
            <w:tcW w:w="10441" w:type="dxa"/>
            <w:tcBorders>
              <w:top w:val="single" w:sz="6"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（监理人全称）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你方按照合同要求于</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日提出鞠躬验收，净我方组织你方、设计人、监理人、工程造价咨询人（如有）共同验收，该工程验收合格，现予颁发工程接收证书，</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按照合同约定，该工程实际竣工日期是</w:t>
            </w:r>
            <w:r>
              <w:rPr>
                <w:rFonts w:ascii="宋体" w:hAnsi="宋体" w:cs="宋体"/>
                <w:sz w:val="18"/>
                <w:szCs w:val="18"/>
                <w:u w:val="single"/>
              </w:rPr>
              <w:t xml:space="preserve">         </w:t>
            </w:r>
            <w:r>
              <w:rPr>
                <w:rFonts w:ascii="宋体" w:hAnsi="宋体" w:cs="宋体"/>
                <w:sz w:val="18"/>
                <w:szCs w:val="18"/>
              </w:rPr>
              <w:t>年</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我方颁发工程接收 证书，则标明自颁发之日起，由我方负责照管工程，但并不代表你方已完成施工合同赋予的一切义务和责任，你方仍应承担工程的质量缺陷和质量保修责任。</w:t>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 xml:space="preserve">发 包 人（章）                 </w:t>
            </w:r>
          </w:p>
          <w:p>
            <w:pPr>
              <w:pStyle w:val="Normal"/>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kinsoku w:val="true"/>
              <w:overflowPunct w:val="true"/>
              <w:bidi w:val="0"/>
              <w:spacing w:lineRule="exact" w:line="420"/>
              <w:ind w:firstLine="6012" w:end="0"/>
              <w:textAlignment w:val="auto"/>
              <w:rPr>
                <w:rFonts w:ascii="宋体" w:hAnsi="宋体" w:eastAsia="宋体" w:cs="宋体"/>
                <w:sz w:val="18"/>
                <w:szCs w:val="18"/>
                <w:u w:val="single"/>
              </w:rPr>
            </w:pPr>
            <w:r>
              <w:rPr>
                <w:rFonts w:ascii="宋体" w:hAnsi="宋体" w:cs="宋体"/>
                <w:sz w:val="18"/>
                <w:szCs w:val="18"/>
              </w:rPr>
              <w:t xml:space="preserve">       </w:t>
            </w:r>
            <w:r>
              <w:rPr>
                <w:rFonts w:ascii="宋体" w:hAnsi="宋体" w:cs="宋体"/>
                <w:sz w:val="18"/>
                <w:szCs w:val="18"/>
              </w:rPr>
              <w:t>年     月    日</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说明：本表由发包人填制，承包人、发包人各存一份。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08" w:name="__RefHeading___Toc10625004"/>
      <w:bookmarkEnd w:id="208"/>
      <w:r>
        <w:rPr>
          <w:rFonts w:ascii="宋体" w:hAnsi="宋体" w:cs="宋体"/>
          <w:b/>
          <w:bCs/>
          <w:color w:val="000000"/>
          <w:kern w:val="0"/>
          <w:sz w:val="22"/>
          <w:szCs w:val="22"/>
        </w:rPr>
        <w:t>格式</w:t>
      </w:r>
      <w:r>
        <w:rPr>
          <w:rFonts w:eastAsia="宋体" w:cs="宋体" w:ascii="宋体" w:hAnsi="宋体"/>
          <w:b/>
          <w:bCs/>
          <w:color w:val="000000"/>
          <w:kern w:val="0"/>
          <w:sz w:val="22"/>
          <w:szCs w:val="22"/>
        </w:rPr>
        <w:t>19</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暂列金额确认表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4950" w:type="pct"/>
        <w:jc w:val="start"/>
        <w:tblInd w:w="108" w:type="dxa"/>
        <w:tblLayout w:type="fixed"/>
        <w:tblCellMar>
          <w:top w:w="0" w:type="dxa"/>
          <w:start w:w="108" w:type="dxa"/>
          <w:bottom w:w="0" w:type="dxa"/>
          <w:end w:w="108" w:type="dxa"/>
        </w:tblCellMar>
      </w:tblPr>
      <w:tblGrid>
        <w:gridCol w:w="987"/>
        <w:gridCol w:w="3173"/>
        <w:gridCol w:w="1410"/>
        <w:gridCol w:w="1409"/>
        <w:gridCol w:w="1408"/>
        <w:gridCol w:w="1940"/>
      </w:tblGrid>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计量</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暂列金额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78"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56" w:hRule="atLeast"/>
        </w:trPr>
        <w:tc>
          <w:tcPr>
            <w:tcW w:w="9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317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1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878" w:hRule="atLeast"/>
        </w:trPr>
        <w:tc>
          <w:tcPr>
            <w:tcW w:w="5570"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  计</w:t>
            </w:r>
          </w:p>
        </w:tc>
        <w:tc>
          <w:tcPr>
            <w:tcW w:w="14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本表由承包人填制，承包人应按照合同约定填报项目名称、实际金额，提交造价工程核实并由其报发包人确认后，列入合同价款内。</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kinsoku w:val="true"/>
        <w:overflowPunct w:val="true"/>
        <w:bidi w:val="0"/>
        <w:spacing w:lineRule="exact" w:line="420"/>
        <w:ind w:end="0"/>
        <w:textAlignment w:val="auto"/>
        <w:rPr>
          <w:rFonts w:ascii="宋体" w:hAnsi="宋体" w:eastAsia="宋体" w:cs="宋体"/>
          <w:b/>
          <w:bCs/>
          <w:color w:val="000000"/>
          <w:kern w:val="0"/>
          <w:sz w:val="22"/>
          <w:szCs w:val="22"/>
        </w:rPr>
      </w:pPr>
      <w:r>
        <w:rPr>
          <w:rFonts w:ascii="宋体" w:hAnsi="宋体" w:cs="宋体"/>
          <w:b/>
          <w:bCs/>
          <w:color w:val="000000"/>
          <w:kern w:val="0"/>
          <w:sz w:val="22"/>
          <w:szCs w:val="22"/>
        </w:rPr>
        <w:t>格式</w:t>
      </w:r>
      <w:r>
        <w:rPr>
          <w:rFonts w:eastAsia="宋体" w:cs="宋体" w:ascii="宋体" w:hAnsi="宋体"/>
          <w:b/>
          <w:bCs/>
          <w:color w:val="000000"/>
          <w:kern w:val="0"/>
          <w:sz w:val="22"/>
          <w:szCs w:val="22"/>
        </w:rPr>
        <w:t>20</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计日工记录</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29" w:type="dxa"/>
        <w:jc w:val="start"/>
        <w:tblInd w:w="108" w:type="dxa"/>
        <w:tblLayout w:type="fixed"/>
        <w:tblCellMar>
          <w:top w:w="0" w:type="dxa"/>
          <w:start w:w="108" w:type="dxa"/>
          <w:bottom w:w="0" w:type="dxa"/>
          <w:end w:w="108" w:type="dxa"/>
        </w:tblCellMar>
      </w:tblPr>
      <w:tblGrid>
        <w:gridCol w:w="1146"/>
        <w:gridCol w:w="3050"/>
        <w:gridCol w:w="1262"/>
        <w:gridCol w:w="1262"/>
        <w:gridCol w:w="1263"/>
        <w:gridCol w:w="1262"/>
        <w:gridCol w:w="1084"/>
      </w:tblGrid>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编号</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暂定数量</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实际数量</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综合单价</w:t>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一</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人工</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人工小计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二</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材料</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三</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施工机械</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114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30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91"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施工机械小计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03" w:hRule="atLeast"/>
        </w:trPr>
        <w:tc>
          <w:tcPr>
            <w:tcW w:w="7983" w:type="dxa"/>
            <w:gridSpan w:val="5"/>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总  计</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本表由承包人填制，承包人应按照合同约定填报实际数量，提交造价工程核实并由其报发包人确认后，列入合同价款内。</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09" w:name="__RefHeading___Toc10625005"/>
      <w:bookmarkEnd w:id="209"/>
      <w:r>
        <w:rPr>
          <w:rFonts w:ascii="宋体" w:hAnsi="宋体" w:cs="宋体"/>
          <w:b/>
          <w:bCs/>
          <w:color w:val="000000"/>
          <w:kern w:val="0"/>
          <w:sz w:val="22"/>
          <w:szCs w:val="22"/>
        </w:rPr>
        <w:t>格式</w:t>
      </w:r>
      <w:r>
        <w:rPr>
          <w:rFonts w:eastAsia="宋体" w:cs="宋体" w:ascii="宋体" w:hAnsi="宋体"/>
          <w:b/>
          <w:bCs/>
          <w:color w:val="000000"/>
          <w:kern w:val="0"/>
          <w:sz w:val="22"/>
          <w:szCs w:val="22"/>
        </w:rPr>
        <w:t>21</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材料</w:t>
      </w:r>
      <w:r>
        <w:rPr>
          <w:rFonts w:eastAsia="宋体" w:cs="宋体" w:ascii="宋体" w:hAnsi="宋体"/>
          <w:b/>
          <w:bCs/>
          <w:spacing w:val="30"/>
          <w:sz w:val="22"/>
          <w:szCs w:val="22"/>
        </w:rPr>
        <w:t>/</w:t>
      </w:r>
      <w:r>
        <w:rPr>
          <w:rFonts w:ascii="宋体" w:hAnsi="宋体" w:cs="宋体"/>
          <w:b/>
          <w:bCs/>
          <w:spacing w:val="30"/>
          <w:sz w:val="22"/>
          <w:szCs w:val="22"/>
        </w:rPr>
        <w:t>工程设备暂估价调整表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33" w:type="dxa"/>
        <w:jc w:val="start"/>
        <w:tblInd w:w="108" w:type="dxa"/>
        <w:tblLayout w:type="fixed"/>
        <w:tblCellMar>
          <w:top w:w="0" w:type="dxa"/>
          <w:start w:w="108" w:type="dxa"/>
          <w:bottom w:w="0" w:type="dxa"/>
          <w:end w:w="108" w:type="dxa"/>
        </w:tblCellMar>
      </w:tblPr>
      <w:tblGrid>
        <w:gridCol w:w="772"/>
        <w:gridCol w:w="3787"/>
        <w:gridCol w:w="1262"/>
        <w:gridCol w:w="1442"/>
        <w:gridCol w:w="1262"/>
        <w:gridCol w:w="1808"/>
      </w:tblGrid>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材料设备名称、规格、型号</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计量单位</w:t>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暂估单价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w:t>
            </w:r>
            <w:r>
              <w:rPr>
                <w:rFonts w:ascii="宋体" w:hAnsi="宋体" w:cs="宋体"/>
                <w:sz w:val="18"/>
                <w:szCs w:val="18"/>
              </w:rPr>
              <w:t>元</w:t>
            </w:r>
            <w:r>
              <w:rPr>
                <w:rFonts w:eastAsia="宋体" w:cs="宋体" w:ascii="宋体" w:hAnsi="宋体"/>
                <w:sz w:val="18"/>
                <w:szCs w:val="18"/>
              </w:rPr>
              <w:t>)</w:t>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45"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78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4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80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本表由承包人填制，承包人应按照合同约定填报实际单价，提交造价工程核实并由其报发包人确认后，将该单价与暂估单价的差额以及相关费用列入合同价款内。</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sz w:val="22"/>
          <w:szCs w:val="22"/>
        </w:rPr>
      </w:pPr>
      <w:bookmarkStart w:id="210" w:name="__RefHeading___Toc10625006"/>
      <w:bookmarkEnd w:id="210"/>
      <w:r>
        <w:rPr>
          <w:rFonts w:ascii="宋体" w:hAnsi="宋体" w:cs="宋体"/>
          <w:b/>
          <w:bCs/>
          <w:color w:val="000000"/>
          <w:kern w:val="0"/>
          <w:sz w:val="22"/>
          <w:szCs w:val="22"/>
        </w:rPr>
        <w:t>格式</w:t>
      </w:r>
      <w:r>
        <w:rPr>
          <w:rFonts w:eastAsia="宋体" w:cs="宋体" w:ascii="宋体" w:hAnsi="宋体"/>
          <w:b/>
          <w:bCs/>
          <w:color w:val="000000"/>
          <w:kern w:val="0"/>
          <w:sz w:val="22"/>
          <w:szCs w:val="22"/>
        </w:rPr>
        <w:t>22</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专业工程暂估价调整表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332" w:type="dxa"/>
        <w:jc w:val="start"/>
        <w:tblInd w:w="108" w:type="dxa"/>
        <w:tblLayout w:type="fixed"/>
        <w:tblCellMar>
          <w:top w:w="0" w:type="dxa"/>
          <w:start w:w="108" w:type="dxa"/>
          <w:bottom w:w="0" w:type="dxa"/>
          <w:end w:w="108" w:type="dxa"/>
        </w:tblCellMar>
      </w:tblPr>
      <w:tblGrid>
        <w:gridCol w:w="772"/>
        <w:gridCol w:w="2886"/>
        <w:gridCol w:w="2886"/>
        <w:gridCol w:w="1263"/>
        <w:gridCol w:w="1263"/>
        <w:gridCol w:w="1262"/>
      </w:tblGrid>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工程名称</w:t>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工程内容</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暂列金额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实际金额</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38"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77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8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20" w:hRule="atLeast"/>
        </w:trPr>
        <w:tc>
          <w:tcPr>
            <w:tcW w:w="6544"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  计</w:t>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2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本表由承包人填制，承包人应按照合同约定填报实际数量，提交造价工程核实并由其报发包人确认后，将金额与暂估价金额以及相关费用列入合同价款内。</w:t>
      </w:r>
    </w:p>
    <w:p>
      <w:pPr>
        <w:pStyle w:val="Normal"/>
        <w:pageBreakBefore w:val="false"/>
        <w:kinsoku w:val="true"/>
        <w:overflowPunct w:val="true"/>
        <w:bidi w:val="0"/>
        <w:spacing w:lineRule="exact" w:line="4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本表一式四份，发包人、监理人、工程造价咨询人（如有）、承包人各存一份。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1" w:name="__RefHeading___Toc10625007"/>
      <w:bookmarkEnd w:id="211"/>
      <w:r>
        <w:rPr>
          <w:rFonts w:ascii="宋体" w:hAnsi="宋体" w:cs="宋体"/>
          <w:b/>
          <w:bCs/>
          <w:color w:val="000000"/>
          <w:kern w:val="0"/>
          <w:sz w:val="22"/>
          <w:szCs w:val="22"/>
        </w:rPr>
        <w:t>格式</w:t>
      </w:r>
      <w:r>
        <w:rPr>
          <w:rFonts w:eastAsia="宋体" w:cs="宋体" w:ascii="宋体" w:hAnsi="宋体"/>
          <w:b/>
          <w:bCs/>
          <w:color w:val="000000"/>
          <w:kern w:val="0"/>
          <w:sz w:val="22"/>
          <w:szCs w:val="22"/>
        </w:rPr>
        <w:t>23</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pacing w:val="30"/>
          <w:sz w:val="22"/>
          <w:szCs w:val="22"/>
        </w:rPr>
      </w:pPr>
      <w:r>
        <w:rPr>
          <w:rFonts w:ascii="宋体" w:hAnsi="宋体" w:cs="宋体"/>
          <w:b/>
          <w:bCs/>
          <w:spacing w:val="30"/>
          <w:sz w:val="22"/>
          <w:szCs w:val="22"/>
        </w:rPr>
        <w:t>费用索赔申请表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43" w:type="dxa"/>
        <w:jc w:val="start"/>
        <w:tblInd w:w="108" w:type="dxa"/>
        <w:tblLayout w:type="fixed"/>
        <w:tblCellMar>
          <w:top w:w="0" w:type="dxa"/>
          <w:start w:w="108" w:type="dxa"/>
          <w:bottom w:w="0" w:type="dxa"/>
          <w:end w:w="108" w:type="dxa"/>
        </w:tblCellMar>
      </w:tblPr>
      <w:tblGrid>
        <w:gridCol w:w="10443"/>
      </w:tblGrid>
      <w:tr>
        <w:trPr>
          <w:trHeight w:val="4450" w:hRule="atLeast"/>
        </w:trPr>
        <w:tc>
          <w:tcPr>
            <w:tcW w:w="10443"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（工程造价咨询人全称） </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根据施工合同第</w:t>
            </w:r>
            <w:r>
              <w:rPr>
                <w:rFonts w:ascii="宋体" w:hAnsi="宋体" w:cs="宋体"/>
                <w:sz w:val="18"/>
                <w:szCs w:val="18"/>
                <w:u w:val="single"/>
              </w:rPr>
              <w:t xml:space="preserve">              </w:t>
            </w:r>
            <w:r>
              <w:rPr>
                <w:rFonts w:ascii="宋体" w:hAnsi="宋体" w:cs="宋体"/>
                <w:sz w:val="18"/>
                <w:szCs w:val="18"/>
              </w:rPr>
              <w:t>条规定，由于</w:t>
            </w:r>
            <w:r>
              <w:rPr>
                <w:rFonts w:ascii="宋体" w:hAnsi="宋体" w:cs="宋体"/>
                <w:sz w:val="18"/>
                <w:szCs w:val="18"/>
                <w:u w:val="single"/>
              </w:rPr>
              <w:t xml:space="preserve">                           </w:t>
            </w:r>
            <w:r>
              <w:rPr>
                <w:rFonts w:ascii="宋体" w:hAnsi="宋体" w:cs="宋体"/>
                <w:sz w:val="18"/>
                <w:szCs w:val="18"/>
              </w:rPr>
              <w:t>原因</w:t>
            </w:r>
            <w:r>
              <w:rPr>
                <w:rFonts w:eastAsia="宋体" w:cs="宋体" w:ascii="宋体" w:hAnsi="宋体"/>
                <w:sz w:val="18"/>
                <w:szCs w:val="18"/>
              </w:rPr>
              <w:t>,</w:t>
            </w:r>
            <w:r>
              <w:rPr>
                <w:rFonts w:ascii="宋体" w:hAnsi="宋体" w:cs="宋体"/>
                <w:sz w:val="18"/>
                <w:szCs w:val="18"/>
              </w:rPr>
              <w:t>我方要求索赔金额</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，请予以批准。</w:t>
            </w:r>
          </w:p>
          <w:p>
            <w:pPr>
              <w:pStyle w:val="Normal"/>
              <w:kinsoku w:val="true"/>
              <w:overflowPunct w:val="true"/>
              <w:bidi w:val="0"/>
              <w:spacing w:lineRule="exact" w:line="420"/>
              <w:ind w:start="480" w:end="0"/>
              <w:textAlignment w:val="auto"/>
              <w:rPr>
                <w:rFonts w:ascii="宋体" w:hAnsi="宋体" w:eastAsia="宋体" w:cs="宋体"/>
                <w:sz w:val="18"/>
                <w:szCs w:val="18"/>
              </w:rPr>
            </w:pPr>
            <w:r>
              <w:rPr>
                <w:rFonts w:ascii="宋体" w:hAnsi="宋体" w:cs="宋体"/>
                <w:sz w:val="18"/>
                <w:szCs w:val="18"/>
              </w:rPr>
              <w:t>１．费用索赔的详细理由和依据：</w:t>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t>2</w:t>
            </w:r>
            <w:r>
              <w:rPr>
                <w:rFonts w:ascii="宋体" w:hAnsi="宋体" w:cs="宋体"/>
                <w:sz w:val="18"/>
                <w:szCs w:val="18"/>
              </w:rPr>
              <w:t>．索赔金额的计算：</w:t>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58" w:start="-28" w:end="0"/>
              <w:textAlignment w:val="auto"/>
              <w:rPr>
                <w:rFonts w:ascii="宋体" w:hAnsi="宋体" w:eastAsia="宋体" w:cs="宋体"/>
                <w:sz w:val="18"/>
                <w:szCs w:val="18"/>
              </w:rPr>
            </w:pPr>
            <w:r>
              <w:rPr>
                <w:rFonts w:eastAsia="宋体" w:cs="宋体" w:ascii="宋体" w:hAnsi="宋体"/>
                <w:sz w:val="18"/>
                <w:szCs w:val="18"/>
              </w:rPr>
              <w:t>3</w:t>
            </w:r>
            <w:r>
              <w:rPr>
                <w:rFonts w:ascii="宋体" w:hAnsi="宋体" w:cs="宋体"/>
                <w:sz w:val="18"/>
                <w:szCs w:val="18"/>
              </w:rPr>
              <w:t>．证明材料：</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4779"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说明：本表一式三份，由承包人填制</w:t>
      </w:r>
      <w:r>
        <w:rPr>
          <w:rFonts w:eastAsia="宋体" w:cs="宋体" w:ascii="宋体" w:hAnsi="宋体"/>
          <w:sz w:val="22"/>
          <w:szCs w:val="22"/>
        </w:rPr>
        <w:t>,</w:t>
      </w:r>
      <w:r>
        <w:rPr>
          <w:rFonts w:ascii="宋体" w:hAnsi="宋体" w:cs="宋体"/>
          <w:sz w:val="22"/>
          <w:szCs w:val="22"/>
        </w:rPr>
        <w:t>并连同发包人、工程造价咨询人（如有）各存一份。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sz w:val="22"/>
          <w:szCs w:val="22"/>
        </w:rPr>
      </w:pPr>
      <w:bookmarkStart w:id="212" w:name="__RefHeading___Toc10625008"/>
      <w:bookmarkEnd w:id="212"/>
      <w:r>
        <w:rPr>
          <w:rFonts w:ascii="宋体" w:hAnsi="宋体" w:cs="宋体"/>
          <w:b/>
          <w:bCs/>
          <w:color w:val="000000"/>
          <w:kern w:val="0"/>
          <w:sz w:val="22"/>
          <w:szCs w:val="22"/>
        </w:rPr>
        <w:t>格式</w:t>
      </w:r>
      <w:r>
        <w:rPr>
          <w:rFonts w:eastAsia="宋体" w:cs="宋体" w:ascii="宋体" w:hAnsi="宋体"/>
          <w:b/>
          <w:bCs/>
          <w:color w:val="000000"/>
          <w:kern w:val="0"/>
          <w:sz w:val="22"/>
          <w:szCs w:val="22"/>
        </w:rPr>
        <w:t>24</w:t>
      </w:r>
    </w:p>
    <w:p>
      <w:pPr>
        <w:pStyle w:val="Normal"/>
        <w:pageBreakBefore w:val="false"/>
        <w:kinsoku w:val="true"/>
        <w:overflowPunct w:val="true"/>
        <w:bidi w:val="0"/>
        <w:spacing w:lineRule="exact" w:line="420" w:before="50" w:after="50"/>
        <w:jc w:val="center"/>
        <w:textAlignment w:val="auto"/>
        <w:rPr>
          <w:rFonts w:ascii="宋体" w:hAnsi="宋体" w:eastAsia="宋体" w:cs="宋体"/>
          <w:b/>
          <w:bCs/>
          <w:sz w:val="22"/>
          <w:szCs w:val="22"/>
        </w:rPr>
      </w:pPr>
      <w:r>
        <w:rPr>
          <w:rFonts w:ascii="宋体" w:hAnsi="宋体" w:cs="宋体"/>
          <w:b/>
          <w:bCs/>
          <w:spacing w:val="30"/>
          <w:sz w:val="22"/>
          <w:szCs w:val="22"/>
        </w:rPr>
        <w:t>费用索赔审批表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59" w:type="dxa"/>
        <w:jc w:val="start"/>
        <w:tblInd w:w="108" w:type="dxa"/>
        <w:tblLayout w:type="fixed"/>
        <w:tblCellMar>
          <w:top w:w="0" w:type="dxa"/>
          <w:start w:w="108" w:type="dxa"/>
          <w:bottom w:w="0" w:type="dxa"/>
          <w:end w:w="108" w:type="dxa"/>
        </w:tblCellMar>
      </w:tblPr>
      <w:tblGrid>
        <w:gridCol w:w="10459"/>
      </w:tblGrid>
      <w:tr>
        <w:trPr>
          <w:trHeight w:val="7266" w:hRule="atLeast"/>
        </w:trPr>
        <w:tc>
          <w:tcPr>
            <w:tcW w:w="10459"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 xml:space="preserve">（承包人全称） </w:t>
            </w:r>
          </w:p>
          <w:p>
            <w:pPr>
              <w:pStyle w:val="Normal"/>
              <w:kinsoku w:val="true"/>
              <w:overflowPunct w:val="true"/>
              <w:bidi w:val="0"/>
              <w:spacing w:lineRule="exact" w:line="420"/>
              <w:ind w:firstLine="482" w:start="-28" w:end="0"/>
              <w:jc w:val="start"/>
              <w:textAlignment w:val="auto"/>
              <w:rPr>
                <w:rFonts w:ascii="宋体" w:hAnsi="宋体" w:eastAsia="宋体" w:cs="宋体"/>
                <w:sz w:val="18"/>
                <w:szCs w:val="18"/>
              </w:rPr>
            </w:pPr>
            <w:r>
              <w:rPr>
                <w:rFonts w:ascii="宋体" w:hAnsi="宋体" w:cs="宋体"/>
                <w:sz w:val="18"/>
                <w:szCs w:val="18"/>
              </w:rPr>
              <w:t>根据施工合同条款第</w:t>
            </w:r>
            <w:r>
              <w:rPr>
                <w:rFonts w:ascii="宋体" w:hAnsi="宋体" w:cs="宋体"/>
                <w:sz w:val="18"/>
                <w:szCs w:val="18"/>
                <w:u w:val="single"/>
              </w:rPr>
              <w:t xml:space="preserve">               </w:t>
            </w:r>
            <w:r>
              <w:rPr>
                <w:rFonts w:ascii="宋体" w:hAnsi="宋体" w:cs="宋体"/>
                <w:sz w:val="18"/>
                <w:szCs w:val="18"/>
              </w:rPr>
              <w:t>的规定，你方提出的工期索赔申请第</w:t>
            </w:r>
            <w:r>
              <w:rPr>
                <w:rFonts w:ascii="宋体" w:hAnsi="宋体" w:cs="宋体"/>
                <w:sz w:val="18"/>
                <w:szCs w:val="18"/>
                <w:u w:val="single"/>
              </w:rPr>
              <w:t xml:space="preserve">    </w:t>
            </w:r>
            <w:r>
              <w:rPr>
                <w:rFonts w:ascii="宋体" w:hAnsi="宋体" w:cs="宋体"/>
                <w:sz w:val="18"/>
                <w:szCs w:val="18"/>
              </w:rPr>
              <w:t>号</w:t>
            </w:r>
            <w:r>
              <w:rPr>
                <w:rFonts w:eastAsia="宋体" w:cs="宋体" w:ascii="宋体" w:hAnsi="宋体"/>
                <w:sz w:val="18"/>
                <w:szCs w:val="18"/>
              </w:rPr>
              <w:t>,</w:t>
            </w:r>
            <w:r>
              <w:rPr>
                <w:rFonts w:ascii="宋体" w:hAnsi="宋体" w:cs="宋体"/>
                <w:sz w:val="18"/>
                <w:szCs w:val="18"/>
              </w:rPr>
              <w:t>索赔费用：</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，经我方审核：</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不同意此项索赔。</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同意此项索赔，金额</w:t>
            </w:r>
            <w:r>
              <w:rPr>
                <w:rFonts w:eastAsia="宋体" w:cs="宋体" w:ascii="宋体" w:hAnsi="宋体"/>
                <w:sz w:val="18"/>
                <w:szCs w:val="18"/>
              </w:rPr>
              <w:t>(</w:t>
            </w:r>
            <w:r>
              <w:rPr>
                <w:rFonts w:ascii="宋体" w:hAnsi="宋体" w:cs="宋体"/>
                <w:sz w:val="18"/>
                <w:szCs w:val="18"/>
              </w:rPr>
              <w:t>大写</w:t>
            </w:r>
            <w:r>
              <w:rPr>
                <w:rFonts w:eastAsia="宋体" w:cs="宋体" w:ascii="宋体" w:hAnsi="宋体"/>
                <w:sz w:val="18"/>
                <w:szCs w:val="18"/>
              </w:rPr>
              <w:t>)</w:t>
            </w:r>
            <w:r>
              <w:rPr>
                <w:rFonts w:eastAsia="宋体" w:cs="宋体" w:ascii="宋体" w:hAnsi="宋体"/>
                <w:sz w:val="18"/>
                <w:szCs w:val="18"/>
                <w:u w:val="single"/>
              </w:rPr>
              <w:t xml:space="preserve">                   </w:t>
            </w:r>
            <w:r>
              <w:rPr>
                <w:rFonts w:eastAsia="宋体" w:cs="宋体" w:ascii="宋体" w:hAnsi="宋体"/>
                <w:sz w:val="18"/>
                <w:szCs w:val="18"/>
              </w:rPr>
              <w:t>(</w:t>
            </w:r>
            <w:r>
              <w:rPr>
                <w:rFonts w:ascii="宋体" w:hAnsi="宋体" w:cs="宋体"/>
                <w:sz w:val="18"/>
                <w:szCs w:val="18"/>
              </w:rPr>
              <w:t xml:space="preserve">小写 </w:t>
            </w:r>
            <w:r>
              <w:rPr>
                <w:rFonts w:ascii="宋体" w:hAnsi="宋体" w:cs="宋体"/>
                <w:sz w:val="18"/>
                <w:szCs w:val="18"/>
                <w:u w:val="single"/>
              </w:rPr>
              <w:t xml:space="preserve">             </w:t>
            </w:r>
            <w:r>
              <w:rPr>
                <w:rFonts w:ascii="宋体" w:hAnsi="宋体" w:cs="宋体"/>
                <w:sz w:val="18"/>
                <w:szCs w:val="18"/>
              </w:rPr>
              <w:t>元</w:t>
            </w:r>
            <w:r>
              <w:rPr>
                <w:rFonts w:eastAsia="宋体" w:cs="宋体" w:ascii="宋体" w:hAnsi="宋体"/>
                <w:sz w:val="18"/>
                <w:szCs w:val="18"/>
              </w:rPr>
              <w:t>)</w:t>
            </w:r>
            <w:r>
              <w:rPr>
                <w:rFonts w:ascii="宋体" w:hAnsi="宋体" w:cs="宋体"/>
                <w:sz w:val="18"/>
                <w:szCs w:val="18"/>
              </w:rPr>
              <w:t>。</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同意</w:t>
            </w:r>
            <w:r>
              <w:rPr>
                <w:rFonts w:eastAsia="宋体" w:cs="宋体" w:ascii="宋体" w:hAnsi="宋体"/>
                <w:sz w:val="18"/>
                <w:szCs w:val="18"/>
              </w:rPr>
              <w:t>/</w:t>
            </w:r>
            <w:r>
              <w:rPr>
                <w:rFonts w:ascii="宋体" w:hAnsi="宋体" w:cs="宋体"/>
                <w:sz w:val="18"/>
                <w:szCs w:val="18"/>
              </w:rPr>
              <w:t>不同意索赔说明理由：</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pStyle w:val="Normal"/>
        <w:pageBreakBefore w:val="false"/>
        <w:kinsoku w:val="true"/>
        <w:overflowPunct w:val="true"/>
        <w:bidi w:val="0"/>
        <w:spacing w:lineRule="exact" w:line="420" w:before="120" w:after="120"/>
        <w:ind w:firstLine="66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．本表一式三份，由承包人填制</w:t>
      </w:r>
      <w:r>
        <w:rPr>
          <w:rFonts w:eastAsia="宋体" w:cs="宋体" w:ascii="宋体" w:hAnsi="宋体"/>
          <w:sz w:val="22"/>
          <w:szCs w:val="22"/>
        </w:rPr>
        <w:t>,</w:t>
      </w:r>
      <w:r>
        <w:rPr>
          <w:rFonts w:ascii="宋体" w:hAnsi="宋体" w:cs="宋体"/>
          <w:sz w:val="22"/>
          <w:szCs w:val="22"/>
        </w:rPr>
        <w:t>并连同发包人、工程造价咨询人（如有）各存一份。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3" w:name="__RefHeading___Toc10625009"/>
      <w:bookmarkEnd w:id="213"/>
      <w:r>
        <w:rPr>
          <w:rFonts w:ascii="宋体" w:hAnsi="宋体" w:cs="宋体"/>
          <w:b/>
          <w:bCs/>
          <w:color w:val="000000"/>
          <w:kern w:val="0"/>
          <w:sz w:val="22"/>
          <w:szCs w:val="22"/>
        </w:rPr>
        <w:t>格式</w:t>
      </w:r>
      <w:r>
        <w:rPr>
          <w:rFonts w:eastAsia="宋体" w:cs="宋体" w:ascii="宋体" w:hAnsi="宋体"/>
          <w:b/>
          <w:bCs/>
          <w:color w:val="000000"/>
          <w:kern w:val="0"/>
          <w:sz w:val="22"/>
          <w:szCs w:val="22"/>
        </w:rPr>
        <w:t>25</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已完工程款额报告</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61" w:type="dxa"/>
        <w:jc w:val="start"/>
        <w:tblInd w:w="108" w:type="dxa"/>
        <w:tblLayout w:type="fixed"/>
        <w:tblCellMar>
          <w:top w:w="0" w:type="dxa"/>
          <w:start w:w="108" w:type="dxa"/>
          <w:bottom w:w="0" w:type="dxa"/>
          <w:end w:w="108" w:type="dxa"/>
        </w:tblCellMar>
      </w:tblPr>
      <w:tblGrid>
        <w:gridCol w:w="4538"/>
        <w:gridCol w:w="5923"/>
      </w:tblGrid>
      <w:tr>
        <w:trPr>
          <w:trHeight w:val="4628" w:hRule="atLeast"/>
        </w:trPr>
        <w:tc>
          <w:tcPr>
            <w:tcW w:w="10461" w:type="dxa"/>
            <w:gridSpan w:val="2"/>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（工程造价咨询人（如有）全称）</w:t>
            </w:r>
          </w:p>
          <w:p>
            <w:pPr>
              <w:pStyle w:val="Normal"/>
              <w:kinsoku w:val="true"/>
              <w:overflowPunct w:val="true"/>
              <w:bidi w:val="0"/>
              <w:spacing w:lineRule="exact" w:line="420"/>
              <w:ind w:firstLine="360" w:start="-27" w:end="0"/>
              <w:textAlignment w:val="auto"/>
              <w:rPr>
                <w:rFonts w:ascii="宋体" w:hAnsi="宋体" w:eastAsia="宋体" w:cs="宋体"/>
                <w:sz w:val="18"/>
                <w:szCs w:val="18"/>
              </w:rPr>
            </w:pPr>
            <w:r>
              <w:rPr>
                <w:rFonts w:ascii="宋体" w:hAnsi="宋体" w:cs="宋体"/>
                <w:sz w:val="18"/>
                <w:szCs w:val="18"/>
              </w:rPr>
              <w:t>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w:t>
            </w:r>
            <w:r>
              <w:rPr>
                <w:rFonts w:eastAsia="宋体" w:cs="宋体" w:ascii="宋体" w:hAnsi="宋体"/>
                <w:sz w:val="18"/>
                <w:szCs w:val="18"/>
              </w:rPr>
              <w:t>,</w:t>
            </w:r>
            <w:r>
              <w:rPr>
                <w:rFonts w:ascii="宋体" w:hAnsi="宋体" w:cs="宋体"/>
                <w:sz w:val="18"/>
                <w:szCs w:val="18"/>
              </w:rPr>
              <w:t>我方按照合同约定和监理工程师的指令，实际已完工程款额为（大写）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），累计已完工程款额（大写）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的规定，现提出已完工程款额报告，请予复核和确认。</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r>
              <w:rPr>
                <w:rFonts w:eastAsia="宋体" w:cs="宋体" w:ascii="宋体" w:hAnsi="宋体"/>
                <w:sz w:val="18"/>
                <w:szCs w:val="18"/>
              </w:rPr>
              <w:t xml:space="preserve">1. </w:t>
            </w:r>
            <w:r>
              <w:rPr>
                <w:rFonts w:ascii="宋体" w:hAnsi="宋体" w:cs="宋体"/>
                <w:sz w:val="18"/>
                <w:szCs w:val="18"/>
              </w:rPr>
              <w:t>已完工程款额明细表：</w:t>
            </w:r>
          </w:p>
          <w:p>
            <w:pPr>
              <w:pStyle w:val="Normal"/>
              <w:kinsoku w:val="true"/>
              <w:overflowPunct w:val="true"/>
              <w:bidi w:val="0"/>
              <w:spacing w:lineRule="exact" w:line="420"/>
              <w:ind w:firstLine="590" w:start="-108"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证明材料：</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承包人（章）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r>
        <w:trPr>
          <w:trHeight w:val="4431" w:hRule="atLeast"/>
        </w:trPr>
        <w:tc>
          <w:tcPr>
            <w:tcW w:w="4538" w:type="dxa"/>
            <w:tcBorders>
              <w:top w:val="single" w:sz="4" w:space="0" w:color="000000"/>
              <w:start w:val="single" w:sz="6" w:space="0" w:color="000000"/>
              <w:bottom w:val="single" w:sz="4" w:space="0" w:color="000000"/>
              <w:end w:val="single" w:sz="4" w:space="0" w:color="000000"/>
            </w:tcBorders>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复核意见：</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与实际施工情况不相符，修改意见见附件；</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与实际施工情况相符，具体金额由造价工程师复核。</w:t>
            </w:r>
          </w:p>
          <w:p>
            <w:pPr>
              <w:pStyle w:val="Normal"/>
              <w:kinsoku w:val="true"/>
              <w:overflowPunct w:val="true"/>
              <w:bidi w:val="0"/>
              <w:spacing w:lineRule="exact" w:line="420"/>
              <w:ind w:firstLine="360"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1260" w:end="0"/>
              <w:textAlignment w:val="auto"/>
              <w:rPr>
                <w:rFonts w:ascii="宋体" w:hAnsi="宋体" w:eastAsia="宋体" w:cs="宋体"/>
                <w:sz w:val="18"/>
                <w:szCs w:val="18"/>
                <w:u w:val="single"/>
              </w:rPr>
            </w:pPr>
            <w:r>
              <w:rPr>
                <w:rFonts w:ascii="宋体" w:hAnsi="宋体" w:cs="宋体"/>
                <w:sz w:val="18"/>
                <w:szCs w:val="18"/>
              </w:rPr>
              <w:t xml:space="preserve">监理人（章）   </w:t>
            </w:r>
          </w:p>
          <w:p>
            <w:pPr>
              <w:pStyle w:val="Normal"/>
              <w:kinsoku w:val="true"/>
              <w:overflowPunct w:val="true"/>
              <w:bidi w:val="0"/>
              <w:spacing w:lineRule="exact" w:line="420"/>
              <w:ind w:firstLine="1260" w:end="0"/>
              <w:textAlignment w:val="auto"/>
              <w:rPr>
                <w:rFonts w:ascii="宋体" w:hAnsi="宋体" w:eastAsia="宋体" w:cs="宋体"/>
                <w:sz w:val="18"/>
                <w:szCs w:val="18"/>
                <w:u w:val="single"/>
              </w:rPr>
            </w:pPr>
            <w:r>
              <w:rPr>
                <w:rFonts w:ascii="宋体" w:hAnsi="宋体" w:cs="宋体"/>
                <w:sz w:val="18"/>
                <w:szCs w:val="18"/>
              </w:rPr>
              <w:t>监理工程师</w:t>
            </w:r>
            <w:r>
              <w:rPr>
                <w:rFonts w:ascii="宋体" w:hAnsi="宋体" w:cs="宋体"/>
                <w:sz w:val="18"/>
                <w:szCs w:val="18"/>
                <w:u w:val="single"/>
              </w:rPr>
              <w:t xml:space="preserve">          </w:t>
            </w:r>
          </w:p>
          <w:p>
            <w:pPr>
              <w:pStyle w:val="Normal"/>
              <w:kinsoku w:val="true"/>
              <w:overflowPunct w:val="true"/>
              <w:bidi w:val="0"/>
              <w:spacing w:lineRule="exact" w:line="420"/>
              <w:ind w:firstLine="1260"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c>
          <w:tcPr>
            <w:tcW w:w="5923" w:type="dxa"/>
            <w:tcBorders>
              <w:top w:val="single" w:sz="4" w:space="0" w:color="000000"/>
              <w:start w:val="single" w:sz="4" w:space="0" w:color="000000"/>
              <w:bottom w:val="single" w:sz="4" w:space="0" w:color="000000"/>
              <w:end w:val="single" w:sz="6" w:space="0" w:color="000000"/>
            </w:tcBorders>
          </w:tcPr>
          <w:p>
            <w:pPr>
              <w:pStyle w:val="Normal"/>
              <w:widowControl/>
              <w:kinsoku w:val="true"/>
              <w:overflowPunct w:val="true"/>
              <w:bidi w:val="0"/>
              <w:spacing w:lineRule="exact" w:line="420"/>
              <w:jc w:val="start"/>
              <w:textAlignment w:val="auto"/>
              <w:rPr>
                <w:rFonts w:ascii="宋体" w:hAnsi="宋体" w:eastAsia="宋体" w:cs="宋体"/>
                <w:sz w:val="18"/>
                <w:szCs w:val="18"/>
              </w:rPr>
            </w:pPr>
            <w:r>
              <w:rPr>
                <w:rFonts w:ascii="宋体" w:hAnsi="宋体" w:cs="宋体"/>
                <w:sz w:val="18"/>
                <w:szCs w:val="18"/>
              </w:rPr>
              <w:t>复核意见：</w:t>
            </w:r>
          </w:p>
          <w:p>
            <w:pPr>
              <w:pStyle w:val="Normal"/>
              <w:widowControl/>
              <w:kinsoku w:val="true"/>
              <w:overflowPunct w:val="true"/>
              <w:bidi w:val="0"/>
              <w:spacing w:lineRule="exact" w:line="420"/>
              <w:ind w:firstLine="360" w:end="0"/>
              <w:jc w:val="start"/>
              <w:textAlignment w:val="auto"/>
              <w:rPr>
                <w:rFonts w:ascii="宋体" w:hAnsi="宋体" w:eastAsia="宋体" w:cs="宋体"/>
                <w:sz w:val="18"/>
                <w:szCs w:val="18"/>
              </w:rPr>
            </w:pP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的规定，经复核你方提出的已完工程款额报告（第</w:t>
            </w:r>
            <w:r>
              <w:rPr>
                <w:rFonts w:ascii="宋体" w:hAnsi="宋体" w:cs="宋体"/>
                <w:sz w:val="18"/>
                <w:szCs w:val="18"/>
                <w:u w:val="single"/>
              </w:rPr>
              <w:t xml:space="preserve">      </w:t>
            </w:r>
            <w:r>
              <w:rPr>
                <w:rFonts w:ascii="宋体" w:hAnsi="宋体" w:cs="宋体"/>
                <w:sz w:val="18"/>
                <w:szCs w:val="18"/>
              </w:rPr>
              <w:t>号），截止</w:t>
            </w:r>
            <w:r>
              <w:rPr>
                <w:rFonts w:ascii="宋体" w:hAnsi="宋体" w:cs="宋体"/>
                <w:sz w:val="18"/>
                <w:szCs w:val="18"/>
                <w:u w:val="single"/>
              </w:rPr>
              <w:t xml:space="preserve">     </w:t>
            </w:r>
            <w:r>
              <w:rPr>
                <w:rFonts w:ascii="宋体" w:hAnsi="宋体" w:cs="宋体"/>
                <w:sz w:val="18"/>
                <w:szCs w:val="18"/>
              </w:rPr>
              <w:t>月</w:t>
            </w:r>
            <w:r>
              <w:rPr>
                <w:rFonts w:ascii="宋体" w:hAnsi="宋体" w:cs="宋体"/>
                <w:sz w:val="18"/>
                <w:szCs w:val="18"/>
                <w:u w:val="single"/>
              </w:rPr>
              <w:t xml:space="preserve">     </w:t>
            </w:r>
            <w:r>
              <w:rPr>
                <w:rFonts w:ascii="宋体" w:hAnsi="宋体" w:cs="宋体"/>
                <w:sz w:val="18"/>
                <w:szCs w:val="18"/>
              </w:rPr>
              <w:t>日，实际已完工程款为（大写）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），累计已完工程款额（大写）</w:t>
            </w:r>
            <w:r>
              <w:rPr>
                <w:rFonts w:ascii="宋体" w:hAnsi="宋体" w:cs="宋体"/>
                <w:sz w:val="18"/>
                <w:szCs w:val="18"/>
                <w:u w:val="single"/>
              </w:rPr>
              <w:t xml:space="preserve">                 </w:t>
            </w:r>
            <w:r>
              <w:rPr>
                <w:rFonts w:ascii="宋体" w:hAnsi="宋体" w:cs="宋体"/>
                <w:sz w:val="18"/>
                <w:szCs w:val="18"/>
              </w:rPr>
              <w:t xml:space="preserve"> （小写：</w:t>
            </w:r>
            <w:r>
              <w:rPr>
                <w:rFonts w:ascii="宋体" w:hAnsi="宋体" w:cs="宋体"/>
                <w:sz w:val="18"/>
                <w:szCs w:val="18"/>
                <w:u w:val="single"/>
              </w:rPr>
              <w:t xml:space="preserve">           </w:t>
            </w:r>
            <w:r>
              <w:rPr>
                <w:rFonts w:ascii="宋体" w:hAnsi="宋体" w:cs="宋体"/>
                <w:sz w:val="18"/>
                <w:szCs w:val="18"/>
              </w:rPr>
              <w:t>）。</w:t>
            </w:r>
          </w:p>
          <w:p>
            <w:pPr>
              <w:pStyle w:val="Normal"/>
              <w:widowControl/>
              <w:kinsoku w:val="true"/>
              <w:overflowPunct w:val="true"/>
              <w:bidi w:val="0"/>
              <w:spacing w:lineRule="exact" w:line="420"/>
              <w:ind w:firstLine="360" w:end="0"/>
              <w:jc w:val="start"/>
              <w:textAlignment w:val="auto"/>
              <w:rPr>
                <w:rFonts w:ascii="宋体" w:hAnsi="宋体" w:eastAsia="宋体" w:cs="宋体"/>
                <w:sz w:val="18"/>
                <w:szCs w:val="18"/>
              </w:rPr>
            </w:pPr>
            <w:r>
              <w:rPr>
                <w:rFonts w:ascii="宋体" w:hAnsi="宋体" w:cs="宋体"/>
                <w:sz w:val="18"/>
                <w:szCs w:val="18"/>
              </w:rPr>
              <w:t>附：已完工程款额明细复核表。</w:t>
            </w:r>
          </w:p>
          <w:p>
            <w:pPr>
              <w:pStyle w:val="Normal"/>
              <w:kinsoku w:val="true"/>
              <w:overflowPunct w:val="true"/>
              <w:bidi w:val="0"/>
              <w:spacing w:lineRule="exact" w:line="420"/>
              <w:ind w:firstLine="1785"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270" w:start="202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kinsoku w:val="true"/>
              <w:overflowPunct w:val="true"/>
              <w:bidi w:val="0"/>
              <w:spacing w:lineRule="exact" w:line="420"/>
              <w:ind w:firstLine="1785" w:end="0"/>
              <w:textAlignment w:val="auto"/>
              <w:rPr>
                <w:rFonts w:ascii="宋体" w:hAnsi="宋体" w:eastAsia="宋体" w:cs="宋体"/>
                <w:sz w:val="18"/>
                <w:szCs w:val="18"/>
              </w:rPr>
            </w:pPr>
            <w:r>
              <w:rPr>
                <w:rFonts w:ascii="宋体" w:hAnsi="宋体" w:cs="宋体"/>
                <w:sz w:val="18"/>
                <w:szCs w:val="18"/>
              </w:rPr>
              <w:t>日      期</w:t>
            </w:r>
            <w:r>
              <w:rPr>
                <w:rFonts w:ascii="宋体" w:hAnsi="宋体" w:cs="宋体"/>
                <w:sz w:val="18"/>
                <w:szCs w:val="18"/>
                <w:u w:val="single"/>
              </w:rPr>
              <w:t xml:space="preserve">            </w:t>
            </w:r>
          </w:p>
        </w:tc>
      </w:tr>
      <w:tr>
        <w:trPr>
          <w:trHeight w:val="2086" w:hRule="atLeast"/>
        </w:trPr>
        <w:tc>
          <w:tcPr>
            <w:tcW w:w="10461" w:type="dxa"/>
            <w:gridSpan w:val="2"/>
            <w:tcBorders>
              <w:top w:val="single" w:sz="4" w:space="0" w:color="000000"/>
              <w:start w:val="single" w:sz="6" w:space="0" w:color="000000"/>
              <w:bottom w:val="single" w:sz="6" w:space="0" w:color="000000"/>
              <w:end w:val="single" w:sz="6" w:space="0" w:color="000000"/>
            </w:tcBorders>
          </w:tcPr>
          <w:p>
            <w:pPr>
              <w:pStyle w:val="Normal"/>
              <w:kinsoku w:val="true"/>
              <w:overflowPunct w:val="true"/>
              <w:bidi w:val="0"/>
              <w:spacing w:lineRule="exact" w:line="420"/>
              <w:ind w:hanging="3" w:end="0"/>
              <w:jc w:val="start"/>
              <w:textAlignment w:val="auto"/>
              <w:rPr>
                <w:rFonts w:ascii="宋体" w:hAnsi="宋体" w:eastAsia="宋体" w:cs="宋体"/>
                <w:sz w:val="18"/>
                <w:szCs w:val="18"/>
              </w:rPr>
            </w:pPr>
            <w:r>
              <w:rPr>
                <w:rFonts w:ascii="宋体" w:hAnsi="宋体" w:cs="宋体"/>
                <w:sz w:val="18"/>
                <w:szCs w:val="18"/>
              </w:rPr>
              <w:t>确认意见：</w:t>
            </w:r>
          </w:p>
          <w:p>
            <w:pPr>
              <w:pStyle w:val="Normal"/>
              <w:kinsoku w:val="true"/>
              <w:overflowPunct w:val="true"/>
              <w:bidi w:val="0"/>
              <w:spacing w:lineRule="exact" w:line="420"/>
              <w:ind w:firstLine="550" w:start="-28" w:end="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不同意</w:t>
            </w:r>
            <w:r>
              <w:rPr>
                <w:rFonts w:eastAsia="宋体" w:cs="宋体" w:ascii="宋体" w:hAnsi="宋体"/>
                <w:sz w:val="18"/>
                <w:szCs w:val="18"/>
              </w:rPr>
              <w:t>/□</w:t>
            </w:r>
            <w:r>
              <w:rPr>
                <w:rFonts w:ascii="宋体" w:hAnsi="宋体" w:cs="宋体"/>
                <w:sz w:val="18"/>
                <w:szCs w:val="18"/>
              </w:rPr>
              <w:t xml:space="preserve">同意。   </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发　包　人（章）</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发包人代表</w:t>
            </w:r>
            <w:r>
              <w:rPr>
                <w:rFonts w:ascii="宋体" w:hAnsi="宋体" w:cs="宋体"/>
                <w:sz w:val="18"/>
                <w:szCs w:val="18"/>
                <w:u w:val="single"/>
              </w:rPr>
              <w:t xml:space="preserve">                     </w:t>
            </w:r>
          </w:p>
          <w:p>
            <w:pPr>
              <w:pStyle w:val="Normal"/>
              <w:kinsoku w:val="true"/>
              <w:overflowPunct w:val="true"/>
              <w:bidi w:val="0"/>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 xml:space="preserve">　日   　 期 </w:t>
            </w:r>
            <w:r>
              <w:rPr>
                <w:rFonts w:ascii="宋体" w:hAnsi="宋体" w:cs="宋体"/>
                <w:sz w:val="18"/>
                <w:szCs w:val="18"/>
                <w:u w:val="single"/>
              </w:rPr>
              <w:t xml:space="preserve">                     </w:t>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w:t>
      </w:r>
      <w:r>
        <w:rPr>
          <w:rFonts w:eastAsia="宋体" w:cs="宋体" w:ascii="宋体" w:hAnsi="宋体"/>
          <w:sz w:val="22"/>
          <w:szCs w:val="22"/>
        </w:rPr>
        <w:t>1</w:t>
      </w:r>
      <w:r>
        <w:rPr>
          <w:rFonts w:ascii="宋体" w:hAnsi="宋体" w:cs="宋体"/>
          <w:sz w:val="22"/>
          <w:szCs w:val="22"/>
        </w:rPr>
        <w:t>、在需要选择的栏中的“□”内作标识“√”。</w:t>
      </w:r>
    </w:p>
    <w:p>
      <w:pPr>
        <w:sectPr>
          <w:footerReference w:type="default" r:id="rId13"/>
          <w:footerReference w:type="first" r:id="rId14"/>
          <w:type w:val="nextPage"/>
          <w:pgSz w:w="11906" w:h="16838"/>
          <w:pgMar w:left="737" w:right="737" w:gutter="0" w:header="0" w:top="1418" w:footer="0" w:bottom="851"/>
          <w:pgNumType w:fmt="decimal"/>
          <w:formProt w:val="false"/>
          <w:textDirection w:val="lrTb"/>
          <w:docGrid w:type="default" w:linePitch="360" w:charSpace="0"/>
        </w:sectPr>
        <w:pStyle w:val="Normal"/>
        <w:pageBreakBefore w:val="false"/>
        <w:kinsoku w:val="true"/>
        <w:overflowPunct w:val="true"/>
        <w:bidi w:val="0"/>
        <w:spacing w:lineRule="exact" w:line="420"/>
        <w:ind w:hanging="330" w:start="1048"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、本表一式五份，由承包人、监理人、工程造价咨询人（如有）、发包人按合同规定程序填制，发包人存二份，其他各存一份。</w:t>
      </w:r>
      <w:r>
        <w:br w:type="page"/>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4" w:name="__RefHeading___Toc10625010"/>
      <w:bookmarkEnd w:id="214"/>
      <w:r>
        <w:rPr>
          <w:rFonts w:ascii="宋体" w:hAnsi="宋体" w:cs="宋体"/>
          <w:b/>
          <w:bCs/>
          <w:color w:val="000000"/>
          <w:kern w:val="0"/>
          <w:sz w:val="22"/>
          <w:szCs w:val="22"/>
        </w:rPr>
        <w:t>格式</w:t>
      </w:r>
      <w:r>
        <w:rPr>
          <w:rFonts w:eastAsia="宋体" w:cs="宋体" w:ascii="宋体" w:hAnsi="宋体"/>
          <w:b/>
          <w:bCs/>
          <w:color w:val="000000"/>
          <w:kern w:val="0"/>
          <w:sz w:val="22"/>
          <w:szCs w:val="22"/>
        </w:rPr>
        <w:t>26</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已完工程款额明细表</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工程名称：                                              编号：                       截止日期：</w:t>
      </w:r>
    </w:p>
    <w:tbl>
      <w:tblPr>
        <w:tblW w:w="14655" w:type="dxa"/>
        <w:jc w:val="center"/>
        <w:tblInd w:w="0" w:type="dxa"/>
        <w:tblLayout w:type="fixed"/>
        <w:tblCellMar>
          <w:top w:w="0" w:type="dxa"/>
          <w:start w:w="108" w:type="dxa"/>
          <w:bottom w:w="0" w:type="dxa"/>
          <w:end w:w="108" w:type="dxa"/>
        </w:tblCellMar>
      </w:tblPr>
      <w:tblGrid>
        <w:gridCol w:w="741"/>
        <w:gridCol w:w="923"/>
        <w:gridCol w:w="1639"/>
        <w:gridCol w:w="2550"/>
        <w:gridCol w:w="956"/>
        <w:gridCol w:w="859"/>
        <w:gridCol w:w="950"/>
        <w:gridCol w:w="860"/>
        <w:gridCol w:w="850"/>
        <w:gridCol w:w="865"/>
        <w:gridCol w:w="848"/>
        <w:gridCol w:w="892"/>
        <w:gridCol w:w="862"/>
        <w:gridCol w:w="860"/>
      </w:tblGrid>
      <w:tr>
        <w:trPr>
          <w:trHeight w:val="188" w:hRule="atLeast"/>
          <w:cantSplit w:val="true"/>
        </w:trPr>
        <w:tc>
          <w:tcPr>
            <w:tcW w:w="7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9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编码</w:t>
            </w:r>
          </w:p>
        </w:tc>
        <w:tc>
          <w:tcPr>
            <w:tcW w:w="16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项目名称</w:t>
            </w:r>
          </w:p>
        </w:tc>
        <w:tc>
          <w:tcPr>
            <w:tcW w:w="25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单位</w:t>
            </w:r>
          </w:p>
        </w:tc>
        <w:tc>
          <w:tcPr>
            <w:tcW w:w="95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清单</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2669" w:type="dxa"/>
            <w:gridSpan w:val="3"/>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项目单价（元）</w:t>
            </w:r>
          </w:p>
        </w:tc>
        <w:tc>
          <w:tcPr>
            <w:tcW w:w="1715"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上期末累计</w:t>
            </w:r>
          </w:p>
        </w:tc>
        <w:tc>
          <w:tcPr>
            <w:tcW w:w="1740"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本期间</w:t>
            </w:r>
          </w:p>
        </w:tc>
        <w:tc>
          <w:tcPr>
            <w:tcW w:w="1722"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本期末累计</w:t>
            </w:r>
          </w:p>
        </w:tc>
      </w:tr>
      <w:tr>
        <w:trPr>
          <w:trHeight w:val="926" w:hRule="atLeast"/>
          <w:cantSplit w:val="true"/>
        </w:trPr>
        <w:tc>
          <w:tcPr>
            <w:tcW w:w="7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16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25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5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综合</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单价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规费和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税金</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合计</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完成</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合价</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已完</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工程量</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 xml:space="preserve"> </w:t>
            </w:r>
            <w:r>
              <w:rPr>
                <w:rFonts w:ascii="宋体" w:hAnsi="宋体" w:cs="宋体"/>
                <w:sz w:val="18"/>
                <w:szCs w:val="18"/>
              </w:rPr>
              <w:t>合价</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（元）</w:t>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本页小计</w:t>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26" w:hRule="exact"/>
        </w:trPr>
        <w:tc>
          <w:tcPr>
            <w:tcW w:w="7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23"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3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合计</w:t>
            </w:r>
          </w:p>
        </w:tc>
        <w:tc>
          <w:tcPr>
            <w:tcW w:w="25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元</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9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5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9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sectPr>
          <w:footerReference w:type="default" r:id="rId15"/>
          <w:footerReference w:type="first" r:id="rId16"/>
          <w:type w:val="nextPage"/>
          <w:pgSz w:orient="landscape" w:w="16838" w:h="11906"/>
          <w:pgMar w:left="851" w:right="1418" w:gutter="0" w:header="0" w:top="737" w:footer="0" w:bottom="737"/>
          <w:pgNumType w:fmt="decimal"/>
          <w:formProt w:val="false"/>
          <w:textDirection w:val="lrTb"/>
          <w:docGrid w:type="default" w:linePitch="360" w:charSpace="0"/>
        </w:sect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编制：                     复核：                     承包人代表：                          日  期：     年   　月   日</w:t>
      </w:r>
      <w:r>
        <w:br w:type="page"/>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5" w:name="__RefHeading___Toc10625011"/>
      <w:bookmarkEnd w:id="215"/>
      <w:r>
        <w:rPr>
          <w:rFonts w:ascii="宋体" w:hAnsi="宋体" w:cs="宋体"/>
          <w:b/>
          <w:bCs/>
          <w:color w:val="000000"/>
          <w:kern w:val="0"/>
          <w:sz w:val="22"/>
          <w:szCs w:val="22"/>
        </w:rPr>
        <w:t>格式</w:t>
      </w:r>
      <w:r>
        <w:rPr>
          <w:rFonts w:eastAsia="宋体" w:cs="宋体" w:ascii="宋体" w:hAnsi="宋体"/>
          <w:b/>
          <w:bCs/>
          <w:color w:val="000000"/>
          <w:kern w:val="0"/>
          <w:sz w:val="22"/>
          <w:szCs w:val="22"/>
        </w:rPr>
        <w:t>27</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支付申请</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420" w:type="dxa"/>
        <w:jc w:val="start"/>
        <w:tblInd w:w="108" w:type="dxa"/>
        <w:tblLayout w:type="fixed"/>
        <w:tblCellMar>
          <w:top w:w="0" w:type="dxa"/>
          <w:start w:w="108" w:type="dxa"/>
          <w:bottom w:w="0" w:type="dxa"/>
          <w:end w:w="108" w:type="dxa"/>
        </w:tblCellMar>
      </w:tblPr>
      <w:tblGrid>
        <w:gridCol w:w="10420"/>
      </w:tblGrid>
      <w:tr>
        <w:trPr>
          <w:trHeight w:val="11782" w:hRule="atLeast"/>
        </w:trPr>
        <w:tc>
          <w:tcPr>
            <w:tcW w:w="10420"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（工程造价咨询人（如有）全称）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我方于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期间已完成了</w:t>
            </w:r>
            <w:r>
              <w:rPr>
                <w:rFonts w:ascii="宋体" w:hAnsi="宋体" w:cs="宋体"/>
                <w:sz w:val="18"/>
                <w:szCs w:val="18"/>
                <w:u w:val="single"/>
              </w:rPr>
              <w:t xml:space="preserve">              </w:t>
            </w:r>
            <w:r>
              <w:rPr>
                <w:rFonts w:ascii="宋体" w:hAnsi="宋体" w:cs="宋体"/>
                <w:sz w:val="18"/>
                <w:szCs w:val="18"/>
              </w:rPr>
              <w:t>工作，根据施工合同条款</w:t>
            </w:r>
            <w:r>
              <w:rPr>
                <w:rFonts w:ascii="宋体" w:hAnsi="宋体" w:cs="宋体"/>
                <w:sz w:val="18"/>
                <w:szCs w:val="18"/>
                <w:u w:val="single"/>
              </w:rPr>
              <w:t xml:space="preserve">      </w:t>
            </w:r>
            <w:r>
              <w:rPr>
                <w:rFonts w:ascii="宋体" w:hAnsi="宋体" w:cs="宋体"/>
                <w:sz w:val="18"/>
                <w:szCs w:val="18"/>
              </w:rPr>
              <w:t>的规定，现申请支付本期的工程款额为（大写）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），请予以复核和确认，并在支付证书签发后按合同规定时间内支付。</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具体细目如下：</w:t>
            </w:r>
          </w:p>
          <w:tbl>
            <w:tblPr>
              <w:tblW w:w="10174" w:type="dxa"/>
              <w:jc w:val="start"/>
              <w:tblInd w:w="0" w:type="dxa"/>
              <w:tblLayout w:type="fixed"/>
              <w:tblCellMar>
                <w:top w:w="0" w:type="dxa"/>
                <w:start w:w="108" w:type="dxa"/>
                <w:bottom w:w="0" w:type="dxa"/>
                <w:end w:w="108" w:type="dxa"/>
              </w:tblCellMar>
            </w:tblPr>
            <w:tblGrid>
              <w:gridCol w:w="858"/>
              <w:gridCol w:w="4861"/>
              <w:gridCol w:w="1424"/>
              <w:gridCol w:w="3031"/>
            </w:tblGrid>
            <w:tr>
              <w:trPr>
                <w:trHeight w:val="43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           称</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 额（元）</w:t>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       注</w:t>
                  </w:r>
                </w:p>
              </w:tc>
            </w:tr>
            <w:tr>
              <w:trPr>
                <w:trHeight w:val="426"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累计已完工程价款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1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累计已实际支付的工程价款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本期间已完工程价款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本期间完成的零星工作项目价款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2"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本期间应支付的预留金价款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本期间应支付的工程变更价款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66</w:t>
                  </w:r>
                  <w:r>
                    <w:rPr>
                      <w:rFonts w:ascii="宋体" w:hAnsi="宋体" w:cs="宋体"/>
                      <w:sz w:val="18"/>
                      <w:szCs w:val="18"/>
                    </w:rPr>
                    <w:t>条</w:t>
                  </w:r>
                </w:p>
              </w:tc>
            </w:tr>
            <w:tr>
              <w:trPr>
                <w:trHeight w:val="42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本期间应支付的安全防护、文明施工措施费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68</w:t>
                  </w:r>
                  <w:r>
                    <w:rPr>
                      <w:rFonts w:ascii="宋体" w:hAnsi="宋体" w:cs="宋体"/>
                      <w:sz w:val="18"/>
                      <w:szCs w:val="18"/>
                    </w:rPr>
                    <w:t xml:space="preserve">条至第 </w:t>
                  </w:r>
                  <w:r>
                    <w:rPr>
                      <w:rFonts w:eastAsia="宋体" w:cs="宋体" w:ascii="宋体" w:hAnsi="宋体"/>
                      <w:sz w:val="18"/>
                      <w:szCs w:val="18"/>
                    </w:rPr>
                    <w:t xml:space="preserve">76 </w:t>
                  </w:r>
                  <w:r>
                    <w:rPr>
                      <w:rFonts w:ascii="宋体" w:hAnsi="宋体" w:cs="宋体"/>
                      <w:sz w:val="18"/>
                      <w:szCs w:val="18"/>
                    </w:rPr>
                    <w:t>条</w:t>
                  </w:r>
                </w:p>
              </w:tc>
            </w:tr>
            <w:tr>
              <w:trPr>
                <w:trHeight w:val="427"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物价和后继法律法规的调整价款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79</w:t>
                  </w:r>
                  <w:r>
                    <w:rPr>
                      <w:rFonts w:ascii="宋体" w:hAnsi="宋体" w:cs="宋体"/>
                      <w:sz w:val="18"/>
                      <w:szCs w:val="18"/>
                    </w:rPr>
                    <w:t>条</w:t>
                  </w:r>
                </w:p>
              </w:tc>
            </w:tr>
            <w:tr>
              <w:trPr>
                <w:trHeight w:val="432"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本期间应扣除的误期赔偿费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80</w:t>
                  </w:r>
                  <w:r>
                    <w:rPr>
                      <w:rFonts w:ascii="宋体" w:hAnsi="宋体" w:cs="宋体"/>
                      <w:sz w:val="18"/>
                      <w:szCs w:val="18"/>
                    </w:rPr>
                    <w:t>条</w:t>
                  </w:r>
                </w:p>
              </w:tc>
            </w:tr>
            <w:tr>
              <w:trPr>
                <w:trHeight w:val="415"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本期间应扣回的预付款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84</w:t>
                  </w:r>
                  <w:r>
                    <w:rPr>
                      <w:rFonts w:ascii="宋体" w:hAnsi="宋体" w:cs="宋体"/>
                      <w:sz w:val="18"/>
                      <w:szCs w:val="18"/>
                    </w:rPr>
                    <w:t>条</w:t>
                  </w:r>
                </w:p>
              </w:tc>
            </w:tr>
            <w:tr>
              <w:trPr>
                <w:trHeight w:val="418"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本期间应扣留的质量保证金</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09"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12</w:t>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本期间应支付或扣回（留）的其他款项</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284"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21" w:hRule="exact"/>
              </w:trPr>
              <w:tc>
                <w:tcPr>
                  <w:tcW w:w="85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86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本期间应支付的工程价款</w:t>
                  </w:r>
                </w:p>
              </w:tc>
              <w:tc>
                <w:tcPr>
                  <w:tcW w:w="1424"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303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tabs>
                <w:tab w:val="clear" w:pos="420"/>
                <w:tab w:val="left" w:pos="6912" w:leader="none"/>
              </w:tabs>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p>
          <w:p>
            <w:pPr>
              <w:pStyle w:val="Normal"/>
              <w:tabs>
                <w:tab w:val="clear" w:pos="420"/>
                <w:tab w:val="left" w:pos="6912" w:leader="none"/>
              </w:tabs>
              <w:kinsoku w:val="true"/>
              <w:overflowPunct w:val="true"/>
              <w:bidi w:val="0"/>
              <w:spacing w:lineRule="exact" w:line="420"/>
              <w:ind w:start="420" w:end="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有关证明资料；</w:t>
            </w:r>
          </w:p>
          <w:p>
            <w:pPr>
              <w:pStyle w:val="Normal"/>
              <w:tabs>
                <w:tab w:val="clear" w:pos="420"/>
                <w:tab w:val="left" w:pos="6912" w:leader="none"/>
              </w:tabs>
              <w:kinsoku w:val="true"/>
              <w:overflowPunct w:val="true"/>
              <w:bidi w:val="0"/>
              <w:spacing w:lineRule="exact" w:line="420"/>
              <w:ind w:start="420"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计算过程及说明。</w:t>
            </w:r>
          </w:p>
          <w:p>
            <w:pPr>
              <w:pStyle w:val="Normal"/>
              <w:tabs>
                <w:tab w:val="clear" w:pos="420"/>
                <w:tab w:val="left" w:pos="6912" w:leader="none"/>
              </w:tabs>
              <w:kinsoku w:val="true"/>
              <w:overflowPunct w:val="true"/>
              <w:bidi w:val="0"/>
              <w:spacing w:lineRule="exact" w:line="420"/>
              <w:ind w:firstLine="5040" w:end="0"/>
              <w:textAlignment w:val="auto"/>
              <w:rPr>
                <w:rFonts w:ascii="宋体" w:hAnsi="宋体" w:eastAsia="宋体" w:cs="宋体"/>
                <w:sz w:val="18"/>
                <w:szCs w:val="18"/>
              </w:rPr>
            </w:pPr>
            <w:r>
              <w:rPr>
                <w:rFonts w:eastAsia="宋体" w:cs="宋体" w:ascii="宋体" w:hAnsi="宋体"/>
                <w:sz w:val="18"/>
                <w:szCs w:val="18"/>
              </w:rPr>
            </w:r>
          </w:p>
          <w:p>
            <w:pPr>
              <w:pStyle w:val="Normal"/>
              <w:tabs>
                <w:tab w:val="clear" w:pos="420"/>
                <w:tab w:val="left" w:pos="6912" w:leader="none"/>
              </w:tabs>
              <w:kinsoku w:val="true"/>
              <w:overflowPunct w:val="true"/>
              <w:bidi w:val="0"/>
              <w:spacing w:lineRule="exact" w:line="420"/>
              <w:ind w:firstLine="5040" w:end="0"/>
              <w:textAlignment w:val="auto"/>
              <w:rPr>
                <w:rFonts w:ascii="宋体" w:hAnsi="宋体" w:eastAsia="宋体" w:cs="宋体"/>
                <w:sz w:val="18"/>
                <w:szCs w:val="18"/>
                <w:u w:val="single"/>
              </w:rPr>
            </w:pPr>
            <w:r>
              <w:rPr>
                <w:rFonts w:ascii="宋体" w:hAnsi="宋体" w:cs="宋体"/>
                <w:sz w:val="18"/>
                <w:szCs w:val="18"/>
              </w:rPr>
              <w:t>承　包　人（章）</w:t>
            </w:r>
          </w:p>
          <w:p>
            <w:pPr>
              <w:pStyle w:val="Normal"/>
              <w:kinsoku w:val="true"/>
              <w:overflowPunct w:val="true"/>
              <w:bidi w:val="0"/>
              <w:spacing w:lineRule="exact" w:line="420"/>
              <w:ind w:firstLine="5040" w:end="0"/>
              <w:textAlignment w:val="auto"/>
              <w:rPr>
                <w:rFonts w:ascii="宋体" w:hAnsi="宋体" w:eastAsia="宋体" w:cs="宋体"/>
                <w:sz w:val="18"/>
                <w:szCs w:val="18"/>
                <w:u w:val="single"/>
              </w:rPr>
            </w:pPr>
            <w:r>
              <w:rPr>
                <w:rFonts w:ascii="宋体" w:hAnsi="宋体" w:cs="宋体"/>
                <w:sz w:val="18"/>
                <w:szCs w:val="18"/>
              </w:rPr>
              <w:t>承包人代表</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start="673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Style11"/>
        <w:pageBreakBefore w:val="false"/>
        <w:kinsoku w:val="true"/>
        <w:overflowPunct w:val="true"/>
        <w:bidi w:val="0"/>
        <w:snapToGrid w:val="false"/>
        <w:spacing w:lineRule="exact" w:line="420"/>
        <w:ind w:hanging="660" w:start="720" w:end="0"/>
        <w:textAlignment w:val="auto"/>
        <w:rPr>
          <w:rFonts w:ascii="宋体" w:hAnsi="宋体" w:eastAsia="宋体" w:cs="宋体"/>
          <w:sz w:val="22"/>
          <w:szCs w:val="22"/>
        </w:rPr>
      </w:pPr>
      <w:r>
        <w:rPr>
          <w:rFonts w:ascii="宋体" w:hAnsi="宋体" w:cs="宋体"/>
          <w:sz w:val="22"/>
          <w:szCs w:val="22"/>
        </w:rPr>
        <w:t>说明：本表一式五份，由承包人填制，承包人、监理单位和造价咨询单位各存一份，发包人存二份。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6" w:name="__RefHeading___Toc10625012"/>
      <w:bookmarkEnd w:id="216"/>
      <w:r>
        <w:rPr>
          <w:rFonts w:ascii="宋体" w:hAnsi="宋体" w:cs="宋体"/>
          <w:b/>
          <w:bCs/>
          <w:color w:val="000000"/>
          <w:kern w:val="0"/>
          <w:sz w:val="22"/>
          <w:szCs w:val="22"/>
        </w:rPr>
        <w:t>格式</w:t>
      </w:r>
      <w:r>
        <w:rPr>
          <w:rFonts w:eastAsia="宋体" w:cs="宋体" w:ascii="宋体" w:hAnsi="宋体"/>
          <w:b/>
          <w:bCs/>
          <w:color w:val="000000"/>
          <w:kern w:val="0"/>
          <w:sz w:val="22"/>
          <w:szCs w:val="22"/>
        </w:rPr>
        <w:t>28</w:t>
      </w:r>
    </w:p>
    <w:p>
      <w:pPr>
        <w:pStyle w:val="Normal"/>
        <w:pageBreakBefore w:val="false"/>
        <w:kinsoku w:val="true"/>
        <w:overflowPunct w:val="true"/>
        <w:bidi w:val="0"/>
        <w:spacing w:lineRule="exact" w:line="420"/>
        <w:jc w:val="center"/>
        <w:textAlignment w:val="auto"/>
        <w:rPr>
          <w:rFonts w:ascii="宋体" w:hAnsi="宋体" w:eastAsia="宋体" w:cs="宋体"/>
          <w:b/>
          <w:bCs/>
          <w:spacing w:val="30"/>
          <w:sz w:val="22"/>
          <w:szCs w:val="22"/>
        </w:rPr>
      </w:pPr>
      <w:r>
        <w:rPr>
          <w:rFonts w:ascii="宋体" w:hAnsi="宋体" w:cs="宋体"/>
          <w:b/>
          <w:bCs/>
          <w:spacing w:val="30"/>
          <w:sz w:val="22"/>
          <w:szCs w:val="22"/>
        </w:rPr>
        <w:t>支付证书</w:t>
      </w:r>
    </w:p>
    <w:p>
      <w:pPr>
        <w:pStyle w:val="Normal"/>
        <w:pageBreakBefore w:val="false"/>
        <w:kinsoku w:val="true"/>
        <w:overflowPunct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tab/>
        <w:tab/>
        <w:tab/>
        <w:tab/>
        <w:tab/>
        <w:tab/>
        <w:tab/>
        <w:tab/>
        <w:tab/>
        <w:tab/>
        <w:tab/>
        <w:tab/>
        <w:tab/>
        <w:t xml:space="preserve">    </w:t>
      </w:r>
      <w:r>
        <w:rPr>
          <w:rFonts w:ascii="宋体" w:hAnsi="宋体" w:cs="宋体"/>
          <w:sz w:val="22"/>
          <w:szCs w:val="22"/>
        </w:rPr>
        <w:t>编号</w:t>
      </w:r>
      <w:r>
        <w:rPr>
          <w:rFonts w:eastAsia="宋体" w:cs="宋体" w:ascii="宋体" w:hAnsi="宋体"/>
          <w:sz w:val="22"/>
          <w:szCs w:val="22"/>
        </w:rPr>
        <w:t>:</w:t>
      </w:r>
    </w:p>
    <w:tbl>
      <w:tblPr>
        <w:tblW w:w="10260" w:type="dxa"/>
        <w:jc w:val="start"/>
        <w:tblInd w:w="108" w:type="dxa"/>
        <w:tblLayout w:type="fixed"/>
        <w:tblCellMar>
          <w:top w:w="0" w:type="dxa"/>
          <w:start w:w="108" w:type="dxa"/>
          <w:bottom w:w="0" w:type="dxa"/>
          <w:end w:w="108" w:type="dxa"/>
        </w:tblCellMar>
      </w:tblPr>
      <w:tblGrid>
        <w:gridCol w:w="10260"/>
      </w:tblGrid>
      <w:tr>
        <w:trPr>
          <w:trHeight w:val="11660" w:hRule="atLeast"/>
        </w:trPr>
        <w:tc>
          <w:tcPr>
            <w:tcW w:w="10260" w:type="dxa"/>
            <w:tcBorders>
              <w:top w:val="single" w:sz="6" w:space="0" w:color="000000"/>
              <w:start w:val="single" w:sz="6" w:space="0" w:color="000000"/>
              <w:bottom w:val="single" w:sz="4" w:space="0" w:color="000000"/>
              <w:end w:val="single" w:sz="6" w:space="0" w:color="000000"/>
            </w:tcBorders>
          </w:tcPr>
          <w:p>
            <w:pPr>
              <w:pStyle w:val="Normal"/>
              <w:kinsoku w:val="true"/>
              <w:overflowPunct w:val="true"/>
              <w:bidi w:val="0"/>
              <w:spacing w:lineRule="exact" w:line="420" w:before="120" w:after="0"/>
              <w:ind w:firstLine="181" w:start="-28" w:end="0"/>
              <w:textAlignment w:val="auto"/>
              <w:rPr>
                <w:rFonts w:ascii="宋体" w:hAnsi="宋体" w:eastAsia="宋体" w:cs="宋体"/>
                <w:sz w:val="18"/>
                <w:szCs w:val="18"/>
              </w:rPr>
            </w:pPr>
            <w:r>
              <w:rPr>
                <w:rFonts w:ascii="宋体" w:hAnsi="宋体" w:cs="宋体"/>
                <w:sz w:val="18"/>
                <w:szCs w:val="18"/>
              </w:rPr>
              <w:t>致</w:t>
            </w:r>
            <w:r>
              <w:rPr>
                <w:rFonts w:eastAsia="宋体" w:cs="宋体" w:ascii="宋体" w:hAnsi="宋体"/>
                <w:sz w:val="18"/>
                <w:szCs w:val="18"/>
              </w:rPr>
              <w:t>:</w:t>
            </w:r>
            <w:r>
              <w:rPr>
                <w:rFonts w:eastAsia="宋体" w:cs="宋体" w:ascii="宋体" w:hAnsi="宋体"/>
                <w:sz w:val="18"/>
                <w:szCs w:val="18"/>
                <w:u w:val="single"/>
              </w:rPr>
              <w:t xml:space="preserve">                                             </w:t>
            </w:r>
            <w:r>
              <w:rPr>
                <w:rFonts w:ascii="宋体" w:hAnsi="宋体" w:cs="宋体"/>
                <w:sz w:val="18"/>
                <w:szCs w:val="18"/>
              </w:rPr>
              <w:t>（发包人全称）</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根据施工合同条款</w:t>
            </w:r>
            <w:r>
              <w:rPr>
                <w:rFonts w:ascii="宋体" w:hAnsi="宋体" w:cs="宋体"/>
                <w:sz w:val="18"/>
                <w:szCs w:val="18"/>
                <w:u w:val="single"/>
              </w:rPr>
              <w:t xml:space="preserve">      　</w:t>
            </w:r>
            <w:r>
              <w:rPr>
                <w:rFonts w:ascii="宋体" w:hAnsi="宋体" w:cs="宋体"/>
                <w:sz w:val="18"/>
                <w:szCs w:val="18"/>
              </w:rPr>
              <w:t>的规定，经核实承包人提出的已完工程款额报告（编号   　 ）和支付申请报告（编号      　），于</w:t>
            </w:r>
            <w:r>
              <w:rPr>
                <w:rFonts w:ascii="宋体" w:hAnsi="宋体" w:cs="宋体"/>
                <w:sz w:val="18"/>
                <w:szCs w:val="18"/>
                <w:u w:val="single"/>
              </w:rPr>
              <w:t xml:space="preserve">          </w:t>
            </w:r>
            <w:r>
              <w:rPr>
                <w:rFonts w:ascii="宋体" w:hAnsi="宋体" w:cs="宋体"/>
                <w:sz w:val="18"/>
                <w:szCs w:val="18"/>
              </w:rPr>
              <w:t>至</w:t>
            </w:r>
            <w:r>
              <w:rPr>
                <w:rFonts w:ascii="宋体" w:hAnsi="宋体" w:cs="宋体"/>
                <w:sz w:val="18"/>
                <w:szCs w:val="18"/>
                <w:u w:val="single"/>
              </w:rPr>
              <w:t xml:space="preserve">          </w:t>
            </w:r>
            <w:r>
              <w:rPr>
                <w:rFonts w:ascii="宋体" w:hAnsi="宋体" w:cs="宋体"/>
                <w:sz w:val="18"/>
                <w:szCs w:val="18"/>
              </w:rPr>
              <w:t>期间</w:t>
            </w:r>
            <w:r>
              <w:rPr>
                <w:rFonts w:eastAsia="宋体" w:cs="宋体" w:ascii="宋体" w:hAnsi="宋体"/>
                <w:sz w:val="18"/>
                <w:szCs w:val="18"/>
              </w:rPr>
              <w:t>,</w:t>
            </w:r>
            <w:r>
              <w:rPr>
                <w:rFonts w:ascii="宋体" w:hAnsi="宋体" w:cs="宋体"/>
                <w:sz w:val="18"/>
                <w:szCs w:val="18"/>
              </w:rPr>
              <w:t>同意本期间支付工程款（大写）</w:t>
            </w:r>
            <w:r>
              <w:rPr>
                <w:rFonts w:ascii="宋体" w:hAnsi="宋体" w:cs="宋体"/>
                <w:sz w:val="18"/>
                <w:szCs w:val="18"/>
                <w:u w:val="single"/>
              </w:rPr>
              <w:t xml:space="preserve">                         </w:t>
            </w:r>
            <w:r>
              <w:rPr>
                <w:rFonts w:ascii="宋体" w:hAnsi="宋体" w:cs="宋体"/>
                <w:sz w:val="18"/>
                <w:szCs w:val="18"/>
              </w:rPr>
              <w:t>（小写</w:t>
            </w:r>
            <w:r>
              <w:rPr>
                <w:rFonts w:ascii="宋体" w:hAnsi="宋体" w:cs="宋体"/>
                <w:sz w:val="18"/>
                <w:szCs w:val="18"/>
                <w:u w:val="single"/>
              </w:rPr>
              <w:t xml:space="preserve">            </w:t>
            </w:r>
            <w:r>
              <w:rPr>
                <w:rFonts w:ascii="宋体" w:hAnsi="宋体" w:cs="宋体"/>
                <w:sz w:val="18"/>
                <w:szCs w:val="18"/>
              </w:rPr>
              <w:t>）。请按合同规定时间内向承包人支付工程价款。其中：</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１．承包人申报款为：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２．经复核承包人应得款为：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３．本期应扣款为：</w:t>
            </w:r>
          </w:p>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４．本期应付款为：</w:t>
            </w:r>
          </w:p>
          <w:p>
            <w:pPr>
              <w:pStyle w:val="Normal"/>
              <w:kinsoku w:val="true"/>
              <w:overflowPunct w:val="true"/>
              <w:bidi w:val="0"/>
              <w:spacing w:lineRule="exact" w:line="420"/>
              <w:ind w:firstLine="482" w:start="-28" w:end="0"/>
              <w:textAlignment w:val="auto"/>
              <w:rPr>
                <w:rFonts w:ascii="宋体" w:hAnsi="宋体" w:eastAsia="宋体" w:cs="宋体"/>
                <w:sz w:val="18"/>
                <w:szCs w:val="18"/>
              </w:rPr>
            </w:pPr>
            <w:r>
              <w:rPr>
                <w:rFonts w:ascii="宋体" w:hAnsi="宋体" w:cs="宋体"/>
                <w:sz w:val="18"/>
                <w:szCs w:val="18"/>
              </w:rPr>
              <w:t>具体细目如下：</w:t>
            </w:r>
          </w:p>
          <w:tbl>
            <w:tblPr>
              <w:tblW w:w="8634" w:type="dxa"/>
              <w:jc w:val="start"/>
              <w:tblInd w:w="0" w:type="dxa"/>
              <w:tblLayout w:type="fixed"/>
              <w:tblCellMar>
                <w:top w:w="0" w:type="dxa"/>
                <w:start w:w="108" w:type="dxa"/>
                <w:bottom w:w="0" w:type="dxa"/>
                <w:end w:w="108" w:type="dxa"/>
              </w:tblCellMar>
            </w:tblPr>
            <w:tblGrid>
              <w:gridCol w:w="636"/>
              <w:gridCol w:w="4206"/>
              <w:gridCol w:w="1371"/>
              <w:gridCol w:w="2421"/>
            </w:tblGrid>
            <w:tr>
              <w:trPr>
                <w:trHeight w:val="28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名           称</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 额（元）</w:t>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       注</w:t>
                  </w:r>
                </w:p>
              </w:tc>
            </w:tr>
            <w:tr>
              <w:trPr>
                <w:trHeight w:val="43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累计已完工程价款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8"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累计已实际支付的工程价款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9"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本期间已完工程价款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2"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本期间完成的零星工作项目价款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47"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本期间应支付的预留金价款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6"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本期间应支付的工程变更价款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66</w:t>
                  </w:r>
                  <w:r>
                    <w:rPr>
                      <w:rFonts w:ascii="宋体" w:hAnsi="宋体" w:cs="宋体"/>
                      <w:sz w:val="18"/>
                      <w:szCs w:val="18"/>
                    </w:rPr>
                    <w:t>条</w:t>
                  </w:r>
                </w:p>
              </w:tc>
            </w:tr>
            <w:tr>
              <w:trPr>
                <w:trHeight w:val="44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本期间应支付的安全防护、文明施工措施费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68</w:t>
                  </w:r>
                  <w:r>
                    <w:rPr>
                      <w:rFonts w:ascii="宋体" w:hAnsi="宋体" w:cs="宋体"/>
                      <w:sz w:val="18"/>
                      <w:szCs w:val="18"/>
                    </w:rPr>
                    <w:t xml:space="preserve">条至第 </w:t>
                  </w:r>
                  <w:r>
                    <w:rPr>
                      <w:rFonts w:eastAsia="宋体" w:cs="宋体" w:ascii="宋体" w:hAnsi="宋体"/>
                      <w:sz w:val="18"/>
                      <w:szCs w:val="18"/>
                    </w:rPr>
                    <w:t xml:space="preserve">76 </w:t>
                  </w:r>
                  <w:r>
                    <w:rPr>
                      <w:rFonts w:ascii="宋体" w:hAnsi="宋体" w:cs="宋体"/>
                      <w:sz w:val="18"/>
                      <w:szCs w:val="18"/>
                    </w:rPr>
                    <w:t>条</w:t>
                  </w:r>
                </w:p>
              </w:tc>
            </w:tr>
            <w:tr>
              <w:trPr>
                <w:trHeight w:val="44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8</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物价和后继法律法规的调整价款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79</w:t>
                  </w:r>
                  <w:r>
                    <w:rPr>
                      <w:rFonts w:ascii="宋体" w:hAnsi="宋体" w:cs="宋体"/>
                      <w:sz w:val="18"/>
                      <w:szCs w:val="18"/>
                    </w:rPr>
                    <w:t>条</w:t>
                  </w:r>
                </w:p>
              </w:tc>
            </w:tr>
            <w:tr>
              <w:trPr>
                <w:trHeight w:val="435"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9</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本期间应扣除的误期赔偿费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80</w:t>
                  </w:r>
                  <w:r>
                    <w:rPr>
                      <w:rFonts w:ascii="宋体" w:hAnsi="宋体" w:cs="宋体"/>
                      <w:sz w:val="18"/>
                      <w:szCs w:val="18"/>
                    </w:rPr>
                    <w:t>条</w:t>
                  </w:r>
                </w:p>
              </w:tc>
            </w:tr>
            <w:tr>
              <w:trPr>
                <w:trHeight w:val="439"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10</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本期间应扣回的预付款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根据第</w:t>
                  </w:r>
                  <w:r>
                    <w:rPr>
                      <w:rFonts w:eastAsia="宋体" w:cs="宋体" w:ascii="宋体" w:hAnsi="宋体"/>
                      <w:sz w:val="18"/>
                      <w:szCs w:val="18"/>
                    </w:rPr>
                    <w:t>84</w:t>
                  </w:r>
                  <w:r>
                    <w:rPr>
                      <w:rFonts w:ascii="宋体" w:hAnsi="宋体" w:cs="宋体"/>
                      <w:sz w:val="18"/>
                      <w:szCs w:val="18"/>
                    </w:rPr>
                    <w:t>条</w:t>
                  </w:r>
                </w:p>
              </w:tc>
            </w:tr>
            <w:tr>
              <w:trPr>
                <w:trHeight w:val="443"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11</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本期间应扣留的质量保证金</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33"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12</w:t>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本期间应支付或扣回（留）的其他款项</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284"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411" w:hRule="exact"/>
              </w:trPr>
              <w:tc>
                <w:tcPr>
                  <w:tcW w:w="6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20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本期间应支付的工程价款</w:t>
                  </w:r>
                </w:p>
              </w:tc>
              <w:tc>
                <w:tcPr>
                  <w:tcW w:w="137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42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tabs>
                <w:tab w:val="clear" w:pos="420"/>
                <w:tab w:val="left" w:pos="6912" w:leader="none"/>
              </w:tabs>
              <w:kinsoku w:val="true"/>
              <w:overflowPunct w:val="true"/>
              <w:bidi w:val="0"/>
              <w:spacing w:lineRule="exact" w:line="420"/>
              <w:textAlignment w:val="auto"/>
              <w:rPr>
                <w:rFonts w:ascii="宋体" w:hAnsi="宋体" w:eastAsia="宋体" w:cs="宋体"/>
                <w:sz w:val="18"/>
                <w:szCs w:val="18"/>
              </w:rPr>
            </w:pPr>
            <w:r>
              <w:rPr>
                <w:rFonts w:ascii="宋体" w:hAnsi="宋体" w:cs="宋体"/>
                <w:sz w:val="18"/>
                <w:szCs w:val="18"/>
              </w:rPr>
              <w:t>附：</w:t>
            </w:r>
          </w:p>
          <w:p>
            <w:pPr>
              <w:pStyle w:val="Normal"/>
              <w:tabs>
                <w:tab w:val="clear" w:pos="420"/>
                <w:tab w:val="left" w:pos="6912" w:leader="none"/>
              </w:tabs>
              <w:kinsoku w:val="true"/>
              <w:overflowPunct w:val="true"/>
              <w:bidi w:val="0"/>
              <w:spacing w:lineRule="exact" w:line="420"/>
              <w:ind w:start="480" w:end="0"/>
              <w:textAlignment w:val="auto"/>
              <w:rPr>
                <w:rFonts w:ascii="宋体" w:hAnsi="宋体" w:eastAsia="宋体" w:cs="宋体"/>
                <w:sz w:val="18"/>
                <w:szCs w:val="18"/>
              </w:rPr>
            </w:pPr>
            <w:r>
              <w:rPr>
                <w:rFonts w:eastAsia="宋体" w:cs="宋体" w:ascii="宋体" w:hAnsi="宋体"/>
                <w:sz w:val="18"/>
                <w:szCs w:val="18"/>
              </w:rPr>
              <w:t xml:space="preserve">1. </w:t>
            </w:r>
            <w:r>
              <w:rPr>
                <w:rFonts w:ascii="宋体" w:hAnsi="宋体" w:cs="宋体"/>
                <w:sz w:val="18"/>
                <w:szCs w:val="18"/>
              </w:rPr>
              <w:t>已完工程款额明细审核表</w:t>
            </w:r>
          </w:p>
          <w:p>
            <w:pPr>
              <w:pStyle w:val="Normal"/>
              <w:tabs>
                <w:tab w:val="clear" w:pos="420"/>
                <w:tab w:val="left" w:pos="6912" w:leader="none"/>
              </w:tabs>
              <w:kinsoku w:val="true"/>
              <w:overflowPunct w:val="true"/>
              <w:bidi w:val="0"/>
              <w:spacing w:lineRule="exact" w:line="420"/>
              <w:ind w:start="480" w:end="0"/>
              <w:textAlignment w:val="auto"/>
              <w:rPr>
                <w:rFonts w:ascii="宋体" w:hAnsi="宋体" w:eastAsia="宋体" w:cs="宋体"/>
                <w:sz w:val="18"/>
                <w:szCs w:val="18"/>
              </w:rPr>
            </w:pPr>
            <w:r>
              <w:rPr>
                <w:rFonts w:eastAsia="宋体" w:cs="宋体" w:ascii="宋体" w:hAnsi="宋体"/>
                <w:sz w:val="18"/>
                <w:szCs w:val="18"/>
              </w:rPr>
              <w:t xml:space="preserve">2. </w:t>
            </w:r>
            <w:r>
              <w:rPr>
                <w:rFonts w:ascii="宋体" w:hAnsi="宋体" w:cs="宋体"/>
                <w:sz w:val="18"/>
                <w:szCs w:val="18"/>
              </w:rPr>
              <w:t>相关记录</w:t>
            </w:r>
          </w:p>
          <w:p>
            <w:pPr>
              <w:pStyle w:val="Normal"/>
              <w:tabs>
                <w:tab w:val="clear" w:pos="420"/>
                <w:tab w:val="left" w:pos="6912" w:leader="none"/>
              </w:tabs>
              <w:kinsoku w:val="true"/>
              <w:overflowPunct w:val="true"/>
              <w:bidi w:val="0"/>
              <w:spacing w:lineRule="exact" w:line="420"/>
              <w:ind w:firstLine="4500" w:end="0"/>
              <w:textAlignment w:val="auto"/>
              <w:rPr>
                <w:rFonts w:ascii="宋体" w:hAnsi="宋体" w:eastAsia="宋体" w:cs="宋体"/>
                <w:sz w:val="18"/>
                <w:szCs w:val="18"/>
                <w:u w:val="single"/>
              </w:rPr>
            </w:pPr>
            <w:r>
              <w:rPr>
                <w:rFonts w:ascii="宋体" w:hAnsi="宋体" w:cs="宋体"/>
                <w:sz w:val="18"/>
                <w:szCs w:val="18"/>
              </w:rPr>
              <w:t xml:space="preserve">工程造价咨询人（如有）（章）                </w:t>
            </w:r>
          </w:p>
          <w:p>
            <w:pPr>
              <w:pStyle w:val="Normal"/>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造价工程师</w:t>
            </w:r>
            <w:r>
              <w:rPr>
                <w:rFonts w:ascii="宋体" w:hAnsi="宋体" w:cs="宋体"/>
                <w:sz w:val="18"/>
                <w:szCs w:val="18"/>
                <w:u w:val="single"/>
              </w:rPr>
              <w:t xml:space="preserve">               </w:t>
            </w:r>
          </w:p>
          <w:p>
            <w:pPr>
              <w:pStyle w:val="Normal"/>
              <w:tabs>
                <w:tab w:val="clear" w:pos="420"/>
                <w:tab w:val="left" w:pos="7272" w:leader="none"/>
              </w:tabs>
              <w:kinsoku w:val="true"/>
              <w:overflowPunct w:val="true"/>
              <w:bidi w:val="0"/>
              <w:spacing w:lineRule="exact" w:line="420"/>
              <w:ind w:firstLine="6000" w:end="0"/>
              <w:textAlignment w:val="auto"/>
              <w:rPr>
                <w:rFonts w:ascii="宋体" w:hAnsi="宋体" w:eastAsia="宋体" w:cs="宋体"/>
                <w:sz w:val="18"/>
                <w:szCs w:val="18"/>
                <w:u w:val="single"/>
              </w:rPr>
            </w:pPr>
            <w:r>
              <w:rPr>
                <w:rFonts w:ascii="宋体" w:hAnsi="宋体" w:cs="宋体"/>
                <w:sz w:val="18"/>
                <w:szCs w:val="18"/>
              </w:rPr>
              <w:t>日      期</w:t>
            </w:r>
            <w:r>
              <w:rPr>
                <w:rFonts w:ascii="宋体" w:hAnsi="宋体" w:cs="宋体"/>
                <w:sz w:val="18"/>
                <w:szCs w:val="18"/>
                <w:u w:val="single"/>
              </w:rPr>
              <w:t xml:space="preserve">               </w:t>
            </w:r>
          </w:p>
        </w:tc>
      </w:tr>
    </w:tbl>
    <w:p>
      <w:pPr>
        <w:pStyle w:val="Style11"/>
        <w:pageBreakBefore w:val="false"/>
        <w:kinsoku w:val="true"/>
        <w:overflowPunct w:val="true"/>
        <w:bidi w:val="0"/>
        <w:snapToGrid w:val="false"/>
        <w:spacing w:lineRule="exact" w:line="420"/>
        <w:ind w:hanging="440" w:start="679" w:end="0"/>
        <w:textAlignment w:val="auto"/>
        <w:rPr>
          <w:rFonts w:ascii="宋体" w:hAnsi="宋体" w:eastAsia="宋体" w:cs="宋体"/>
          <w:sz w:val="22"/>
          <w:szCs w:val="22"/>
        </w:rPr>
      </w:pPr>
      <w:r>
        <w:rPr>
          <w:rFonts w:ascii="宋体" w:hAnsi="宋体" w:cs="宋体"/>
          <w:sz w:val="22"/>
          <w:szCs w:val="22"/>
        </w:rPr>
        <w:t>说明：本表一式四份，由造价咨询单位填制，抄送承包人。发包人、监理人、工程造价咨询人（如有）和承包人各存一份。</w:t>
      </w:r>
    </w:p>
    <w:p>
      <w:pPr>
        <w:pStyle w:val="Normal"/>
        <w:pageBreakBefore w:val="false"/>
        <w:numPr>
          <w:ilvl w:val="0"/>
          <w:numId w:val="0"/>
        </w:numPr>
        <w:kinsoku w:val="true"/>
        <w:overflowPunct w:val="true"/>
        <w:bidi w:val="0"/>
        <w:spacing w:lineRule="exact" w:line="420"/>
        <w:textAlignment w:val="auto"/>
        <w:outlineLvl w:val="1"/>
        <w:rPr>
          <w:rFonts w:ascii="宋体" w:hAnsi="宋体" w:eastAsia="宋体" w:cs="宋体"/>
          <w:b/>
          <w:bCs/>
          <w:color w:val="000000"/>
          <w:kern w:val="0"/>
          <w:sz w:val="22"/>
          <w:szCs w:val="22"/>
        </w:rPr>
      </w:pPr>
      <w:bookmarkStart w:id="217" w:name="__RefHeading___Toc10625013"/>
      <w:bookmarkEnd w:id="217"/>
      <w:r>
        <w:rPr>
          <w:rFonts w:ascii="宋体" w:hAnsi="宋体" w:cs="宋体"/>
          <w:b/>
          <w:bCs/>
          <w:color w:val="000000"/>
          <w:kern w:val="0"/>
          <w:sz w:val="22"/>
          <w:szCs w:val="22"/>
        </w:rPr>
        <w:t>格式</w:t>
      </w:r>
      <w:r>
        <w:rPr>
          <w:rFonts w:eastAsia="宋体" w:cs="宋体" w:ascii="宋体" w:hAnsi="宋体"/>
          <w:b/>
          <w:bCs/>
          <w:color w:val="000000"/>
          <w:kern w:val="0"/>
          <w:sz w:val="22"/>
          <w:szCs w:val="22"/>
        </w:rPr>
        <w:t>29</w:t>
      </w:r>
    </w:p>
    <w:p>
      <w:pPr>
        <w:pStyle w:val="Normal"/>
        <w:pageBreakBefore w:val="false"/>
        <w:kinsoku w:val="true"/>
        <w:overflowPunct w:val="true"/>
        <w:bidi w:val="0"/>
        <w:spacing w:lineRule="exact" w:line="420" w:before="312" w:after="312"/>
        <w:jc w:val="center"/>
        <w:textAlignment w:val="auto"/>
        <w:rPr>
          <w:rFonts w:ascii="宋体" w:hAnsi="宋体" w:eastAsia="宋体" w:cs="宋体"/>
          <w:b/>
          <w:bCs/>
          <w:spacing w:val="30"/>
          <w:sz w:val="22"/>
          <w:szCs w:val="22"/>
        </w:rPr>
      </w:pPr>
      <w:r>
        <w:rPr>
          <w:rFonts w:ascii="宋体" w:hAnsi="宋体" w:cs="宋体"/>
          <w:b/>
          <w:bCs/>
          <w:spacing w:val="30"/>
          <w:sz w:val="22"/>
          <w:szCs w:val="22"/>
        </w:rPr>
        <w:t>支付统计表</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工程名称：                         编号：</w:t>
      </w:r>
    </w:p>
    <w:tbl>
      <w:tblPr>
        <w:tblW w:w="5000" w:type="pct"/>
        <w:jc w:val="start"/>
        <w:tblInd w:w="108" w:type="dxa"/>
        <w:tblLayout w:type="fixed"/>
        <w:tblCellMar>
          <w:top w:w="0" w:type="dxa"/>
          <w:start w:w="108" w:type="dxa"/>
          <w:bottom w:w="0" w:type="dxa"/>
          <w:end w:w="108" w:type="dxa"/>
        </w:tblCellMar>
      </w:tblPr>
      <w:tblGrid>
        <w:gridCol w:w="940"/>
        <w:gridCol w:w="940"/>
        <w:gridCol w:w="941"/>
        <w:gridCol w:w="941"/>
        <w:gridCol w:w="942"/>
        <w:gridCol w:w="941"/>
        <w:gridCol w:w="941"/>
        <w:gridCol w:w="942"/>
        <w:gridCol w:w="941"/>
        <w:gridCol w:w="942"/>
      </w:tblGrid>
      <w:tr>
        <w:trPr>
          <w:trHeight w:val="667" w:hRule="atLeast"/>
          <w:cantSplit w:val="true"/>
        </w:trPr>
        <w:tc>
          <w:tcPr>
            <w:tcW w:w="9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9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支付证书编号</w:t>
            </w:r>
          </w:p>
        </w:tc>
        <w:tc>
          <w:tcPr>
            <w:tcW w:w="1882"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对应支付期间</w:t>
            </w:r>
          </w:p>
        </w:tc>
        <w:tc>
          <w:tcPr>
            <w:tcW w:w="1883"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期间已完工程</w:t>
            </w:r>
          </w:p>
        </w:tc>
        <w:tc>
          <w:tcPr>
            <w:tcW w:w="1883" w:type="dxa"/>
            <w:gridSpan w:val="2"/>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期间实际支付</w:t>
            </w:r>
          </w:p>
        </w:tc>
        <w:tc>
          <w:tcPr>
            <w:tcW w:w="941"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已扣留的</w:t>
            </w:r>
          </w:p>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质量保证金（元）</w:t>
            </w:r>
          </w:p>
        </w:tc>
        <w:tc>
          <w:tcPr>
            <w:tcW w:w="94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912" w:hRule="atLeast"/>
          <w:cantSplit w:val="true"/>
        </w:trPr>
        <w:tc>
          <w:tcPr>
            <w:tcW w:w="9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开始日</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截止日</w:t>
            </w:r>
          </w:p>
        </w:tc>
        <w:tc>
          <w:tcPr>
            <w:tcW w:w="9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金额（元）</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最迟支付时间</w:t>
            </w:r>
          </w:p>
        </w:tc>
        <w:tc>
          <w:tcPr>
            <w:tcW w:w="94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金额 （元）</w:t>
            </w:r>
          </w:p>
        </w:tc>
        <w:tc>
          <w:tcPr>
            <w:tcW w:w="942"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时间</w:t>
            </w:r>
          </w:p>
        </w:tc>
        <w:tc>
          <w:tcPr>
            <w:tcW w:w="94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c>
          <w:tcPr>
            <w:tcW w:w="94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kinsoku w:val="true"/>
              <w:overflowPunct w:val="true"/>
              <w:bidi w:val="0"/>
              <w:snapToGrid w:val="false"/>
              <w:spacing w:lineRule="exact" w:line="420"/>
              <w:jc w:val="start"/>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567" w:hRule="atLeast"/>
        </w:trPr>
        <w:tc>
          <w:tcPr>
            <w:tcW w:w="94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bidi w:val="0"/>
              <w:spacing w:lineRule="exact" w:line="420"/>
              <w:jc w:val="center"/>
              <w:textAlignment w:val="auto"/>
              <w:rPr>
                <w:rFonts w:ascii="宋体" w:hAnsi="宋体" w:eastAsia="宋体" w:cs="宋体"/>
                <w:sz w:val="18"/>
                <w:szCs w:val="18"/>
              </w:rPr>
            </w:pPr>
            <w:r>
              <w:rPr>
                <w:rFonts w:ascii="宋体" w:hAnsi="宋体" w:cs="宋体"/>
                <w:sz w:val="18"/>
                <w:szCs w:val="18"/>
              </w:rPr>
              <w:t>累计</w:t>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1"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4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 xml:space="preserve">编制：                       复核：                          编制日期：  　 年  　月　 日                                                             </w:t>
      </w:r>
    </w:p>
    <w:p>
      <w:pPr>
        <w:pStyle w:val="Normal"/>
        <w:pageBreakBefore w:val="false"/>
        <w:kinsoku w:val="true"/>
        <w:overflowPunct w:val="true"/>
        <w:bidi w:val="0"/>
        <w:spacing w:lineRule="exact" w:line="420"/>
        <w:textAlignment w:val="auto"/>
        <w:rPr>
          <w:rFonts w:ascii="宋体" w:hAnsi="宋体" w:eastAsia="宋体" w:cs="宋体"/>
          <w:sz w:val="22"/>
          <w:szCs w:val="22"/>
        </w:rPr>
      </w:pPr>
      <w:r>
        <w:rPr>
          <w:rFonts w:ascii="宋体" w:hAnsi="宋体" w:cs="宋体"/>
          <w:sz w:val="22"/>
          <w:szCs w:val="22"/>
        </w:rPr>
        <w:t>说明：本表用于承包人、发包人的工程款额支付凭证统计和内部管理。</w:t>
      </w:r>
    </w:p>
    <w:p>
      <w:pPr>
        <w:pStyle w:val="Normal"/>
        <w:rPr>
          <w:rFonts w:ascii="仿宋" w:hAnsi="仿宋" w:eastAsia="仿宋" w:cs="Times New Roman"/>
          <w:sz w:val="22"/>
          <w:szCs w:val="22"/>
        </w:rPr>
      </w:pPr>
      <w:r>
        <w:rPr>
          <w:rFonts w:eastAsia="仿宋" w:cs="Times New Roman" w:ascii="仿宋" w:hAnsi="仿宋"/>
          <w:sz w:val="22"/>
          <w:szCs w:val="22"/>
        </w:rPr>
      </w:r>
    </w:p>
    <w:p>
      <w:pPr>
        <w:pStyle w:val="Normal"/>
        <w:rPr>
          <w:rFonts w:ascii="仿宋" w:hAnsi="仿宋" w:eastAsia="仿宋" w:cs="Times New Roman"/>
        </w:rPr>
      </w:pPr>
      <w:r>
        <w:rPr>
          <w:rFonts w:eastAsia="仿宋" w:cs="Times New Roman" w:ascii="仿宋" w:hAnsi="仿宋"/>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footerReference w:type="default" r:id="rId17"/>
      <w:footerReference w:type="first" r:id="rId18"/>
      <w:type w:val="nextPage"/>
      <w:pgSz w:w="11906" w:h="16838"/>
      <w:pgMar w:left="1191" w:right="130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Times New Roman">
    <w:charset w:val="00" w:characterSet="windows-1252"/>
    <w:family w:val="roman"/>
    <w:pitch w:val="default"/>
  </w:font>
  <w:font w:name="Arial">
    <w:charset w:val="00" w:characterSet="windows-1252"/>
    <w:family w:val="swiss"/>
    <w:pitch w:val="default"/>
  </w:font>
  <w:font w:name="Wingdings">
    <w:charset w:val="02"/>
    <w:family w:val="auto"/>
    <w:pitch w:val="default"/>
  </w:font>
  <w:font w:name="仿宋">
    <w:charset w:val="86"/>
    <w:family w:val="modern"/>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楷体_GB2312">
    <w:charset w:val="86"/>
    <w:family w:val="modern"/>
    <w:pitch w:val="default"/>
  </w:font>
  <w:font w:name="楷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p>
  <w:p>
    <w:pPr>
      <w:pStyle w:val="Footer"/>
      <w:rPr>
        <w:rFonts w:cs="Times New Roman"/>
      </w:rPr>
    </w:pPr>
    <w:r>
      <w:rPr>
        <w:rFonts w:cs="Times New Roma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119</w:t>
    </w:r>
    <w:r>
      <w:rPr/>
      <w:fldChar w:fldCharType="end"/>
    </w:r>
  </w:p>
  <w:p>
    <w:pPr>
      <w:pStyle w:val="Footer"/>
      <w:rPr>
        <w:rFonts w:cs="Times New Roman"/>
      </w:rPr>
    </w:pPr>
    <w:r>
      <w:rPr>
        <w:rFonts w:cs="Times New Roman"/>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138</w:t>
    </w:r>
    <w:r>
      <w:rPr/>
      <w:fldChar w:fldCharType="end"/>
    </w:r>
  </w:p>
  <w:p>
    <w:pPr>
      <w:pStyle w:val="Footer"/>
      <w:rPr>
        <w:rFonts w:cs="Times New Roman"/>
      </w:rPr>
    </w:pPr>
    <w:r>
      <w:rPr>
        <w:rFonts w:cs="Times New Roman"/>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139</w:t>
    </w:r>
    <w:r>
      <w:rPr/>
      <w:fldChar w:fldCharType="end"/>
    </w:r>
  </w:p>
  <w:p>
    <w:pPr>
      <w:pStyle w:val="Footer"/>
      <w:rPr>
        <w:rFonts w:cs="Times New Roman"/>
      </w:rPr>
    </w:pPr>
    <w:r>
      <w:rPr>
        <w:rFonts w:cs="Times New Roman"/>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143</w:t>
    </w:r>
    <w:r>
      <w:rPr/>
      <w:fldChar w:fldCharType="end"/>
    </w:r>
  </w:p>
  <w:p>
    <w:pPr>
      <w:pStyle w:val="Footer"/>
      <w:rPr>
        <w:rFonts w:cs="Times New Roman"/>
      </w:rPr>
    </w:pPr>
    <w:r>
      <w:rPr>
        <w:rFonts w:cs="Times New Roman"/>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7</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110</w:t>
    </w:r>
    <w:r>
      <w:rPr/>
      <w:fldChar w:fldCharType="end"/>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111</w:t>
    </w:r>
    <w:r>
      <w:rPr/>
      <w:fldChar w:fldCharType="end"/>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118</w:t>
    </w:r>
    <w:r>
      <w:rPr/>
      <w:fldChar w:fldCharType="end"/>
    </w:r>
  </w:p>
  <w:p>
    <w:pPr>
      <w:pStyle w:val="Footer"/>
      <w:rPr>
        <w:rFonts w:cs="Times New Roman"/>
      </w:rPr>
    </w:pPr>
    <w:r>
      <w:rPr>
        <w:rFonts w:cs="Times New Roman"/>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start"/>
      <w:pPr>
        <w:tabs>
          <w:tab w:val="num" w:pos="0"/>
        </w:tabs>
        <w:ind w:start="360" w:hanging="360"/>
      </w:pPr>
      <w:rPr>
        <w:rFonts w:ascii="Wingdings" w:hAnsi="Wingdings" w:cs="Wingdings" w:hint="default"/>
      </w:rPr>
    </w:lvl>
    <w:lvl w:ilvl="1">
      <w:start w:val="1"/>
      <w:pStyle w:val="Heading2"/>
      <w:numFmt w:val="decimal"/>
      <w:lvlText w:val="%2."/>
      <w:lvlJc w:val="start"/>
      <w:pPr>
        <w:tabs>
          <w:tab w:val="num" w:pos="1080"/>
        </w:tabs>
        <w:ind w:start="1080" w:hanging="360"/>
      </w:pPr>
    </w:lvl>
    <w:lvl w:ilvl="2">
      <w:start w:val="1"/>
      <w:pStyle w:val="Heading3"/>
      <w:numFmt w:val="decimal"/>
      <w:lvlText w:val="%3."/>
      <w:lvlJc w:val="start"/>
      <w:pPr>
        <w:tabs>
          <w:tab w:val="num" w:pos="1440"/>
        </w:tabs>
        <w:ind w:start="1440" w:hanging="360"/>
      </w:pPr>
    </w:lvl>
    <w:lvl w:ilvl="3">
      <w:start w:val="1"/>
      <w:pStyle w:val="Heading4"/>
      <w:numFmt w:val="decimal"/>
      <w:lvlText w:val="%4."/>
      <w:lvlJc w:val="start"/>
      <w:pPr>
        <w:tabs>
          <w:tab w:val="num" w:pos="1800"/>
        </w:tabs>
        <w:ind w:start="1800" w:hanging="360"/>
      </w:pPr>
    </w:lvl>
    <w:lvl w:ilvl="4">
      <w:start w:val="1"/>
      <w:pStyle w:val="Heading5"/>
      <w:numFmt w:val="decimal"/>
      <w:lvlText w:val="%5."/>
      <w:lvlJc w:val="start"/>
      <w:pPr>
        <w:tabs>
          <w:tab w:val="num" w:pos="2160"/>
        </w:tabs>
        <w:ind w:start="2160" w:hanging="360"/>
      </w:pPr>
    </w:lvl>
    <w:lvl w:ilvl="5">
      <w:start w:val="1"/>
      <w:pStyle w:val="Heading6"/>
      <w:numFmt w:val="decimal"/>
      <w:lvlText w:val="%6."/>
      <w:lvlJc w:val="start"/>
      <w:pPr>
        <w:tabs>
          <w:tab w:val="num" w:pos="2520"/>
        </w:tabs>
        <w:ind w:start="2520" w:hanging="360"/>
      </w:pPr>
    </w:lvl>
    <w:lvl w:ilvl="6">
      <w:start w:val="1"/>
      <w:pStyle w:val="Heading7"/>
      <w:numFmt w:val="decimal"/>
      <w:lvlText w:val="%7."/>
      <w:lvlJc w:val="start"/>
      <w:pPr>
        <w:tabs>
          <w:tab w:val="num" w:pos="2880"/>
        </w:tabs>
        <w:ind w:start="2880" w:hanging="360"/>
      </w:pPr>
    </w:lvl>
    <w:lvl w:ilvl="7">
      <w:start w:val="1"/>
      <w:pStyle w:val="Heading8"/>
      <w:numFmt w:val="decimal"/>
      <w:lvlText w:val="%8."/>
      <w:lvlJc w:val="start"/>
      <w:pPr>
        <w:tabs>
          <w:tab w:val="num" w:pos="3240"/>
        </w:tabs>
        <w:ind w:start="3240" w:hanging="360"/>
      </w:pPr>
    </w:lvl>
    <w:lvl w:ilvl="8">
      <w:start w:val="1"/>
      <w:pStyle w:val="Heading9"/>
      <w:numFmt w:val="decimal"/>
      <w:lvlText w:val="%9."/>
      <w:lvlJc w:val="start"/>
      <w:pPr>
        <w:tabs>
          <w:tab w:val="num" w:pos="3600"/>
        </w:tabs>
        <w:ind w:start="3600" w:hanging="360"/>
      </w:pPr>
    </w:lvl>
  </w:abstractNum>
  <w:abstractNum w:abstractNumId="2">
    <w:lvl w:ilvl="0">
      <w:start w:val="11"/>
      <w:numFmt w:val="chineseCountingThousand"/>
      <w:suff w:val="nothing"/>
      <w:lvlText w:val="%1、"/>
      <w:lvlJc w:val="start"/>
      <w:pPr>
        <w:tabs>
          <w:tab w:val="num" w:pos="0"/>
        </w:tabs>
        <w:ind w:start="0" w:hanging="0"/>
      </w:pPr>
      <w:rPr/>
    </w:lvl>
  </w:abstractNum>
  <w:abstractNum w:abstractNumId="3">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4">
    <w:lvl w:ilvl="0">
      <w:start w:val="1"/>
      <w:numFmt w:val="decimal"/>
      <w:lvlText w:val="（%1）"/>
      <w:lvlJc w:val="start"/>
      <w:pPr>
        <w:tabs>
          <w:tab w:val="num" w:pos="0"/>
        </w:tabs>
        <w:ind w:start="2339" w:hanging="720"/>
      </w:pPr>
    </w:lvl>
    <w:lvl w:ilvl="1">
      <w:start w:val="1"/>
      <w:numFmt w:val="lowerLetter"/>
      <w:lvlText w:val="%2)"/>
      <w:lvlJc w:val="start"/>
      <w:pPr>
        <w:tabs>
          <w:tab w:val="num" w:pos="0"/>
        </w:tabs>
        <w:ind w:start="2459" w:hanging="4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5">
    <w:lvl w:ilvl="0">
      <w:start w:val="1"/>
      <w:numFmt w:val="decimal"/>
      <w:lvlText w:val="(%1)"/>
      <w:lvlJc w:val="start"/>
      <w:pPr>
        <w:tabs>
          <w:tab w:val="num" w:pos="0"/>
        </w:tabs>
        <w:ind w:start="1560" w:hanging="1080"/>
      </w:pPr>
    </w:lvl>
    <w:lvl w:ilvl="1">
      <w:start w:val="1"/>
      <w:numFmt w:val="decimal"/>
      <w:lvlText w:val="（%2）"/>
      <w:lvlJc w:val="start"/>
      <w:pPr>
        <w:tabs>
          <w:tab w:val="num" w:pos="0"/>
        </w:tabs>
        <w:ind w:start="1620" w:hanging="7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6">
    <w:lvl w:ilvl="0">
      <w:start w:val="1"/>
      <w:numFmt w:val="decimal"/>
      <w:lvlText w:val="（%1）"/>
      <w:lvlJc w:val="start"/>
      <w:pPr>
        <w:tabs>
          <w:tab w:val="num" w:pos="0"/>
        </w:tabs>
        <w:ind w:start="96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7">
    <w:lvl w:ilvl="0">
      <w:start w:val="1"/>
      <w:numFmt w:val="decimal"/>
      <w:lvlText w:val="（%1）"/>
      <w:lvlJc w:val="start"/>
      <w:pPr>
        <w:tabs>
          <w:tab w:val="num" w:pos="0"/>
        </w:tabs>
        <w:ind w:start="2609"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8">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9">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0">
    <w:lvl w:ilvl="0">
      <w:start w:val="1"/>
      <w:numFmt w:val="decimal"/>
      <w:lvlText w:val="(%1)"/>
      <w:lvlJc w:val="start"/>
      <w:pPr>
        <w:tabs>
          <w:tab w:val="num" w:pos="0"/>
        </w:tabs>
        <w:ind w:start="156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1">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2">
    <w:lvl w:ilvl="0">
      <w:start w:val="1"/>
      <w:numFmt w:val="decimal"/>
      <w:lvlText w:val="(%1)"/>
      <w:lvlJc w:val="start"/>
      <w:pPr>
        <w:tabs>
          <w:tab w:val="num" w:pos="0"/>
        </w:tabs>
        <w:ind w:start="1080" w:hanging="600"/>
      </w:pPr>
    </w:lvl>
    <w:lvl w:ilvl="1">
      <w:start w:val="1"/>
      <w:numFmt w:val="decimal"/>
      <w:lvlText w:val="（%2）"/>
      <w:lvlJc w:val="start"/>
      <w:pPr>
        <w:tabs>
          <w:tab w:val="num" w:pos="0"/>
        </w:tabs>
        <w:ind w:start="1620" w:hanging="720"/>
      </w:pPr>
      <w:rPr>
        <w:rFonts w:ascii="宋体" w:hAnsi="宋体"/>
        <w:color w:val="000000"/>
      </w:r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3">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4">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5">
    <w:lvl w:ilvl="0">
      <w:start w:val="1"/>
      <w:numFmt w:val="decimal"/>
      <w:lvlText w:val="(%1)"/>
      <w:lvlJc w:val="start"/>
      <w:pPr>
        <w:tabs>
          <w:tab w:val="num" w:pos="0"/>
        </w:tabs>
        <w:ind w:start="960" w:hanging="4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6">
    <w:lvl w:ilvl="0">
      <w:start w:val="1"/>
      <w:numFmt w:val="decimal"/>
      <w:lvlText w:val="（%1）"/>
      <w:lvlJc w:val="start"/>
      <w:pPr>
        <w:tabs>
          <w:tab w:val="num" w:pos="0"/>
        </w:tabs>
        <w:ind w:start="72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7">
    <w:lvl w:ilvl="0">
      <w:start w:val="1"/>
      <w:numFmt w:val="decimal"/>
      <w:lvlText w:val="%1．"/>
      <w:lvlJc w:val="start"/>
      <w:pPr>
        <w:tabs>
          <w:tab w:val="num" w:pos="0"/>
        </w:tabs>
        <w:ind w:start="840" w:hanging="360"/>
      </w:pPr>
    </w:lvl>
    <w:lvl w:ilvl="1">
      <w:start w:val="1"/>
      <w:numFmt w:val="lowerLetter"/>
      <w:lvlText w:val="%2)"/>
      <w:lvlJc w:val="start"/>
      <w:pPr>
        <w:tabs>
          <w:tab w:val="num" w:pos="0"/>
        </w:tabs>
        <w:ind w:start="1320" w:hanging="42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8">
    <w:lvl w:ilvl="0">
      <w:start w:val="1"/>
      <w:numFmt w:val="decimal"/>
      <w:lvlText w:val="（%1）"/>
      <w:lvlJc w:val="start"/>
      <w:pPr>
        <w:tabs>
          <w:tab w:val="num" w:pos="0"/>
        </w:tabs>
        <w:ind w:start="84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19">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0">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1">
    <w:lvl w:ilvl="0">
      <w:start w:val="1"/>
      <w:numFmt w:val="decimal"/>
      <w:lvlText w:val="(%1)"/>
      <w:lvlJc w:val="start"/>
      <w:pPr>
        <w:tabs>
          <w:tab w:val="num" w:pos="0"/>
        </w:tabs>
        <w:ind w:start="1560" w:hanging="1080"/>
      </w:pPr>
    </w:lvl>
    <w:lvl w:ilvl="1">
      <w:start w:val="4"/>
      <w:numFmt w:val="decimal"/>
      <w:lvlText w:val="(%2)"/>
      <w:lvlJc w:val="start"/>
      <w:pPr>
        <w:tabs>
          <w:tab w:val="num" w:pos="0"/>
        </w:tabs>
        <w:ind w:start="1410" w:hanging="51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2">
    <w:lvl w:ilvl="0">
      <w:start w:val="1"/>
      <w:numFmt w:val="decimal"/>
      <w:lvlText w:val="(%1)"/>
      <w:lvlJc w:val="start"/>
      <w:pPr>
        <w:tabs>
          <w:tab w:val="num" w:pos="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3">
    <w:lvl w:ilvl="0">
      <w:start w:val="1"/>
      <w:numFmt w:val="decimal"/>
      <w:lvlText w:val="(%1)"/>
      <w:lvlJc w:val="start"/>
      <w:pPr>
        <w:tabs>
          <w:tab w:val="num" w:pos="0"/>
        </w:tabs>
        <w:ind w:start="960" w:hanging="480"/>
      </w:pPr>
    </w:lvl>
    <w:lvl w:ilvl="1">
      <w:start w:val="1"/>
      <w:numFmt w:val="decimal"/>
      <w:lvlText w:val="（%2）"/>
      <w:lvlJc w:val="start"/>
      <w:pPr>
        <w:tabs>
          <w:tab w:val="num" w:pos="0"/>
        </w:tabs>
        <w:ind w:start="1980" w:hanging="108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4">
    <w:lvl w:ilvl="0">
      <w:start w:val="1"/>
      <w:numFmt w:val="decimal"/>
      <w:lvlText w:val="(%1)"/>
      <w:lvlJc w:val="start"/>
      <w:pPr>
        <w:tabs>
          <w:tab w:val="num" w:pos="0"/>
        </w:tabs>
        <w:ind w:start="1350" w:hanging="870"/>
      </w:pPr>
    </w:lvl>
    <w:lvl w:ilvl="1">
      <w:start w:val="1"/>
      <w:numFmt w:val="decimal"/>
      <w:lvlText w:val="%2."/>
      <w:lvlJc w:val="start"/>
      <w:pPr>
        <w:tabs>
          <w:tab w:val="num" w:pos="0"/>
        </w:tabs>
        <w:ind w:start="126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5">
    <w:lvl w:ilvl="0">
      <w:start w:val="1"/>
      <w:numFmt w:val="decimal"/>
      <w:lvlText w:val="(%1)"/>
      <w:lvlJc w:val="start"/>
      <w:pPr>
        <w:tabs>
          <w:tab w:val="num" w:pos="0"/>
        </w:tabs>
        <w:ind w:start="990" w:hanging="99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6">
    <w:lvl w:ilvl="0">
      <w:start w:val="1"/>
      <w:numFmt w:val="decimal"/>
      <w:lvlText w:val="(%1)"/>
      <w:lvlJc w:val="start"/>
      <w:pPr>
        <w:tabs>
          <w:tab w:val="num" w:pos="0"/>
        </w:tabs>
        <w:ind w:start="1110" w:hanging="510"/>
      </w:pPr>
      <w:rPr>
        <w:color w:val="000000"/>
      </w:rPr>
    </w:lvl>
    <w:lvl w:ilvl="1">
      <w:start w:val="1"/>
      <w:numFmt w:val="decimal"/>
      <w:lvlText w:val="(%2)"/>
      <w:lvlJc w:val="start"/>
      <w:pPr>
        <w:tabs>
          <w:tab w:val="num" w:pos="0"/>
        </w:tabs>
        <w:ind w:start="1410" w:hanging="390"/>
      </w:pPr>
    </w:lvl>
    <w:lvl w:ilvl="2">
      <w:start w:val="1"/>
      <w:numFmt w:val="decimal"/>
      <w:lvlText w:val="%3."/>
      <w:lvlJc w:val="start"/>
      <w:pPr>
        <w:tabs>
          <w:tab w:val="num" w:pos="0"/>
        </w:tabs>
        <w:ind w:start="2280" w:hanging="360"/>
      </w:pPr>
    </w:lvl>
    <w:lvl w:ilvl="3">
      <w:start w:val="1"/>
      <w:numFmt w:val="decimal"/>
      <w:lvlText w:val="%4."/>
      <w:lvlJc w:val="start"/>
      <w:pPr>
        <w:tabs>
          <w:tab w:val="num" w:pos="0"/>
        </w:tabs>
        <w:ind w:start="3000" w:hanging="360"/>
      </w:pPr>
    </w:lvl>
    <w:lvl w:ilvl="4">
      <w:start w:val="1"/>
      <w:numFmt w:val="decimal"/>
      <w:lvlText w:val="%5."/>
      <w:lvlJc w:val="start"/>
      <w:pPr>
        <w:tabs>
          <w:tab w:val="num" w:pos="0"/>
        </w:tabs>
        <w:ind w:start="3720" w:hanging="360"/>
      </w:pPr>
    </w:lvl>
    <w:lvl w:ilvl="5">
      <w:start w:val="1"/>
      <w:numFmt w:val="decimal"/>
      <w:lvlText w:val="%6."/>
      <w:lvlJc w:val="start"/>
      <w:pPr>
        <w:tabs>
          <w:tab w:val="num" w:pos="0"/>
        </w:tabs>
        <w:ind w:start="4440" w:hanging="360"/>
      </w:pPr>
    </w:lvl>
    <w:lvl w:ilvl="6">
      <w:start w:val="1"/>
      <w:numFmt w:val="decimal"/>
      <w:lvlText w:val="%7."/>
      <w:lvlJc w:val="start"/>
      <w:pPr>
        <w:tabs>
          <w:tab w:val="num" w:pos="0"/>
        </w:tabs>
        <w:ind w:start="5160" w:hanging="360"/>
      </w:pPr>
    </w:lvl>
    <w:lvl w:ilvl="7">
      <w:start w:val="1"/>
      <w:numFmt w:val="decimal"/>
      <w:lvlText w:val="%8."/>
      <w:lvlJc w:val="start"/>
      <w:pPr>
        <w:tabs>
          <w:tab w:val="num" w:pos="0"/>
        </w:tabs>
        <w:ind w:start="5880" w:hanging="360"/>
      </w:pPr>
    </w:lvl>
    <w:lvl w:ilvl="8">
      <w:start w:val="1"/>
      <w:numFmt w:val="decimal"/>
      <w:lvlText w:val="%9."/>
      <w:lvlJc w:val="start"/>
      <w:pPr>
        <w:tabs>
          <w:tab w:val="num" w:pos="0"/>
        </w:tabs>
        <w:ind w:start="6600" w:hanging="360"/>
      </w:pPr>
    </w:lvl>
  </w:abstractNum>
  <w:abstractNum w:abstractNumId="27">
    <w:lvl w:ilvl="0">
      <w:start w:val="1"/>
      <w:numFmt w:val="decimal"/>
      <w:lvlText w:val="(%1)"/>
      <w:lvlJc w:val="start"/>
      <w:pPr>
        <w:tabs>
          <w:tab w:val="num" w:pos="0"/>
        </w:tabs>
        <w:ind w:start="1560" w:hanging="10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8">
    <w:lvl w:ilvl="0">
      <w:start w:val="5"/>
      <w:numFmt w:val="decimal"/>
      <w:lvlText w:val="%1"/>
      <w:lvlJc w:val="start"/>
      <w:pPr>
        <w:tabs>
          <w:tab w:val="num" w:pos="0"/>
        </w:tabs>
        <w:ind w:start="840" w:hanging="3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29">
    <w:lvl w:ilvl="0">
      <w:start w:val="1"/>
      <w:numFmt w:val="decimal"/>
      <w:lvlText w:val="(%1)"/>
      <w:lvlJc w:val="start"/>
      <w:pPr>
        <w:tabs>
          <w:tab w:val="num" w:pos="0"/>
        </w:tabs>
        <w:ind w:start="1440" w:hanging="96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0">
    <w:lvl w:ilvl="0">
      <w:start w:val="1"/>
      <w:numFmt w:val="decimal"/>
      <w:lvlText w:val="(%1)"/>
      <w:lvlJc w:val="start"/>
      <w:pPr>
        <w:tabs>
          <w:tab w:val="num" w:pos="0"/>
        </w:tabs>
        <w:ind w:start="1560" w:hanging="108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1">
    <w:lvl w:ilvl="0">
      <w:start w:val="1"/>
      <w:numFmt w:val="decimal"/>
      <w:lvlText w:val="（%1）"/>
      <w:lvlJc w:val="start"/>
      <w:pPr>
        <w:tabs>
          <w:tab w:val="num" w:pos="0"/>
        </w:tabs>
        <w:ind w:start="2340" w:hanging="720"/>
      </w:pPr>
      <w:rPr>
        <w:rFonts w:cs="仿宋"/>
      </w:rPr>
    </w:lvl>
    <w:lvl w:ilvl="1">
      <w:start w:val="1"/>
      <w:numFmt w:val="lowerLetter"/>
      <w:lvlText w:val="%2)"/>
      <w:lvlJc w:val="start"/>
      <w:pPr>
        <w:tabs>
          <w:tab w:val="num" w:pos="0"/>
        </w:tabs>
        <w:ind w:start="2460" w:hanging="420"/>
      </w:pPr>
    </w:lvl>
    <w:lvl w:ilvl="2">
      <w:start w:val="1"/>
      <w:numFmt w:val="lowerRoman"/>
      <w:lvlText w:val="%3."/>
      <w:lvlJc w:val="end"/>
      <w:pPr>
        <w:tabs>
          <w:tab w:val="num" w:pos="0"/>
        </w:tabs>
        <w:ind w:start="2880" w:hanging="420"/>
      </w:pPr>
    </w:lvl>
    <w:lvl w:ilvl="3">
      <w:start w:val="1"/>
      <w:numFmt w:val="decimal"/>
      <w:lvlText w:val="%4."/>
      <w:lvlJc w:val="start"/>
      <w:pPr>
        <w:tabs>
          <w:tab w:val="num" w:pos="0"/>
        </w:tabs>
        <w:ind w:start="3300" w:hanging="420"/>
      </w:pPr>
    </w:lvl>
    <w:lvl w:ilvl="4">
      <w:start w:val="1"/>
      <w:numFmt w:val="lowerLetter"/>
      <w:lvlText w:val="%5)"/>
      <w:lvlJc w:val="start"/>
      <w:pPr>
        <w:tabs>
          <w:tab w:val="num" w:pos="0"/>
        </w:tabs>
        <w:ind w:start="3720" w:hanging="420"/>
      </w:pPr>
    </w:lvl>
    <w:lvl w:ilvl="5">
      <w:start w:val="1"/>
      <w:numFmt w:val="lowerRoman"/>
      <w:lvlText w:val="%6."/>
      <w:lvlJc w:val="end"/>
      <w:pPr>
        <w:tabs>
          <w:tab w:val="num" w:pos="0"/>
        </w:tabs>
        <w:ind w:start="4140" w:hanging="420"/>
      </w:pPr>
    </w:lvl>
    <w:lvl w:ilvl="6">
      <w:start w:val="1"/>
      <w:numFmt w:val="decimal"/>
      <w:lvlText w:val="%7."/>
      <w:lvlJc w:val="start"/>
      <w:pPr>
        <w:tabs>
          <w:tab w:val="num" w:pos="0"/>
        </w:tabs>
        <w:ind w:start="4560" w:hanging="420"/>
      </w:pPr>
    </w:lvl>
    <w:lvl w:ilvl="7">
      <w:start w:val="1"/>
      <w:numFmt w:val="lowerLetter"/>
      <w:lvlText w:val="%8)"/>
      <w:lvlJc w:val="start"/>
      <w:pPr>
        <w:tabs>
          <w:tab w:val="num" w:pos="0"/>
        </w:tabs>
        <w:ind w:start="4980" w:hanging="420"/>
      </w:pPr>
    </w:lvl>
    <w:lvl w:ilvl="8">
      <w:start w:val="1"/>
      <w:numFmt w:val="lowerRoman"/>
      <w:lvlText w:val="%9."/>
      <w:lvlJc w:val="end"/>
      <w:pPr>
        <w:tabs>
          <w:tab w:val="num" w:pos="0"/>
        </w:tabs>
        <w:ind w:start="5400" w:hanging="420"/>
      </w:pPr>
    </w:lvl>
  </w:abstractNum>
  <w:abstractNum w:abstractNumId="32">
    <w:lvl w:ilvl="0">
      <w:start w:val="1"/>
      <w:numFmt w:val="decimal"/>
      <w:lvlText w:val="(%1)"/>
      <w:lvlJc w:val="start"/>
      <w:pPr>
        <w:tabs>
          <w:tab w:val="num" w:pos="420"/>
        </w:tabs>
        <w:ind w:start="120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3">
    <w:lvl w:ilvl="0">
      <w:start w:val="3"/>
      <w:numFmt w:val="bullet"/>
      <w:lvlText w:val="□"/>
      <w:lvlJc w:val="start"/>
      <w:pPr>
        <w:tabs>
          <w:tab w:val="num" w:pos="0"/>
        </w:tabs>
        <w:ind w:start="541" w:hanging="360"/>
      </w:pPr>
      <w:rPr>
        <w:rFonts w:ascii="仿宋" w:hAnsi="仿宋" w:cs="仿宋" w:hint="default"/>
        <w:u w:val="none"/>
      </w:rPr>
    </w:lvl>
    <w:lvl w:ilvl="1">
      <w:start w:val="1"/>
      <w:numFmt w:val="bullet"/>
      <w:lvlText w:val=""/>
      <w:lvlJc w:val="start"/>
      <w:pPr>
        <w:tabs>
          <w:tab w:val="num" w:pos="0"/>
        </w:tabs>
        <w:ind w:start="1021" w:hanging="420"/>
      </w:pPr>
      <w:rPr>
        <w:rFonts w:ascii="Wingdings" w:hAnsi="Wingdings" w:cs="Wingdings" w:hint="default"/>
      </w:rPr>
    </w:lvl>
    <w:lvl w:ilvl="2">
      <w:start w:val="1"/>
      <w:numFmt w:val="bullet"/>
      <w:lvlText w:val=""/>
      <w:lvlJc w:val="start"/>
      <w:pPr>
        <w:tabs>
          <w:tab w:val="num" w:pos="0"/>
        </w:tabs>
        <w:ind w:start="1441" w:hanging="420"/>
      </w:pPr>
      <w:rPr>
        <w:rFonts w:ascii="Wingdings" w:hAnsi="Wingdings" w:cs="Wingdings" w:hint="default"/>
      </w:rPr>
    </w:lvl>
    <w:lvl w:ilvl="3">
      <w:start w:val="1"/>
      <w:numFmt w:val="bullet"/>
      <w:lvlText w:val=""/>
      <w:lvlJc w:val="start"/>
      <w:pPr>
        <w:tabs>
          <w:tab w:val="num" w:pos="0"/>
        </w:tabs>
        <w:ind w:start="1861" w:hanging="420"/>
      </w:pPr>
      <w:rPr>
        <w:rFonts w:ascii="Wingdings" w:hAnsi="Wingdings" w:cs="Wingdings" w:hint="default"/>
      </w:rPr>
    </w:lvl>
    <w:lvl w:ilvl="4">
      <w:start w:val="1"/>
      <w:numFmt w:val="bullet"/>
      <w:lvlText w:val=""/>
      <w:lvlJc w:val="start"/>
      <w:pPr>
        <w:tabs>
          <w:tab w:val="num" w:pos="0"/>
        </w:tabs>
        <w:ind w:start="2281" w:hanging="420"/>
      </w:pPr>
      <w:rPr>
        <w:rFonts w:ascii="Wingdings" w:hAnsi="Wingdings" w:cs="Wingdings" w:hint="default"/>
      </w:rPr>
    </w:lvl>
    <w:lvl w:ilvl="5">
      <w:start w:val="1"/>
      <w:numFmt w:val="bullet"/>
      <w:lvlText w:val=""/>
      <w:lvlJc w:val="start"/>
      <w:pPr>
        <w:tabs>
          <w:tab w:val="num" w:pos="0"/>
        </w:tabs>
        <w:ind w:start="2701" w:hanging="420"/>
      </w:pPr>
      <w:rPr>
        <w:rFonts w:ascii="Wingdings" w:hAnsi="Wingdings" w:cs="Wingdings" w:hint="default"/>
      </w:rPr>
    </w:lvl>
    <w:lvl w:ilvl="6">
      <w:start w:val="1"/>
      <w:numFmt w:val="bullet"/>
      <w:lvlText w:val=""/>
      <w:lvlJc w:val="start"/>
      <w:pPr>
        <w:tabs>
          <w:tab w:val="num" w:pos="0"/>
        </w:tabs>
        <w:ind w:start="3121" w:hanging="420"/>
      </w:pPr>
      <w:rPr>
        <w:rFonts w:ascii="Wingdings" w:hAnsi="Wingdings" w:cs="Wingdings" w:hint="default"/>
      </w:rPr>
    </w:lvl>
    <w:lvl w:ilvl="7">
      <w:start w:val="1"/>
      <w:numFmt w:val="bullet"/>
      <w:lvlText w:val=""/>
      <w:lvlJc w:val="start"/>
      <w:pPr>
        <w:tabs>
          <w:tab w:val="num" w:pos="0"/>
        </w:tabs>
        <w:ind w:start="3541" w:hanging="420"/>
      </w:pPr>
      <w:rPr>
        <w:rFonts w:ascii="Wingdings" w:hAnsi="Wingdings" w:cs="Wingdings" w:hint="default"/>
      </w:rPr>
    </w:lvl>
    <w:lvl w:ilvl="8">
      <w:start w:val="1"/>
      <w:numFmt w:val="bullet"/>
      <w:lvlText w:val=""/>
      <w:lvlJc w:val="start"/>
      <w:pPr>
        <w:tabs>
          <w:tab w:val="num" w:pos="0"/>
        </w:tabs>
        <w:ind w:start="3961" w:hanging="420"/>
      </w:pPr>
      <w:rPr>
        <w:rFonts w:ascii="Wingdings" w:hAnsi="Wingdings" w:cs="Wingdings" w:hint="default"/>
      </w:rPr>
    </w:lvl>
  </w:abstractNum>
  <w:abstractNum w:abstractNumId="34">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5">
    <w:lvl w:ilvl="0">
      <w:start w:val="1"/>
      <w:numFmt w:val="decimal"/>
      <w:lvlText w:val="(%1)"/>
      <w:lvlJc w:val="start"/>
      <w:pPr>
        <w:tabs>
          <w:tab w:val="num" w:pos="420"/>
        </w:tabs>
        <w:ind w:start="1080" w:hanging="60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abstractNum w:abstractNumId="36">
    <w:lvl w:ilvl="0">
      <w:start w:val="1"/>
      <w:numFmt w:val="decimal"/>
      <w:lvlText w:val="(%1)"/>
      <w:lvlJc w:val="start"/>
      <w:pPr>
        <w:tabs>
          <w:tab w:val="num" w:pos="420"/>
        </w:tabs>
        <w:ind w:start="1200" w:hanging="720"/>
      </w:pPr>
    </w:lvl>
    <w:lvl w:ilvl="1">
      <w:start w:val="1"/>
      <w:numFmt w:val="decimal"/>
      <w:lvlText w:val="%2."/>
      <w:lvlJc w:val="start"/>
      <w:pPr>
        <w:tabs>
          <w:tab w:val="num" w:pos="0"/>
        </w:tabs>
        <w:ind w:start="1440" w:hanging="360"/>
      </w:pPr>
    </w:lvl>
    <w:lvl w:ilvl="2">
      <w:start w:val="1"/>
      <w:numFmt w:val="decimal"/>
      <w:lvlText w:val="%3."/>
      <w:lvlJc w:val="start"/>
      <w:pPr>
        <w:tabs>
          <w:tab w:val="num" w:pos="0"/>
        </w:tabs>
        <w:ind w:start="2160" w:hanging="360"/>
      </w:pPr>
    </w:lvl>
    <w:lvl w:ilvl="3">
      <w:start w:val="1"/>
      <w:numFmt w:val="decimal"/>
      <w:lvlText w:val="%4."/>
      <w:lvlJc w:val="start"/>
      <w:pPr>
        <w:tabs>
          <w:tab w:val="num" w:pos="0"/>
        </w:tabs>
        <w:ind w:start="2880" w:hanging="360"/>
      </w:pPr>
    </w:lvl>
    <w:lvl w:ilvl="4">
      <w:start w:val="1"/>
      <w:numFmt w:val="decimal"/>
      <w:lvlText w:val="%5."/>
      <w:lvlJc w:val="start"/>
      <w:pPr>
        <w:tabs>
          <w:tab w:val="num" w:pos="0"/>
        </w:tabs>
        <w:ind w:start="3600" w:hanging="360"/>
      </w:pPr>
    </w:lvl>
    <w:lvl w:ilvl="5">
      <w:start w:val="1"/>
      <w:numFmt w:val="decimal"/>
      <w:lvlText w:val="%6."/>
      <w:lvlJc w:val="start"/>
      <w:pPr>
        <w:tabs>
          <w:tab w:val="num" w:pos="0"/>
        </w:tabs>
        <w:ind w:start="4320" w:hanging="360"/>
      </w:pPr>
    </w:lvl>
    <w:lvl w:ilvl="6">
      <w:start w:val="1"/>
      <w:numFmt w:val="decimal"/>
      <w:lvlText w:val="%7."/>
      <w:lvlJc w:val="start"/>
      <w:pPr>
        <w:tabs>
          <w:tab w:val="num" w:pos="0"/>
        </w:tabs>
        <w:ind w:start="5040" w:hanging="360"/>
      </w:pPr>
    </w:lvl>
    <w:lvl w:ilvl="7">
      <w:start w:val="1"/>
      <w:numFmt w:val="decimal"/>
      <w:lvlText w:val="%8."/>
      <w:lvlJc w:val="start"/>
      <w:pPr>
        <w:tabs>
          <w:tab w:val="num" w:pos="0"/>
        </w:tabs>
        <w:ind w:start="5760" w:hanging="360"/>
      </w:pPr>
    </w:lvl>
    <w:lvl w:ilvl="8">
      <w:start w:val="1"/>
      <w:numFmt w:val="decimal"/>
      <w:lvlText w:val="%9."/>
      <w:lvlJc w:val="start"/>
      <w:pPr>
        <w:tabs>
          <w:tab w:val="num" w:pos="0"/>
        </w:tabs>
        <w:ind w:star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
    <w:lvlOverride w:ilvl="0">
      <w:startOverride w:val="1"/>
    </w:lvlOverride>
  </w:num>
  <w:num w:numId="38">
    <w:abstractNumId w:val="14"/>
    <w:lvlOverride w:ilvl="0">
      <w:startOverride w:val="1"/>
    </w:lvlOverride>
  </w:num>
  <w:num w:numId="39">
    <w:abstractNumId w:val="25"/>
    <w:lvlOverride w:ilvl="0">
      <w:startOverride w:val="1"/>
    </w:lvlOverride>
  </w:num>
  <w:num w:numId="40">
    <w:abstractNumId w:val="10"/>
    <w:lvlOverride w:ilvl="0">
      <w:startOverride w:val="1"/>
    </w:lvlOverride>
  </w:num>
  <w:num w:numId="41">
    <w:abstractNumId w:val="26"/>
    <w:lvlOverride w:ilvl="0">
      <w:startOverride w:val="1"/>
    </w:lvlOverride>
  </w:num>
  <w:num w:numId="42">
    <w:abstractNumId w:val="7"/>
    <w:lvlOverride w:ilvl="0">
      <w:startOverride w:val="1"/>
    </w:lvlOverride>
  </w:num>
  <w:num w:numId="43">
    <w:abstractNumId w:val="23"/>
    <w:lvlOverride w:ilvl="0">
      <w:startOverride w:val="1"/>
    </w:lvlOverride>
    <w:lvlOverride w:ilvl="1">
      <w:startOverride w:val="1"/>
    </w:lvlOverride>
  </w:num>
  <w:num w:numId="44">
    <w:abstractNumId w:val="4"/>
    <w:lvlOverride w:ilvl="0">
      <w:startOverride w:val="1"/>
    </w:lvlOverride>
  </w:num>
  <w:num w:numId="45">
    <w:abstractNumId w:val="27"/>
    <w:lvlOverride w:ilvl="0">
      <w:startOverride w:val="1"/>
    </w:lvlOverride>
  </w:num>
  <w:num w:numId="46">
    <w:abstractNumId w:val="8"/>
    <w:lvlOverride w:ilvl="0">
      <w:startOverride w:val="1"/>
    </w:lvlOverride>
  </w:num>
  <w:num w:numId="47">
    <w:abstractNumId w:val="12"/>
    <w:lvlOverride w:ilvl="0">
      <w:startOverride w:val="1"/>
    </w:lvlOverride>
  </w:num>
  <w:num w:numId="48">
    <w:abstractNumId w:val="19"/>
    <w:lvlOverride w:ilvl="0">
      <w:startOverride w:val="1"/>
    </w:lvlOverride>
  </w:num>
  <w:num w:numId="49">
    <w:abstractNumId w:val="9"/>
    <w:lvlOverride w:ilvl="0">
      <w:startOverride w:val="1"/>
    </w:lvlOverride>
  </w:num>
  <w:num w:numId="50">
    <w:abstractNumId w:val="22"/>
    <w:lvlOverride w:ilvl="0">
      <w:startOverride w:val="1"/>
    </w:lvlOverride>
  </w:num>
  <w:num w:numId="51">
    <w:abstractNumId w:val="13"/>
    <w:lvlOverride w:ilvl="0">
      <w:startOverride w:val="1"/>
    </w:lvlOverride>
  </w:num>
  <w:num w:numId="52">
    <w:abstractNumId w:val="5"/>
    <w:lvlOverride w:ilvl="0">
      <w:startOverride w:val="1"/>
    </w:lvlOverride>
  </w:num>
  <w:num w:numId="53">
    <w:abstractNumId w:val="24"/>
    <w:lvlOverride w:ilvl="0">
      <w:startOverride w:val="1"/>
    </w:lvlOverride>
  </w:num>
  <w:num w:numId="54">
    <w:abstractNumId w:val="29"/>
    <w:lvlOverride w:ilvl="0">
      <w:startOverride w:val="1"/>
    </w:lvlOverride>
  </w:num>
  <w:num w:numId="55">
    <w:abstractNumId w:val="32"/>
    <w:lvlOverride w:ilvl="0">
      <w:startOverride w:val="1"/>
    </w:lvlOverride>
  </w:num>
  <w:num w:numId="56">
    <w:abstractNumId w:val="15"/>
    <w:lvlOverride w:ilvl="0">
      <w:startOverride w:val="1"/>
    </w:lvlOverride>
  </w:num>
  <w:num w:numId="57">
    <w:abstractNumId w:val="11"/>
    <w:lvlOverride w:ilvl="0">
      <w:startOverride w:val="1"/>
    </w:lvlOverride>
  </w:num>
  <w:num w:numId="58">
    <w:abstractNumId w:val="30"/>
    <w:lvlOverride w:ilvl="0">
      <w:startOverride w:val="1"/>
    </w:lvlOverride>
  </w:num>
  <w:num w:numId="59">
    <w:abstractNumId w:val="21"/>
    <w:lvlOverride w:ilvl="0">
      <w:startOverride w:val="1"/>
    </w:lvlOverride>
  </w:num>
  <w:num w:numId="60">
    <w:abstractNumId w:val="20"/>
    <w:lvlOverride w:ilvl="0">
      <w:startOverride w:val="1"/>
    </w:lvlOverride>
  </w:num>
  <w:num w:numId="61">
    <w:abstractNumId w:val="16"/>
    <w:lvlOverride w:ilvl="0">
      <w:startOverride w:val="1"/>
    </w:lvlOverride>
  </w:num>
  <w:num w:numId="62">
    <w:abstractNumId w:val="6"/>
    <w:lvlOverride w:ilvl="0">
      <w:startOverride w:val="1"/>
    </w:lvlOverride>
  </w:num>
  <w:num w:numId="63">
    <w:abstractNumId w:val="18"/>
    <w:lvlOverride w:ilvl="0">
      <w:startOverride w:val="1"/>
    </w:lvlOverride>
  </w:num>
  <w:num w:numId="64">
    <w:abstractNumId w:val="17"/>
    <w:lvlOverride w:ilvl="0">
      <w:startOverride w:val="1"/>
    </w:lvlOverride>
  </w:num>
  <w:num w:numId="65">
    <w:abstractNumId w:val="28"/>
    <w:lvlOverride w:ilvl="0">
      <w:startOverride w:val="5"/>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numPr>
        <w:ilvl w:val="0"/>
        <w:numId w:val="1"/>
      </w:numPr>
      <w:tabs>
        <w:tab w:val="clear" w:pos="420"/>
        <w:tab w:val="left" w:pos="432" w:leader="none"/>
      </w:tabs>
      <w:spacing w:before="340" w:after="330"/>
      <w:ind w:hanging="432" w:start="432" w:end="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360" w:leader="none"/>
        <w:tab w:val="left" w:pos="576" w:leader="none"/>
      </w:tabs>
      <w:spacing w:before="260" w:after="0"/>
      <w:ind w:hanging="576" w:start="576" w:end="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360" w:leader="none"/>
        <w:tab w:val="left" w:pos="1287" w:leader="none"/>
      </w:tabs>
      <w:spacing w:lineRule="auto" w:line="413" w:before="260" w:after="260"/>
      <w:ind w:hanging="720" w:start="1287" w:end="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360" w:leader="none"/>
        <w:tab w:val="left" w:pos="864" w:leader="none"/>
      </w:tabs>
      <w:spacing w:lineRule="auto" w:line="372" w:before="280" w:after="290"/>
      <w:ind w:hanging="864" w:start="864" w:end="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360" w:leader="none"/>
        <w:tab w:val="left" w:pos="1008" w:leader="none"/>
      </w:tabs>
      <w:spacing w:lineRule="auto" w:line="372" w:before="280" w:after="290"/>
      <w:ind w:hanging="1008" w:start="1008" w:end="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360" w:leader="none"/>
        <w:tab w:val="left" w:pos="1152" w:leader="none"/>
      </w:tabs>
      <w:spacing w:lineRule="auto" w:line="317" w:before="240" w:after="64"/>
      <w:ind w:hanging="1152" w:start="1152" w:end="0"/>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360" w:leader="none"/>
        <w:tab w:val="left" w:pos="1296" w:leader="none"/>
      </w:tabs>
      <w:spacing w:lineRule="auto" w:line="317" w:before="240" w:after="64"/>
      <w:ind w:hanging="1296" w:start="1296" w:end="0"/>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360" w:leader="none"/>
        <w:tab w:val="left" w:pos="1440" w:leader="none"/>
      </w:tabs>
      <w:spacing w:lineRule="auto" w:line="317" w:before="240" w:after="64"/>
      <w:ind w:hanging="1440" w:start="1440" w:end="0"/>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360" w:leader="none"/>
        <w:tab w:val="left" w:pos="1584" w:leader="none"/>
      </w:tabs>
      <w:spacing w:lineRule="auto" w:line="317" w:before="240" w:after="64"/>
      <w:ind w:hanging="1584" w:start="1584" w:end="0"/>
      <w:jc w:val="start"/>
      <w:outlineLvl w:val="8"/>
    </w:pPr>
    <w:rPr>
      <w:rFonts w:ascii="Arial" w:hAnsi="Arial" w:eastAsia="黑体" w:cs="Arial"/>
      <w:kern w:val="0"/>
    </w:rPr>
  </w:style>
  <w:style w:type="character" w:styleId="WW8Num1z0">
    <w:name w:val="WW8Num1z0"/>
    <w:qFormat/>
    <w:rPr/>
  </w:style>
  <w:style w:type="character" w:styleId="WW8Num2z0">
    <w:name w:val="WW8Num2z0"/>
    <w:qFormat/>
    <w:rPr>
      <w:rFonts w:ascii="Wingdings" w:hAnsi="Wingdings" w:cs="Wingdings"/>
    </w:rPr>
  </w:style>
  <w:style w:type="character" w:styleId="WW8Num12z1">
    <w:name w:val="WW8Num12z1"/>
    <w:qFormat/>
    <w:rPr>
      <w:rFonts w:ascii="宋体" w:hAnsi="宋体"/>
      <w:color w:val="000000"/>
    </w:rPr>
  </w:style>
  <w:style w:type="character" w:styleId="WW8Num26z0">
    <w:name w:val="WW8Num26z0"/>
    <w:qFormat/>
    <w:rPr>
      <w:color w:val="000000"/>
    </w:rPr>
  </w:style>
  <w:style w:type="character" w:styleId="WW8Num31z0">
    <w:name w:val="WW8Num31z0"/>
    <w:qFormat/>
    <w:rPr>
      <w:rFonts w:cs="仿宋"/>
    </w:rPr>
  </w:style>
  <w:style w:type="character" w:styleId="WW8Num33z0">
    <w:name w:val="WW8Num33z0"/>
    <w:qFormat/>
    <w:rPr>
      <w:rFonts w:ascii="仿宋" w:hAnsi="仿宋" w:eastAsia="仿宋" w:cs="仿宋"/>
      <w:u w:val="none"/>
    </w:rPr>
  </w:style>
  <w:style w:type="character" w:styleId="WW8Num33z1">
    <w:name w:val="WW8Num33z1"/>
    <w:qFormat/>
    <w:rPr>
      <w:rFonts w:ascii="Wingdings" w:hAnsi="Wingdings" w:cs="Wingdings"/>
    </w:rPr>
  </w:style>
  <w:style w:type="character" w:styleId="Style5">
    <w:name w:val="默认段落字体"/>
    <w:qFormat/>
    <w:rPr/>
  </w:style>
  <w:style w:type="character" w:styleId="CharChar24">
    <w:name w:val=" Char Char24"/>
    <w:qFormat/>
    <w:rPr>
      <w:rFonts w:ascii="宋体" w:hAnsi="宋体" w:eastAsia="宋体" w:cs="宋体"/>
      <w:sz w:val="44"/>
      <w:szCs w:val="44"/>
      <w:lang w:val="en-US" w:eastAsia="zh-CN"/>
    </w:rPr>
  </w:style>
  <w:style w:type="character" w:styleId="CharChar23">
    <w:name w:val=" Char Char23"/>
    <w:qFormat/>
    <w:rPr>
      <w:rFonts w:ascii="宋体" w:hAnsi="宋体" w:eastAsia="宋体" w:cs="宋体"/>
      <w:sz w:val="32"/>
      <w:szCs w:val="32"/>
      <w:lang w:val="en-US" w:eastAsia="zh-CN"/>
    </w:rPr>
  </w:style>
  <w:style w:type="character" w:styleId="CharChar22">
    <w:name w:val=" Char Char22"/>
    <w:qFormat/>
    <w:rPr>
      <w:rFonts w:eastAsia="宋体"/>
      <w:b/>
      <w:bCs/>
      <w:sz w:val="32"/>
      <w:szCs w:val="32"/>
      <w:lang w:val="en-US" w:eastAsia="zh-CN"/>
    </w:rPr>
  </w:style>
  <w:style w:type="character" w:styleId="CharChar21">
    <w:name w:val=" Char Char21"/>
    <w:qFormat/>
    <w:rPr>
      <w:rFonts w:ascii="Arial" w:hAnsi="Arial" w:eastAsia="黑体" w:cs="Arial"/>
      <w:b/>
      <w:bCs/>
      <w:sz w:val="28"/>
      <w:szCs w:val="28"/>
      <w:lang w:val="en-US" w:eastAsia="zh-CN"/>
    </w:rPr>
  </w:style>
  <w:style w:type="character" w:styleId="CharChar20">
    <w:name w:val=" Char Char20"/>
    <w:qFormat/>
    <w:rPr>
      <w:rFonts w:eastAsia="宋体"/>
      <w:b/>
      <w:bCs/>
      <w:sz w:val="28"/>
      <w:szCs w:val="28"/>
      <w:lang w:val="en-US" w:eastAsia="zh-CN"/>
    </w:rPr>
  </w:style>
  <w:style w:type="character" w:styleId="CharChar19">
    <w:name w:val=" Char Char19"/>
    <w:qFormat/>
    <w:rPr>
      <w:rFonts w:ascii="Arial" w:hAnsi="Arial" w:eastAsia="黑体" w:cs="Arial"/>
      <w:b/>
      <w:bCs/>
      <w:sz w:val="24"/>
      <w:szCs w:val="24"/>
      <w:lang w:val="en-US" w:eastAsia="zh-CN"/>
    </w:rPr>
  </w:style>
  <w:style w:type="character" w:styleId="CharChar18">
    <w:name w:val=" Char Char18"/>
    <w:qFormat/>
    <w:rPr>
      <w:rFonts w:eastAsia="宋体"/>
      <w:b/>
      <w:bCs/>
      <w:sz w:val="24"/>
      <w:szCs w:val="24"/>
      <w:lang w:val="en-US" w:eastAsia="zh-CN"/>
    </w:rPr>
  </w:style>
  <w:style w:type="character" w:styleId="CharChar17">
    <w:name w:val=" Char Char17"/>
    <w:qFormat/>
    <w:rPr>
      <w:rFonts w:ascii="Arial" w:hAnsi="Arial" w:eastAsia="黑体" w:cs="Arial"/>
      <w:sz w:val="24"/>
      <w:szCs w:val="24"/>
      <w:lang w:val="en-US" w:eastAsia="zh-CN"/>
    </w:rPr>
  </w:style>
  <w:style w:type="character" w:styleId="CharChar16">
    <w:name w:val=" Char Char16"/>
    <w:qFormat/>
    <w:rPr>
      <w:rFonts w:ascii="Arial" w:hAnsi="Arial" w:eastAsia="黑体" w:cs="Arial"/>
      <w:sz w:val="21"/>
      <w:szCs w:val="21"/>
      <w:lang w:val="en-US" w:eastAsia="zh-CN"/>
    </w:rPr>
  </w:style>
  <w:style w:type="character" w:styleId="CharChar3">
    <w:name w:val=" Char Char3"/>
    <w:qFormat/>
    <w:rPr>
      <w:rFonts w:ascii="Times New Roman" w:hAnsi="Times New Roman" w:eastAsia="宋体" w:cs="Times New Roman"/>
      <w:sz w:val="24"/>
      <w:szCs w:val="24"/>
      <w:shd w:fill="000080" w:val="clear"/>
    </w:rPr>
  </w:style>
  <w:style w:type="character" w:styleId="CharChar13">
    <w:name w:val=" Char Char13"/>
    <w:qFormat/>
    <w:rPr>
      <w:rFonts w:ascii="Times New Roman" w:hAnsi="Times New Roman" w:eastAsia="宋体" w:cs="Times New Roman"/>
      <w:sz w:val="24"/>
      <w:szCs w:val="24"/>
    </w:rPr>
  </w:style>
  <w:style w:type="character" w:styleId="CharChar6">
    <w:name w:val=" Char Char6"/>
    <w:qFormat/>
    <w:rPr>
      <w:rFonts w:ascii="Times New Roman" w:hAnsi="Times New Roman" w:eastAsia="宋体" w:cs="Times New Roman"/>
      <w:sz w:val="16"/>
      <w:szCs w:val="16"/>
    </w:rPr>
  </w:style>
  <w:style w:type="character" w:styleId="CharChar11">
    <w:name w:val=" Char Char11"/>
    <w:qFormat/>
    <w:rPr>
      <w:rFonts w:ascii="Times New Roman" w:hAnsi="Times New Roman" w:eastAsia="宋体" w:cs="Times New Roman"/>
      <w:sz w:val="24"/>
      <w:szCs w:val="24"/>
    </w:rPr>
  </w:style>
  <w:style w:type="character" w:styleId="CharChar10">
    <w:name w:val=" Char Char10"/>
    <w:qFormat/>
    <w:rPr>
      <w:rFonts w:ascii="宋体" w:hAnsi="宋体" w:eastAsia="宋体" w:cs="宋体"/>
      <w:sz w:val="20"/>
      <w:szCs w:val="20"/>
    </w:rPr>
  </w:style>
  <w:style w:type="character" w:styleId="CharChar2">
    <w:name w:val=" Char Char2"/>
    <w:qFormat/>
    <w:rPr>
      <w:rFonts w:ascii="宋体" w:hAnsi="宋体" w:eastAsia="宋体" w:cs="宋体"/>
      <w:sz w:val="20"/>
      <w:szCs w:val="20"/>
    </w:rPr>
  </w:style>
  <w:style w:type="character" w:styleId="CharChar8">
    <w:name w:val=" Char Char8"/>
    <w:qFormat/>
    <w:rPr>
      <w:rFonts w:ascii="仿宋_GB2312" w:hAnsi="仿宋_GB2312" w:eastAsia="仿宋_GB2312" w:cs="仿宋_GB2312"/>
      <w:b/>
      <w:bCs/>
      <w:sz w:val="24"/>
      <w:szCs w:val="24"/>
    </w:rPr>
  </w:style>
  <w:style w:type="character" w:styleId="CharChar5">
    <w:name w:val=" Char Char5"/>
    <w:qFormat/>
    <w:rPr>
      <w:rFonts w:ascii="Times New Roman" w:hAnsi="Times New Roman" w:eastAsia="宋体" w:cs="Times New Roman"/>
      <w:sz w:val="24"/>
      <w:szCs w:val="24"/>
    </w:rPr>
  </w:style>
  <w:style w:type="character" w:styleId="CharChar">
    <w:name w:val=" Char Char"/>
    <w:qFormat/>
    <w:rPr>
      <w:rFonts w:ascii="Times New Roman" w:hAnsi="Times New Roman" w:eastAsia="宋体" w:cs="Times New Roman"/>
      <w:sz w:val="18"/>
      <w:szCs w:val="18"/>
    </w:rPr>
  </w:style>
  <w:style w:type="character" w:styleId="CharChar14">
    <w:name w:val=" Char Char14"/>
    <w:qFormat/>
    <w:rPr>
      <w:sz w:val="18"/>
      <w:szCs w:val="18"/>
    </w:rPr>
  </w:style>
  <w:style w:type="character" w:styleId="CharChar15">
    <w:name w:val=" Char Char15"/>
    <w:qFormat/>
    <w:rPr>
      <w:sz w:val="18"/>
      <w:szCs w:val="18"/>
    </w:rPr>
  </w:style>
  <w:style w:type="character" w:styleId="CharChar9">
    <w:name w:val=" Char Char9"/>
    <w:qFormat/>
    <w:rPr>
      <w:rFonts w:ascii="Calibri Light" w:hAnsi="Calibri Light" w:eastAsia="宋体" w:cs="Calibri Light"/>
      <w:b/>
      <w:bCs/>
      <w:kern w:val="2"/>
      <w:sz w:val="20"/>
      <w:szCs w:val="20"/>
    </w:rPr>
  </w:style>
  <w:style w:type="character" w:styleId="CharChar4">
    <w:name w:val=" Char Char4"/>
    <w:qFormat/>
    <w:rPr>
      <w:rFonts w:ascii="Times New Roman" w:hAnsi="Times New Roman" w:eastAsia="宋体" w:cs="Times New Roman"/>
      <w:sz w:val="24"/>
      <w:szCs w:val="24"/>
    </w:rPr>
  </w:style>
  <w:style w:type="character" w:styleId="CharChar7">
    <w:name w:val=" Char Char7"/>
    <w:qFormat/>
    <w:rPr>
      <w:rFonts w:ascii="Times New Roman" w:hAnsi="Times New Roman" w:eastAsia="楷体_GB2312" w:cs="Times New Roman"/>
      <w:b/>
      <w:bCs/>
      <w:sz w:val="24"/>
      <w:szCs w:val="24"/>
    </w:rPr>
  </w:style>
  <w:style w:type="character" w:styleId="CharChar12">
    <w:name w:val=" Char Char12"/>
    <w:qFormat/>
    <w:rPr>
      <w:rFonts w:ascii="Cambria" w:hAnsi="Cambria" w:eastAsia="宋体" w:cs="Cambria"/>
      <w:b/>
      <w:bCs/>
      <w:kern w:val="0"/>
      <w:sz w:val="20"/>
      <w:szCs w:val="20"/>
    </w:rPr>
  </w:style>
  <w:style w:type="character" w:styleId="CharChar1">
    <w:name w:val=" Char Char1"/>
    <w:qFormat/>
    <w:rPr>
      <w:rFonts w:ascii="Times New Roman" w:hAnsi="Times New Roman" w:eastAsia="宋体" w:cs="Times New Roman"/>
      <w:b/>
      <w:bCs/>
      <w:sz w:val="24"/>
      <w:szCs w:val="24"/>
    </w:rPr>
  </w:style>
  <w:style w:type="character" w:styleId="PageNumber">
    <w:name w:val="page number"/>
    <w:rPr>
      <w:rFonts w:ascii="Times New Roman" w:hAnsi="Times New Roman" w:cs="Times New Roman"/>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rFonts w:ascii="Times New Roman" w:hAnsi="Times New Roman" w:cs="Times New Roman"/>
      <w:sz w:val="21"/>
      <w:szCs w:val="21"/>
    </w:rPr>
  </w:style>
  <w:style w:type="character" w:styleId="IntenseQuoteChar">
    <w:name w:val="Intense Quote Char"/>
    <w:qFormat/>
    <w:rPr>
      <w:b/>
      <w:bCs/>
      <w:i/>
      <w:iCs/>
      <w:color w:val="4F81BD"/>
      <w:sz w:val="22"/>
      <w:szCs w:val="22"/>
    </w:rPr>
  </w:style>
  <w:style w:type="character" w:styleId="p0CharChar">
    <w:name w:val="p0 Char Char"/>
    <w:qFormat/>
    <w:rPr>
      <w:rFonts w:ascii="Times New Roman" w:hAnsi="Times New Roman" w:eastAsia="宋体" w:cs="Times New Roman"/>
      <w:kern w:val="0"/>
      <w:sz w:val="21"/>
      <w:szCs w:val="21"/>
    </w:rPr>
  </w:style>
  <w:style w:type="character" w:styleId="CharChar101">
    <w:name w:val="Char Char10"/>
    <w:qFormat/>
    <w:rPr>
      <w:rFonts w:ascii="宋体" w:hAnsi="宋体" w:eastAsia="宋体" w:cs="宋体"/>
      <w:kern w:val="2"/>
      <w:sz w:val="24"/>
      <w:szCs w:val="24"/>
      <w:lang w:val="en-US" w:eastAsia="zh-CN"/>
    </w:rPr>
  </w:style>
  <w:style w:type="character" w:styleId="textcontents1">
    <w:name w:val="textcontents1"/>
    <w:qFormat/>
    <w:rPr>
      <w:color w:val="000000"/>
      <w:sz w:val="22"/>
      <w:szCs w:val="22"/>
    </w:rPr>
  </w:style>
  <w:style w:type="character" w:styleId="apple-style-span">
    <w:name w:val="apple-style-span"/>
    <w:basedOn w:val="Style5"/>
    <w:qFormat/>
    <w:rPr/>
  </w:style>
  <w:style w:type="character" w:styleId="textcontents">
    <w:name w:val="textcontents"/>
    <w:basedOn w:val="Style5"/>
    <w:qFormat/>
    <w:rPr/>
  </w:style>
  <w:style w:type="character" w:styleId="CharChar31">
    <w:name w:val="Char Char3"/>
    <w:qFormat/>
    <w:rPr>
      <w:rFonts w:ascii="宋体" w:hAnsi="宋体" w:eastAsia="宋体" w:cs="宋体"/>
      <w:sz w:val="18"/>
      <w:szCs w:val="18"/>
      <w:lang w:val="en-US" w:eastAsia="zh-CN"/>
    </w:rPr>
  </w:style>
  <w:style w:type="character" w:styleId="15">
    <w:name w:val="15"/>
    <w:qFormat/>
    <w:rPr>
      <w:rFonts w:ascii="Times New Roman" w:hAnsi="Times New Roman" w:cs="Times New Roman"/>
      <w:color w:val="000000"/>
      <w:u w:val="none"/>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next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1260" w:end="0"/>
      <w:jc w:val="start"/>
    </w:pPr>
    <w:rPr>
      <w:sz w:val="18"/>
      <w:szCs w:val="18"/>
    </w:rPr>
  </w:style>
  <w:style w:type="paragraph" w:styleId="Style7">
    <w:name w:val="正文缩进"/>
    <w:basedOn w:val="Normal"/>
    <w:next w:val="Normal"/>
    <w:qFormat/>
    <w:pPr>
      <w:ind w:firstLine="420" w:start="0" w:end="0"/>
    </w:pPr>
    <w:rPr>
      <w:rFonts w:ascii="Times New Roman" w:hAnsi="Times New Roman" w:cs="Times New Roman"/>
    </w:rPr>
  </w:style>
  <w:style w:type="paragraph" w:styleId="Style8">
    <w:name w:val="列表项目符号"/>
    <w:basedOn w:val="Normal"/>
    <w:next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next w:val="Normal"/>
    <w:qFormat/>
    <w:pPr>
      <w:shd w:fill="000080" w:val="clear"/>
    </w:pPr>
    <w:rPr>
      <w:rFonts w:ascii="Times New Roman" w:hAnsi="Times New Roman" w:cs="Times New Roman"/>
    </w:rPr>
  </w:style>
  <w:style w:type="paragraph" w:styleId="Style10">
    <w:name w:val="批注文字"/>
    <w:basedOn w:val="Normal"/>
    <w:next w:val="Normal"/>
    <w:qFormat/>
    <w:pPr>
      <w:jc w:val="start"/>
    </w:pPr>
    <w:rPr>
      <w:rFonts w:ascii="Times New Roman" w:hAnsi="Times New Roman" w:cs="Times New Roman"/>
    </w:rPr>
  </w:style>
  <w:style w:type="paragraph" w:styleId="3">
    <w:name w:val="正文文本 3"/>
    <w:basedOn w:val="Normal"/>
    <w:next w:val="Normal"/>
    <w:qFormat/>
    <w:pPr>
      <w:spacing w:before="0" w:after="120"/>
    </w:pPr>
    <w:rPr>
      <w:rFonts w:ascii="Times New Roman" w:hAnsi="Times New Roman" w:cs="Times New Roman"/>
      <w:sz w:val="16"/>
      <w:szCs w:val="16"/>
    </w:rPr>
  </w:style>
  <w:style w:type="paragraph" w:styleId="BodyTextIndent">
    <w:name w:val="Body Text Indent"/>
    <w:basedOn w:val="Normal"/>
    <w:next w:val="Normal"/>
    <w:pPr>
      <w:ind w:firstLine="630" w:start="0" w:end="0"/>
    </w:pPr>
    <w:rPr>
      <w:rFonts w:ascii="宋体" w:hAnsi="宋体" w:cs="宋体"/>
      <w:sz w:val="32"/>
      <w:szCs w:val="32"/>
    </w:rPr>
  </w:style>
  <w:style w:type="paragraph" w:styleId="2">
    <w:name w:val="列表项目符号 2"/>
    <w:basedOn w:val="Style8"/>
    <w:next w:val="Normal"/>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840" w:end="0"/>
      <w:jc w:val="start"/>
    </w:pPr>
    <w:rPr>
      <w:sz w:val="18"/>
      <w:szCs w:val="18"/>
    </w:rPr>
  </w:style>
  <w:style w:type="paragraph" w:styleId="TOC3">
    <w:name w:val="toc 3"/>
    <w:basedOn w:val="Normal"/>
    <w:next w:val="Normal"/>
    <w:pPr>
      <w:ind w:hanging="0" w:start="420" w:end="0"/>
      <w:jc w:val="start"/>
    </w:pPr>
    <w:rPr>
      <w:i/>
      <w:iCs/>
      <w:sz w:val="20"/>
      <w:szCs w:val="20"/>
    </w:rPr>
  </w:style>
  <w:style w:type="paragraph" w:styleId="Style11">
    <w:name w:val="纯文本"/>
    <w:basedOn w:val="Normal"/>
    <w:next w:val="Normal"/>
    <w:qFormat/>
    <w:pPr/>
    <w:rPr>
      <w:rFonts w:ascii="宋体" w:hAnsi="宋体" w:cs="宋体"/>
    </w:rPr>
  </w:style>
  <w:style w:type="paragraph" w:styleId="TOC8">
    <w:name w:val="toc 8"/>
    <w:basedOn w:val="Normal"/>
    <w:next w:val="Normal"/>
    <w:pPr>
      <w:ind w:hanging="0" w:start="1470" w:end="0"/>
      <w:jc w:val="start"/>
    </w:pPr>
    <w:rPr>
      <w:sz w:val="18"/>
      <w:szCs w:val="18"/>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next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next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spacing w:before="120" w:after="120"/>
      <w:jc w:val="start"/>
    </w:pPr>
    <w:rPr>
      <w:b/>
      <w:bCs/>
      <w:caps/>
      <w:sz w:val="20"/>
      <w:szCs w:val="20"/>
    </w:rPr>
  </w:style>
  <w:style w:type="paragraph" w:styleId="TOC4">
    <w:name w:val="toc 4"/>
    <w:basedOn w:val="Normal"/>
    <w:next w:val="Normal"/>
    <w:pPr>
      <w:ind w:hanging="0" w:start="630" w:end="0"/>
      <w:jc w:val="start"/>
    </w:pPr>
    <w:rPr>
      <w:sz w:val="18"/>
      <w:szCs w:val="18"/>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1050" w:end="0"/>
      <w:jc w:val="start"/>
    </w:pPr>
    <w:rPr>
      <w:sz w:val="18"/>
      <w:szCs w:val="18"/>
    </w:rPr>
  </w:style>
  <w:style w:type="paragraph" w:styleId="31">
    <w:name w:val="正文文本缩进 3"/>
    <w:basedOn w:val="Normal"/>
    <w:next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210" w:end="0"/>
      <w:jc w:val="start"/>
    </w:pPr>
    <w:rPr>
      <w:smallCaps/>
      <w:sz w:val="20"/>
      <w:szCs w:val="20"/>
    </w:rPr>
  </w:style>
  <w:style w:type="paragraph" w:styleId="TOC9">
    <w:name w:val="toc 9"/>
    <w:basedOn w:val="Normal"/>
    <w:next w:val="Normal"/>
    <w:pPr>
      <w:ind w:hanging="0" w:start="1680" w:end="0"/>
      <w:jc w:val="start"/>
    </w:pPr>
    <w:rPr>
      <w:sz w:val="18"/>
      <w:szCs w:val="18"/>
    </w:rPr>
  </w:style>
  <w:style w:type="paragraph" w:styleId="22">
    <w:name w:val="正文文本 2"/>
    <w:basedOn w:val="Normal"/>
    <w:next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xl26">
    <w:name w:val="xl26"/>
    <w:basedOn w:val="Normal"/>
    <w:next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font0">
    <w:name w:val="font0"/>
    <w:basedOn w:val="Normal"/>
    <w:next w:val="Normal"/>
    <w:qFormat/>
    <w:pPr>
      <w:widowControl/>
      <w:spacing w:before="100" w:after="100"/>
      <w:jc w:val="start"/>
    </w:pPr>
    <w:rPr>
      <w:rFonts w:ascii="宋体" w:hAnsi="宋体" w:cs="宋体"/>
      <w:kern w:val="0"/>
      <w:sz w:val="24"/>
      <w:szCs w:val="24"/>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Default">
    <w:name w:val="Default"/>
    <w:next w:val="Normal"/>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Style16">
    <w:name w:val="文一"/>
    <w:basedOn w:val="Normal"/>
    <w:next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Char">
    <w:name w:val="Char"/>
    <w:basedOn w:val="Normal"/>
    <w:next w:val="Normal"/>
    <w:qFormat/>
    <w:pPr/>
    <w:rPr>
      <w:rFonts w:ascii="Times New Roman" w:hAnsi="Times New Roman" w:cs="Times New Roman"/>
    </w:rPr>
  </w:style>
  <w:style w:type="paragraph" w:styleId="Normal0">
    <w:name w:val="Normal_0"/>
    <w:next w:val="Normal"/>
    <w:qFormat/>
    <w:pPr>
      <w:widowControl/>
      <w:bidi w:val="0"/>
      <w:spacing w:before="120" w:after="240"/>
      <w:jc w:val="both"/>
    </w:pPr>
    <w:rPr>
      <w:rFonts w:ascii="Calibri" w:hAnsi="Calibri" w:eastAsia="宋体" w:cs="Calibri"/>
      <w:color w:val="auto"/>
      <w:sz w:val="22"/>
      <w:szCs w:val="22"/>
      <w:lang w:val="ru-RU" w:eastAsia="en-US" w:bidi="ar-SA"/>
    </w:rPr>
  </w:style>
  <w:style w:type="paragraph" w:styleId="zhang">
    <w:name w:val="zhang"/>
    <w:basedOn w:val="Normal"/>
    <w:next w:val="Normal"/>
    <w:qFormat/>
    <w:pPr>
      <w:widowControl/>
      <w:spacing w:before="100" w:after="100"/>
      <w:jc w:val="start"/>
    </w:pPr>
    <w:rPr>
      <w:rFonts w:ascii="宋体" w:hAnsi="宋体" w:cs="宋体"/>
      <w:b/>
      <w:bCs/>
      <w:smallCaps/>
      <w:color w:val="000000"/>
      <w:kern w:val="0"/>
      <w:sz w:val="20"/>
      <w:szCs w:val="20"/>
    </w:rPr>
  </w:style>
  <w:style w:type="paragraph" w:styleId="p0">
    <w:name w:val="p0"/>
    <w:basedOn w:val="Normal"/>
    <w:next w:val="Normal"/>
    <w:qFormat/>
    <w:pPr>
      <w:widowControl/>
    </w:pPr>
    <w:rPr>
      <w:rFonts w:ascii="Times New Roman" w:hAnsi="Times New Roman" w:cs="Times New Roman"/>
      <w:kern w:val="0"/>
    </w:rPr>
  </w:style>
  <w:style w:type="paragraph" w:styleId="CharCharCharCharCharCharChar">
    <w:name w:val="Char Char Char Char Char Char Char"/>
    <w:basedOn w:val="Normal"/>
    <w:next w:val="Normal"/>
    <w:qFormat/>
    <w:pPr>
      <w:widowControl/>
      <w:spacing w:lineRule="exact" w:line="240" w:before="0" w:after="160"/>
      <w:jc w:val="start"/>
    </w:pPr>
    <w:rPr>
      <w:rFonts w:ascii="Arial" w:hAnsi="Arial" w:cs="Arial"/>
      <w:b/>
      <w:bCs/>
      <w:kern w:val="0"/>
      <w:sz w:val="24"/>
      <w:szCs w:val="24"/>
      <w:lang w:eastAsia="en-US"/>
    </w:rPr>
  </w:style>
  <w:style w:type="paragraph" w:styleId="CM31">
    <w:name w:val="CM31"/>
    <w:basedOn w:val="Default"/>
    <w:next w:val="Default"/>
    <w:qFormat/>
    <w:pPr>
      <w:spacing w:lineRule="atLeast" w:line="426"/>
    </w:pPr>
    <w:rPr>
      <w:color w:val="000000"/>
    </w:rPr>
  </w:style>
  <w:style w:type="paragraph" w:styleId="CM35">
    <w:name w:val="CM35"/>
    <w:basedOn w:val="Default"/>
    <w:next w:val="Default"/>
    <w:qFormat/>
    <w:pPr/>
    <w:rPr>
      <w:color w:val="000000"/>
    </w:rPr>
  </w:style>
  <w:style w:type="paragraph" w:styleId="CM25">
    <w:name w:val="CM25"/>
    <w:basedOn w:val="Default"/>
    <w:next w:val="Default"/>
    <w:qFormat/>
    <w:pPr>
      <w:spacing w:lineRule="atLeast" w:line="426"/>
    </w:pPr>
    <w:rPr>
      <w:color w:val="000000"/>
    </w:rPr>
  </w:style>
  <w:style w:type="paragraph" w:styleId="CM5">
    <w:name w:val="CM5"/>
    <w:basedOn w:val="Default"/>
    <w:next w:val="Default"/>
    <w:qFormat/>
    <w:pPr>
      <w:spacing w:lineRule="atLeast" w:line="428"/>
    </w:pPr>
    <w:rPr>
      <w:color w:val="000000"/>
    </w:rPr>
  </w:style>
  <w:style w:type="paragraph" w:styleId="CM6">
    <w:name w:val="CM6"/>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ListParagraph">
    <w:name w:val="List Paragraph"/>
    <w:basedOn w:val="Normal"/>
    <w:qFormat/>
    <w:pPr>
      <w:ind w:firstLine="420" w:start="0" w:end="0"/>
    </w:pPr>
    <w:rPr/>
  </w:style>
  <w:style w:type="paragraph" w:styleId="xmsonormal">
    <w:name w:val="x_msonormal"/>
    <w:basedOn w:val="Normal"/>
    <w:qFormat/>
    <w:pPr>
      <w:widowControl/>
      <w:spacing w:before="100" w:after="100"/>
      <w:jc w:val="start"/>
    </w:pPr>
    <w:rPr>
      <w:rFonts w:ascii="宋体" w:hAnsi="宋体" w:cs="宋体"/>
      <w:kern w:val="0"/>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2880</TotalTime>
  <Application>LibreOffice/25.2.2.2$MacOSX_AARCH64 LibreOffice_project/7370d4be9e3cf6031a51beef54ff3bda878e3fac</Application>
  <AppVersion>15.0000</AppVersion>
  <Pages>153</Pages>
  <Words>91832</Words>
  <Characters>96106</Characters>
  <CharactersWithSpaces>164028</CharactersWithSpaces>
  <Paragraphs>3651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2019-06-26T15:22:00Z</cp:lastPrinted>
  <dcterms:modified xsi:type="dcterms:W3CDTF">2025-04-06T14:34:07Z</dcterms:modified>
  <cp:revision>112</cp:revision>
  <dc:subject/>
  <dc:title>SF-2019-0204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