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460"/>
        <w:jc w:val="start"/>
        <w:rPr>
          <w:rFonts w:ascii="Times New Roman" w:hAnsi="Times New Roman" w:eastAsia="仿宋_GB2312" w:cs="Times New Roman"/>
          <w:b/>
          <w:bCs/>
          <w:sz w:val="28"/>
          <w:szCs w:val="28"/>
        </w:rPr>
      </w:pPr>
      <w:r>
        <w:rPr>
          <w:rFonts w:eastAsia="仿宋_GB2312" w:cs="Times New Roman"/>
          <w:b/>
          <w:bCs/>
          <w:sz w:val="28"/>
          <w:szCs w:val="28"/>
        </w:rPr>
        <w:t>SF—2013—2703</w:t>
      </w:r>
    </w:p>
    <w:p>
      <w:pPr>
        <w:pStyle w:val="Normal"/>
        <w:spacing w:lineRule="exact" w:line="460"/>
        <w:ind w:firstLine="4212" w:end="0"/>
        <w:jc w:val="center"/>
        <w:rPr>
          <w:rFonts w:ascii="方正楷体_GBK" w:hAnsi="方正楷体_GBK" w:eastAsia="方正楷体_GBK" w:cs="方正楷体_GBK"/>
          <w:sz w:val="28"/>
          <w:szCs w:val="28"/>
        </w:rPr>
      </w:pPr>
      <w:r>
        <w:rPr>
          <w:rFonts w:ascii="方正楷体_GBK" w:hAnsi="方正楷体_GBK" w:cs="方正楷体_GBK" w:eastAsia="方正楷体_GBK"/>
          <w:sz w:val="28"/>
          <w:szCs w:val="28"/>
        </w:rPr>
        <w:t>合同编号：</w:t>
      </w:r>
    </w:p>
    <w:p>
      <w:pPr>
        <w:pStyle w:val="Normal"/>
        <w:spacing w:lineRule="exact" w:line="460"/>
        <w:rPr>
          <w:rFonts w:ascii="方正楷体_GBK" w:hAnsi="方正楷体_GBK" w:eastAsia="方正楷体_GBK" w:cs="方正楷体_GBK"/>
          <w:sz w:val="28"/>
          <w:szCs w:val="28"/>
        </w:rPr>
      </w:pPr>
      <w:r>
        <w:rPr>
          <w:rFonts w:eastAsia="方正楷体_GBK" w:cs="方正楷体_GBK" w:ascii="方正楷体_GBK" w:hAnsi="方正楷体_GBK"/>
          <w:sz w:val="28"/>
          <w:szCs w:val="28"/>
        </w:rPr>
      </w:r>
    </w:p>
    <w:p>
      <w:pPr>
        <w:pStyle w:val="Normal"/>
        <w:spacing w:lineRule="exact" w:line="460"/>
        <w:rPr>
          <w:rFonts w:ascii="方正楷体_GBK" w:hAnsi="方正楷体_GBK" w:eastAsia="仿宋_GB2312" w:cs="方正楷体_GBK"/>
          <w:sz w:val="28"/>
          <w:szCs w:val="28"/>
        </w:rPr>
      </w:pPr>
      <w:r>
        <w:rPr>
          <w:rFonts w:eastAsia="仿宋_GB2312" w:cs="方正楷体_GBK" w:ascii="方正楷体_GBK" w:hAnsi="方正楷体_GBK"/>
          <w:sz w:val="28"/>
          <w:szCs w:val="28"/>
        </w:rPr>
      </w:r>
    </w:p>
    <w:p>
      <w:pPr>
        <w:pStyle w:val="Normal"/>
        <w:spacing w:lineRule="exact" w:line="460"/>
        <w:rPr>
          <w:rFonts w:eastAsia="仿宋_GB2312"/>
          <w:sz w:val="28"/>
          <w:szCs w:val="28"/>
        </w:rPr>
      </w:pPr>
      <w:r>
        <w:rPr>
          <w:rFonts w:eastAsia="仿宋_GB2312"/>
          <w:sz w:val="28"/>
          <w:szCs w:val="28"/>
        </w:rPr>
      </w:r>
    </w:p>
    <w:p>
      <w:pPr>
        <w:pStyle w:val="Normal"/>
        <w:spacing w:lineRule="exact" w:line="460"/>
        <w:rPr>
          <w:rFonts w:eastAsia="仿宋_GB2312"/>
          <w:sz w:val="28"/>
          <w:szCs w:val="28"/>
        </w:rPr>
      </w:pPr>
      <w:r>
        <w:rPr>
          <w:rFonts w:eastAsia="仿宋_GB2312"/>
          <w:sz w:val="28"/>
          <w:szCs w:val="28"/>
        </w:rPr>
      </w:r>
    </w:p>
    <w:p>
      <w:pPr>
        <w:pStyle w:val="Normal"/>
        <w:spacing w:lineRule="exact" w:line="460"/>
        <w:ind w:end="-351"/>
        <w:jc w:val="center"/>
        <w:rPr>
          <w:rFonts w:ascii="黑体" w:hAnsi="黑体" w:eastAsia="黑体" w:cs="宋体"/>
          <w:sz w:val="72"/>
          <w:szCs w:val="72"/>
        </w:rPr>
      </w:pPr>
      <w:r>
        <w:rPr>
          <w:rFonts w:eastAsia="黑体" w:cs="宋体" w:ascii="黑体" w:hAnsi="黑体"/>
          <w:sz w:val="72"/>
          <w:szCs w:val="72"/>
        </w:rPr>
      </w:r>
    </w:p>
    <w:p>
      <w:pPr>
        <w:pStyle w:val="Normal"/>
        <w:ind w:end="-351"/>
        <w:jc w:val="center"/>
        <w:rPr>
          <w:rFonts w:ascii="黑体" w:hAnsi="黑体" w:eastAsia="黑体" w:cs="宋体"/>
          <w:sz w:val="72"/>
          <w:szCs w:val="72"/>
        </w:rPr>
      </w:pPr>
      <w:r>
        <w:rPr>
          <w:rFonts w:eastAsia="黑体" w:cs="宋体" w:ascii="黑体" w:hAnsi="黑体"/>
          <w:sz w:val="72"/>
          <w:szCs w:val="72"/>
        </w:rPr>
      </w:r>
    </w:p>
    <w:p>
      <w:pPr>
        <w:pStyle w:val="Normal"/>
        <w:ind w:end="-351"/>
        <w:jc w:val="center"/>
        <w:rPr>
          <w:rFonts w:eastAsia="黑体"/>
          <w:b/>
          <w:sz w:val="40"/>
          <w:szCs w:val="48"/>
        </w:rPr>
      </w:pPr>
      <w:r>
        <w:rPr>
          <w:rFonts w:ascii="方正小标宋_GBK" w:hAnsi="方正小标宋_GBK" w:cs="方正小标宋_GBK" w:eastAsia="方正小标宋_GBK"/>
          <w:b/>
          <w:sz w:val="40"/>
          <w:szCs w:val="48"/>
        </w:rPr>
        <w:t>广州市工衣制服与布草洗涤服务合同</w:t>
      </w:r>
    </w:p>
    <w:p>
      <w:pPr>
        <w:pStyle w:val="Normal"/>
        <w:spacing w:lineRule="exact" w:line="460"/>
        <w:jc w:val="center"/>
        <w:rPr>
          <w:rFonts w:eastAsia="仿宋_GB2312"/>
          <w:b/>
          <w:sz w:val="30"/>
          <w:szCs w:val="30"/>
        </w:rPr>
      </w:pPr>
      <w:r>
        <w:rPr>
          <w:rFonts w:eastAsia="仿宋_GB2312"/>
          <w:b/>
          <w:sz w:val="30"/>
          <w:szCs w:val="30"/>
        </w:rPr>
      </w:r>
    </w:p>
    <w:p>
      <w:pPr>
        <w:pStyle w:val="Normal"/>
        <w:spacing w:lineRule="exact" w:line="460"/>
        <w:jc w:val="center"/>
        <w:rPr>
          <w:rFonts w:eastAsia="仿宋_GB2312"/>
          <w:sz w:val="30"/>
          <w:szCs w:val="30"/>
        </w:rPr>
      </w:pPr>
      <w:r>
        <w:rPr>
          <w:rFonts w:eastAsia="仿宋_GB2312"/>
          <w:sz w:val="30"/>
          <w:szCs w:val="30"/>
        </w:rPr>
      </w:r>
    </w:p>
    <w:p>
      <w:pPr>
        <w:pStyle w:val="Normal"/>
        <w:ind w:end="-351"/>
        <w:jc w:val="center"/>
        <w:rPr>
          <w:rFonts w:ascii="仿宋_GB2312" w:hAnsi="仿宋_GB2312" w:eastAsia="仿宋_GB2312" w:cs="宋体"/>
          <w:sz w:val="52"/>
          <w:szCs w:val="72"/>
        </w:rPr>
      </w:pPr>
      <w:r>
        <w:rPr>
          <w:rFonts w:eastAsia="仿宋_GB2312" w:cs="宋体" w:ascii="仿宋_GB2312" w:hAnsi="仿宋_GB2312"/>
          <w:sz w:val="52"/>
          <w:szCs w:val="72"/>
        </w:rPr>
      </w:r>
    </w:p>
    <w:p>
      <w:pPr>
        <w:pStyle w:val="Normal"/>
        <w:spacing w:lineRule="exact" w:line="460"/>
        <w:rPr>
          <w:rFonts w:ascii="仿宋_GB2312" w:hAnsi="仿宋_GB2312" w:eastAsia="仿宋_GB2312" w:cs="宋体"/>
          <w:sz w:val="28"/>
          <w:szCs w:val="28"/>
        </w:rPr>
      </w:pPr>
      <w:r>
        <w:rPr>
          <w:rFonts w:eastAsia="仿宋_GB2312" w:cs="宋体" w:ascii="仿宋_GB2312" w:hAnsi="仿宋_GB2312"/>
          <w:sz w:val="28"/>
          <w:szCs w:val="28"/>
        </w:rPr>
      </w:r>
    </w:p>
    <w:p>
      <w:pPr>
        <w:pStyle w:val="Normal"/>
        <w:spacing w:lineRule="exact" w:line="460"/>
        <w:rPr>
          <w:rFonts w:eastAsia="仿宋_GB2312"/>
          <w:sz w:val="28"/>
          <w:szCs w:val="28"/>
        </w:rPr>
      </w:pPr>
      <w:r>
        <w:rPr>
          <w:rFonts w:eastAsia="仿宋_GB2312"/>
          <w:sz w:val="28"/>
          <w:szCs w:val="28"/>
        </w:rPr>
      </w:r>
    </w:p>
    <w:p>
      <w:pPr>
        <w:pStyle w:val="Normal"/>
        <w:spacing w:lineRule="exact" w:line="460"/>
        <w:rPr>
          <w:rFonts w:eastAsia="仿宋_GB2312"/>
          <w:sz w:val="28"/>
          <w:szCs w:val="28"/>
        </w:rPr>
      </w:pPr>
      <w:r>
        <w:rPr>
          <w:rFonts w:eastAsia="仿宋_GB2312"/>
          <w:sz w:val="28"/>
          <w:szCs w:val="28"/>
        </w:rPr>
      </w:r>
    </w:p>
    <w:p>
      <w:pPr>
        <w:pStyle w:val="Normal"/>
        <w:spacing w:lineRule="exact" w:line="460"/>
        <w:rPr>
          <w:rFonts w:eastAsia="仿宋_GB2312"/>
          <w:sz w:val="28"/>
          <w:szCs w:val="28"/>
        </w:rPr>
      </w:pPr>
      <w:r>
        <w:rPr>
          <w:rFonts w:eastAsia="仿宋_GB2312"/>
          <w:sz w:val="28"/>
          <w:szCs w:val="28"/>
        </w:rPr>
      </w:r>
    </w:p>
    <w:p>
      <w:pPr>
        <w:pStyle w:val="Normal"/>
        <w:spacing w:lineRule="exact" w:line="460"/>
        <w:rPr>
          <w:rFonts w:eastAsia="仿宋_GB2312"/>
          <w:sz w:val="28"/>
          <w:szCs w:val="28"/>
        </w:rPr>
      </w:pPr>
      <w:r>
        <w:rPr>
          <w:rFonts w:eastAsia="仿宋_GB2312"/>
          <w:sz w:val="28"/>
          <w:szCs w:val="28"/>
        </w:rPr>
      </w:r>
    </w:p>
    <w:p>
      <w:pPr>
        <w:pStyle w:val="Normal"/>
        <w:spacing w:lineRule="exact" w:line="460"/>
        <w:rPr>
          <w:rFonts w:eastAsia="仿宋_GB2312"/>
          <w:sz w:val="28"/>
          <w:szCs w:val="28"/>
        </w:rPr>
      </w:pPr>
      <w:r>
        <w:rPr>
          <w:rFonts w:eastAsia="仿宋_GB2312"/>
          <w:sz w:val="28"/>
          <w:szCs w:val="28"/>
        </w:rPr>
      </w:r>
    </w:p>
    <w:p>
      <w:pPr>
        <w:pStyle w:val="Normal"/>
        <w:spacing w:lineRule="exact" w:line="460"/>
        <w:rPr>
          <w:rFonts w:eastAsia="仿宋_GB2312"/>
          <w:sz w:val="28"/>
          <w:szCs w:val="28"/>
        </w:rPr>
      </w:pPr>
      <w:r>
        <w:rPr>
          <w:rFonts w:eastAsia="仿宋_GB2312"/>
          <w:sz w:val="28"/>
          <w:szCs w:val="28"/>
        </w:rPr>
      </w:r>
    </w:p>
    <w:p>
      <w:pPr>
        <w:pStyle w:val="Normal"/>
        <w:spacing w:lineRule="exact" w:line="460"/>
        <w:rPr>
          <w:rFonts w:eastAsia="仿宋_GB2312"/>
          <w:sz w:val="28"/>
          <w:szCs w:val="28"/>
        </w:rPr>
      </w:pPr>
      <w:r>
        <w:rPr>
          <w:rFonts w:eastAsia="仿宋_GB2312"/>
          <w:sz w:val="28"/>
          <w:szCs w:val="28"/>
        </w:rPr>
      </w:r>
    </w:p>
    <w:p>
      <w:pPr>
        <w:pStyle w:val="Normal"/>
        <w:spacing w:lineRule="exact" w:line="460"/>
        <w:rPr>
          <w:rFonts w:eastAsia="仿宋_GB2312"/>
          <w:sz w:val="28"/>
          <w:szCs w:val="28"/>
        </w:rPr>
      </w:pPr>
      <w:r>
        <w:rPr>
          <w:rFonts w:eastAsia="仿宋_GB2312"/>
          <w:sz w:val="28"/>
          <w:szCs w:val="28"/>
        </w:rPr>
      </w:r>
    </w:p>
    <w:p>
      <w:pPr>
        <w:pStyle w:val="Normal"/>
        <w:spacing w:lineRule="exact" w:line="460"/>
        <w:rPr>
          <w:rFonts w:eastAsia="仿宋_GB2312"/>
          <w:sz w:val="28"/>
          <w:szCs w:val="28"/>
        </w:rPr>
      </w:pPr>
      <w:r>
        <w:rPr>
          <w:rFonts w:eastAsia="仿宋_GB2312"/>
          <w:sz w:val="28"/>
          <w:szCs w:val="28"/>
        </w:rPr>
      </w:r>
    </w:p>
    <w:p>
      <w:pPr>
        <w:pStyle w:val="Normal"/>
        <w:spacing w:lineRule="exact" w:line="460"/>
        <w:rPr>
          <w:rFonts w:eastAsia="仿宋_GB2312"/>
          <w:sz w:val="28"/>
          <w:szCs w:val="28"/>
        </w:rPr>
      </w:pPr>
      <w:r>
        <w:rPr>
          <w:rFonts w:eastAsia="仿宋_GB2312"/>
          <w:sz w:val="28"/>
          <w:szCs w:val="28"/>
        </w:rPr>
      </w:r>
    </w:p>
    <w:p>
      <w:pPr>
        <w:pStyle w:val="Normal"/>
        <w:spacing w:lineRule="exact" w:line="460"/>
        <w:rPr>
          <w:rFonts w:eastAsia="仿宋_GB2312"/>
          <w:sz w:val="28"/>
          <w:szCs w:val="28"/>
        </w:rPr>
      </w:pPr>
      <w:r>
        <w:rPr>
          <w:rFonts w:eastAsia="仿宋_GB2312"/>
          <w:sz w:val="28"/>
          <w:szCs w:val="28"/>
        </w:rPr>
      </w:r>
    </w:p>
    <w:p>
      <w:pPr>
        <w:pStyle w:val="Normal"/>
        <w:spacing w:lineRule="exact" w:line="460"/>
        <w:jc w:val="center"/>
        <w:rPr>
          <w:rFonts w:ascii="仿宋_GB2312" w:hAnsi="仿宋_GB2312" w:eastAsia="仿宋_GB2312"/>
          <w:sz w:val="32"/>
          <w:szCs w:val="32"/>
        </w:rPr>
      </w:pPr>
      <w:r>
        <mc:AlternateContent>
          <mc:Choice Requires="wpg">
            <w:drawing>
              <wp:anchor behindDoc="0" distT="0" distB="0" distL="114935" distR="114935" simplePos="0" locked="0" layoutInCell="1" allowOverlap="1" relativeHeight="2">
                <wp:simplePos x="0" y="0"/>
                <wp:positionH relativeFrom="column">
                  <wp:posOffset>1390650</wp:posOffset>
                </wp:positionH>
                <wp:positionV relativeFrom="paragraph">
                  <wp:posOffset>34290</wp:posOffset>
                </wp:positionV>
                <wp:extent cx="3060065" cy="600075"/>
                <wp:effectExtent l="0" t="0" r="0" b="0"/>
                <wp:wrapNone/>
                <wp:docPr id="1" name="组合 26"/>
                <a:graphic xmlns:a="http://schemas.openxmlformats.org/drawingml/2006/main">
                  <a:graphicData uri="http://schemas.microsoft.com/office/word/2010/wordprocessingGroup">
                    <wpg:wgp>
                      <wpg:cNvGrpSpPr/>
                      <wpg:grpSpPr>
                        <a:xfrm>
                          <a:off x="0" y="0"/>
                          <a:ext cx="3060000" cy="600120"/>
                          <a:chOff x="0" y="0"/>
                          <a:chExt cx="3060000" cy="600120"/>
                        </a:xfrm>
                      </wpg:grpSpPr>
                      <wps:wsp>
                        <wps:cNvSpPr txBox="1"/>
                        <wps:spPr>
                          <a:xfrm>
                            <a:off x="0" y="0"/>
                            <a:ext cx="2406600" cy="600120"/>
                          </a:xfrm>
                          <a:prstGeom prst="rect">
                            <a:avLst/>
                          </a:prstGeom>
                          <a:solidFill>
                            <a:srgbClr val="ffffff"/>
                          </a:solidFill>
                          <a:ln w="0">
                            <a:noFill/>
                          </a:ln>
                        </wps:spPr>
                        <wps:txbx>
                          <w:txbxContent>
                            <w:p>
                              <w:pPr>
                                <w:overflowPunct w:val="false"/>
                                <w:bidi w:val="0"/>
                                <w:spacing w:lineRule="exact" w:line="400"/>
                                <w:jc w:val="distribute"/>
                                <w:rPr/>
                              </w:pPr>
                              <w:r>
                                <w:rPr>
                                  <w:kern w:val="2"/>
                                  <w:sz w:val="28"/>
                                  <w:szCs w:val="28"/>
                                  <w:rFonts w:ascii="方正楷体_GBK" w:hAnsi="方正楷体_GBK" w:eastAsia="方正楷体_GBK" w:cs="方正楷体_GBK"/>
                                  <w:color w:val="auto"/>
                                  <w:lang w:val="en-US" w:eastAsia="zh-CN" w:bidi="ar-SA"/>
                                </w:rPr>
                                <w:t>广州市洗衣洗涤行业协会</w:t>
                              </w:r>
                            </w:p>
                            <w:p>
                              <w:pPr>
                                <w:overflowPunct w:val="false"/>
                                <w:bidi w:val="0"/>
                                <w:spacing w:lineRule="exact" w:line="400"/>
                                <w:jc w:val="distribute"/>
                                <w:rPr/>
                              </w:pPr>
                              <w:r>
                                <w:rPr>
                                  <w:kern w:val="2"/>
                                  <w:sz w:val="28"/>
                                  <w:szCs w:val="28"/>
                                  <w:rFonts w:ascii="方正楷体_GBK" w:hAnsi="方正楷体_GBK" w:eastAsia="方正楷体_GBK" w:cs="方正楷体_GBK"/>
                                  <w:color w:val="auto"/>
                                  <w:lang w:val="en-US" w:eastAsia="zh-CN" w:bidi="ar-SA"/>
                                </w:rPr>
                                <w:t>广州市工商行政管理局</w:t>
                              </w:r>
                            </w:p>
                          </w:txbxContent>
                        </wps:txbx>
                        <wps:bodyPr wrap="square" anchor="t">
                          <a:noAutofit/>
                        </wps:bodyPr>
                      </wps:wsp>
                      <wps:wsp>
                        <wps:cNvSpPr txBox="1"/>
                        <wps:spPr>
                          <a:xfrm>
                            <a:off x="2447280" y="0"/>
                            <a:ext cx="612720" cy="600120"/>
                          </a:xfrm>
                          <a:prstGeom prst="rect">
                            <a:avLst/>
                          </a:prstGeom>
                          <a:solidFill>
                            <a:srgbClr val="ffffff"/>
                          </a:solidFill>
                          <a:ln w="0">
                            <a:noFill/>
                          </a:ln>
                        </wps:spPr>
                        <wps:txbx>
                          <w:txbxContent>
                            <w:p>
                              <w:pPr>
                                <w:overflowPunct w:val="false"/>
                                <w:bidi w:val="0"/>
                                <w:spacing w:lineRule="exact" w:line="400"/>
                                <w:jc w:val="both"/>
                                <w:rPr/>
                              </w:pPr>
                              <w:r>
                                <w:rPr>
                                  <w:kern w:val="2"/>
                                  <w:sz w:val="28"/>
                                  <w:szCs w:val="28"/>
                                  <w:rFonts w:ascii="方正楷体_GBK" w:hAnsi="方正楷体_GBK" w:eastAsia="方正楷体_GBK" w:cs="方正楷体_GBK"/>
                                  <w:color w:val="auto"/>
                                  <w:lang w:val="en-US" w:eastAsia="zh-CN" w:bidi="ar-SA"/>
                                </w:rPr>
                                <w:t>制定</w:t>
                              </w:r>
                            </w:p>
                            <w:p>
                              <w:pPr>
                                <w:overflowPunct w:val="false"/>
                                <w:bidi w:val="0"/>
                                <w:spacing w:lineRule="exact" w:line="400"/>
                                <w:jc w:val="both"/>
                                <w:rPr/>
                              </w:pPr>
                              <w:r>
                                <w:rPr>
                                  <w:kern w:val="2"/>
                                  <w:sz w:val="28"/>
                                  <w:szCs w:val="28"/>
                                  <w:rFonts w:ascii="方正楷体_GBK" w:hAnsi="方正楷体_GBK" w:eastAsia="方正楷体_GBK" w:cs="方正楷体_GBK"/>
                                  <w:color w:val="auto"/>
                                  <w:lang w:val="en-US" w:eastAsia="zh-CN" w:bidi="ar-SA"/>
                                </w:rPr>
                                <w:t>监制</w:t>
                              </w:r>
                            </w:p>
                          </w:txbxContent>
                        </wps:txbx>
                        <wps:bodyPr wrap="square" anchor="t">
                          <a:noAutofit/>
                        </wps:bodyPr>
                      </wps:wsp>
                    </wpg:wgp>
                  </a:graphicData>
                </a:graphic>
              </wp:anchor>
            </w:drawing>
          </mc:Choice>
          <mc:Fallback>
            <w:pict>
              <v:group id="shape_0" alt="组合 26" style="position:absolute;margin-left:109.5pt;margin-top:2.7pt;width:240.95pt;height:47.25pt" coordorigin="2190,54" coordsize="4819,945">
                <v:shapetype id="_x0000_t202" coordsize="21600,21600" o:spt="202" path="m,l,21600l21600,21600l21600,xe">
                  <v:stroke joinstyle="miter"/>
                  <v:path gradientshapeok="t" o:connecttype="rect"/>
                </v:shapetype>
                <v:shape id="shape_0" fillcolor="white" stroked="f" o:allowincell="f" style="position:absolute;left:2190;top:54;width:3789;height:944;mso-wrap-style:square;v-text-anchor:top" type="_x0000_t202">
                  <v:textbox>
                    <w:txbxContent>
                      <w:p>
                        <w:pPr>
                          <w:overflowPunct w:val="false"/>
                          <w:bidi w:val="0"/>
                          <w:spacing w:lineRule="exact" w:line="400"/>
                          <w:jc w:val="distribute"/>
                          <w:rPr/>
                        </w:pPr>
                        <w:r>
                          <w:rPr>
                            <w:kern w:val="2"/>
                            <w:sz w:val="28"/>
                            <w:szCs w:val="28"/>
                            <w:rFonts w:ascii="方正楷体_GBK" w:hAnsi="方正楷体_GBK" w:eastAsia="方正楷体_GBK" w:cs="方正楷体_GBK"/>
                            <w:color w:val="auto"/>
                            <w:lang w:val="en-US" w:eastAsia="zh-CN" w:bidi="ar-SA"/>
                          </w:rPr>
                          <w:t>广州市洗衣洗涤行业协会</w:t>
                        </w:r>
                      </w:p>
                      <w:p>
                        <w:pPr>
                          <w:overflowPunct w:val="false"/>
                          <w:bidi w:val="0"/>
                          <w:spacing w:lineRule="exact" w:line="400"/>
                          <w:jc w:val="distribute"/>
                          <w:rPr/>
                        </w:pPr>
                        <w:r>
                          <w:rPr>
                            <w:kern w:val="2"/>
                            <w:sz w:val="28"/>
                            <w:szCs w:val="28"/>
                            <w:rFonts w:ascii="方正楷体_GBK" w:hAnsi="方正楷体_GBK" w:eastAsia="方正楷体_GBK" w:cs="方正楷体_GBK"/>
                            <w:color w:val="auto"/>
                            <w:lang w:val="en-US" w:eastAsia="zh-CN" w:bidi="ar-SA"/>
                          </w:rPr>
                          <w:t>广州市工商行政管理局</w:t>
                        </w:r>
                      </w:p>
                    </w:txbxContent>
                  </v:textbox>
                  <v:fill o:detectmouseclick="t" type="solid" color2="black"/>
                  <v:stroke color="#3465a4" joinstyle="round" endcap="flat"/>
                  <w10:wrap type="none"/>
                </v:shape>
                <v:shape id="shape_0" fillcolor="white" stroked="f" o:allowincell="f" style="position:absolute;left:6044;top:54;width:964;height:944;mso-wrap-style:square;v-text-anchor:top" type="_x0000_t202">
                  <v:textbox>
                    <w:txbxContent>
                      <w:p>
                        <w:pPr>
                          <w:overflowPunct w:val="false"/>
                          <w:bidi w:val="0"/>
                          <w:spacing w:lineRule="exact" w:line="400"/>
                          <w:jc w:val="both"/>
                          <w:rPr/>
                        </w:pPr>
                        <w:r>
                          <w:rPr>
                            <w:kern w:val="2"/>
                            <w:sz w:val="28"/>
                            <w:szCs w:val="28"/>
                            <w:rFonts w:ascii="方正楷体_GBK" w:hAnsi="方正楷体_GBK" w:eastAsia="方正楷体_GBK" w:cs="方正楷体_GBK"/>
                            <w:color w:val="auto"/>
                            <w:lang w:val="en-US" w:eastAsia="zh-CN" w:bidi="ar-SA"/>
                          </w:rPr>
                          <w:t>制定</w:t>
                        </w:r>
                      </w:p>
                      <w:p>
                        <w:pPr>
                          <w:overflowPunct w:val="false"/>
                          <w:bidi w:val="0"/>
                          <w:spacing w:lineRule="exact" w:line="400"/>
                          <w:jc w:val="both"/>
                          <w:rPr/>
                        </w:pPr>
                        <w:r>
                          <w:rPr>
                            <w:kern w:val="2"/>
                            <w:sz w:val="28"/>
                            <w:szCs w:val="28"/>
                            <w:rFonts w:ascii="方正楷体_GBK" w:hAnsi="方正楷体_GBK" w:eastAsia="方正楷体_GBK" w:cs="方正楷体_GBK"/>
                            <w:color w:val="auto"/>
                            <w:lang w:val="en-US" w:eastAsia="zh-CN" w:bidi="ar-SA"/>
                          </w:rPr>
                          <w:t>监制</w:t>
                        </w:r>
                      </w:p>
                    </w:txbxContent>
                  </v:textbox>
                  <v:fill o:detectmouseclick="t" type="solid" color2="black"/>
                  <v:stroke color="#3465a4" joinstyle="round" endcap="flat"/>
                  <w10:wrap type="none"/>
                </v:shape>
              </v:group>
            </w:pict>
          </mc:Fallback>
        </mc:AlternateContent>
      </w:r>
      <w:r>
        <w:rPr>
          <w:rFonts w:ascii="仿宋_GB2312" w:hAnsi="仿宋_GB2312" w:cs="仿宋_GB2312" w:eastAsia="仿宋_GB2312"/>
          <w:sz w:val="32"/>
          <w:szCs w:val="32"/>
        </w:rPr>
        <w:t xml:space="preserve">  </w:t>
      </w:r>
    </w:p>
    <w:p>
      <w:pPr>
        <w:pStyle w:val="Normal"/>
        <w:spacing w:lineRule="exact" w:line="460"/>
        <w:jc w:val="center"/>
        <w:rPr>
          <w:rFonts w:eastAsia="仿宋_GB2312"/>
          <w:sz w:val="32"/>
          <w:szCs w:val="32"/>
        </w:rPr>
      </w:pPr>
      <w:r>
        <w:rPr>
          <w:rFonts w:eastAsia="Times New Roman"/>
          <w:sz w:val="32"/>
          <w:szCs w:val="32"/>
        </w:rPr>
        <w:t xml:space="preserve">  </w:t>
      </w:r>
    </w:p>
    <w:p>
      <w:pPr>
        <w:pStyle w:val="Normal"/>
        <w:spacing w:lineRule="exact" w:line="460"/>
        <w:jc w:val="center"/>
        <w:rPr>
          <w:rFonts w:ascii="方正楷体_GBK" w:hAnsi="方正楷体_GBK" w:eastAsia="方正楷体_GBK" w:cs="方正楷体_GBK"/>
          <w:sz w:val="28"/>
          <w:szCs w:val="28"/>
        </w:rPr>
      </w:pPr>
      <w:r>
        <w:rPr>
          <w:rFonts w:ascii="方正楷体_GBK" w:hAnsi="方正楷体_GBK" w:cs="方正楷体_GBK" w:eastAsia="方正楷体_GBK"/>
          <w:sz w:val="28"/>
          <w:szCs w:val="28"/>
        </w:rPr>
        <w:t>二○一三年三月</w:t>
      </w:r>
      <w:r>
        <w:br w:type="page"/>
      </w:r>
    </w:p>
    <w:p>
      <w:pPr>
        <w:pStyle w:val="Normal"/>
        <w:spacing w:lineRule="exact" w:line="600"/>
        <w:jc w:val="center"/>
        <w:rPr>
          <w:rFonts w:ascii="方正黑体_GBK" w:hAnsi="方正黑体_GBK" w:eastAsia="方正黑体_GBK" w:cs="方正黑体_GBK"/>
          <w:b/>
          <w:sz w:val="28"/>
          <w:szCs w:val="28"/>
        </w:rPr>
      </w:pPr>
      <w:r>
        <w:rPr>
          <w:rFonts w:ascii="方正黑体_GBK" w:hAnsi="方正黑体_GBK" w:cs="方正黑体_GBK" w:eastAsia="方正黑体_GBK"/>
          <w:b/>
          <w:sz w:val="28"/>
          <w:szCs w:val="28"/>
        </w:rPr>
        <w:t>说   明</w:t>
      </w:r>
    </w:p>
    <w:p>
      <w:pPr>
        <w:pStyle w:val="Style15"/>
        <w:spacing w:lineRule="exact" w:line="600"/>
        <w:jc w:val="center"/>
        <w:rPr>
          <w:rFonts w:ascii="方正黑体_GBK" w:hAnsi="方正黑体_GBK" w:eastAsia="方正黑体_GBK" w:cs="方正黑体_GBK"/>
          <w:b/>
          <w:sz w:val="32"/>
          <w:szCs w:val="32"/>
        </w:rPr>
      </w:pPr>
      <w:r>
        <w:rPr>
          <w:rFonts w:eastAsia="方正黑体_GBK" w:cs="方正黑体_GBK" w:ascii="方正黑体_GBK" w:hAnsi="方正黑体_GBK"/>
          <w:b/>
          <w:sz w:val="32"/>
          <w:szCs w:val="32"/>
        </w:rPr>
      </w:r>
    </w:p>
    <w:p>
      <w:pPr>
        <w:pStyle w:val="Style15"/>
        <w:keepNext w:val="false"/>
        <w:keepLines w:val="false"/>
        <w:pageBreakBefore w:val="false"/>
        <w:widowControl w:val="false"/>
        <w:kinsoku w:val="true"/>
        <w:overflowPunct w:val="true"/>
        <w:autoSpaceDE w:val="true"/>
        <w:bidi w:val="0"/>
        <w:snapToGrid w:val="true"/>
        <w:spacing w:lineRule="exact" w:line="420"/>
        <w:ind w:firstLine="585" w:end="0"/>
        <w:textAlignment w:val="auto"/>
        <w:rPr>
          <w:rFonts w:ascii="宋体" w:hAnsi="宋体" w:eastAsia="宋体" w:cs="宋体"/>
          <w:sz w:val="22"/>
          <w:szCs w:val="22"/>
        </w:rPr>
      </w:pPr>
      <w:r>
        <w:rPr>
          <w:rFonts w:eastAsia="宋体" w:cs="宋体"/>
          <w:sz w:val="22"/>
          <w:szCs w:val="22"/>
        </w:rPr>
        <w:t>1</w:t>
      </w:r>
      <w:r>
        <w:rPr>
          <w:rFonts w:ascii="宋体" w:hAnsi="宋体" w:cs="宋体"/>
          <w:sz w:val="22"/>
          <w:szCs w:val="22"/>
        </w:rPr>
        <w:t>、本合同示范文本适用于广州市行政区域内的洗涤单位与酒店、桑拿、饮食业、美容美发等服务性行业及机团单位之间签订工衣制服与布草洗涤服务合同。签约前，双方应仔细阅读本合同内容，对合同条款及专业用词理解不—致的，可向广州市洗衣洗涤行业协会咨询。</w:t>
      </w:r>
    </w:p>
    <w:p>
      <w:pPr>
        <w:pStyle w:val="Style15"/>
        <w:keepNext w:val="false"/>
        <w:keepLines w:val="false"/>
        <w:pageBreakBefore w:val="false"/>
        <w:widowControl w:val="false"/>
        <w:kinsoku w:val="true"/>
        <w:overflowPunct w:val="true"/>
        <w:autoSpaceDE w:val="true"/>
        <w:bidi w:val="0"/>
        <w:snapToGrid w:val="true"/>
        <w:spacing w:lineRule="exact" w:line="420"/>
        <w:ind w:firstLine="585" w:end="0"/>
        <w:textAlignment w:val="auto"/>
        <w:rPr>
          <w:rFonts w:ascii="宋体" w:hAnsi="宋体" w:eastAsia="宋体" w:cs="宋体"/>
          <w:sz w:val="22"/>
          <w:szCs w:val="22"/>
        </w:rPr>
      </w:pPr>
      <w:r>
        <w:rPr>
          <w:rFonts w:eastAsia="宋体" w:cs="宋体"/>
          <w:sz w:val="22"/>
          <w:szCs w:val="22"/>
        </w:rPr>
        <w:t>2</w:t>
      </w:r>
      <w:r>
        <w:rPr>
          <w:rFonts w:ascii="宋体" w:hAnsi="宋体" w:cs="宋体"/>
          <w:sz w:val="22"/>
          <w:szCs w:val="22"/>
        </w:rPr>
        <w:t>、本合同所称工衣制服与布草是指酒店、桑拿、饮食业、美容美发等服务性行业及机团单位所用的床上用品、毛巾、台布、窗帘、椅套、地毯和工衣制服等各种纺织用品的总称。</w:t>
      </w:r>
    </w:p>
    <w:p>
      <w:pPr>
        <w:pStyle w:val="Style15"/>
        <w:keepNext w:val="false"/>
        <w:keepLines w:val="false"/>
        <w:pageBreakBefore w:val="false"/>
        <w:widowControl w:val="false"/>
        <w:kinsoku w:val="true"/>
        <w:overflowPunct w:val="true"/>
        <w:autoSpaceDE w:val="true"/>
        <w:bidi w:val="0"/>
        <w:snapToGrid w:val="true"/>
        <w:spacing w:lineRule="exact" w:line="420"/>
        <w:ind w:firstLine="585" w:end="0"/>
        <w:textAlignment w:val="auto"/>
        <w:rPr>
          <w:rFonts w:ascii="宋体" w:hAnsi="宋体" w:eastAsia="宋体" w:cs="宋体"/>
          <w:sz w:val="22"/>
          <w:szCs w:val="22"/>
        </w:rPr>
      </w:pPr>
      <w:r>
        <w:rPr>
          <w:rFonts w:eastAsia="宋体" w:cs="宋体"/>
          <w:sz w:val="22"/>
          <w:szCs w:val="22"/>
        </w:rPr>
        <w:t>3</w:t>
      </w:r>
      <w:r>
        <w:rPr>
          <w:rFonts w:ascii="宋体" w:hAnsi="宋体" w:cs="宋体"/>
          <w:sz w:val="22"/>
          <w:szCs w:val="22"/>
        </w:rPr>
        <w:t>、本合同所称洗涤是指由经培训合格的上岗人员操作，用专业的洗涤设备，根据相关洗衣洗涤标准流程要求，使用符合国家标准的洗涤原料对工衣制服与布草等纺织品进行清洗的过程。</w:t>
      </w:r>
    </w:p>
    <w:p>
      <w:pPr>
        <w:pStyle w:val="Style15"/>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 xml:space="preserve">    </w:t>
      </w:r>
      <w:r>
        <w:rPr>
          <w:rFonts w:eastAsia="宋体" w:cs="宋体"/>
          <w:sz w:val="22"/>
          <w:szCs w:val="22"/>
        </w:rPr>
        <w:t>4</w:t>
      </w:r>
      <w:r>
        <w:rPr>
          <w:rFonts w:ascii="宋体" w:hAnsi="宋体" w:cs="宋体"/>
          <w:sz w:val="22"/>
          <w:szCs w:val="22"/>
        </w:rPr>
        <w:t>、为体现合同双方的自愿原则，本合同示范文本相关条款后留空白行，供双方自行约定或补充约定。</w:t>
      </w:r>
    </w:p>
    <w:p>
      <w:pPr>
        <w:pStyle w:val="Style15"/>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 xml:space="preserve">    </w:t>
      </w:r>
      <w:r>
        <w:rPr>
          <w:rFonts w:eastAsia="宋体" w:cs="宋体"/>
          <w:sz w:val="22"/>
          <w:szCs w:val="22"/>
        </w:rPr>
        <w:t>5</w:t>
      </w:r>
      <w:r>
        <w:rPr>
          <w:rFonts w:ascii="宋体" w:hAnsi="宋体" w:cs="宋体"/>
          <w:sz w:val="22"/>
          <w:szCs w:val="22"/>
        </w:rPr>
        <w:t>、签订合同时甲乙双方均应向对方提供营业证照等证明文件。</w:t>
      </w:r>
    </w:p>
    <w:p>
      <w:pPr>
        <w:pStyle w:val="Style15"/>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 xml:space="preserve">    </w:t>
      </w:r>
      <w:r>
        <w:rPr>
          <w:rFonts w:eastAsia="宋体" w:cs="宋体"/>
          <w:sz w:val="22"/>
          <w:szCs w:val="22"/>
        </w:rPr>
        <w:t>6</w:t>
      </w:r>
      <w:r>
        <w:rPr>
          <w:rFonts w:ascii="宋体" w:hAnsi="宋体" w:cs="宋体"/>
          <w:sz w:val="22"/>
          <w:szCs w:val="22"/>
        </w:rPr>
        <w:t>、未列入本合同示范文本中的一些特殊项目要求，由合同双方协商补充。</w:t>
      </w:r>
    </w:p>
    <w:p>
      <w:pPr>
        <w:pStyle w:val="Style15"/>
        <w:keepNext w:val="false"/>
        <w:keepLines w:val="false"/>
        <w:pageBreakBefore w:val="false"/>
        <w:widowControl w:val="false"/>
        <w:kinsoku w:val="true"/>
        <w:overflowPunct w:val="true"/>
        <w:autoSpaceDE w:val="true"/>
        <w:bidi w:val="0"/>
        <w:snapToGrid w:val="true"/>
        <w:spacing w:lineRule="exact" w:line="420"/>
        <w:jc w:val="center"/>
        <w:textAlignment w:val="auto"/>
        <w:rPr>
          <w:rFonts w:ascii="方正小标宋_GBK" w:hAnsi="方正小标宋_GBK" w:eastAsia="方正小标宋_GBK" w:cs="方正小标宋_GBK"/>
          <w:b/>
          <w:sz w:val="40"/>
          <w:szCs w:val="40"/>
        </w:rPr>
      </w:pPr>
      <w:r>
        <w:rPr>
          <w:rFonts w:ascii="方正小标宋_GBK" w:hAnsi="方正小标宋_GBK" w:cs="方正小标宋_GBK" w:eastAsia="方正小标宋_GBK"/>
          <w:b/>
          <w:sz w:val="40"/>
          <w:szCs w:val="40"/>
        </w:rPr>
        <w:t>广州市工衣制服与布草洗涤服务合同</w:t>
      </w:r>
    </w:p>
    <w:p>
      <w:pPr>
        <w:pStyle w:val="Style15"/>
        <w:keepNext w:val="false"/>
        <w:keepLines w:val="false"/>
        <w:pageBreakBefore w:val="false"/>
        <w:widowControl w:val="false"/>
        <w:kinsoku w:val="true"/>
        <w:overflowPunct w:val="true"/>
        <w:autoSpaceDE w:val="true"/>
        <w:bidi w:val="0"/>
        <w:snapToGrid w:val="true"/>
        <w:spacing w:lineRule="exact" w:line="420"/>
        <w:textAlignment w:val="auto"/>
        <w:rPr>
          <w:rFonts w:ascii="方正小标宋_GBK" w:hAnsi="方正小标宋_GBK" w:eastAsia="方正小标宋_GBK" w:cs="方正小标宋_GBK"/>
          <w:b/>
          <w:sz w:val="40"/>
          <w:szCs w:val="40"/>
        </w:rPr>
      </w:pPr>
      <w:r>
        <w:rPr>
          <w:rFonts w:eastAsia="方正小标宋_GBK" w:cs="方正小标宋_GBK" w:ascii="方正小标宋_GBK" w:hAnsi="方正小标宋_GBK"/>
          <w:b/>
          <w:sz w:val="40"/>
          <w:szCs w:val="40"/>
        </w:rPr>
      </w:r>
    </w:p>
    <w:p>
      <w:pPr>
        <w:pStyle w:val="Style15"/>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eastAsia="宋体" w:cs="宋体"/>
          <w:sz w:val="22"/>
          <w:szCs w:val="22"/>
        </w:rPr>
      </w:r>
    </w:p>
    <w:p>
      <w:pPr>
        <w:pStyle w:val="Style15"/>
        <w:keepNext w:val="false"/>
        <w:keepLines w:val="false"/>
        <w:pageBreakBefore w:val="false"/>
        <w:widowControl w:val="false"/>
        <w:kinsoku w:val="true"/>
        <w:overflowPunct w:val="true"/>
        <w:autoSpaceDE w:val="true"/>
        <w:bidi w:val="0"/>
        <w:snapToGrid w:val="true"/>
        <w:spacing w:lineRule="exact" w:line="420"/>
        <w:ind w:firstLine="211" w:end="0"/>
        <w:textAlignment w:val="auto"/>
        <w:rPr>
          <w:rFonts w:ascii="宋体" w:hAnsi="宋体" w:eastAsia="宋体" w:cs="宋体"/>
          <w:sz w:val="22"/>
          <w:szCs w:val="22"/>
          <w:u w:val="single"/>
        </w:rPr>
      </w:pPr>
      <w:r>
        <w:rPr>
          <w:rFonts w:ascii="宋体" w:hAnsi="宋体" w:cs="宋体"/>
          <w:sz w:val="22"/>
          <w:szCs w:val="22"/>
        </w:rPr>
        <w:t>送洗方（甲方）：</w:t>
      </w:r>
      <w:r>
        <w:rPr>
          <w:rFonts w:ascii="宋体" w:hAnsi="宋体" w:cs="宋体"/>
          <w:sz w:val="22"/>
          <w:szCs w:val="22"/>
          <w:u w:val="single"/>
        </w:rPr>
        <w:t xml:space="preserve">                </w:t>
      </w:r>
      <w:r>
        <w:rPr>
          <w:rFonts w:ascii="宋体" w:hAnsi="宋体" w:cs="宋体"/>
          <w:sz w:val="22"/>
          <w:szCs w:val="22"/>
          <w:u w:val="single"/>
          <w:lang w:val="en-US" w:eastAsia="zh-CN"/>
        </w:rPr>
        <w:t xml:space="preserve">                               </w:t>
      </w:r>
      <w:r>
        <w:rPr>
          <w:rFonts w:ascii="宋体" w:hAnsi="宋体" w:cs="宋体"/>
          <w:sz w:val="22"/>
          <w:szCs w:val="22"/>
          <w:u w:val="single"/>
        </w:rPr>
        <w:t xml:space="preserve">                     </w:t>
      </w:r>
    </w:p>
    <w:p>
      <w:pPr>
        <w:pStyle w:val="Style15"/>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u w:val="single"/>
        </w:rPr>
      </w:pPr>
      <w:r>
        <w:rPr>
          <w:rFonts w:ascii="宋体" w:hAnsi="宋体" w:cs="宋体"/>
          <w:sz w:val="22"/>
          <w:szCs w:val="22"/>
        </w:rPr>
        <w:t xml:space="preserve">  </w:t>
      </w:r>
      <w:r>
        <w:rPr>
          <w:rFonts w:ascii="宋体" w:hAnsi="宋体" w:cs="宋体"/>
          <w:sz w:val="22"/>
          <w:szCs w:val="22"/>
        </w:rPr>
        <w:t>住所：</w:t>
      </w:r>
      <w:r>
        <w:rPr>
          <w:rFonts w:ascii="宋体" w:hAnsi="宋体" w:cs="宋体"/>
          <w:sz w:val="22"/>
          <w:szCs w:val="22"/>
          <w:u w:val="single"/>
        </w:rPr>
        <w:t xml:space="preserve">                                      </w:t>
      </w:r>
      <w:r>
        <w:rPr>
          <w:rFonts w:ascii="宋体" w:hAnsi="宋体" w:cs="宋体"/>
          <w:sz w:val="22"/>
          <w:szCs w:val="22"/>
          <w:u w:val="single"/>
          <w:lang w:val="en-US" w:eastAsia="zh-CN"/>
        </w:rPr>
        <w:t xml:space="preserve">                               </w:t>
      </w:r>
      <w:r>
        <w:rPr>
          <w:rFonts w:ascii="宋体" w:hAnsi="宋体" w:cs="宋体"/>
          <w:sz w:val="22"/>
          <w:szCs w:val="22"/>
          <w:u w:val="single"/>
        </w:rPr>
        <w:t xml:space="preserve">        </w:t>
      </w:r>
    </w:p>
    <w:p>
      <w:pPr>
        <w:pStyle w:val="Style15"/>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u w:val="single"/>
        </w:rPr>
      </w:pPr>
      <w:r>
        <w:rPr>
          <w:rFonts w:ascii="宋体" w:hAnsi="宋体" w:cs="宋体"/>
          <w:sz w:val="22"/>
          <w:szCs w:val="22"/>
        </w:rPr>
        <w:t xml:space="preserve">  </w:t>
      </w:r>
      <w:r>
        <w:rPr>
          <w:rFonts w:ascii="宋体" w:hAnsi="宋体" w:cs="宋体"/>
          <w:sz w:val="22"/>
          <w:szCs w:val="22"/>
        </w:rPr>
        <w:t>营业执照注册号：</w:t>
      </w:r>
      <w:r>
        <w:rPr>
          <w:rFonts w:ascii="宋体" w:hAnsi="宋体" w:cs="宋体"/>
          <w:sz w:val="22"/>
          <w:szCs w:val="22"/>
          <w:u w:val="single"/>
        </w:rPr>
        <w:t xml:space="preserve">                                 </w:t>
      </w:r>
      <w:r>
        <w:rPr>
          <w:rFonts w:ascii="宋体" w:hAnsi="宋体" w:cs="宋体"/>
          <w:sz w:val="22"/>
          <w:szCs w:val="22"/>
          <w:u w:val="single"/>
          <w:lang w:val="en-US" w:eastAsia="zh-CN"/>
        </w:rPr>
        <w:t xml:space="preserve">                               </w:t>
      </w:r>
      <w:r>
        <w:rPr>
          <w:rFonts w:ascii="宋体" w:hAnsi="宋体" w:cs="宋体"/>
          <w:sz w:val="22"/>
          <w:szCs w:val="22"/>
          <w:u w:val="single"/>
        </w:rPr>
        <w:t xml:space="preserve">   </w:t>
      </w:r>
    </w:p>
    <w:p>
      <w:pPr>
        <w:pStyle w:val="Style15"/>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u w:val="single"/>
        </w:rPr>
      </w:pPr>
      <w:r>
        <w:rPr>
          <w:rFonts w:ascii="宋体" w:hAnsi="宋体" w:cs="宋体"/>
          <w:sz w:val="22"/>
          <w:szCs w:val="22"/>
        </w:rPr>
        <w:t xml:space="preserve">  </w:t>
      </w:r>
      <w:r>
        <w:rPr>
          <w:rFonts w:ascii="宋体" w:hAnsi="宋体" w:cs="宋体"/>
          <w:sz w:val="22"/>
          <w:szCs w:val="22"/>
        </w:rPr>
        <w:t>法定代表人：</w:t>
      </w:r>
      <w:r>
        <w:rPr>
          <w:rFonts w:ascii="宋体" w:hAnsi="宋体" w:cs="宋体"/>
          <w:sz w:val="22"/>
          <w:szCs w:val="22"/>
          <w:u w:val="single"/>
        </w:rPr>
        <w:t xml:space="preserve">       </w:t>
      </w:r>
      <w:r>
        <w:rPr>
          <w:rFonts w:ascii="宋体" w:hAnsi="宋体" w:cs="宋体"/>
          <w:sz w:val="22"/>
          <w:szCs w:val="22"/>
          <w:u w:val="single"/>
          <w:lang w:val="en-US" w:eastAsia="zh-CN"/>
        </w:rPr>
        <w:t xml:space="preserve">               </w:t>
      </w:r>
      <w:r>
        <w:rPr>
          <w:rFonts w:ascii="宋体" w:hAnsi="宋体" w:cs="宋体"/>
          <w:sz w:val="22"/>
          <w:szCs w:val="22"/>
          <w:u w:val="single"/>
        </w:rPr>
        <w:t xml:space="preserve">        </w:t>
      </w:r>
      <w:r>
        <w:rPr>
          <w:rFonts w:ascii="宋体" w:hAnsi="宋体" w:cs="宋体"/>
          <w:sz w:val="22"/>
          <w:szCs w:val="22"/>
        </w:rPr>
        <w:t>联系电话：</w:t>
      </w:r>
      <w:r>
        <w:rPr>
          <w:rFonts w:ascii="宋体" w:hAnsi="宋体" w:cs="宋体"/>
          <w:sz w:val="22"/>
          <w:szCs w:val="22"/>
          <w:u w:val="single"/>
        </w:rPr>
        <w:t xml:space="preserve">     </w:t>
      </w:r>
      <w:r>
        <w:rPr>
          <w:rFonts w:ascii="宋体" w:hAnsi="宋体" w:cs="宋体"/>
          <w:sz w:val="22"/>
          <w:szCs w:val="22"/>
          <w:u w:val="single"/>
          <w:lang w:val="en-US" w:eastAsia="zh-CN"/>
        </w:rPr>
        <w:t xml:space="preserve">                </w:t>
      </w:r>
      <w:r>
        <w:rPr>
          <w:rFonts w:ascii="宋体" w:hAnsi="宋体" w:cs="宋体"/>
          <w:sz w:val="22"/>
          <w:szCs w:val="22"/>
          <w:u w:val="single"/>
        </w:rPr>
        <w:t xml:space="preserve">          </w:t>
      </w:r>
    </w:p>
    <w:p>
      <w:pPr>
        <w:pStyle w:val="Style15"/>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u w:val="single"/>
        </w:rPr>
      </w:pPr>
      <w:r>
        <w:rPr>
          <w:rFonts w:ascii="宋体" w:hAnsi="宋体" w:cs="宋体"/>
          <w:sz w:val="22"/>
          <w:szCs w:val="22"/>
        </w:rPr>
        <w:t xml:space="preserve">  </w:t>
      </w:r>
      <w:r>
        <w:rPr>
          <w:rFonts w:ascii="宋体" w:hAnsi="宋体" w:cs="宋体"/>
          <w:sz w:val="22"/>
          <w:szCs w:val="22"/>
        </w:rPr>
        <w:t>邮政编码：</w:t>
      </w:r>
      <w:r>
        <w:rPr>
          <w:rFonts w:ascii="宋体" w:hAnsi="宋体" w:cs="宋体"/>
          <w:sz w:val="22"/>
          <w:szCs w:val="22"/>
          <w:u w:val="single"/>
        </w:rPr>
        <w:t xml:space="preserve">           </w:t>
      </w:r>
      <w:r>
        <w:rPr>
          <w:rFonts w:ascii="宋体" w:hAnsi="宋体" w:cs="宋体"/>
          <w:sz w:val="22"/>
          <w:szCs w:val="22"/>
          <w:u w:val="single"/>
          <w:lang w:val="en-US" w:eastAsia="zh-CN"/>
        </w:rPr>
        <w:t xml:space="preserve">         </w:t>
      </w:r>
      <w:r>
        <w:rPr>
          <w:rFonts w:ascii="宋体" w:hAnsi="宋体" w:cs="宋体"/>
          <w:sz w:val="22"/>
          <w:szCs w:val="22"/>
          <w:u w:val="single"/>
        </w:rPr>
        <w:t xml:space="preserve">      </w:t>
      </w:r>
    </w:p>
    <w:p>
      <w:pPr>
        <w:pStyle w:val="Style15"/>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u w:val="single"/>
        </w:rPr>
      </w:pPr>
      <w:r>
        <w:rPr>
          <w:rFonts w:eastAsia="宋体" w:cs="宋体"/>
          <w:sz w:val="22"/>
          <w:szCs w:val="22"/>
          <w:u w:val="single"/>
        </w:rPr>
      </w:r>
    </w:p>
    <w:p>
      <w:pPr>
        <w:pStyle w:val="Style15"/>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 xml:space="preserve">  </w:t>
      </w:r>
      <w:r>
        <w:rPr>
          <w:rFonts w:ascii="宋体" w:hAnsi="宋体" w:cs="宋体"/>
          <w:sz w:val="22"/>
          <w:szCs w:val="22"/>
        </w:rPr>
        <w:t>洗涤方（乙方）：</w:t>
      </w:r>
      <w:r>
        <w:rPr>
          <w:rFonts w:ascii="宋体" w:hAnsi="宋体" w:cs="宋体"/>
          <w:sz w:val="22"/>
          <w:szCs w:val="22"/>
          <w:u w:val="single"/>
        </w:rPr>
        <w:t xml:space="preserve">                   </w:t>
      </w:r>
      <w:r>
        <w:rPr>
          <w:rFonts w:ascii="宋体" w:hAnsi="宋体" w:cs="宋体"/>
          <w:sz w:val="22"/>
          <w:szCs w:val="22"/>
          <w:u w:val="single"/>
          <w:lang w:val="en-US" w:eastAsia="zh-CN"/>
        </w:rPr>
        <w:t xml:space="preserve">                              </w:t>
      </w:r>
      <w:r>
        <w:rPr>
          <w:rFonts w:ascii="宋体" w:hAnsi="宋体" w:cs="宋体"/>
          <w:sz w:val="22"/>
          <w:szCs w:val="22"/>
          <w:u w:val="single"/>
        </w:rPr>
        <w:t xml:space="preserve">       </w:t>
      </w:r>
      <w:r>
        <w:rPr>
          <w:rFonts w:ascii="宋体" w:hAnsi="宋体" w:cs="宋体"/>
          <w:sz w:val="22"/>
          <w:szCs w:val="22"/>
          <w:u w:val="single"/>
          <w:lang w:val="en-US" w:eastAsia="zh-CN"/>
        </w:rPr>
        <w:t xml:space="preserve"> </w:t>
      </w:r>
      <w:r>
        <w:rPr>
          <w:rFonts w:ascii="宋体" w:hAnsi="宋体" w:cs="宋体"/>
          <w:sz w:val="22"/>
          <w:szCs w:val="22"/>
          <w:u w:val="single"/>
        </w:rPr>
        <w:t xml:space="preserve">           </w:t>
      </w:r>
    </w:p>
    <w:p>
      <w:pPr>
        <w:pStyle w:val="Style15"/>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 xml:space="preserve">  </w:t>
      </w:r>
      <w:r>
        <w:rPr>
          <w:rFonts w:ascii="宋体" w:hAnsi="宋体" w:cs="宋体"/>
          <w:sz w:val="22"/>
          <w:szCs w:val="22"/>
        </w:rPr>
        <w:t>住所：</w:t>
      </w:r>
      <w:r>
        <w:rPr>
          <w:rFonts w:ascii="宋体" w:hAnsi="宋体" w:cs="宋体"/>
          <w:sz w:val="22"/>
          <w:szCs w:val="22"/>
          <w:u w:val="single"/>
        </w:rPr>
        <w:t xml:space="preserve">                                   </w:t>
      </w:r>
      <w:r>
        <w:rPr>
          <w:rFonts w:ascii="宋体" w:hAnsi="宋体" w:cs="宋体"/>
          <w:sz w:val="22"/>
          <w:szCs w:val="22"/>
          <w:u w:val="single"/>
          <w:lang w:val="en-US" w:eastAsia="zh-CN"/>
        </w:rPr>
        <w:t xml:space="preserve">                               </w:t>
      </w:r>
      <w:r>
        <w:rPr>
          <w:rFonts w:ascii="宋体" w:hAnsi="宋体" w:cs="宋体"/>
          <w:sz w:val="22"/>
          <w:szCs w:val="22"/>
          <w:u w:val="single"/>
        </w:rPr>
        <w:t xml:space="preserve">           </w:t>
      </w:r>
    </w:p>
    <w:p>
      <w:pPr>
        <w:pStyle w:val="Style15"/>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 xml:space="preserve">  </w:t>
      </w:r>
      <w:r>
        <w:rPr>
          <w:rFonts w:ascii="宋体" w:hAnsi="宋体" w:cs="宋体"/>
          <w:sz w:val="22"/>
          <w:szCs w:val="22"/>
        </w:rPr>
        <w:t>营业执照注册号：</w:t>
      </w:r>
      <w:r>
        <w:rPr>
          <w:rFonts w:ascii="宋体" w:hAnsi="宋体" w:cs="宋体"/>
          <w:sz w:val="22"/>
          <w:szCs w:val="22"/>
          <w:u w:val="single"/>
        </w:rPr>
        <w:t xml:space="preserve">               </w:t>
      </w:r>
      <w:r>
        <w:rPr>
          <w:rFonts w:ascii="宋体" w:hAnsi="宋体" w:cs="宋体"/>
          <w:sz w:val="22"/>
          <w:szCs w:val="22"/>
          <w:u w:val="single"/>
          <w:lang w:val="en-US" w:eastAsia="zh-CN"/>
        </w:rPr>
        <w:t xml:space="preserve">                               </w:t>
      </w:r>
      <w:r>
        <w:rPr>
          <w:rFonts w:ascii="宋体" w:hAnsi="宋体" w:cs="宋体"/>
          <w:sz w:val="22"/>
          <w:szCs w:val="22"/>
          <w:u w:val="single"/>
        </w:rPr>
        <w:t xml:space="preserve">                     </w:t>
      </w:r>
    </w:p>
    <w:p>
      <w:pPr>
        <w:pStyle w:val="Style15"/>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 xml:space="preserve">  </w:t>
      </w:r>
      <w:r>
        <w:rPr>
          <w:rFonts w:ascii="宋体" w:hAnsi="宋体" w:cs="宋体"/>
          <w:sz w:val="22"/>
          <w:szCs w:val="22"/>
        </w:rPr>
        <w:t>法定代表人：</w:t>
      </w:r>
      <w:r>
        <w:rPr>
          <w:rFonts w:ascii="宋体" w:hAnsi="宋体" w:cs="宋体"/>
          <w:sz w:val="22"/>
          <w:szCs w:val="22"/>
          <w:u w:val="single"/>
        </w:rPr>
        <w:t xml:space="preserve">     </w:t>
      </w:r>
      <w:r>
        <w:rPr>
          <w:rFonts w:ascii="宋体" w:hAnsi="宋体" w:cs="宋体"/>
          <w:sz w:val="22"/>
          <w:szCs w:val="22"/>
          <w:u w:val="single"/>
          <w:lang w:val="en-US" w:eastAsia="zh-CN"/>
        </w:rPr>
        <w:t xml:space="preserve">                 </w:t>
      </w:r>
      <w:r>
        <w:rPr>
          <w:rFonts w:ascii="宋体" w:hAnsi="宋体" w:cs="宋体"/>
          <w:sz w:val="22"/>
          <w:szCs w:val="22"/>
          <w:u w:val="single"/>
        </w:rPr>
        <w:t xml:space="preserve">        </w:t>
      </w:r>
      <w:r>
        <w:rPr>
          <w:rFonts w:ascii="宋体" w:hAnsi="宋体" w:cs="宋体"/>
          <w:sz w:val="22"/>
          <w:szCs w:val="22"/>
        </w:rPr>
        <w:t>联系电话：</w:t>
      </w:r>
      <w:r>
        <w:rPr>
          <w:rFonts w:ascii="宋体" w:hAnsi="宋体" w:cs="宋体"/>
          <w:sz w:val="22"/>
          <w:szCs w:val="22"/>
          <w:u w:val="single"/>
        </w:rPr>
        <w:t xml:space="preserve">       </w:t>
      </w:r>
      <w:r>
        <w:rPr>
          <w:rFonts w:ascii="宋体" w:hAnsi="宋体" w:cs="宋体"/>
          <w:sz w:val="22"/>
          <w:szCs w:val="22"/>
          <w:u w:val="single"/>
          <w:lang w:val="en-US" w:eastAsia="zh-CN"/>
        </w:rPr>
        <w:t xml:space="preserve">         </w:t>
      </w:r>
      <w:r>
        <w:rPr>
          <w:rFonts w:ascii="宋体" w:hAnsi="宋体" w:cs="宋体"/>
          <w:sz w:val="22"/>
          <w:szCs w:val="22"/>
          <w:u w:val="single"/>
        </w:rPr>
        <w:t xml:space="preserve">        </w:t>
      </w:r>
    </w:p>
    <w:p>
      <w:pPr>
        <w:pStyle w:val="Style15"/>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 xml:space="preserve">  </w:t>
      </w:r>
      <w:r>
        <w:rPr>
          <w:rFonts w:ascii="宋体" w:hAnsi="宋体" w:cs="宋体"/>
          <w:sz w:val="22"/>
          <w:szCs w:val="22"/>
        </w:rPr>
        <w:t>邮政编码：</w:t>
      </w:r>
      <w:r>
        <w:rPr>
          <w:rFonts w:ascii="宋体" w:hAnsi="宋体" w:cs="宋体"/>
          <w:sz w:val="22"/>
          <w:szCs w:val="22"/>
          <w:u w:val="single"/>
        </w:rPr>
        <w:t xml:space="preserve">        </w:t>
      </w:r>
      <w:r>
        <w:rPr>
          <w:rFonts w:ascii="宋体" w:hAnsi="宋体" w:cs="宋体"/>
          <w:sz w:val="22"/>
          <w:szCs w:val="22"/>
          <w:u w:val="single"/>
          <w:lang w:val="en-US" w:eastAsia="zh-CN"/>
        </w:rPr>
        <w:t xml:space="preserve">          </w:t>
      </w:r>
      <w:r>
        <w:rPr>
          <w:rFonts w:ascii="宋体" w:hAnsi="宋体" w:cs="宋体"/>
          <w:sz w:val="22"/>
          <w:szCs w:val="22"/>
          <w:u w:val="single"/>
        </w:rPr>
        <w:t xml:space="preserve">         </w:t>
      </w:r>
    </w:p>
    <w:p>
      <w:pPr>
        <w:pStyle w:val="Style15"/>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 xml:space="preserve">    </w:t>
      </w:r>
    </w:p>
    <w:p>
      <w:pPr>
        <w:pStyle w:val="Style15"/>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eastAsia="宋体" w:cs="宋体"/>
          <w:sz w:val="22"/>
          <w:szCs w:val="22"/>
        </w:rPr>
      </w:r>
    </w:p>
    <w:p>
      <w:pPr>
        <w:pStyle w:val="Style15"/>
        <w:keepNext w:val="false"/>
        <w:keepLines w:val="false"/>
        <w:pageBreakBefore w:val="false"/>
        <w:widowControl w:val="false"/>
        <w:kinsoku w:val="true"/>
        <w:overflowPunct w:val="true"/>
        <w:autoSpaceDE w:val="true"/>
        <w:bidi w:val="0"/>
        <w:snapToGrid w:val="true"/>
        <w:spacing w:lineRule="exact" w:line="420"/>
        <w:ind w:firstLine="422" w:end="0"/>
        <w:textAlignment w:val="auto"/>
        <w:rPr>
          <w:rFonts w:ascii="宋体" w:hAnsi="宋体" w:eastAsia="宋体" w:cs="宋体"/>
          <w:sz w:val="22"/>
          <w:szCs w:val="22"/>
        </w:rPr>
      </w:pPr>
      <w:r>
        <w:rPr>
          <w:rFonts w:ascii="宋体" w:hAnsi="宋体" w:cs="宋体"/>
          <w:sz w:val="22"/>
          <w:szCs w:val="22"/>
        </w:rPr>
        <w:t>根据《中华人民共和国合同法》及其他有关法律、法规的规定，甲乙双方在平等自愿、协商一致的基础上就工衣制服与布草等衣物洗涤服务达成如下协议：</w:t>
      </w:r>
    </w:p>
    <w:p>
      <w:pPr>
        <w:pStyle w:val="Normal"/>
        <w:keepNext w:val="false"/>
        <w:keepLines w:val="false"/>
        <w:pageBreakBefore w:val="false"/>
        <w:widowControl w:val="false"/>
        <w:kinsoku w:val="true"/>
        <w:overflowPunct w:val="true"/>
        <w:autoSpaceDE w:val="true"/>
        <w:bidi w:val="0"/>
        <w:snapToGrid w:val="true"/>
        <w:spacing w:lineRule="exact" w:line="420"/>
        <w:ind w:firstLine="422" w:end="0"/>
        <w:textAlignment w:val="auto"/>
        <w:rPr>
          <w:rFonts w:ascii="宋体" w:hAnsi="宋体" w:eastAsia="宋体" w:cs="宋体"/>
          <w:sz w:val="22"/>
          <w:szCs w:val="22"/>
        </w:rPr>
      </w:pPr>
      <w:r>
        <w:rPr>
          <w:rFonts w:ascii="方正黑体_GBK" w:hAnsi="方正黑体_GBK" w:cs="方正黑体_GBK" w:eastAsia="方正黑体_GBK"/>
          <w:b w:val="false"/>
          <w:bCs/>
          <w:sz w:val="22"/>
          <w:szCs w:val="22"/>
        </w:rPr>
        <w:t>第一条</w:t>
      </w:r>
      <w:r>
        <w:rPr>
          <w:rFonts w:ascii="宋体" w:hAnsi="宋体" w:cs="宋体"/>
          <w:sz w:val="22"/>
          <w:szCs w:val="22"/>
        </w:rPr>
        <w:t xml:space="preserve">   </w:t>
      </w:r>
      <w:r>
        <w:rPr>
          <w:rFonts w:ascii="宋体" w:hAnsi="宋体" w:cs="宋体"/>
          <w:spacing w:val="-4"/>
          <w:sz w:val="22"/>
          <w:szCs w:val="22"/>
        </w:rPr>
        <w:t>甲方</w:t>
      </w:r>
      <w:r>
        <w:rPr>
          <w:rFonts w:ascii="宋体" w:hAnsi="宋体" w:cs="宋体"/>
          <w:sz w:val="22"/>
          <w:szCs w:val="22"/>
        </w:rPr>
        <w:t>应于约定的交收时间前，将待洗涤物品集中放置，方便乙方上门收取。乙方在下一次上门收取需洗涤物品时，将已洗涤合格的物品如数送回甲方指定地点。如甲方临时推迟交收时间，须提前</w:t>
      </w:r>
      <w:r>
        <w:rPr>
          <w:rFonts w:eastAsia="宋体" w:cs="宋体" w:ascii="宋体" w:hAnsi="宋体"/>
          <w:sz w:val="22"/>
          <w:szCs w:val="22"/>
        </w:rPr>
        <w:t>12</w:t>
      </w:r>
      <w:r>
        <w:rPr>
          <w:rFonts w:ascii="宋体" w:hAnsi="宋体" w:cs="宋体"/>
          <w:sz w:val="22"/>
          <w:szCs w:val="22"/>
        </w:rPr>
        <w:t>小时通知乙方。特殊物品或乙方出货时检验不合格须要返工的物品，双方另行约定交收时间。</w:t>
      </w:r>
    </w:p>
    <w:p>
      <w:pPr>
        <w:pStyle w:val="Normal"/>
        <w:keepNext w:val="false"/>
        <w:keepLines w:val="false"/>
        <w:pageBreakBefore w:val="false"/>
        <w:widowControl w:val="false"/>
        <w:kinsoku w:val="true"/>
        <w:overflowPunct w:val="true"/>
        <w:autoSpaceDE w:val="true"/>
        <w:bidi w:val="0"/>
        <w:snapToGrid w:val="true"/>
        <w:spacing w:lineRule="exact" w:line="420"/>
        <w:ind w:firstLine="422" w:end="0"/>
        <w:textAlignment w:val="auto"/>
        <w:rPr>
          <w:rFonts w:ascii="宋体" w:hAnsi="宋体" w:eastAsia="宋体" w:cs="宋体"/>
          <w:sz w:val="22"/>
          <w:szCs w:val="22"/>
        </w:rPr>
      </w:pPr>
      <w:r>
        <w:rPr>
          <w:rFonts w:ascii="方正黑体_GBK" w:hAnsi="方正黑体_GBK" w:cs="方正黑体_GBK" w:eastAsia="方正黑体_GBK"/>
          <w:b w:val="false"/>
          <w:bCs/>
          <w:sz w:val="22"/>
          <w:szCs w:val="22"/>
        </w:rPr>
        <w:t>第二条</w:t>
      </w:r>
      <w:r>
        <w:rPr>
          <w:rFonts w:ascii="宋体" w:hAnsi="宋体" w:cs="宋体"/>
          <w:sz w:val="22"/>
          <w:szCs w:val="22"/>
        </w:rPr>
        <w:t xml:space="preserve">   甲方应安排乙方收送洗涤物品的车辆免费停放，如甲方交接货地点远离物品装卸点或二楼以上，还应提供方便乙方工作人员收送的通道及电梯等升降设备。</w:t>
      </w:r>
    </w:p>
    <w:p>
      <w:pPr>
        <w:pStyle w:val="Normal"/>
        <w:keepNext w:val="false"/>
        <w:keepLines w:val="false"/>
        <w:pageBreakBefore w:val="false"/>
        <w:widowControl w:val="false"/>
        <w:kinsoku w:val="true"/>
        <w:overflowPunct w:val="true"/>
        <w:autoSpaceDE w:val="true"/>
        <w:bidi w:val="0"/>
        <w:snapToGrid w:val="true"/>
        <w:spacing w:lineRule="exact" w:line="420"/>
        <w:ind w:firstLine="422" w:end="0"/>
        <w:textAlignment w:val="auto"/>
        <w:rPr>
          <w:rFonts w:ascii="宋体" w:hAnsi="宋体" w:eastAsia="宋体" w:cs="宋体"/>
          <w:sz w:val="22"/>
          <w:szCs w:val="22"/>
        </w:rPr>
      </w:pPr>
      <w:r>
        <w:rPr>
          <w:rFonts w:ascii="方正黑体_GBK" w:hAnsi="方正黑体_GBK" w:cs="方正黑体_GBK" w:eastAsia="方正黑体_GBK"/>
          <w:b w:val="false"/>
          <w:bCs/>
          <w:sz w:val="22"/>
          <w:szCs w:val="22"/>
        </w:rPr>
        <w:t>第三条</w:t>
      </w:r>
      <w:r>
        <w:rPr>
          <w:rFonts w:ascii="宋体" w:hAnsi="宋体" w:cs="宋体"/>
          <w:sz w:val="22"/>
          <w:szCs w:val="22"/>
        </w:rPr>
        <w:t xml:space="preserve">   双方派人当面检查验收送洗物品的洗涤数量和质量，填写收发单据一式二份，并由双方经办人员签名认可，各持一份作为洗涤物品交收和费用结算的凭证。</w:t>
      </w:r>
    </w:p>
    <w:p>
      <w:pPr>
        <w:pStyle w:val="Normal"/>
        <w:keepNext w:val="false"/>
        <w:keepLines w:val="false"/>
        <w:pageBreakBefore w:val="false"/>
        <w:widowControl w:val="false"/>
        <w:kinsoku w:val="true"/>
        <w:overflowPunct w:val="true"/>
        <w:autoSpaceDE w:val="true"/>
        <w:bidi w:val="0"/>
        <w:snapToGrid w:val="true"/>
        <w:spacing w:lineRule="exact" w:line="420"/>
        <w:ind w:firstLine="422" w:end="0"/>
        <w:textAlignment w:val="auto"/>
        <w:rPr>
          <w:rFonts w:ascii="宋体" w:hAnsi="宋体" w:eastAsia="宋体" w:cs="宋体"/>
          <w:sz w:val="22"/>
          <w:szCs w:val="22"/>
        </w:rPr>
      </w:pPr>
      <w:r>
        <w:rPr>
          <w:rFonts w:ascii="方正黑体_GBK" w:hAnsi="方正黑体_GBK" w:cs="方正黑体_GBK" w:eastAsia="方正黑体_GBK"/>
          <w:b w:val="false"/>
          <w:bCs/>
          <w:sz w:val="22"/>
          <w:szCs w:val="22"/>
        </w:rPr>
        <w:t>第四条</w:t>
      </w:r>
      <w:r>
        <w:rPr>
          <w:rFonts w:ascii="宋体" w:hAnsi="宋体" w:cs="宋体"/>
          <w:sz w:val="22"/>
          <w:szCs w:val="22"/>
        </w:rPr>
        <w:t xml:space="preserve">   洗涤费用每月结算一次，甲方收到乙方交来的洗涤费用统计表后，应及时核对清楚并在次月十五日前将本月洗涤费用支付给乙方。逾期支付，按应付金额每天万分之五支付违约金给乙方，且乙方有权终止洗涤服务。</w:t>
      </w:r>
    </w:p>
    <w:p>
      <w:pPr>
        <w:pStyle w:val="Normal"/>
        <w:keepNext w:val="false"/>
        <w:keepLines w:val="false"/>
        <w:pageBreakBefore w:val="false"/>
        <w:widowControl w:val="false"/>
        <w:kinsoku w:val="true"/>
        <w:overflowPunct w:val="true"/>
        <w:autoSpaceDE w:val="true"/>
        <w:bidi w:val="0"/>
        <w:snapToGrid w:val="true"/>
        <w:spacing w:lineRule="exact" w:line="420"/>
        <w:ind w:firstLine="422" w:start="6" w:end="0"/>
        <w:textAlignment w:val="auto"/>
        <w:rPr>
          <w:rFonts w:ascii="宋体" w:hAnsi="宋体" w:eastAsia="宋体" w:cs="宋体"/>
          <w:sz w:val="22"/>
          <w:szCs w:val="22"/>
        </w:rPr>
      </w:pPr>
      <w:r>
        <w:rPr>
          <w:rFonts w:ascii="方正黑体_GBK" w:hAnsi="方正黑体_GBK" w:cs="方正黑体_GBK" w:eastAsia="方正黑体_GBK"/>
          <w:b w:val="false"/>
          <w:bCs/>
          <w:sz w:val="22"/>
          <w:szCs w:val="22"/>
        </w:rPr>
        <w:t>第五条</w:t>
      </w:r>
      <w:r>
        <w:rPr>
          <w:rFonts w:ascii="宋体" w:hAnsi="宋体" w:cs="宋体"/>
          <w:sz w:val="22"/>
          <w:szCs w:val="22"/>
        </w:rPr>
        <w:t xml:space="preserve">   甲方可提前三天向乙方书面提出合理的洗烫包装和包扎要求，乙方确认后须按甲方的要求交货，因此而产生的费用由甲方承担。</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宋体" w:hAnsi="宋体" w:eastAsia="宋体" w:cs="宋体"/>
          <w:sz w:val="22"/>
          <w:szCs w:val="22"/>
        </w:rPr>
      </w:pPr>
      <w:r>
        <w:rPr>
          <w:rFonts w:ascii="方正黑体_GBK" w:hAnsi="方正黑体_GBK" w:cs="方正黑体_GBK" w:eastAsia="方正黑体_GBK"/>
          <w:b w:val="false"/>
          <w:bCs/>
          <w:sz w:val="22"/>
          <w:szCs w:val="22"/>
        </w:rPr>
        <w:t>第六条</w:t>
      </w:r>
      <w:r>
        <w:rPr>
          <w:rFonts w:ascii="宋体" w:hAnsi="宋体" w:cs="宋体"/>
          <w:sz w:val="22"/>
          <w:szCs w:val="22"/>
        </w:rPr>
        <w:t xml:space="preserve">   洗涤项目价格（见附表）</w:t>
      </w:r>
    </w:p>
    <w:p>
      <w:pPr>
        <w:pStyle w:val="Normal"/>
        <w:keepNext w:val="false"/>
        <w:keepLines w:val="false"/>
        <w:pageBreakBefore w:val="false"/>
        <w:widowControl w:val="false"/>
        <w:kinsoku w:val="true"/>
        <w:overflowPunct w:val="true"/>
        <w:autoSpaceDE w:val="true"/>
        <w:bidi w:val="0"/>
        <w:snapToGrid w:val="true"/>
        <w:spacing w:lineRule="exact" w:line="420"/>
        <w:ind w:firstLine="528" w:start="-100" w:end="0"/>
        <w:textAlignment w:val="auto"/>
        <w:rPr>
          <w:rFonts w:ascii="宋体" w:hAnsi="宋体" w:eastAsia="宋体" w:cs="宋体"/>
          <w:sz w:val="22"/>
          <w:szCs w:val="22"/>
        </w:rPr>
      </w:pPr>
      <w:r>
        <w:rPr>
          <w:rFonts w:ascii="方正黑体_GBK" w:hAnsi="方正黑体_GBK" w:cs="方正黑体_GBK" w:eastAsia="方正黑体_GBK"/>
          <w:b w:val="false"/>
          <w:bCs/>
          <w:sz w:val="22"/>
          <w:szCs w:val="22"/>
        </w:rPr>
        <w:t>第七条</w:t>
      </w:r>
      <w:r>
        <w:rPr>
          <w:rFonts w:ascii="宋体" w:hAnsi="宋体" w:cs="宋体"/>
          <w:sz w:val="22"/>
          <w:szCs w:val="22"/>
        </w:rPr>
        <w:t xml:space="preserve">   合同期内如因洗涤原料市场价格或其它因素导致乙方服务成本变化时，乙方可以提出调整洗涤价格，并以书面形式提前十五天通知甲方，在甲方确认后方为有效。在甲方确认前，双方继续按原价格执行。</w:t>
      </w:r>
    </w:p>
    <w:p>
      <w:pPr>
        <w:pStyle w:val="Normal"/>
        <w:keepNext w:val="false"/>
        <w:keepLines w:val="false"/>
        <w:pageBreakBefore w:val="false"/>
        <w:widowControl w:val="false"/>
        <w:kinsoku w:val="true"/>
        <w:overflowPunct w:val="true"/>
        <w:autoSpaceDE w:val="true"/>
        <w:bidi w:val="0"/>
        <w:snapToGrid w:val="true"/>
        <w:spacing w:lineRule="exact" w:line="420"/>
        <w:ind w:firstLine="422" w:end="0"/>
        <w:textAlignment w:val="auto"/>
        <w:rPr>
          <w:rFonts w:ascii="宋体" w:hAnsi="宋体" w:eastAsia="宋体" w:cs="宋体"/>
          <w:sz w:val="22"/>
          <w:szCs w:val="22"/>
        </w:rPr>
      </w:pPr>
      <w:r>
        <w:rPr>
          <w:rFonts w:ascii="方正黑体_GBK" w:hAnsi="方正黑体_GBK" w:cs="方正黑体_GBK" w:eastAsia="方正黑体_GBK"/>
          <w:b w:val="false"/>
          <w:bCs/>
          <w:sz w:val="22"/>
          <w:szCs w:val="22"/>
        </w:rPr>
        <w:t xml:space="preserve">第八条 </w:t>
      </w:r>
      <w:r>
        <w:rPr>
          <w:rFonts w:ascii="宋体" w:hAnsi="宋体" w:cs="宋体"/>
          <w:sz w:val="22"/>
          <w:szCs w:val="22"/>
        </w:rPr>
        <w:t xml:space="preserve">  甲方可选择非议价或议价洗涤服务。</w:t>
      </w:r>
    </w:p>
    <w:p>
      <w:pPr>
        <w:pStyle w:val="Normal"/>
        <w:keepNext w:val="false"/>
        <w:keepLines w:val="false"/>
        <w:pageBreakBefore w:val="false"/>
        <w:widowControl w:val="false"/>
        <w:kinsoku w:val="true"/>
        <w:overflowPunct w:val="true"/>
        <w:autoSpaceDE w:val="true"/>
        <w:bidi w:val="0"/>
        <w:snapToGrid w:val="true"/>
        <w:spacing w:lineRule="exact" w:line="420"/>
        <w:ind w:firstLine="422" w:end="0"/>
        <w:textAlignment w:val="auto"/>
        <w:rPr>
          <w:rFonts w:ascii="宋体" w:hAnsi="宋体" w:eastAsia="宋体" w:cs="宋体"/>
          <w:b/>
          <w:sz w:val="22"/>
          <w:szCs w:val="22"/>
        </w:rPr>
      </w:pPr>
      <w:r>
        <w:rPr>
          <w:rFonts w:ascii="宋体" w:hAnsi="宋体" w:cs="宋体"/>
          <w:b/>
          <w:sz w:val="22"/>
          <w:szCs w:val="22"/>
        </w:rPr>
        <w:t>（一）非议价洗涤。</w:t>
      </w:r>
    </w:p>
    <w:p>
      <w:pPr>
        <w:pStyle w:val="Normal"/>
        <w:keepNext w:val="false"/>
        <w:keepLines w:val="false"/>
        <w:pageBreakBefore w:val="false"/>
        <w:widowControl w:val="false"/>
        <w:kinsoku w:val="true"/>
        <w:overflowPunct w:val="true"/>
        <w:autoSpaceDE w:val="true"/>
        <w:bidi w:val="0"/>
        <w:snapToGrid w:val="true"/>
        <w:spacing w:lineRule="exact" w:line="420"/>
        <w:ind w:firstLine="422" w:start="-100" w:end="0"/>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sz w:val="22"/>
          <w:szCs w:val="22"/>
        </w:rPr>
        <w:t>、非议价洗涤的工衣制服等物品如超过保质期属自然损坏的乙方不承担责任，保质期内因乙方责任造成遗失或损坏至无使用价值的，由乙方按新旧程度予以该件衣物洗涤费</w:t>
      </w:r>
      <w:r>
        <w:rPr>
          <w:rFonts w:eastAsia="宋体" w:cs="宋体" w:ascii="宋体" w:hAnsi="宋体"/>
          <w:sz w:val="22"/>
          <w:szCs w:val="22"/>
        </w:rPr>
        <w:t>3</w:t>
      </w:r>
      <w:r>
        <w:rPr>
          <w:rFonts w:ascii="宋体" w:hAnsi="宋体" w:cs="宋体"/>
          <w:sz w:val="22"/>
          <w:szCs w:val="22"/>
        </w:rPr>
        <w:t>至</w:t>
      </w:r>
      <w:r>
        <w:rPr>
          <w:rFonts w:eastAsia="宋体" w:cs="宋体" w:ascii="宋体" w:hAnsi="宋体"/>
          <w:sz w:val="22"/>
          <w:szCs w:val="22"/>
        </w:rPr>
        <w:t>9</w:t>
      </w:r>
      <w:r>
        <w:rPr>
          <w:rFonts w:ascii="宋体" w:hAnsi="宋体" w:cs="宋体"/>
          <w:sz w:val="22"/>
          <w:szCs w:val="22"/>
        </w:rPr>
        <w:t>倍赔偿。</w:t>
      </w:r>
    </w:p>
    <w:p>
      <w:pPr>
        <w:pStyle w:val="Normal"/>
        <w:keepNext w:val="false"/>
        <w:keepLines w:val="false"/>
        <w:pageBreakBefore w:val="false"/>
        <w:widowControl w:val="false"/>
        <w:kinsoku w:val="true"/>
        <w:overflowPunct w:val="true"/>
        <w:autoSpaceDE w:val="true"/>
        <w:bidi w:val="0"/>
        <w:snapToGrid w:val="true"/>
        <w:spacing w:lineRule="exact" w:line="420"/>
        <w:ind w:firstLine="422" w:start="-100" w:end="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、非议价洗涤的工衣制服洗涤前已注明有质量瑕疵，经洗涤后出现其他质量问题但不影响穿着的，由乙方予以洗涤费</w:t>
      </w:r>
      <w:r>
        <w:rPr>
          <w:rFonts w:eastAsia="宋体" w:cs="宋体" w:ascii="宋体" w:hAnsi="宋体"/>
          <w:sz w:val="22"/>
          <w:szCs w:val="22"/>
        </w:rPr>
        <w:t>1</w:t>
      </w:r>
      <w:r>
        <w:rPr>
          <w:rFonts w:ascii="宋体" w:hAnsi="宋体" w:cs="宋体"/>
          <w:sz w:val="22"/>
          <w:szCs w:val="22"/>
        </w:rPr>
        <w:t>至</w:t>
      </w:r>
      <w:r>
        <w:rPr>
          <w:rFonts w:eastAsia="宋体" w:cs="宋体" w:ascii="宋体" w:hAnsi="宋体"/>
          <w:sz w:val="22"/>
          <w:szCs w:val="22"/>
        </w:rPr>
        <w:t>3</w:t>
      </w:r>
      <w:r>
        <w:rPr>
          <w:rFonts w:ascii="宋体" w:hAnsi="宋体" w:cs="宋体"/>
          <w:sz w:val="22"/>
          <w:szCs w:val="22"/>
        </w:rPr>
        <w:t>倍赔偿；经洗涤后出现严重损坏或丢失的，由乙方予以洗涤费</w:t>
      </w:r>
      <w:r>
        <w:rPr>
          <w:rFonts w:eastAsia="宋体" w:cs="宋体" w:ascii="宋体" w:hAnsi="宋体"/>
          <w:sz w:val="22"/>
          <w:szCs w:val="22"/>
        </w:rPr>
        <w:t>3</w:t>
      </w:r>
      <w:r>
        <w:rPr>
          <w:rFonts w:ascii="宋体" w:hAnsi="宋体" w:cs="宋体"/>
          <w:sz w:val="22"/>
          <w:szCs w:val="22"/>
        </w:rPr>
        <w:t>至</w:t>
      </w:r>
      <w:r>
        <w:rPr>
          <w:rFonts w:eastAsia="宋体" w:cs="宋体" w:ascii="宋体" w:hAnsi="宋体"/>
          <w:sz w:val="22"/>
          <w:szCs w:val="22"/>
        </w:rPr>
        <w:t>5</w:t>
      </w:r>
      <w:r>
        <w:rPr>
          <w:rFonts w:ascii="宋体" w:hAnsi="宋体" w:cs="宋体"/>
          <w:sz w:val="22"/>
          <w:szCs w:val="22"/>
        </w:rPr>
        <w:t>倍赔偿。</w:t>
      </w:r>
    </w:p>
    <w:p>
      <w:pPr>
        <w:pStyle w:val="Normal"/>
        <w:keepNext w:val="false"/>
        <w:keepLines w:val="false"/>
        <w:pageBreakBefore w:val="false"/>
        <w:widowControl w:val="false"/>
        <w:kinsoku w:val="true"/>
        <w:overflowPunct w:val="true"/>
        <w:autoSpaceDE w:val="true"/>
        <w:bidi w:val="0"/>
        <w:snapToGrid w:val="true"/>
        <w:spacing w:lineRule="exact" w:line="420"/>
        <w:ind w:firstLine="422" w:start="-100" w:end="0"/>
        <w:textAlignment w:val="auto"/>
        <w:rPr>
          <w:rFonts w:ascii="宋体" w:hAnsi="宋体" w:eastAsia="宋体" w:cs="宋体"/>
          <w:sz w:val="22"/>
          <w:szCs w:val="22"/>
        </w:rPr>
      </w:pPr>
      <w:r>
        <w:rPr>
          <w:rFonts w:eastAsia="宋体" w:cs="宋体" w:ascii="宋体" w:hAnsi="宋体"/>
          <w:sz w:val="22"/>
          <w:szCs w:val="22"/>
        </w:rPr>
        <w:t>3</w:t>
      </w:r>
      <w:r>
        <w:rPr>
          <w:rFonts w:ascii="宋体" w:hAnsi="宋体" w:cs="宋体"/>
          <w:sz w:val="22"/>
          <w:szCs w:val="22"/>
        </w:rPr>
        <w:t>、非议价洗涤的工衣制服洗涤前已注明使用过且质量无瑕疵的衣物，经洗涤后出现轻微问题但不影响使用的，由乙方予以洗涤费</w:t>
      </w:r>
      <w:r>
        <w:rPr>
          <w:rFonts w:eastAsia="宋体" w:cs="宋体" w:ascii="宋体" w:hAnsi="宋体"/>
          <w:sz w:val="22"/>
          <w:szCs w:val="22"/>
        </w:rPr>
        <w:t>4</w:t>
      </w:r>
      <w:r>
        <w:rPr>
          <w:rFonts w:ascii="宋体" w:hAnsi="宋体" w:cs="宋体"/>
          <w:sz w:val="22"/>
          <w:szCs w:val="22"/>
        </w:rPr>
        <w:t>至</w:t>
      </w:r>
      <w:r>
        <w:rPr>
          <w:rFonts w:eastAsia="宋体" w:cs="宋体" w:ascii="宋体" w:hAnsi="宋体"/>
          <w:sz w:val="22"/>
          <w:szCs w:val="22"/>
        </w:rPr>
        <w:t>6</w:t>
      </w:r>
      <w:r>
        <w:rPr>
          <w:rFonts w:ascii="宋体" w:hAnsi="宋体" w:cs="宋体"/>
          <w:sz w:val="22"/>
          <w:szCs w:val="22"/>
        </w:rPr>
        <w:t>倍赔偿；经洗涤后出现严重损坏或丢失的，由乙方予以洗涤费</w:t>
      </w:r>
      <w:r>
        <w:rPr>
          <w:rFonts w:eastAsia="宋体" w:cs="宋体" w:ascii="宋体" w:hAnsi="宋体"/>
          <w:sz w:val="22"/>
          <w:szCs w:val="22"/>
        </w:rPr>
        <w:t>6</w:t>
      </w:r>
      <w:r>
        <w:rPr>
          <w:rFonts w:ascii="宋体" w:hAnsi="宋体" w:cs="宋体"/>
          <w:sz w:val="22"/>
          <w:szCs w:val="22"/>
        </w:rPr>
        <w:t>至</w:t>
      </w:r>
      <w:r>
        <w:rPr>
          <w:rFonts w:eastAsia="宋体" w:cs="宋体" w:ascii="宋体" w:hAnsi="宋体"/>
          <w:sz w:val="22"/>
          <w:szCs w:val="22"/>
        </w:rPr>
        <w:t>9</w:t>
      </w:r>
      <w:r>
        <w:rPr>
          <w:rFonts w:ascii="宋体" w:hAnsi="宋体" w:cs="宋体"/>
          <w:sz w:val="22"/>
          <w:szCs w:val="22"/>
        </w:rPr>
        <w:t>倍赔偿。</w:t>
      </w:r>
    </w:p>
    <w:p>
      <w:pPr>
        <w:pStyle w:val="Normal"/>
        <w:keepNext w:val="false"/>
        <w:keepLines w:val="false"/>
        <w:pageBreakBefore w:val="false"/>
        <w:widowControl w:val="false"/>
        <w:kinsoku w:val="true"/>
        <w:overflowPunct w:val="true"/>
        <w:autoSpaceDE w:val="true"/>
        <w:bidi w:val="0"/>
        <w:snapToGrid w:val="true"/>
        <w:spacing w:lineRule="exact" w:line="420"/>
        <w:ind w:firstLine="422" w:start="-100" w:end="0"/>
        <w:textAlignment w:val="auto"/>
        <w:rPr>
          <w:rFonts w:ascii="宋体" w:hAnsi="宋体" w:eastAsia="宋体" w:cs="宋体"/>
          <w:sz w:val="22"/>
          <w:szCs w:val="22"/>
        </w:rPr>
      </w:pPr>
      <w:r>
        <w:rPr>
          <w:rFonts w:eastAsia="宋体" w:cs="宋体" w:ascii="宋体" w:hAnsi="宋体"/>
          <w:sz w:val="22"/>
          <w:szCs w:val="22"/>
        </w:rPr>
        <w:t>4</w:t>
      </w:r>
      <w:r>
        <w:rPr>
          <w:rFonts w:ascii="宋体" w:hAnsi="宋体" w:cs="宋体"/>
          <w:sz w:val="22"/>
          <w:szCs w:val="22"/>
        </w:rPr>
        <w:t>、非议价洗涤的布草物品自投入使用之日起计算，全化纤类保质期为六个月，全棉类保质期为三个月，超过保质期属自然损坏的乙方不承担责任。因乙方责任造成遗失或损坏至无使用价值的，则按新旧程度赔偿，赔偿金额不超过该件布草洗涤费的</w:t>
      </w:r>
      <w:r>
        <w:rPr>
          <w:rFonts w:eastAsia="宋体" w:cs="宋体" w:ascii="宋体" w:hAnsi="宋体"/>
          <w:sz w:val="22"/>
          <w:szCs w:val="22"/>
        </w:rPr>
        <w:t>20</w:t>
      </w:r>
      <w:r>
        <w:rPr>
          <w:rFonts w:ascii="宋体" w:hAnsi="宋体" w:cs="宋体"/>
          <w:sz w:val="22"/>
          <w:szCs w:val="22"/>
        </w:rPr>
        <w:t>倍，损坏的物品赔偿后由乙方收回。过了保质期或双方无法共同确认使用期限的布草，洗涤后发生质量问题或无法使用，乙方不承担赔偿责任。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22" w:start="-100" w:end="0"/>
        <w:textAlignment w:val="auto"/>
        <w:rPr>
          <w:rFonts w:ascii="宋体" w:hAnsi="宋体" w:eastAsia="宋体" w:cs="宋体"/>
          <w:sz w:val="22"/>
          <w:szCs w:val="22"/>
        </w:rPr>
      </w:pPr>
      <w:r>
        <w:rPr>
          <w:rFonts w:eastAsia="宋体" w:cs="宋体" w:ascii="宋体" w:hAnsi="宋体"/>
          <w:sz w:val="22"/>
          <w:szCs w:val="22"/>
        </w:rPr>
        <w:t>5</w:t>
      </w:r>
      <w:r>
        <w:rPr>
          <w:rFonts w:ascii="宋体" w:hAnsi="宋体" w:cs="宋体"/>
          <w:sz w:val="22"/>
          <w:szCs w:val="22"/>
        </w:rPr>
        <w:t>、全新第一次使用的工衣制服与布草物品，如非乙方操作出现质量问题，经质监部门检验或有资质的第三方出具检验报告后属工衣制服与布草本身制作或面料问题造成的，乙方不承担赔偿责任；如属甲方要求按照工衣与布草制作方的洗涤方式进行洗涤且由甲方签名确认的，洗涤后造成缩水、脱线、褪色、串色、粘合起泡、发硬脱绒等问题，乙方不承担赔偿责任，但有义务为甲方提供相关证明并协助甲方向经销商或者生产厂家索赔。</w:t>
      </w:r>
    </w:p>
    <w:p>
      <w:pPr>
        <w:pStyle w:val="Normal"/>
        <w:keepNext w:val="false"/>
        <w:keepLines w:val="false"/>
        <w:pageBreakBefore w:val="false"/>
        <w:widowControl w:val="false"/>
        <w:kinsoku w:val="true"/>
        <w:overflowPunct w:val="true"/>
        <w:autoSpaceDE w:val="true"/>
        <w:bidi w:val="0"/>
        <w:snapToGrid w:val="true"/>
        <w:spacing w:lineRule="exact" w:line="420"/>
        <w:ind w:firstLine="528" w:start="-100" w:end="0"/>
        <w:textAlignment w:val="auto"/>
        <w:rPr>
          <w:rFonts w:ascii="宋体" w:hAnsi="宋体" w:eastAsia="宋体" w:cs="宋体"/>
          <w:b/>
          <w:sz w:val="22"/>
          <w:szCs w:val="22"/>
        </w:rPr>
      </w:pPr>
      <w:r>
        <w:rPr>
          <w:rFonts w:ascii="宋体" w:hAnsi="宋体" w:cs="宋体"/>
          <w:b/>
          <w:sz w:val="22"/>
          <w:szCs w:val="22"/>
        </w:rPr>
        <w:t>（二）议价洗涤</w:t>
      </w:r>
    </w:p>
    <w:p>
      <w:pPr>
        <w:pStyle w:val="Normal"/>
        <w:keepNext w:val="false"/>
        <w:keepLines w:val="false"/>
        <w:pageBreakBefore w:val="false"/>
        <w:widowControl w:val="false"/>
        <w:kinsoku w:val="true"/>
        <w:overflowPunct w:val="true"/>
        <w:autoSpaceDE w:val="true"/>
        <w:bidi w:val="0"/>
        <w:snapToGrid w:val="true"/>
        <w:spacing w:lineRule="exact" w:line="420"/>
        <w:ind w:firstLine="422" w:start="-100" w:end="0"/>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sz w:val="22"/>
          <w:szCs w:val="22"/>
        </w:rPr>
        <w:t>、甲方在交付洗涤物品时，对贵重的工衣制服与布草或其他特殊物品应提出议价洗涤。乙方按甲方提出的议价金额计收</w:t>
      </w:r>
      <w:r>
        <w:rPr>
          <w:rFonts w:eastAsia="宋体" w:cs="宋体" w:ascii="宋体" w:hAnsi="宋体"/>
          <w:sz w:val="22"/>
          <w:szCs w:val="22"/>
        </w:rPr>
        <w:t>10%</w:t>
      </w:r>
      <w:r>
        <w:rPr>
          <w:rFonts w:ascii="宋体" w:hAnsi="宋体" w:cs="宋体"/>
          <w:sz w:val="22"/>
          <w:szCs w:val="22"/>
        </w:rPr>
        <w:t>至</w:t>
      </w:r>
      <w:r>
        <w:rPr>
          <w:rFonts w:eastAsia="宋体" w:cs="宋体" w:ascii="宋体" w:hAnsi="宋体"/>
          <w:sz w:val="22"/>
          <w:szCs w:val="22"/>
        </w:rPr>
        <w:t>20%</w:t>
      </w:r>
      <w:r>
        <w:rPr>
          <w:rFonts w:ascii="宋体" w:hAnsi="宋体" w:cs="宋体"/>
          <w:sz w:val="22"/>
          <w:szCs w:val="22"/>
        </w:rPr>
        <w:t>的洗涤费，未按约定议价洗涤的工衣制服与布草如出现洗涤质量问题均按非议价洗涤赔偿处理。</w:t>
      </w:r>
    </w:p>
    <w:p>
      <w:pPr>
        <w:pStyle w:val="Normal"/>
        <w:keepNext w:val="false"/>
        <w:keepLines w:val="false"/>
        <w:pageBreakBefore w:val="false"/>
        <w:widowControl w:val="false"/>
        <w:kinsoku w:val="true"/>
        <w:overflowPunct w:val="true"/>
        <w:autoSpaceDE w:val="true"/>
        <w:bidi w:val="0"/>
        <w:snapToGrid w:val="true"/>
        <w:spacing w:lineRule="exact" w:line="420"/>
        <w:ind w:firstLine="422" w:start="-100" w:end="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议价洗涤的工衣制服与布草以及其他物品，在洗涤前由甲方和乙方当面查验，签名确认后生效。如洗涤后未能达到行业标准的，乙方应给予免费重洗一次，再洗仍未达到洗涤行业标准的，退还洗涤费用，但洗涤前已注明不能去除或者只能尽量去除污渍的除外。</w:t>
      </w:r>
    </w:p>
    <w:p>
      <w:pPr>
        <w:pStyle w:val="Normal"/>
        <w:keepNext w:val="false"/>
        <w:keepLines w:val="false"/>
        <w:pageBreakBefore w:val="false"/>
        <w:widowControl w:val="false"/>
        <w:kinsoku w:val="true"/>
        <w:overflowPunct w:val="true"/>
        <w:autoSpaceDE w:val="true"/>
        <w:bidi w:val="0"/>
        <w:snapToGrid w:val="true"/>
        <w:spacing w:lineRule="exact" w:line="420"/>
        <w:ind w:firstLine="422" w:start="-100" w:end="0"/>
        <w:textAlignment w:val="auto"/>
        <w:rPr>
          <w:rFonts w:ascii="宋体" w:hAnsi="宋体" w:eastAsia="宋体" w:cs="宋体"/>
          <w:sz w:val="22"/>
          <w:szCs w:val="22"/>
        </w:rPr>
      </w:pPr>
      <w:r>
        <w:rPr>
          <w:rFonts w:eastAsia="宋体" w:cs="宋体" w:ascii="宋体" w:hAnsi="宋体"/>
          <w:sz w:val="22"/>
          <w:szCs w:val="22"/>
        </w:rPr>
        <w:t>3</w:t>
      </w:r>
      <w:r>
        <w:rPr>
          <w:rFonts w:ascii="宋体" w:hAnsi="宋体" w:cs="宋体"/>
          <w:sz w:val="22"/>
          <w:szCs w:val="22"/>
        </w:rPr>
        <w:t>、议价洗涤的工衣制服与布草以及其他物品，洗涤后造成纽扣、配件或者饰物缺失，或者仍有明显修补痕迹，但不影响使用的，乙方应按照议价金额的</w:t>
      </w:r>
      <w:r>
        <w:rPr>
          <w:rFonts w:eastAsia="宋体" w:cs="宋体" w:ascii="宋体" w:hAnsi="宋体"/>
          <w:sz w:val="22"/>
          <w:szCs w:val="22"/>
        </w:rPr>
        <w:t>30%</w:t>
      </w:r>
      <w:r>
        <w:rPr>
          <w:rFonts w:ascii="宋体" w:hAnsi="宋体" w:cs="宋体"/>
          <w:sz w:val="22"/>
          <w:szCs w:val="22"/>
        </w:rPr>
        <w:t>予以赔偿。</w:t>
      </w:r>
    </w:p>
    <w:p>
      <w:pPr>
        <w:pStyle w:val="Normal"/>
        <w:keepNext w:val="false"/>
        <w:keepLines w:val="false"/>
        <w:pageBreakBefore w:val="false"/>
        <w:widowControl w:val="false"/>
        <w:kinsoku w:val="true"/>
        <w:overflowPunct w:val="true"/>
        <w:autoSpaceDE w:val="true"/>
        <w:bidi w:val="0"/>
        <w:snapToGrid w:val="true"/>
        <w:spacing w:lineRule="exact" w:line="420"/>
        <w:ind w:firstLine="422" w:start="-100" w:end="0"/>
        <w:textAlignment w:val="auto"/>
        <w:rPr>
          <w:rFonts w:ascii="宋体" w:hAnsi="宋体" w:eastAsia="宋体" w:cs="宋体"/>
          <w:sz w:val="22"/>
          <w:szCs w:val="22"/>
        </w:rPr>
      </w:pPr>
      <w:r>
        <w:rPr>
          <w:rFonts w:eastAsia="宋体" w:cs="宋体" w:ascii="宋体" w:hAnsi="宋体"/>
          <w:sz w:val="22"/>
          <w:szCs w:val="22"/>
        </w:rPr>
        <w:t>4</w:t>
      </w:r>
      <w:r>
        <w:rPr>
          <w:rFonts w:ascii="宋体" w:hAnsi="宋体" w:cs="宋体"/>
          <w:sz w:val="22"/>
          <w:szCs w:val="22"/>
        </w:rPr>
        <w:t>、议价洗涤的工衣制服与布草以及其他物品，洗涤后因乙方责任造成丢失或者严重损坏无法修补的，乙方按议价金额全额赔偿。</w:t>
      </w:r>
    </w:p>
    <w:p>
      <w:pPr>
        <w:pStyle w:val="Normal"/>
        <w:keepNext w:val="false"/>
        <w:keepLines w:val="false"/>
        <w:pageBreakBefore w:val="false"/>
        <w:widowControl w:val="false"/>
        <w:kinsoku w:val="true"/>
        <w:overflowPunct w:val="true"/>
        <w:autoSpaceDE w:val="true"/>
        <w:bidi w:val="0"/>
        <w:snapToGrid w:val="true"/>
        <w:spacing w:lineRule="exact" w:line="420"/>
        <w:ind w:firstLine="422" w:end="0"/>
        <w:textAlignment w:val="auto"/>
        <w:rPr>
          <w:rFonts w:ascii="宋体" w:hAnsi="宋体" w:eastAsia="宋体" w:cs="宋体"/>
          <w:sz w:val="22"/>
          <w:szCs w:val="22"/>
        </w:rPr>
      </w:pPr>
      <w:r>
        <w:rPr>
          <w:rFonts w:ascii="方正黑体_GBK" w:hAnsi="方正黑体_GBK" w:cs="方正黑体_GBK" w:eastAsia="方正黑体_GBK"/>
          <w:b w:val="false"/>
          <w:bCs/>
          <w:sz w:val="22"/>
          <w:szCs w:val="22"/>
        </w:rPr>
        <w:t>第九条</w:t>
      </w:r>
      <w:r>
        <w:rPr>
          <w:rFonts w:ascii="宋体" w:hAnsi="宋体" w:cs="宋体"/>
          <w:sz w:val="22"/>
          <w:szCs w:val="22"/>
        </w:rPr>
        <w:t xml:space="preserve">   甲方交付洗涤的工衣制服与布草在送洗前已经存在染色、褪色、拖地渍、鞋油渍、锅底渍、缩水或已损坏等情形的，衣物布草均不纳入保质期范畴，乙方不负赔偿责任。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22" w:end="0"/>
        <w:textAlignment w:val="auto"/>
        <w:rPr>
          <w:rFonts w:ascii="宋体" w:hAnsi="宋体" w:eastAsia="宋体" w:cs="宋体"/>
          <w:sz w:val="22"/>
          <w:szCs w:val="22"/>
        </w:rPr>
      </w:pPr>
      <w:r>
        <w:rPr>
          <w:rFonts w:ascii="方正黑体_GBK" w:hAnsi="方正黑体_GBK" w:cs="方正黑体_GBK" w:eastAsia="方正黑体_GBK"/>
          <w:b w:val="false"/>
          <w:bCs/>
          <w:sz w:val="22"/>
          <w:szCs w:val="22"/>
        </w:rPr>
        <w:t>第十条</w:t>
      </w:r>
      <w:r>
        <w:rPr>
          <w:rFonts w:ascii="宋体" w:hAnsi="宋体" w:cs="宋体"/>
          <w:sz w:val="22"/>
          <w:szCs w:val="22"/>
        </w:rPr>
        <w:t xml:space="preserve">   甲方交付洗涤的工衣制服与布草须标上明显标识，乙方在收洗时发现甲方的工衣制服与布草没有明显标示时应要求甲方对上述衣物进行标识。如因甲方物品无标识或标识不明，导致发生工衣制服与布草归属争议或遗失责任的，由甲方与乙方各负</w:t>
      </w:r>
      <w:r>
        <w:rPr>
          <w:rFonts w:eastAsia="宋体" w:cs="宋体" w:ascii="宋体" w:hAnsi="宋体"/>
          <w:sz w:val="22"/>
          <w:szCs w:val="22"/>
        </w:rPr>
        <w:t>50%</w:t>
      </w:r>
      <w:r>
        <w:rPr>
          <w:rFonts w:ascii="宋体" w:hAnsi="宋体" w:cs="宋体"/>
          <w:sz w:val="22"/>
          <w:szCs w:val="22"/>
        </w:rPr>
        <w:t>责任；如标识明确时出现的遗失责任，由乙方负责。</w:t>
      </w:r>
    </w:p>
    <w:p>
      <w:pPr>
        <w:pStyle w:val="Normal"/>
        <w:keepNext w:val="false"/>
        <w:keepLines w:val="false"/>
        <w:pageBreakBefore w:val="false"/>
        <w:widowControl w:val="false"/>
        <w:kinsoku w:val="true"/>
        <w:overflowPunct w:val="true"/>
        <w:autoSpaceDE w:val="true"/>
        <w:bidi w:val="0"/>
        <w:snapToGrid w:val="true"/>
        <w:spacing w:lineRule="exact" w:line="420"/>
        <w:ind w:firstLine="422" w:end="0"/>
        <w:textAlignment w:val="auto"/>
        <w:rPr>
          <w:rFonts w:ascii="宋体" w:hAnsi="宋体" w:eastAsia="宋体" w:cs="宋体"/>
          <w:sz w:val="22"/>
          <w:szCs w:val="22"/>
        </w:rPr>
      </w:pPr>
      <w:r>
        <w:rPr>
          <w:rFonts w:ascii="方正黑体_GBK" w:hAnsi="方正黑体_GBK" w:cs="方正黑体_GBK" w:eastAsia="方正黑体_GBK"/>
          <w:b w:val="false"/>
          <w:bCs/>
          <w:sz w:val="22"/>
          <w:szCs w:val="22"/>
        </w:rPr>
        <w:t xml:space="preserve">第十一条 </w:t>
      </w:r>
      <w:r>
        <w:rPr>
          <w:rFonts w:ascii="宋体" w:hAnsi="宋体" w:cs="宋体"/>
          <w:sz w:val="22"/>
          <w:szCs w:val="22"/>
        </w:rPr>
        <w:t xml:space="preserve">  由于乙方误送非甲方的工衣制服、布草给甲方时，甲方发现后应及时退回乙方，因甲方不退换所造成的责任由甲方负责。</w:t>
      </w:r>
    </w:p>
    <w:p>
      <w:pPr>
        <w:pStyle w:val="Normal"/>
        <w:keepNext w:val="false"/>
        <w:keepLines w:val="false"/>
        <w:pageBreakBefore w:val="false"/>
        <w:widowControl w:val="false"/>
        <w:kinsoku w:val="true"/>
        <w:overflowPunct w:val="true"/>
        <w:autoSpaceDE w:val="true"/>
        <w:bidi w:val="0"/>
        <w:snapToGrid w:val="true"/>
        <w:spacing w:lineRule="exact" w:line="420"/>
        <w:ind w:firstLine="422" w:end="0"/>
        <w:textAlignment w:val="auto"/>
        <w:rPr>
          <w:rFonts w:ascii="宋体" w:hAnsi="宋体" w:eastAsia="宋体" w:cs="宋体"/>
          <w:sz w:val="22"/>
          <w:szCs w:val="22"/>
        </w:rPr>
      </w:pPr>
      <w:r>
        <w:rPr>
          <w:rFonts w:ascii="方正黑体_GBK" w:hAnsi="方正黑体_GBK" w:cs="方正黑体_GBK" w:eastAsia="方正黑体_GBK"/>
          <w:b w:val="false"/>
          <w:bCs/>
          <w:sz w:val="22"/>
          <w:szCs w:val="22"/>
        </w:rPr>
        <w:t>第十二条</w:t>
      </w:r>
      <w:r>
        <w:rPr>
          <w:rFonts w:ascii="宋体" w:hAnsi="宋体" w:cs="宋体"/>
          <w:sz w:val="22"/>
          <w:szCs w:val="22"/>
        </w:rPr>
        <w:t xml:space="preserve">   布草首次启用时，甲方须在物品上清楚标明启用日期标志，并将标记和数量及时通知乙方确认。因甲方未标明启用日期或标识不明而导致无法确定保质期的，或工衣制服与布草已被其他公司洗涤过的，乙方均不承担质量保证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22" w:end="0"/>
        <w:textAlignment w:val="auto"/>
        <w:rPr>
          <w:rFonts w:ascii="宋体" w:hAnsi="宋体" w:eastAsia="宋体" w:cs="宋体"/>
          <w:sz w:val="22"/>
          <w:szCs w:val="22"/>
        </w:rPr>
      </w:pPr>
      <w:r>
        <w:rPr>
          <w:rFonts w:ascii="方正黑体_GBK" w:hAnsi="方正黑体_GBK" w:cs="方正黑体_GBK" w:eastAsia="方正黑体_GBK"/>
          <w:b w:val="false"/>
          <w:bCs/>
          <w:sz w:val="22"/>
          <w:szCs w:val="22"/>
        </w:rPr>
        <w:t>第十三条</w:t>
      </w:r>
      <w:r>
        <w:rPr>
          <w:rFonts w:ascii="宋体" w:hAnsi="宋体" w:cs="宋体"/>
          <w:sz w:val="22"/>
          <w:szCs w:val="22"/>
        </w:rPr>
        <w:t xml:space="preserve">   乙方与甲方应按时收送物品，从约定时间起，超过</w:t>
      </w:r>
      <w:r>
        <w:rPr>
          <w:rFonts w:eastAsia="宋体" w:cs="宋体" w:ascii="宋体" w:hAnsi="宋体"/>
          <w:sz w:val="22"/>
          <w:szCs w:val="22"/>
        </w:rPr>
        <w:t>1</w:t>
      </w:r>
      <w:r>
        <w:rPr>
          <w:rFonts w:ascii="宋体" w:hAnsi="宋体" w:cs="宋体"/>
          <w:sz w:val="22"/>
          <w:szCs w:val="22"/>
        </w:rPr>
        <w:t>小时的，违约方应支付对方当天洗涤费用金额</w:t>
      </w:r>
      <w:r>
        <w:rPr>
          <w:rFonts w:eastAsia="宋体" w:cs="宋体" w:ascii="宋体" w:hAnsi="宋体"/>
          <w:sz w:val="22"/>
          <w:szCs w:val="22"/>
        </w:rPr>
        <w:t>10%</w:t>
      </w:r>
      <w:r>
        <w:rPr>
          <w:rFonts w:ascii="宋体" w:hAnsi="宋体" w:cs="宋体"/>
          <w:sz w:val="22"/>
          <w:szCs w:val="22"/>
        </w:rPr>
        <w:t>的违约金。出现上述情况的，应在当天收件单上注明。</w:t>
      </w:r>
    </w:p>
    <w:p>
      <w:pPr>
        <w:pStyle w:val="Normal"/>
        <w:keepNext w:val="false"/>
        <w:keepLines w:val="false"/>
        <w:pageBreakBefore w:val="false"/>
        <w:widowControl w:val="false"/>
        <w:kinsoku w:val="true"/>
        <w:overflowPunct w:val="true"/>
        <w:autoSpaceDE w:val="true"/>
        <w:bidi w:val="0"/>
        <w:snapToGrid w:val="true"/>
        <w:spacing w:lineRule="exact" w:line="420"/>
        <w:ind w:firstLine="422" w:end="0"/>
        <w:textAlignment w:val="auto"/>
        <w:rPr>
          <w:rFonts w:ascii="宋体" w:hAnsi="宋体" w:eastAsia="宋体" w:cs="宋体"/>
          <w:sz w:val="22"/>
          <w:szCs w:val="22"/>
        </w:rPr>
      </w:pPr>
      <w:r>
        <w:rPr>
          <w:rFonts w:ascii="方正黑体_GBK" w:hAnsi="方正黑体_GBK" w:cs="方正黑体_GBK" w:eastAsia="方正黑体_GBK"/>
          <w:b w:val="false"/>
          <w:bCs/>
          <w:sz w:val="22"/>
          <w:szCs w:val="22"/>
        </w:rPr>
        <w:t>第十四条</w:t>
      </w:r>
      <w:r>
        <w:rPr>
          <w:rFonts w:ascii="宋体" w:hAnsi="宋体" w:cs="宋体"/>
          <w:sz w:val="22"/>
          <w:szCs w:val="22"/>
        </w:rPr>
        <w:t xml:space="preserve"> 自合同签订之日起，甲方应支付相当于半个月洗涤费的保证金给乙方，具体金额双方另行商定。</w:t>
      </w:r>
    </w:p>
    <w:p>
      <w:pPr>
        <w:pStyle w:val="Normal"/>
        <w:keepNext w:val="false"/>
        <w:keepLines w:val="false"/>
        <w:pageBreakBefore w:val="false"/>
        <w:widowControl w:val="false"/>
        <w:kinsoku w:val="true"/>
        <w:overflowPunct w:val="true"/>
        <w:autoSpaceDE w:val="true"/>
        <w:bidi w:val="0"/>
        <w:snapToGrid w:val="true"/>
        <w:spacing w:lineRule="exact" w:line="420"/>
        <w:ind w:firstLine="422" w:end="0"/>
        <w:textAlignment w:val="auto"/>
        <w:rPr>
          <w:rFonts w:ascii="宋体" w:hAnsi="宋体" w:eastAsia="宋体" w:cs="宋体"/>
          <w:sz w:val="22"/>
          <w:szCs w:val="22"/>
        </w:rPr>
      </w:pPr>
      <w:r>
        <w:rPr>
          <w:rFonts w:ascii="方正黑体_GBK" w:hAnsi="方正黑体_GBK" w:cs="方正黑体_GBK" w:eastAsia="方正黑体_GBK"/>
          <w:b w:val="false"/>
          <w:bCs/>
          <w:sz w:val="22"/>
          <w:szCs w:val="22"/>
        </w:rPr>
        <w:t>第十五条</w:t>
      </w:r>
      <w:r>
        <w:rPr>
          <w:rFonts w:ascii="宋体" w:hAnsi="宋体" w:cs="宋体"/>
          <w:sz w:val="22"/>
          <w:szCs w:val="22"/>
        </w:rPr>
        <w:t xml:space="preserve"> 本合同有效期限为</w:t>
      </w:r>
      <w:r>
        <w:rPr>
          <w:rFonts w:ascii="宋体" w:hAnsi="宋体" w:cs="宋体"/>
          <w:sz w:val="22"/>
          <w:szCs w:val="22"/>
          <w:u w:val="single"/>
        </w:rPr>
        <w:t xml:space="preserve">      </w:t>
      </w:r>
      <w:r>
        <w:rPr>
          <w:rFonts w:ascii="宋体" w:hAnsi="宋体" w:cs="宋体"/>
          <w:sz w:val="22"/>
          <w:szCs w:val="22"/>
        </w:rPr>
        <w:t>年，由</w:t>
      </w:r>
      <w:r>
        <w:rPr>
          <w:rFonts w:ascii="宋体" w:hAnsi="宋体" w:cs="宋体"/>
          <w:sz w:val="22"/>
          <w:szCs w:val="22"/>
          <w:u w:val="single"/>
        </w:rPr>
        <w:t xml:space="preserve">      </w:t>
      </w:r>
      <w:r>
        <w:rPr>
          <w:rFonts w:ascii="宋体" w:hAnsi="宋体" w:cs="宋体"/>
          <w:sz w:val="22"/>
          <w:szCs w:val="22"/>
        </w:rPr>
        <w:t>年</w:t>
      </w:r>
      <w:r>
        <w:rPr>
          <w:rFonts w:ascii="宋体" w:hAnsi="宋体" w:cs="宋体"/>
          <w:sz w:val="22"/>
          <w:szCs w:val="22"/>
          <w:u w:val="single"/>
        </w:rPr>
        <w:t xml:space="preserve">     </w:t>
      </w:r>
      <w:r>
        <w:rPr>
          <w:rFonts w:ascii="宋体" w:hAnsi="宋体" w:cs="宋体"/>
          <w:sz w:val="22"/>
          <w:szCs w:val="22"/>
        </w:rPr>
        <w:t>月</w:t>
      </w:r>
      <w:r>
        <w:rPr>
          <w:rFonts w:ascii="宋体" w:hAnsi="宋体" w:cs="宋体"/>
          <w:sz w:val="22"/>
          <w:szCs w:val="22"/>
          <w:u w:val="single"/>
        </w:rPr>
        <w:t xml:space="preserve">     </w:t>
      </w:r>
      <w:r>
        <w:rPr>
          <w:rFonts w:ascii="宋体" w:hAnsi="宋体" w:cs="宋体"/>
          <w:sz w:val="22"/>
          <w:szCs w:val="22"/>
        </w:rPr>
        <w:t>日起</w:t>
      </w:r>
      <w:r>
        <w:rPr>
          <w:rFonts w:ascii="宋体" w:hAnsi="宋体" w:cs="宋体"/>
          <w:sz w:val="22"/>
          <w:szCs w:val="22"/>
          <w:u w:val="single"/>
        </w:rPr>
        <w:t xml:space="preserve">      </w:t>
      </w:r>
      <w:r>
        <w:rPr>
          <w:rFonts w:ascii="宋体" w:hAnsi="宋体" w:cs="宋体"/>
          <w:sz w:val="22"/>
          <w:szCs w:val="22"/>
        </w:rPr>
        <w:t>年</w:t>
      </w:r>
      <w:r>
        <w:rPr>
          <w:rFonts w:ascii="宋体" w:hAnsi="宋体" w:cs="宋体"/>
          <w:sz w:val="22"/>
          <w:szCs w:val="22"/>
          <w:u w:val="single"/>
        </w:rPr>
        <w:t xml:space="preserve">     </w:t>
      </w:r>
      <w:r>
        <w:rPr>
          <w:rFonts w:ascii="宋体" w:hAnsi="宋体" w:cs="宋体"/>
          <w:sz w:val="22"/>
          <w:szCs w:val="22"/>
        </w:rPr>
        <w:t>月</w:t>
      </w:r>
      <w:r>
        <w:rPr>
          <w:rFonts w:ascii="宋体" w:hAnsi="宋体" w:cs="宋体"/>
          <w:sz w:val="22"/>
          <w:szCs w:val="22"/>
          <w:u w:val="single"/>
        </w:rPr>
        <w:t xml:space="preserve">     </w:t>
      </w:r>
      <w:r>
        <w:rPr>
          <w:rFonts w:ascii="宋体" w:hAnsi="宋体" w:cs="宋体"/>
          <w:sz w:val="22"/>
          <w:szCs w:val="22"/>
        </w:rPr>
        <w:t>日止，如一方要求提前终止合同，须提前十五天通知对方。合同期满，双方在同等条件下均有优先续约权。</w:t>
      </w:r>
    </w:p>
    <w:p>
      <w:pPr>
        <w:pStyle w:val="Style15"/>
        <w:keepNext w:val="false"/>
        <w:keepLines w:val="false"/>
        <w:pageBreakBefore w:val="false"/>
        <w:widowControl w:val="false"/>
        <w:kinsoku w:val="true"/>
        <w:overflowPunct w:val="true"/>
        <w:autoSpaceDE w:val="true"/>
        <w:bidi w:val="0"/>
        <w:snapToGrid w:val="true"/>
        <w:spacing w:lineRule="exact" w:line="420"/>
        <w:ind w:firstLine="422" w:end="0"/>
        <w:textAlignment w:val="auto"/>
        <w:rPr>
          <w:rFonts w:ascii="宋体" w:hAnsi="宋体" w:eastAsia="宋体" w:cs="宋体"/>
          <w:sz w:val="22"/>
          <w:szCs w:val="22"/>
        </w:rPr>
      </w:pPr>
      <w:r>
        <w:rPr>
          <w:rFonts w:ascii="方正黑体_GBK" w:hAnsi="方正黑体_GBK" w:cs="方正黑体_GBK" w:eastAsia="方正黑体_GBK"/>
          <w:b w:val="false"/>
          <w:bCs/>
          <w:kern w:val="2"/>
          <w:sz w:val="22"/>
          <w:szCs w:val="22"/>
          <w:lang w:val="en-US" w:eastAsia="zh-CN" w:bidi="ar-SA"/>
        </w:rPr>
        <w:t>第十六条</w:t>
      </w:r>
      <w:r>
        <w:rPr>
          <w:rFonts w:ascii="宋体" w:hAnsi="宋体" w:cs="宋体"/>
          <w:sz w:val="22"/>
          <w:szCs w:val="22"/>
        </w:rPr>
        <w:t xml:space="preserve"> 在履行过程中发生争议，双方协商解决，也可向广州市洗衣洗涤行业协会或工商部门申请调解，协商或调解不成，按下列第</w:t>
      </w:r>
      <w:r>
        <w:rPr>
          <w:rFonts w:ascii="宋体" w:hAnsi="宋体" w:cs="宋体"/>
          <w:sz w:val="22"/>
          <w:szCs w:val="22"/>
          <w:u w:val="single"/>
        </w:rPr>
        <w:t xml:space="preserve">      </w:t>
      </w:r>
      <w:r>
        <w:rPr>
          <w:rFonts w:ascii="宋体" w:hAnsi="宋体" w:cs="宋体"/>
          <w:sz w:val="22"/>
          <w:szCs w:val="22"/>
        </w:rPr>
        <w:t>种方式解决：</w:t>
      </w:r>
    </w:p>
    <w:p>
      <w:pPr>
        <w:pStyle w:val="Style15"/>
        <w:keepNext w:val="false"/>
        <w:keepLines w:val="false"/>
        <w:pageBreakBefore w:val="false"/>
        <w:widowControl w:val="false"/>
        <w:kinsoku w:val="true"/>
        <w:overflowPunct w:val="true"/>
        <w:autoSpaceDE w:val="true"/>
        <w:bidi w:val="0"/>
        <w:snapToGrid w:val="true"/>
        <w:spacing w:lineRule="exact" w:line="420"/>
        <w:ind w:firstLine="422" w:end="0"/>
        <w:textAlignment w:val="auto"/>
        <w:rPr>
          <w:rFonts w:ascii="宋体" w:hAnsi="宋体" w:eastAsia="宋体" w:cs="宋体"/>
          <w:sz w:val="22"/>
          <w:szCs w:val="22"/>
        </w:rPr>
      </w:pPr>
      <w:r>
        <w:rPr>
          <w:rFonts w:ascii="宋体" w:hAnsi="宋体" w:cs="宋体"/>
          <w:sz w:val="22"/>
          <w:szCs w:val="22"/>
        </w:rPr>
        <w:t>（一）提交广州仲裁委员会仲裁；</w:t>
      </w:r>
    </w:p>
    <w:p>
      <w:pPr>
        <w:pStyle w:val="Style15"/>
        <w:keepNext w:val="false"/>
        <w:keepLines w:val="false"/>
        <w:pageBreakBefore w:val="false"/>
        <w:widowControl w:val="false"/>
        <w:kinsoku w:val="true"/>
        <w:overflowPunct w:val="true"/>
        <w:autoSpaceDE w:val="true"/>
        <w:bidi w:val="0"/>
        <w:snapToGrid w:val="true"/>
        <w:spacing w:lineRule="exact" w:line="420"/>
        <w:ind w:firstLine="422" w:end="0"/>
        <w:textAlignment w:val="auto"/>
        <w:rPr>
          <w:rFonts w:ascii="宋体" w:hAnsi="宋体" w:eastAsia="宋体" w:cs="宋体"/>
          <w:sz w:val="22"/>
          <w:szCs w:val="22"/>
        </w:rPr>
      </w:pPr>
      <w:r>
        <w:rPr>
          <w:rFonts w:ascii="宋体" w:hAnsi="宋体" w:cs="宋体"/>
          <w:sz w:val="22"/>
          <w:szCs w:val="22"/>
        </w:rPr>
        <w:t>（二）依法向有管辖权的人民法院起诉。</w:t>
      </w:r>
    </w:p>
    <w:p>
      <w:pPr>
        <w:pStyle w:val="Style15"/>
        <w:keepNext w:val="false"/>
        <w:keepLines w:val="false"/>
        <w:pageBreakBefore w:val="false"/>
        <w:widowControl w:val="false"/>
        <w:kinsoku w:val="true"/>
        <w:overflowPunct w:val="true"/>
        <w:autoSpaceDE w:val="true"/>
        <w:bidi w:val="0"/>
        <w:snapToGrid w:val="true"/>
        <w:spacing w:lineRule="exact" w:line="420"/>
        <w:ind w:firstLine="422" w:end="0"/>
        <w:textAlignment w:val="auto"/>
        <w:rPr>
          <w:rFonts w:ascii="宋体" w:hAnsi="宋体" w:eastAsia="宋体" w:cs="宋体"/>
          <w:sz w:val="22"/>
          <w:szCs w:val="22"/>
        </w:rPr>
      </w:pPr>
      <w:r>
        <w:rPr>
          <w:rFonts w:ascii="方正黑体_GBK" w:hAnsi="方正黑体_GBK" w:cs="方正黑体_GBK" w:eastAsia="方正黑体_GBK"/>
          <w:b w:val="false"/>
          <w:bCs/>
          <w:kern w:val="2"/>
          <w:sz w:val="22"/>
          <w:szCs w:val="22"/>
          <w:lang w:val="en-US" w:eastAsia="zh-CN" w:bidi="ar-SA"/>
        </w:rPr>
        <w:t>第十七条</w:t>
      </w:r>
      <w:r>
        <w:rPr>
          <w:rFonts w:ascii="宋体" w:hAnsi="宋体" w:cs="宋体"/>
          <w:b/>
          <w:sz w:val="22"/>
          <w:szCs w:val="22"/>
        </w:rPr>
        <w:t xml:space="preserve"> </w:t>
      </w:r>
      <w:r>
        <w:rPr>
          <w:rFonts w:ascii="宋体" w:hAnsi="宋体" w:cs="宋体"/>
          <w:sz w:val="22"/>
          <w:szCs w:val="22"/>
        </w:rPr>
        <w:t>本合同经双方签字盖章生效，合同附件与本合同具有同等法律效力。</w:t>
      </w:r>
    </w:p>
    <w:p>
      <w:pPr>
        <w:pStyle w:val="Style15"/>
        <w:keepNext w:val="false"/>
        <w:keepLines w:val="false"/>
        <w:pageBreakBefore w:val="false"/>
        <w:widowControl w:val="false"/>
        <w:kinsoku w:val="true"/>
        <w:overflowPunct w:val="true"/>
        <w:autoSpaceDE w:val="true"/>
        <w:bidi w:val="0"/>
        <w:snapToGrid w:val="true"/>
        <w:spacing w:lineRule="exact" w:line="420"/>
        <w:ind w:firstLine="422" w:end="0"/>
        <w:textAlignment w:val="auto"/>
        <w:rPr>
          <w:rFonts w:ascii="宋体" w:hAnsi="宋体" w:eastAsia="宋体" w:cs="宋体"/>
          <w:sz w:val="22"/>
          <w:szCs w:val="22"/>
        </w:rPr>
      </w:pPr>
      <w:r>
        <w:rPr>
          <w:rFonts w:ascii="方正黑体_GBK" w:hAnsi="方正黑体_GBK" w:cs="方正黑体_GBK" w:eastAsia="方正黑体_GBK"/>
          <w:b w:val="false"/>
          <w:bCs/>
          <w:kern w:val="2"/>
          <w:sz w:val="22"/>
          <w:szCs w:val="22"/>
          <w:lang w:val="en-US" w:eastAsia="zh-CN" w:bidi="ar-SA"/>
        </w:rPr>
        <w:t>第十八条</w:t>
      </w:r>
      <w:r>
        <w:rPr>
          <w:rFonts w:ascii="宋体" w:hAnsi="宋体" w:cs="宋体"/>
          <w:sz w:val="22"/>
          <w:szCs w:val="22"/>
        </w:rPr>
        <w:t xml:space="preserve">  本合同一式四份，甲方、乙方各持两份，具有同等法律效力。</w:t>
      </w:r>
    </w:p>
    <w:p>
      <w:pPr>
        <w:pStyle w:val="Style15"/>
        <w:keepNext w:val="false"/>
        <w:keepLines w:val="false"/>
        <w:pageBreakBefore w:val="false"/>
        <w:widowControl w:val="false"/>
        <w:kinsoku w:val="true"/>
        <w:overflowPunct w:val="true"/>
        <w:autoSpaceDE w:val="true"/>
        <w:bidi w:val="0"/>
        <w:snapToGrid w:val="true"/>
        <w:spacing w:lineRule="exact" w:line="420"/>
        <w:ind w:firstLine="422" w:end="0"/>
        <w:textAlignment w:val="auto"/>
        <w:rPr>
          <w:rFonts w:ascii="宋体" w:hAnsi="宋体" w:eastAsia="宋体" w:cs="宋体"/>
          <w:b/>
          <w:sz w:val="22"/>
          <w:szCs w:val="22"/>
        </w:rPr>
      </w:pPr>
      <w:r>
        <w:rPr>
          <w:rFonts w:ascii="方正黑体_GBK" w:hAnsi="方正黑体_GBK" w:cs="方正黑体_GBK" w:eastAsia="方正黑体_GBK"/>
          <w:b w:val="false"/>
          <w:bCs/>
          <w:kern w:val="2"/>
          <w:sz w:val="22"/>
          <w:szCs w:val="22"/>
          <w:lang w:val="en-US" w:eastAsia="zh-CN" w:bidi="ar-SA"/>
        </w:rPr>
        <w:t xml:space="preserve">其它事项 </w:t>
      </w:r>
      <w:r>
        <w:rPr>
          <w:rFonts w:ascii="宋体" w:hAnsi="宋体" w:cs="宋体"/>
          <w:b/>
          <w:sz w:val="22"/>
          <w:szCs w:val="22"/>
        </w:rPr>
        <w:t xml:space="preserve">  </w:t>
      </w:r>
      <w:r>
        <w:rPr>
          <w:rFonts w:ascii="宋体" w:hAnsi="宋体" w:cs="宋体"/>
          <w:b/>
          <w:sz w:val="22"/>
          <w:szCs w:val="22"/>
          <w:u w:val="single"/>
        </w:rPr>
        <w:t xml:space="preserve">                                  </w:t>
      </w:r>
      <w:r>
        <w:rPr>
          <w:rFonts w:ascii="宋体" w:hAnsi="宋体" w:cs="宋体"/>
          <w:b/>
          <w:sz w:val="22"/>
          <w:szCs w:val="22"/>
          <w:u w:val="single"/>
          <w:lang w:val="en-US" w:eastAsia="zh-CN"/>
        </w:rPr>
        <w:t xml:space="preserve">                          </w:t>
      </w:r>
      <w:r>
        <w:rPr>
          <w:rFonts w:ascii="宋体" w:hAnsi="宋体" w:cs="宋体"/>
          <w:b/>
          <w:sz w:val="22"/>
          <w:szCs w:val="22"/>
          <w:u w:val="single"/>
        </w:rPr>
        <w:t xml:space="preserve">              </w:t>
      </w:r>
    </w:p>
    <w:p>
      <w:pPr>
        <w:pStyle w:val="Style15"/>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u w:val="single"/>
        </w:rPr>
        <w:t xml:space="preserve">                                                     </w:t>
      </w:r>
      <w:r>
        <w:rPr>
          <w:rFonts w:ascii="宋体" w:hAnsi="宋体" w:cs="宋体"/>
          <w:sz w:val="22"/>
          <w:szCs w:val="22"/>
          <w:u w:val="single"/>
          <w:lang w:val="en-US" w:eastAsia="zh-CN"/>
        </w:rPr>
        <w:t xml:space="preserve">                           </w:t>
      </w:r>
      <w:r>
        <w:rPr>
          <w:rFonts w:ascii="宋体" w:hAnsi="宋体" w:cs="宋体"/>
          <w:sz w:val="22"/>
          <w:szCs w:val="22"/>
          <w:u w:val="single"/>
        </w:rPr>
        <w:t xml:space="preserve">          </w:t>
      </w:r>
    </w:p>
    <w:p>
      <w:pPr>
        <w:pStyle w:val="Style15"/>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eastAsia="宋体" w:cs="宋体"/>
          <w:sz w:val="22"/>
          <w:szCs w:val="22"/>
        </w:rPr>
      </w:r>
    </w:p>
    <w:p>
      <w:pPr>
        <w:pStyle w:val="Style15"/>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eastAsia="宋体" w:cs="宋体"/>
          <w:sz w:val="22"/>
          <w:szCs w:val="22"/>
        </w:rPr>
      </w:r>
    </w:p>
    <w:p>
      <w:pPr>
        <w:pStyle w:val="Style15"/>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甲方</w:t>
      </w:r>
      <w:r>
        <w:rPr>
          <w:rFonts w:eastAsia="宋体" w:cs="宋体"/>
          <w:sz w:val="22"/>
          <w:szCs w:val="22"/>
        </w:rPr>
        <w:t>(</w:t>
      </w:r>
      <w:r>
        <w:rPr>
          <w:rFonts w:ascii="宋体" w:hAnsi="宋体" w:cs="宋体"/>
          <w:sz w:val="22"/>
          <w:szCs w:val="22"/>
        </w:rPr>
        <w:t>盖章</w:t>
      </w:r>
      <w:r>
        <w:rPr>
          <w:rFonts w:eastAsia="宋体" w:cs="宋体"/>
          <w:sz w:val="22"/>
          <w:szCs w:val="22"/>
        </w:rPr>
        <w:t>)</w:t>
      </w:r>
      <w:r>
        <w:rPr>
          <w:rFonts w:ascii="宋体" w:hAnsi="宋体" w:cs="宋体"/>
          <w:sz w:val="22"/>
          <w:szCs w:val="22"/>
        </w:rPr>
        <w:t xml:space="preserve">：                     </w:t>
      </w:r>
      <w:r>
        <w:rPr>
          <w:rFonts w:ascii="宋体" w:hAnsi="宋体" w:cs="宋体"/>
          <w:sz w:val="22"/>
          <w:szCs w:val="22"/>
          <w:lang w:val="en-US" w:eastAsia="zh-CN"/>
        </w:rPr>
        <w:t xml:space="preserve">              </w:t>
      </w:r>
      <w:r>
        <w:rPr>
          <w:rFonts w:ascii="宋体" w:hAnsi="宋体" w:cs="宋体"/>
          <w:sz w:val="22"/>
          <w:szCs w:val="22"/>
        </w:rPr>
        <w:t xml:space="preserve"> 乙方</w:t>
      </w:r>
      <w:r>
        <w:rPr>
          <w:rFonts w:eastAsia="宋体" w:cs="宋体"/>
          <w:sz w:val="22"/>
          <w:szCs w:val="22"/>
        </w:rPr>
        <w:t>(</w:t>
      </w:r>
      <w:r>
        <w:rPr>
          <w:rFonts w:ascii="宋体" w:hAnsi="宋体" w:cs="宋体"/>
          <w:sz w:val="22"/>
          <w:szCs w:val="22"/>
        </w:rPr>
        <w:t>盖章</w:t>
      </w:r>
      <w:r>
        <w:rPr>
          <w:rFonts w:eastAsia="宋体" w:cs="宋体"/>
          <w:sz w:val="22"/>
          <w:szCs w:val="22"/>
        </w:rPr>
        <w:t>)</w:t>
      </w:r>
      <w:r>
        <w:rPr>
          <w:rFonts w:ascii="宋体" w:hAnsi="宋体" w:cs="宋体"/>
          <w:sz w:val="22"/>
          <w:szCs w:val="22"/>
        </w:rPr>
        <w:t>：</w:t>
      </w:r>
    </w:p>
    <w:p>
      <w:pPr>
        <w:pStyle w:val="Style15"/>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 xml:space="preserve">法定代表人（签字）：              </w:t>
      </w:r>
      <w:r>
        <w:rPr>
          <w:rFonts w:ascii="宋体" w:hAnsi="宋体" w:cs="宋体"/>
          <w:sz w:val="22"/>
          <w:szCs w:val="22"/>
          <w:lang w:val="en-US" w:eastAsia="zh-CN"/>
        </w:rPr>
        <w:t xml:space="preserve">             </w:t>
      </w:r>
      <w:r>
        <w:rPr>
          <w:rFonts w:ascii="宋体" w:hAnsi="宋体" w:cs="宋体"/>
          <w:sz w:val="22"/>
          <w:szCs w:val="22"/>
        </w:rPr>
        <w:t xml:space="preserve"> 法定代表人（签字）：</w:t>
      </w:r>
    </w:p>
    <w:p>
      <w:pPr>
        <w:pStyle w:val="Style15"/>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 xml:space="preserve">委托代理人（签字）：               </w:t>
      </w:r>
      <w:r>
        <w:rPr>
          <w:rFonts w:ascii="宋体" w:hAnsi="宋体" w:cs="宋体"/>
          <w:sz w:val="22"/>
          <w:szCs w:val="22"/>
          <w:lang w:val="en-US" w:eastAsia="zh-CN"/>
        </w:rPr>
        <w:t xml:space="preserve">             </w:t>
      </w:r>
      <w:r>
        <w:rPr>
          <w:rFonts w:ascii="宋体" w:hAnsi="宋体" w:cs="宋体"/>
          <w:sz w:val="22"/>
          <w:szCs w:val="22"/>
        </w:rPr>
        <w:t>委托代理人（签字）：</w:t>
      </w:r>
    </w:p>
    <w:p>
      <w:pPr>
        <w:pStyle w:val="Style15"/>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 xml:space="preserve">开户行：                          </w:t>
      </w:r>
      <w:r>
        <w:rPr>
          <w:rFonts w:ascii="宋体" w:hAnsi="宋体" w:cs="宋体"/>
          <w:sz w:val="22"/>
          <w:szCs w:val="22"/>
          <w:lang w:val="en-US" w:eastAsia="zh-CN"/>
        </w:rPr>
        <w:t xml:space="preserve">             </w:t>
      </w:r>
      <w:r>
        <w:rPr>
          <w:rFonts w:ascii="宋体" w:hAnsi="宋体" w:cs="宋体"/>
          <w:sz w:val="22"/>
          <w:szCs w:val="22"/>
        </w:rPr>
        <w:t>开户行：</w:t>
      </w:r>
    </w:p>
    <w:p>
      <w:pPr>
        <w:pStyle w:val="Style15"/>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 xml:space="preserve">户  名：                          </w:t>
      </w:r>
      <w:r>
        <w:rPr>
          <w:rFonts w:ascii="宋体" w:hAnsi="宋体" w:cs="宋体"/>
          <w:sz w:val="22"/>
          <w:szCs w:val="22"/>
          <w:lang w:val="en-US" w:eastAsia="zh-CN"/>
        </w:rPr>
        <w:t xml:space="preserve">             </w:t>
      </w:r>
      <w:r>
        <w:rPr>
          <w:rFonts w:ascii="宋体" w:hAnsi="宋体" w:cs="宋体"/>
          <w:sz w:val="22"/>
          <w:szCs w:val="22"/>
        </w:rPr>
        <w:t>户  名：</w:t>
      </w:r>
    </w:p>
    <w:p>
      <w:pPr>
        <w:pStyle w:val="Style15"/>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 xml:space="preserve">账  号：                         </w:t>
      </w:r>
      <w:r>
        <w:rPr>
          <w:rFonts w:ascii="宋体" w:hAnsi="宋体" w:cs="宋体"/>
          <w:sz w:val="22"/>
          <w:szCs w:val="22"/>
          <w:lang w:val="en-US" w:eastAsia="zh-CN"/>
        </w:rPr>
        <w:t xml:space="preserve">             </w:t>
      </w:r>
      <w:r>
        <w:rPr>
          <w:rFonts w:ascii="宋体" w:hAnsi="宋体" w:cs="宋体"/>
          <w:sz w:val="22"/>
          <w:szCs w:val="22"/>
        </w:rPr>
        <w:t xml:space="preserve"> 账  号：</w:t>
      </w:r>
    </w:p>
    <w:p>
      <w:pPr>
        <w:pStyle w:val="Style15"/>
        <w:keepNext w:val="false"/>
        <w:keepLines w:val="false"/>
        <w:pageBreakBefore w:val="false"/>
        <w:widowControl w:val="false"/>
        <w:kinsoku w:val="true"/>
        <w:overflowPunct w:val="true"/>
        <w:autoSpaceDE w:val="true"/>
        <w:bidi w:val="0"/>
        <w:snapToGrid w:val="true"/>
        <w:spacing w:lineRule="exact" w:line="420"/>
        <w:textAlignment w:val="auto"/>
        <w:rPr/>
      </w:pPr>
      <w:r>
        <w:rPr>
          <w:rFonts w:ascii="宋体" w:hAnsi="宋体" w:cs="宋体"/>
          <w:sz w:val="22"/>
          <w:szCs w:val="22"/>
          <w:u w:val="single"/>
        </w:rPr>
        <w:t xml:space="preserve">        </w:t>
      </w:r>
      <w:r>
        <w:rPr>
          <w:rFonts w:ascii="宋体" w:hAnsi="宋体" w:cs="宋体"/>
          <w:sz w:val="22"/>
          <w:szCs w:val="22"/>
        </w:rPr>
        <w:t>年</w:t>
      </w:r>
      <w:r>
        <w:rPr>
          <w:rFonts w:ascii="宋体" w:hAnsi="宋体" w:cs="宋体"/>
          <w:sz w:val="22"/>
          <w:szCs w:val="22"/>
          <w:u w:val="single"/>
        </w:rPr>
        <w:t xml:space="preserve">     </w:t>
      </w:r>
      <w:r>
        <w:rPr>
          <w:rFonts w:ascii="宋体" w:hAnsi="宋体" w:cs="宋体"/>
          <w:sz w:val="22"/>
          <w:szCs w:val="22"/>
        </w:rPr>
        <w:t>月</w:t>
      </w:r>
      <w:r>
        <w:rPr>
          <w:rFonts w:ascii="宋体" w:hAnsi="宋体" w:cs="宋体"/>
          <w:sz w:val="22"/>
          <w:szCs w:val="22"/>
          <w:u w:val="single"/>
        </w:rPr>
        <w:t xml:space="preserve">     </w:t>
      </w:r>
      <w:r>
        <w:rPr>
          <w:rFonts w:ascii="宋体" w:hAnsi="宋体" w:cs="宋体"/>
          <w:sz w:val="22"/>
          <w:szCs w:val="22"/>
        </w:rPr>
        <w:t xml:space="preserve">日          </w:t>
      </w:r>
      <w:r>
        <w:rPr>
          <w:rFonts w:ascii="宋体" w:hAnsi="宋体" w:cs="宋体"/>
          <w:sz w:val="22"/>
          <w:szCs w:val="22"/>
          <w:lang w:val="en-US" w:eastAsia="zh-CN"/>
        </w:rPr>
        <w:t xml:space="preserve">             </w:t>
      </w:r>
      <w:r>
        <w:rPr>
          <w:rFonts w:ascii="宋体" w:hAnsi="宋体" w:cs="宋体"/>
          <w:sz w:val="22"/>
          <w:szCs w:val="22"/>
          <w:u w:val="single"/>
        </w:rPr>
        <w:t xml:space="preserve">        </w:t>
      </w:r>
      <w:r>
        <w:rPr>
          <w:rFonts w:ascii="宋体" w:hAnsi="宋体" w:cs="宋体"/>
          <w:sz w:val="22"/>
          <w:szCs w:val="22"/>
        </w:rPr>
        <w:t>年</w:t>
      </w:r>
      <w:r>
        <w:rPr>
          <w:rFonts w:ascii="宋体" w:hAnsi="宋体" w:cs="宋体"/>
          <w:sz w:val="22"/>
          <w:szCs w:val="22"/>
          <w:u w:val="single"/>
        </w:rPr>
        <w:t xml:space="preserve">     </w:t>
      </w:r>
      <w:r>
        <w:rPr>
          <w:rFonts w:ascii="宋体" w:hAnsi="宋体" w:cs="宋体"/>
          <w:sz w:val="22"/>
          <w:szCs w:val="22"/>
        </w:rPr>
        <w:t>月</w:t>
      </w:r>
      <w:r>
        <w:rPr>
          <w:rFonts w:ascii="宋体" w:hAnsi="宋体" w:cs="宋体"/>
          <w:sz w:val="22"/>
          <w:szCs w:val="22"/>
          <w:u w:val="single"/>
        </w:rPr>
        <w:t xml:space="preserve">     </w:t>
      </w:r>
    </w:p>
    <w:sectPr>
      <w:headerReference w:type="default" r:id="rId2"/>
      <w:footerReference w:type="default" r:id="rId3"/>
      <w:type w:val="nextPage"/>
      <w:pgSz w:w="11906" w:h="16838"/>
      <w:pgMar w:left="1400" w:right="1306" w:gutter="0" w:header="851" w:top="1358" w:footer="730" w:bottom="1358"/>
      <w:pgNumType w:fmt="decimal"/>
      <w:formProt w:val="false"/>
      <w:textDirection w:val="lrTb"/>
      <w:docGrid w:type="linesAndChars" w:linePitch="341" w:charSpace="4294965247"/>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default"/>
  </w:font>
  <w:font w:name="黑体">
    <w:charset w:val="86"/>
    <w:family w:val="auto"/>
    <w:pitch w:val="default"/>
  </w:font>
  <w:font w:name="Courier New">
    <w:charset w:val="00" w:characterSet="windows-1252"/>
    <w:family w:val="modern"/>
    <w:pitch w:val="default"/>
  </w:font>
  <w:font w:name="Liberation Sans">
    <w:altName w:val="Arial"/>
    <w:charset w:val="01" w:characterSet="utf-8"/>
    <w:family w:val="swiss"/>
    <w:pitch w:val="variable"/>
  </w:font>
  <w:font w:name="宋体">
    <w:charset w:val="86"/>
    <w:family w:val="auto"/>
    <w:pitch w:val="default"/>
  </w:font>
  <w:font w:name="方正楷体_GBK">
    <w:charset w:val="86"/>
    <w:family w:val="auto"/>
    <w:pitch w:val="default"/>
  </w:font>
  <w:font w:name="方正小标宋_GBK">
    <w:charset w:val="86"/>
    <w:family w:val="auto"/>
    <w:pitch w:val="default"/>
  </w:font>
  <w:font w:name="仿宋_GB2312">
    <w:charset w:val="86"/>
    <w:family w:val="modern"/>
    <w:pitch w:val="default"/>
  </w:font>
  <w:font w:name="方正黑体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p>
    <w:pPr>
      <w:pStyle w:val="Footer"/>
      <w:jc w:val="center"/>
      <w:rPr/>
    </w:pPr>
    <w:r>
      <w:rPr/>
      <w:fldChar w:fldCharType="begin"/>
    </w:r>
    <w:r>
      <w:rPr/>
      <w:instrText xml:space="preserve"> PAGE </w:instrText>
    </w:r>
    <w:r>
      <w:rPr/>
      <w:fldChar w:fldCharType="separate"/>
    </w:r>
    <w:r>
      <w:rPr/>
      <w:t>5</w:t>
    </w:r>
    <w:r>
      <w:rPr/>
      <w:fldChar w:fldCharType="end"/>
    </w:r>
  </w:p>
  <w:p>
    <w:pPr>
      <w:pStyle w:val="Footer"/>
      <w:rPr>
        <w:sz w:val="21"/>
      </w:rPr>
    </w:pPr>
    <w:r>
      <w:rPr>
        <w:sz w:val="21"/>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rPr>
        <w:sz w:val="21"/>
        <w:i w:val="false"/>
        <w:b/>
        <w:rFonts w:ascii="Times New Roman" w:hAnsi="Times New Roman" w:cs="Times New Roman"/>
      </w:rPr>
    </w:lvl>
    <w:lvl w:ilvl="1">
      <w:start w:val="1"/>
      <w:numFmt w:val="decimal"/>
      <w:suff w:val="nothing"/>
      <w:lvlText w:val="%1%2　"/>
      <w:lvlJc w:val="start"/>
      <w:pPr>
        <w:tabs>
          <w:tab w:val="num" w:pos="0"/>
        </w:tabs>
        <w:ind w:start="210" w:hanging="0"/>
      </w:pPr>
      <w:rPr>
        <w:sz w:val="21"/>
        <w:i w:val="false"/>
        <w:b w:val="false"/>
        <w:rFonts w:ascii="黑体" w:hAnsi="黑体" w:eastAsia="黑体" w:cs="Times New Roman"/>
      </w:rPr>
    </w:lvl>
    <w:lvl w:ilvl="2">
      <w:start w:val="1"/>
      <w:numFmt w:val="decimal"/>
      <w:suff w:val="nothing"/>
      <w:lvlText w:val="%1%2.%3　"/>
      <w:lvlJc w:val="start"/>
      <w:pPr>
        <w:tabs>
          <w:tab w:val="num" w:pos="0"/>
        </w:tabs>
        <w:ind w:start="0" w:hanging="0"/>
      </w:pPr>
      <w:rPr>
        <w:sz w:val="21"/>
        <w:i w:val="false"/>
        <w:b w:val="false"/>
        <w:rFonts w:ascii="黑体" w:hAnsi="黑体" w:eastAsia="黑体" w:cs="Times New Roman"/>
      </w:rPr>
    </w:lvl>
    <w:lvl w:ilvl="3">
      <w:start w:val="1"/>
      <w:numFmt w:val="decimal"/>
      <w:suff w:val="nothing"/>
      <w:lvlText w:val="%1%2.%3.%4　"/>
      <w:lvlJc w:val="start"/>
      <w:pPr>
        <w:tabs>
          <w:tab w:val="num" w:pos="0"/>
        </w:tabs>
        <w:ind w:start="0" w:hanging="0"/>
      </w:pPr>
      <w:rPr>
        <w:sz w:val="21"/>
        <w:i w:val="false"/>
        <w:b w:val="false"/>
        <w:rFonts w:ascii="黑体" w:hAnsi="黑体" w:eastAsia="黑体" w:cs="Times New Roman"/>
      </w:rPr>
    </w:lvl>
    <w:lvl w:ilvl="4">
      <w:start w:val="1"/>
      <w:numFmt w:val="decimal"/>
      <w:suff w:val="nothing"/>
      <w:lvlText w:val="%1%2.%3.%4.%5　"/>
      <w:lvlJc w:val="start"/>
      <w:pPr>
        <w:tabs>
          <w:tab w:val="num" w:pos="0"/>
        </w:tabs>
        <w:ind w:start="0" w:hanging="0"/>
      </w:pPr>
      <w:rPr>
        <w:sz w:val="21"/>
        <w:i w:val="false"/>
        <w:b w:val="false"/>
        <w:rFonts w:ascii="黑体" w:hAnsi="黑体" w:eastAsia="黑体" w:cs="Times New Roman"/>
      </w:rPr>
    </w:lvl>
    <w:lvl w:ilvl="5">
      <w:start w:val="1"/>
      <w:numFmt w:val="decimal"/>
      <w:suff w:val="nothing"/>
      <w:lvlText w:val="%1%2.%3.%4.%5.%6　"/>
      <w:lvlJc w:val="start"/>
      <w:pPr>
        <w:tabs>
          <w:tab w:val="num" w:pos="0"/>
        </w:tabs>
        <w:ind w:start="0" w:hanging="0"/>
      </w:pPr>
      <w:rPr>
        <w:sz w:val="21"/>
        <w:i w:val="false"/>
        <w:b w:val="false"/>
        <w:rFonts w:ascii="黑体" w:hAnsi="黑体" w:eastAsia="黑体" w:cs="Times New Roman"/>
      </w:rPr>
    </w:lvl>
    <w:lvl w:ilvl="6">
      <w:start w:val="1"/>
      <w:numFmt w:val="decimal"/>
      <w:suff w:val="nothing"/>
      <w:lvlText w:val="%1%2.%3.%4.%5.%6.%7　"/>
      <w:lvlJc w:val="start"/>
      <w:pPr>
        <w:tabs>
          <w:tab w:val="num" w:pos="0"/>
        </w:tabs>
        <w:ind w:start="0" w:hanging="0"/>
      </w:pPr>
      <w:rPr>
        <w:sz w:val="21"/>
        <w:i w:val="false"/>
        <w:b w:val="false"/>
        <w:rFonts w:ascii="黑体" w:hAnsi="黑体" w:eastAsia="黑体" w:cs="Times New Roman"/>
      </w:rPr>
    </w:lvl>
    <w:lvl w:ilvl="7">
      <w:start w:val="1"/>
      <w:numFmt w:val="decimal"/>
      <w:lvlText w:val="%1%2.%3.%4.%5.%6.%7.%8"/>
      <w:lvlJc w:val="start"/>
      <w:pPr>
        <w:tabs>
          <w:tab w:val="num" w:pos="0"/>
        </w:tabs>
        <w:ind w:start="3969" w:hanging="1418"/>
      </w:pPr>
      <w:rPr/>
    </w:lvl>
    <w:lvl w:ilvl="8">
      <w:start w:val="1"/>
      <w:numFmt w:val="decimal"/>
      <w:lvlText w:val="%1%2.%3.%4.%5.%6.%7.%8.%9"/>
      <w:lvlJc w:val="start"/>
      <w:pPr>
        <w:tabs>
          <w:tab w:val="num" w:pos="0"/>
        </w:tabs>
        <w:ind w:start="4677" w:hanging="170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hyphenationZone w:val="0"/>
  <w:compat>
    <w:doNotExpandShiftReturn/>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WW8Num1z0">
    <w:name w:val="WW8Num1z0"/>
    <w:qFormat/>
    <w:rPr>
      <w:rFonts w:ascii="Times New Roman" w:hAnsi="Times New Roman" w:cs="Times New Roman"/>
      <w:b/>
      <w:i w:val="false"/>
      <w:sz w:val="21"/>
    </w:rPr>
  </w:style>
  <w:style w:type="character" w:styleId="WW8Num1z1">
    <w:name w:val="WW8Num1z1"/>
    <w:qFormat/>
    <w:rPr>
      <w:rFonts w:ascii="黑体" w:hAnsi="黑体" w:eastAsia="黑体" w:cs="Times New Roman"/>
      <w:b w:val="false"/>
      <w:i w:val="false"/>
      <w:sz w:val="21"/>
    </w:rPr>
  </w:style>
  <w:style w:type="character" w:styleId="WW8Num1z7">
    <w:name w:val="WW8Num1z7"/>
    <w:qFormat/>
    <w:rPr/>
  </w:style>
  <w:style w:type="character" w:styleId="Style14">
    <w:name w:val="默认段落字体"/>
    <w:qFormat/>
    <w:rPr/>
  </w:style>
  <w:style w:type="character" w:styleId="Char">
    <w:name w:val="页脚 Char"/>
    <w:basedOn w:val="Style14"/>
    <w:qFormat/>
    <w:rPr>
      <w:kern w:val="2"/>
      <w:sz w:val="18"/>
    </w:rPr>
  </w:style>
  <w:style w:type="character" w:styleId="PageNumber">
    <w:name w:val="page number"/>
    <w:basedOn w:val="Style14"/>
    <w:rPr/>
  </w:style>
  <w:style w:type="character" w:styleId="Hyperlink">
    <w:name w:val="Hyperlink"/>
    <w:basedOn w:val="Style14"/>
    <w:rPr>
      <w:color w:val="0000FF"/>
      <w:u w:val="single"/>
    </w:rPr>
  </w:style>
  <w:style w:type="character" w:styleId="HTML">
    <w:name w:val="HTML 代码"/>
    <w:basedOn w:val="Style14"/>
    <w:qFormat/>
    <w:rPr>
      <w:rFonts w:ascii="Courier New" w:hAnsi="Courier New" w:cs="Courier New"/>
      <w:sz w:val="20"/>
      <w:szCs w:val="20"/>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纯文本"/>
    <w:basedOn w:val="Normal"/>
    <w:qFormat/>
    <w:pPr/>
    <w:rPr>
      <w:rFonts w:ascii="宋体" w:hAnsi="宋体" w:cs="Courier New"/>
    </w:rPr>
  </w:style>
  <w:style w:type="paragraph" w:styleId="Style16">
    <w:name w:val="批注框文本"/>
    <w:basedOn w:val="Normal"/>
    <w:qFormat/>
    <w:pPr/>
    <w:rPr>
      <w:sz w:val="18"/>
      <w:szCs w:val="18"/>
    </w:rPr>
  </w:style>
  <w:style w:type="paragraph" w:styleId="HeaderandFooter">
    <w:name w:val="Header and Footer"/>
    <w:basedOn w:val="Normal"/>
    <w:qFormat/>
    <w:pPr>
      <w:suppressLineNumbers/>
      <w:tabs>
        <w:tab w:val="clear" w:pos="425"/>
        <w:tab w:val="center" w:pos="4819" w:leader="none"/>
        <w:tab w:val="right" w:pos="9638" w:leader="none"/>
      </w:tabs>
    </w:pPr>
    <w:rPr/>
  </w:style>
  <w:style w:type="paragraph" w:styleId="Footer">
    <w:name w:val="footer"/>
    <w:basedOn w:val="Normal"/>
    <w:pPr>
      <w:tabs>
        <w:tab w:val="clear" w:pos="425"/>
        <w:tab w:val="center" w:pos="4153" w:leader="none"/>
        <w:tab w:val="right" w:pos="8306" w:leader="none"/>
      </w:tabs>
      <w:snapToGrid w:val="false"/>
      <w:jc w:val="start"/>
    </w:pPr>
    <w:rPr>
      <w:sz w:val="18"/>
    </w:rPr>
  </w:style>
  <w:style w:type="paragraph" w:styleId="Header">
    <w:name w:val="header"/>
    <w:basedOn w:val="Normal"/>
    <w:pPr>
      <w:pBdr>
        <w:bottom w:val="single" w:sz="6" w:space="1" w:color="000000"/>
      </w:pBdr>
      <w:tabs>
        <w:tab w:val="clear" w:pos="425"/>
        <w:tab w:val="center" w:pos="4153" w:leader="none"/>
        <w:tab w:val="right" w:pos="8306" w:leader="none"/>
      </w:tabs>
      <w:snapToGrid w:val="false"/>
      <w:jc w:val="center"/>
    </w:pPr>
    <w:rPr>
      <w:sz w:val="18"/>
      <w:szCs w:val="18"/>
    </w:rPr>
  </w:style>
  <w:style w:type="paragraph" w:styleId="Style17">
    <w:name w:val="前言、引言标题"/>
    <w:next w:val="Normal"/>
    <w:qFormat/>
    <w:pPr>
      <w:widowControl/>
      <w:numPr>
        <w:ilvl w:val="0"/>
        <w:numId w:val="1"/>
      </w:numPr>
      <w:shd w:fill="FFFFFF" w:val="clear"/>
      <w:tabs>
        <w:tab w:val="clear" w:pos="425"/>
        <w:tab w:val="left" w:pos="360" w:leader="none"/>
      </w:tabs>
      <w:bidi w:val="0"/>
      <w:spacing w:before="640" w:after="560"/>
      <w:jc w:val="center"/>
      <w:outlineLvl w:val="0"/>
    </w:pPr>
    <w:rPr>
      <w:rFonts w:ascii="黑体" w:hAnsi="黑体" w:eastAsia="黑体" w:cs="Times New Roman"/>
      <w:color w:val="auto"/>
      <w:sz w:val="32"/>
      <w:szCs w:val="20"/>
      <w:lang w:val="en-US" w:eastAsia="zh-CN" w:bidi="ar-SA"/>
    </w:rPr>
  </w:style>
  <w:style w:type="paragraph" w:styleId="Style18">
    <w:name w:val="章标题"/>
    <w:next w:val="Normal"/>
    <w:qFormat/>
    <w:pPr>
      <w:widowControl/>
      <w:numPr>
        <w:ilvl w:val="0"/>
        <w:numId w:val="1"/>
      </w:numPr>
      <w:tabs>
        <w:tab w:val="clear" w:pos="425"/>
        <w:tab w:val="left" w:pos="360" w:leader="none"/>
      </w:tabs>
      <w:bidi w:val="0"/>
      <w:spacing w:before="50" w:after="50"/>
      <w:jc w:val="both"/>
      <w:outlineLvl w:val="1"/>
    </w:pPr>
    <w:rPr>
      <w:rFonts w:ascii="黑体" w:hAnsi="黑体" w:eastAsia="黑体" w:cs="Times New Roman"/>
      <w:color w:val="auto"/>
      <w:sz w:val="21"/>
      <w:szCs w:val="20"/>
      <w:lang w:val="en-US" w:eastAsia="zh-CN" w:bidi="ar-SA"/>
    </w:rPr>
  </w:style>
  <w:style w:type="paragraph" w:styleId="Style19">
    <w:name w:val="一级条标题"/>
    <w:basedOn w:val="Style18"/>
    <w:next w:val="Normal"/>
    <w:qFormat/>
    <w:pPr>
      <w:numPr>
        <w:ilvl w:val="0"/>
        <w:numId w:val="1"/>
      </w:numPr>
      <w:spacing w:before="0" w:after="0"/>
      <w:outlineLvl w:val="2"/>
    </w:pPr>
    <w:rPr/>
  </w:style>
  <w:style w:type="paragraph" w:styleId="Style20">
    <w:name w:val="二级条标题"/>
    <w:basedOn w:val="Style19"/>
    <w:next w:val="Normal"/>
    <w:qFormat/>
    <w:pPr>
      <w:numPr>
        <w:ilvl w:val="0"/>
        <w:numId w:val="1"/>
      </w:numPr>
      <w:outlineLvl w:val="3"/>
    </w:pPr>
    <w:rPr/>
  </w:style>
  <w:style w:type="paragraph" w:styleId="Style21">
    <w:name w:val="三级条标题"/>
    <w:basedOn w:val="Style20"/>
    <w:next w:val="Normal"/>
    <w:qFormat/>
    <w:pPr>
      <w:numPr>
        <w:ilvl w:val="0"/>
        <w:numId w:val="1"/>
      </w:numPr>
      <w:outlineLvl w:val="4"/>
    </w:pPr>
    <w:rPr/>
  </w:style>
  <w:style w:type="paragraph" w:styleId="Style22">
    <w:name w:val="四级条标题"/>
    <w:basedOn w:val="Style21"/>
    <w:next w:val="Normal"/>
    <w:qFormat/>
    <w:pPr>
      <w:numPr>
        <w:ilvl w:val="0"/>
        <w:numId w:val="1"/>
      </w:numPr>
      <w:outlineLvl w:val="5"/>
    </w:pPr>
    <w:rPr/>
  </w:style>
  <w:style w:type="paragraph" w:styleId="Style23">
    <w:name w:val="五级条标题"/>
    <w:basedOn w:val="Style22"/>
    <w:next w:val="Normal"/>
    <w:qFormat/>
    <w:pPr>
      <w:numPr>
        <w:ilvl w:val="0"/>
        <w:numId w:val="1"/>
      </w:numPr>
      <w:outlineLvl w:val="6"/>
    </w:pPr>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1440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2012-09-13T18:15:00Z</dcterms:created>
  <dc:creator>SUN</dc:creator>
  <dc:description/>
  <dc:language>zh-CN</dc:language>
  <cp:lastModifiedBy>☁️</cp:lastModifiedBy>
  <cp:lastPrinted>2013-03-14T14:28:00Z</cp:lastPrinted>
  <dcterms:modified xsi:type="dcterms:W3CDTF">2022-01-27T15:21:35Z</dcterms:modified>
  <cp:revision>17</cp:revision>
  <dc:subject/>
  <dc:title>商品房买卖合同说明</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2052-11.8.2.10321</vt:lpwstr>
  </property>
</Properties>
</file>