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hd w:fill="FFFFFF" w:val="clear"/>
        <w:spacing w:lineRule="atLeast" w:line="330" w:before="0" w:after="0"/>
        <w:rPr>
          <w:rFonts w:ascii="Times New Roman" w:hAnsi="Times New Roman" w:eastAsia="仿宋_GB2312" w:cs="Times New Roman"/>
          <w:b/>
          <w:sz w:val="28"/>
          <w:szCs w:val="28"/>
        </w:rPr>
      </w:pPr>
      <w:r>
        <w:rPr>
          <w:rFonts w:eastAsia="仿宋_GB2312" w:cs="Times New Roman" w:ascii="Times New Roman" w:hAnsi="Times New Roman"/>
          <w:b/>
          <w:sz w:val="28"/>
          <w:szCs w:val="28"/>
        </w:rPr>
        <w:t>SF</w:t>
      </w:r>
      <w:r>
        <w:rPr>
          <w:rFonts w:eastAsia="仿宋_GB2312" w:cs="仿宋_GB2312" w:ascii="仿宋_GB2312" w:hAnsi="仿宋_GB2312"/>
          <w:b/>
          <w:sz w:val="28"/>
          <w:szCs w:val="28"/>
          <w:lang w:eastAsia="zh-CN"/>
        </w:rPr>
        <w:t>—</w:t>
      </w:r>
      <w:r>
        <w:rPr>
          <w:rFonts w:eastAsia="仿宋_GB2312" w:cs="Times New Roman" w:ascii="Times New Roman" w:hAnsi="Times New Roman"/>
          <w:b/>
          <w:sz w:val="28"/>
          <w:szCs w:val="28"/>
        </w:rPr>
        <w:t>2019</w:t>
      </w:r>
      <w:r>
        <w:rPr>
          <w:rFonts w:eastAsia="仿宋_GB2312" w:cs="仿宋_GB2312" w:ascii="仿宋_GB2312" w:hAnsi="仿宋_GB2312"/>
          <w:b/>
          <w:sz w:val="28"/>
          <w:szCs w:val="28"/>
          <w:lang w:eastAsia="zh-CN"/>
        </w:rPr>
        <w:t>—</w:t>
      </w:r>
      <w:r>
        <w:rPr>
          <w:rFonts w:eastAsia="仿宋_GB2312" w:cs="Times New Roman" w:ascii="Times New Roman" w:hAnsi="Times New Roman"/>
          <w:b/>
          <w:sz w:val="28"/>
          <w:szCs w:val="28"/>
        </w:rPr>
        <w:t>0119</w:t>
      </w:r>
    </w:p>
    <w:p>
      <w:pPr>
        <w:pStyle w:val="Style14"/>
        <w:shd w:fill="FFFFFF" w:val="clear"/>
        <w:spacing w:lineRule="atLeast" w:line="330" w:before="0" w:after="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广州市荔枝买卖合同</w:t>
      </w:r>
    </w:p>
    <w:p>
      <w:pPr>
        <w:pStyle w:val="Style14"/>
        <w:shd w:fill="FFFFFF" w:val="clear"/>
        <w:spacing w:lineRule="atLeast" w:line="330" w:before="0" w:after="0"/>
        <w:rPr>
          <w:rFonts w:ascii="仿宋_GB2312" w:hAnsi="仿宋_GB2312" w:eastAsia="仿宋_GB2312" w:cs="Lucida Sans Unicode"/>
          <w:b/>
          <w:sz w:val="28"/>
          <w:szCs w:val="21"/>
        </w:rPr>
      </w:pPr>
      <w:r>
        <w:rPr>
          <w:rFonts w:eastAsia="仿宋_GB2312" w:cs="Lucida Sans Unicode" w:ascii="仿宋_GB2312" w:hAnsi="仿宋_GB2312"/>
          <w:b/>
          <w:sz w:val="28"/>
          <w:szCs w:val="21"/>
        </w:rPr>
      </w:r>
      <w:r>
        <mc:AlternateContent>
          <mc:Choice Requires="wps">
            <w:drawing>
              <wp:anchor behindDoc="0" distT="0" distB="0" distL="114935" distR="114935" simplePos="0" locked="0" layoutInCell="1" allowOverlap="1" relativeHeight="5">
                <wp:simplePos x="0" y="0"/>
                <wp:positionH relativeFrom="column">
                  <wp:posOffset>3352800</wp:posOffset>
                </wp:positionH>
                <wp:positionV relativeFrom="paragraph">
                  <wp:posOffset>129540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spacing w:lineRule="exact" w:line="500"/>
                              <w:rPr>
                                <w:rFonts w:ascii="宋体" w:hAnsi="宋体" w:eastAsia="宋体" w:cs="宋体"/>
                                <w:sz w:val="22"/>
                                <w:szCs w:val="22"/>
                              </w:rPr>
                            </w:pPr>
                            <w:r>
                              <w:rPr>
                                <w:rFonts w:ascii="宋体" w:hAnsi="宋体" w:cs="宋体"/>
                                <w:sz w:val="22"/>
                                <w:szCs w:val="22"/>
                              </w:rPr>
                              <w:t xml:space="preserve">合同编号： </w:t>
                            </w:r>
                          </w:p>
                          <w:p>
                            <w:pPr>
                              <w:pStyle w:val="Normal"/>
                              <w:spacing w:lineRule="exact" w:line="500"/>
                              <w:rPr>
                                <w:rFonts w:ascii="宋体" w:hAnsi="宋体" w:eastAsia="宋体" w:cs="宋体"/>
                                <w:sz w:val="22"/>
                                <w:szCs w:val="22"/>
                              </w:rPr>
                            </w:pPr>
                            <w:r>
                              <w:rPr>
                                <w:rFonts w:ascii="宋体" w:hAnsi="宋体" w:cs="宋体"/>
                                <w:sz w:val="22"/>
                                <w:szCs w:val="22"/>
                              </w:rPr>
                              <w:t xml:space="preserve">签订地点： </w:t>
                            </w:r>
                          </w:p>
                          <w:p>
                            <w:pPr>
                              <w:pStyle w:val="Normal"/>
                              <w:spacing w:lineRule="exact" w:line="500"/>
                              <w:rPr>
                                <w:rFonts w:ascii="宋体" w:hAnsi="宋体" w:eastAsia="宋体" w:cs="宋体"/>
                                <w:sz w:val="22"/>
                                <w:szCs w:val="22"/>
                              </w:rPr>
                            </w:pPr>
                            <w:r>
                              <w:rPr>
                                <w:rFonts w:ascii="宋体" w:hAnsi="宋体" w:cs="宋体"/>
                                <w:sz w:val="22"/>
                                <w:szCs w:val="22"/>
                              </w:rPr>
                              <w:t xml:space="preserve">签订时间： </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0.2pt;mso-position-vertical-relative:text;margin-left:264pt;mso-position-horizontal-relative:text">
                <v:textbox inset="0.100694444444444in,0.0506944444444444in,0.100694444444444in,0.0506944444444444in">
                  <w:txbxContent>
                    <w:p>
                      <w:pPr>
                        <w:pStyle w:val="Normal"/>
                        <w:spacing w:lineRule="exact" w:line="500"/>
                        <w:rPr>
                          <w:rFonts w:ascii="宋体" w:hAnsi="宋体" w:eastAsia="宋体" w:cs="宋体"/>
                          <w:sz w:val="22"/>
                          <w:szCs w:val="22"/>
                        </w:rPr>
                      </w:pPr>
                      <w:r>
                        <w:rPr>
                          <w:rFonts w:ascii="宋体" w:hAnsi="宋体" w:cs="宋体"/>
                          <w:sz w:val="22"/>
                          <w:szCs w:val="22"/>
                        </w:rPr>
                        <w:t xml:space="preserve">合同编号： </w:t>
                      </w:r>
                    </w:p>
                    <w:p>
                      <w:pPr>
                        <w:pStyle w:val="Normal"/>
                        <w:spacing w:lineRule="exact" w:line="500"/>
                        <w:rPr>
                          <w:rFonts w:ascii="宋体" w:hAnsi="宋体" w:eastAsia="宋体" w:cs="宋体"/>
                          <w:sz w:val="22"/>
                          <w:szCs w:val="22"/>
                        </w:rPr>
                      </w:pPr>
                      <w:r>
                        <w:rPr>
                          <w:rFonts w:ascii="宋体" w:hAnsi="宋体" w:cs="宋体"/>
                          <w:sz w:val="22"/>
                          <w:szCs w:val="22"/>
                        </w:rPr>
                        <w:t xml:space="preserve">签订地点： </w:t>
                      </w:r>
                    </w:p>
                    <w:p>
                      <w:pPr>
                        <w:pStyle w:val="Normal"/>
                        <w:spacing w:lineRule="exact" w:line="500"/>
                        <w:rPr>
                          <w:rFonts w:ascii="宋体" w:hAnsi="宋体" w:eastAsia="宋体" w:cs="宋体"/>
                          <w:sz w:val="22"/>
                          <w:szCs w:val="22"/>
                        </w:rPr>
                      </w:pPr>
                      <w:r>
                        <w:rPr>
                          <w:rFonts w:ascii="宋体" w:hAnsi="宋体" w:cs="宋体"/>
                          <w:sz w:val="22"/>
                          <w:szCs w:val="22"/>
                        </w:rPr>
                        <w:t xml:space="preserve">签订时间： </w:t>
                      </w:r>
                    </w:p>
                  </w:txbxContent>
                </v:textbox>
                <w10:wrap type="none"/>
              </v:rect>
            </w:pict>
          </mc:Fallback>
        </mc:AlternateContent>
      </w:r>
    </w:p>
    <w:p>
      <w:pPr>
        <w:pStyle w:val="Style14"/>
        <w:keepNext w:val="false"/>
        <w:keepLines w:val="false"/>
        <w:pageBreakBefore w:val="false"/>
        <w:shd w:fill="FFFFFF" w:val="clear"/>
        <w:kinsoku w:val="true"/>
        <w:overflowPunct w:val="true"/>
        <w:autoSpaceDE w:val="true"/>
        <w:bidi w:val="0"/>
        <w:spacing w:lineRule="atLeast" w:line="420" w:before="0" w:after="0"/>
        <w:textAlignment w:val="auto"/>
        <w:rPr>
          <w:rFonts w:ascii="宋体" w:hAnsi="宋体" w:eastAsia="宋体" w:cs="宋体"/>
          <w:sz w:val="22"/>
          <w:szCs w:val="18"/>
          <w:u w:val="single"/>
        </w:rPr>
      </w:pPr>
      <w:r>
        <w:rPr>
          <w:rFonts w:ascii="宋体" w:hAnsi="宋体" w:cs="宋体"/>
          <w:sz w:val="22"/>
          <w:szCs w:val="18"/>
        </w:rPr>
        <w:t>甲方（买方）</w:t>
      </w:r>
      <w:r>
        <w:rPr>
          <w:rFonts w:eastAsia="宋体" w:cs="宋体"/>
          <w:sz w:val="22"/>
          <w:szCs w:val="18"/>
        </w:rPr>
        <w:t xml:space="preserve">: </w:t>
      </w:r>
      <w:r>
        <w:rPr>
          <w:rFonts w:eastAsia="宋体" w:cs="宋体"/>
          <w:sz w:val="22"/>
          <w:szCs w:val="18"/>
          <w:u w:val="single"/>
        </w:rPr>
        <w:t xml:space="preserve">                      </w:t>
      </w:r>
    </w:p>
    <w:p>
      <w:pPr>
        <w:pStyle w:val="Style14"/>
        <w:keepNext w:val="false"/>
        <w:keepLines w:val="false"/>
        <w:pageBreakBefore w:val="false"/>
        <w:shd w:fill="FFFFFF" w:val="clear"/>
        <w:kinsoku w:val="true"/>
        <w:overflowPunct w:val="true"/>
        <w:autoSpaceDE w:val="true"/>
        <w:bidi w:val="0"/>
        <w:spacing w:lineRule="atLeast" w:line="420" w:before="0" w:after="0"/>
        <w:textAlignment w:val="auto"/>
        <w:rPr>
          <w:rFonts w:ascii="宋体" w:hAnsi="宋体" w:eastAsia="宋体" w:cs="宋体"/>
          <w:sz w:val="22"/>
          <w:szCs w:val="18"/>
          <w:u w:val="single"/>
        </w:rPr>
      </w:pPr>
      <w:r>
        <w:rPr>
          <w:rFonts w:ascii="宋体" w:hAnsi="宋体" w:cs="宋体"/>
          <w:sz w:val="22"/>
          <w:szCs w:val="18"/>
        </w:rPr>
        <w:t>乙方（卖方）</w:t>
      </w:r>
      <w:r>
        <w:rPr>
          <w:rFonts w:eastAsia="宋体" w:cs="宋体"/>
          <w:sz w:val="22"/>
          <w:szCs w:val="18"/>
        </w:rPr>
        <w:t xml:space="preserve">: </w:t>
      </w:r>
      <w:r>
        <w:rPr>
          <w:rFonts w:eastAsia="宋体" w:cs="宋体"/>
          <w:sz w:val="22"/>
          <w:szCs w:val="18"/>
          <w:u w:val="single"/>
        </w:rPr>
        <w:t xml:space="preserve">                      </w:t>
      </w:r>
    </w:p>
    <w:p>
      <w:pPr>
        <w:pStyle w:val="Style14"/>
        <w:keepNext w:val="false"/>
        <w:keepLines w:val="false"/>
        <w:pageBreakBefore w:val="false"/>
        <w:shd w:fill="FFFFFF" w:val="clear"/>
        <w:kinsoku w:val="true"/>
        <w:overflowPunct w:val="true"/>
        <w:autoSpaceDE w:val="true"/>
        <w:bidi w:val="0"/>
        <w:spacing w:lineRule="atLeast" w:line="420" w:before="156" w:after="0"/>
        <w:ind w:firstLine="440" w:end="0"/>
        <w:textAlignment w:val="auto"/>
        <w:rPr>
          <w:rFonts w:ascii="宋体" w:hAnsi="宋体" w:eastAsia="宋体" w:cs="宋体"/>
          <w:sz w:val="22"/>
          <w:szCs w:val="18"/>
        </w:rPr>
      </w:pPr>
      <w:r>
        <w:rPr>
          <w:rFonts w:ascii="宋体" w:hAnsi="宋体" w:cs="宋体"/>
          <w:sz w:val="22"/>
          <w:szCs w:val="18"/>
        </w:rPr>
        <w:t>根据《中华人民共和国合同法》及相关法律、法规的规定，为明确双方权利义务，经甲乙双方充分协商，签订本合同。</w:t>
      </w:r>
      <w:r>
        <w:rPr>
          <w:rFonts w:eastAsia="宋体" w:cs="宋体"/>
          <w:sz w:val="22"/>
          <w:szCs w:val="18"/>
        </w:rPr>
        <w:br/>
        <w:t xml:space="preserve">   </w:t>
      </w:r>
      <w:r>
        <w:rPr>
          <w:rFonts w:eastAsia="宋体" w:cs="宋体"/>
          <w:b w:val="false"/>
          <w:bCs w:val="false"/>
          <w:sz w:val="22"/>
          <w:szCs w:val="18"/>
        </w:rPr>
        <w:t xml:space="preserve"> </w:t>
      </w:r>
      <w:r>
        <w:rPr>
          <w:rFonts w:ascii="宋体" w:hAnsi="宋体" w:cs="宋体"/>
          <w:b w:val="false"/>
          <w:bCs w:val="false"/>
          <w:sz w:val="22"/>
          <w:szCs w:val="18"/>
        </w:rPr>
        <w:t>第一条  品种、数量及价格</w:t>
      </w:r>
      <w:r>
        <w:rPr>
          <w:rFonts w:ascii="宋体" w:hAnsi="宋体" w:cs="宋体"/>
          <w:sz w:val="22"/>
          <w:szCs w:val="18"/>
        </w:rPr>
        <w:t>（可另附表）</w:t>
      </w:r>
      <w:r>
        <w:rPr>
          <w:rFonts w:eastAsia="宋体" w:cs="宋体"/>
          <w:sz w:val="22"/>
          <w:szCs w:val="18"/>
        </w:rPr>
        <w:t>:</w:t>
      </w:r>
    </w:p>
    <w:tbl>
      <w:tblPr>
        <w:tblW w:w="8180" w:type="dxa"/>
        <w:jc w:val="center"/>
        <w:tblInd w:w="0" w:type="dxa"/>
        <w:tblLayout w:type="fixed"/>
        <w:tblCellMar>
          <w:top w:w="0" w:type="dxa"/>
          <w:start w:w="108" w:type="dxa"/>
          <w:bottom w:w="0" w:type="dxa"/>
          <w:end w:w="108" w:type="dxa"/>
        </w:tblCellMar>
      </w:tblPr>
      <w:tblGrid>
        <w:gridCol w:w="1460"/>
        <w:gridCol w:w="1807"/>
        <w:gridCol w:w="1390"/>
        <w:gridCol w:w="1769"/>
        <w:gridCol w:w="1754"/>
      </w:tblGrid>
      <w:tr>
        <w:trPr>
          <w:trHeight w:val="714" w:hRule="atLeast"/>
        </w:trPr>
        <w:tc>
          <w:tcPr>
            <w:tcW w:w="1460"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品名</w:t>
            </w:r>
          </w:p>
        </w:tc>
        <w:tc>
          <w:tcPr>
            <w:tcW w:w="1807"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等级</w:t>
            </w:r>
          </w:p>
        </w:tc>
        <w:tc>
          <w:tcPr>
            <w:tcW w:w="1390"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数量</w:t>
            </w:r>
          </w:p>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（公斤）</w:t>
            </w:r>
          </w:p>
        </w:tc>
        <w:tc>
          <w:tcPr>
            <w:tcW w:w="1769"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单价</w:t>
            </w:r>
          </w:p>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（元</w:t>
            </w:r>
            <w:r>
              <w:rPr>
                <w:rFonts w:eastAsia="宋体" w:cs="宋体"/>
                <w:b/>
                <w:bCs/>
                <w:sz w:val="18"/>
                <w:szCs w:val="18"/>
              </w:rPr>
              <w:t>/</w:t>
            </w:r>
            <w:r>
              <w:rPr>
                <w:rFonts w:ascii="宋体" w:hAnsi="宋体" w:cs="宋体"/>
                <w:b/>
                <w:bCs/>
                <w:sz w:val="18"/>
                <w:szCs w:val="18"/>
              </w:rPr>
              <w:t>公斤）</w:t>
            </w:r>
          </w:p>
        </w:tc>
        <w:tc>
          <w:tcPr>
            <w:tcW w:w="1754" w:type="dxa"/>
            <w:tcBorders>
              <w:top w:val="single" w:sz="4" w:space="0" w:color="000000"/>
              <w:start w:val="single" w:sz="4" w:space="0" w:color="000000"/>
              <w:bottom w:val="single" w:sz="4" w:space="0" w:color="000000"/>
              <w:end w:val="single" w:sz="4" w:space="0" w:color="000000"/>
            </w:tcBorders>
            <w:vAlign w:val="center"/>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金额（元）</w:t>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桂味</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糯米糍</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妃子笑</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jc w:val="center"/>
              <w:textAlignment w:val="auto"/>
              <w:rPr>
                <w:rFonts w:ascii="宋体" w:hAnsi="宋体" w:eastAsia="宋体" w:cs="宋体"/>
                <w:b/>
                <w:bCs/>
                <w:sz w:val="18"/>
                <w:szCs w:val="18"/>
              </w:rPr>
            </w:pPr>
            <w:r>
              <w:rPr>
                <w:rFonts w:ascii="宋体" w:hAnsi="宋体" w:cs="宋体"/>
                <w:b/>
                <w:bCs/>
                <w:sz w:val="18"/>
                <w:szCs w:val="18"/>
              </w:rPr>
              <w:t>怀枝</w:t>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80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c>
          <w:tcPr>
            <w:tcW w:w="139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69"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c>
          <w:tcPr>
            <w:tcW w:w="1754"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sz w:val="18"/>
                <w:szCs w:val="18"/>
              </w:rPr>
            </w:pPr>
            <w:r>
              <w:rPr>
                <w:rFonts w:eastAsia="宋体" w:cs="宋体"/>
                <w:sz w:val="18"/>
                <w:szCs w:val="18"/>
              </w:rPr>
            </w:r>
          </w:p>
        </w:tc>
      </w:tr>
      <w:tr>
        <w:trPr>
          <w:trHeight w:val="567" w:hRule="atLeast"/>
        </w:trPr>
        <w:tc>
          <w:tcPr>
            <w:tcW w:w="146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pacing w:lineRule="atLeast" w:line="420" w:before="0" w:after="0"/>
              <w:textAlignment w:val="auto"/>
              <w:rPr>
                <w:rFonts w:ascii="宋体" w:hAnsi="宋体" w:eastAsia="宋体" w:cs="宋体"/>
                <w:b/>
                <w:bCs/>
                <w:sz w:val="18"/>
                <w:szCs w:val="18"/>
              </w:rPr>
            </w:pPr>
            <w:r>
              <w:rPr>
                <w:rFonts w:ascii="宋体" w:hAnsi="宋体" w:cs="宋体"/>
                <w:b/>
                <w:bCs/>
                <w:sz w:val="18"/>
                <w:szCs w:val="18"/>
              </w:rPr>
              <w:t>合计金额</w:t>
            </w:r>
          </w:p>
        </w:tc>
        <w:tc>
          <w:tcPr>
            <w:tcW w:w="6720" w:type="dxa"/>
            <w:gridSpan w:val="4"/>
            <w:tcBorders>
              <w:top w:val="single" w:sz="4" w:space="0" w:color="000000"/>
              <w:start w:val="single" w:sz="4" w:space="0" w:color="000000"/>
              <w:bottom w:val="single" w:sz="4" w:space="0" w:color="000000"/>
              <w:end w:val="single" w:sz="4" w:space="0" w:color="000000"/>
            </w:tcBorders>
          </w:tcPr>
          <w:p>
            <w:pPr>
              <w:pStyle w:val="Style14"/>
              <w:keepNext w:val="false"/>
              <w:keepLines w:val="false"/>
              <w:kinsoku w:val="true"/>
              <w:overflowPunct w:val="true"/>
              <w:autoSpaceDE w:val="true"/>
              <w:bidi w:val="0"/>
              <w:snapToGrid w:val="false"/>
              <w:spacing w:lineRule="atLeast" w:line="420" w:before="0" w:after="0"/>
              <w:textAlignment w:val="auto"/>
              <w:rPr>
                <w:rFonts w:ascii="宋体" w:hAnsi="宋体" w:eastAsia="宋体" w:cs="宋体"/>
                <w:b/>
                <w:bCs/>
                <w:sz w:val="18"/>
                <w:szCs w:val="18"/>
              </w:rPr>
            </w:pPr>
            <w:r>
              <w:rPr>
                <w:rFonts w:eastAsia="宋体" w:cs="宋体"/>
                <w:b/>
                <w:bCs/>
                <w:sz w:val="18"/>
                <w:szCs w:val="18"/>
              </w:rPr>
            </w:r>
          </w:p>
        </w:tc>
      </w:tr>
    </w:tbl>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ascii="方正黑体_GBK" w:hAnsi="方正黑体_GBK" w:cs="方正黑体_GBK" w:eastAsia="方正黑体_GBK"/>
          <w:sz w:val="22"/>
          <w:szCs w:val="18"/>
        </w:rPr>
        <w:t>第二条</w:t>
      </w:r>
      <w:r>
        <w:rPr>
          <w:rFonts w:ascii="方正小标宋_GBK" w:hAnsi="方正小标宋_GBK" w:cs="方正小标宋_GBK" w:eastAsia="方正小标宋_GBK"/>
          <w:sz w:val="24"/>
          <w:szCs w:val="20"/>
        </w:rPr>
        <w:t xml:space="preserve">  </w:t>
      </w:r>
      <w:r>
        <w:rPr>
          <w:rFonts w:ascii="宋体" w:hAnsi="宋体" w:cs="宋体"/>
          <w:sz w:val="22"/>
          <w:szCs w:val="22"/>
        </w:rPr>
        <w:t>交货时间：</w:t>
      </w:r>
      <w:r>
        <w:rPr>
          <w:rFonts w:ascii="宋体" w:hAnsi="宋体" w:cs="宋体"/>
          <w:b/>
          <w:bCs/>
          <w:sz w:val="22"/>
          <w:szCs w:val="18"/>
        </w:rPr>
        <w:t xml:space="preserve"> </w:t>
      </w:r>
      <w:r>
        <w:rPr>
          <w:rFonts w:ascii="宋体" w:hAnsi="宋体" w:cs="宋体"/>
          <w:b/>
          <w:bCs/>
          <w:sz w:val="22"/>
          <w:szCs w:val="18"/>
          <w:u w:val="single"/>
        </w:rPr>
        <w:t xml:space="preserve">                                  </w:t>
      </w:r>
      <w:r>
        <w:rPr>
          <w:rFonts w:ascii="宋体" w:hAnsi="宋体" w:cs="宋体"/>
          <w:b/>
          <w:bCs/>
          <w:sz w:val="22"/>
          <w:szCs w:val="18"/>
        </w:rPr>
        <w:t>。</w:t>
      </w:r>
    </w:p>
    <w:p>
      <w:pPr>
        <w:pStyle w:val="Normal"/>
        <w:keepNext w:val="false"/>
        <w:keepLines w:val="false"/>
        <w:pageBreakBefore w:val="false"/>
        <w:kinsoku w:val="true"/>
        <w:overflowPunct w:val="true"/>
        <w:autoSpaceDE w:val="true"/>
        <w:bidi w:val="0"/>
        <w:spacing w:lineRule="atLeast" w:line="420"/>
        <w:ind w:hanging="440" w:start="560" w:end="0"/>
        <w:jc w:val="start"/>
        <w:textAlignment w:val="auto"/>
        <w:rPr>
          <w:rFonts w:ascii="方正小标宋_GBK" w:hAnsi="方正小标宋_GBK" w:eastAsia="方正小标宋_GBK" w:cs="方正小标宋_GBK"/>
          <w:kern w:val="0"/>
          <w:sz w:val="24"/>
          <w:szCs w:val="20"/>
          <w:lang w:val="en-US" w:eastAsia="zh-CN" w:bidi="ar-SA"/>
        </w:rPr>
      </w:pPr>
      <w:r>
        <w:rPr>
          <w:rFonts w:ascii="宋体" w:hAnsi="宋体" w:cs="宋体"/>
          <w:sz w:val="22"/>
          <w:szCs w:val="18"/>
        </w:rPr>
        <w:t xml:space="preserve">   </w:t>
      </w:r>
      <w:r>
        <w:rPr>
          <w:rFonts w:ascii="方正小标宋_GBK" w:hAnsi="方正小标宋_GBK" w:cs="方正小标宋_GBK" w:eastAsia="方正小标宋_GBK"/>
          <w:kern w:val="0"/>
          <w:sz w:val="24"/>
          <w:szCs w:val="20"/>
          <w:lang w:val="en-US" w:eastAsia="zh-CN" w:bidi="ar-SA"/>
        </w:rPr>
        <w:t xml:space="preserve"> </w:t>
      </w:r>
      <w:r>
        <w:rPr>
          <w:rFonts w:ascii="方正黑体_GBK" w:hAnsi="方正黑体_GBK" w:cs="方正黑体_GBK" w:eastAsia="方正黑体_GBK"/>
          <w:kern w:val="0"/>
          <w:sz w:val="22"/>
          <w:szCs w:val="18"/>
          <w:lang w:val="en-US" w:eastAsia="zh-CN" w:bidi="ar-SA"/>
        </w:rPr>
        <w:t>第三条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质量要求</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（一）禁止在烈日中午、雨天或雨后采摘；</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（二）鲜果质量按广州市农业技术规范（地方）标准执行；</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（三）尚未建立标准的荔枝品种，参照已有品种标准执行，如：</w:t>
      </w:r>
      <w:r>
        <w:rPr>
          <w:rFonts w:eastAsia="宋体" w:cs="宋体" w:ascii="宋体" w:hAnsi="宋体"/>
          <w:sz w:val="22"/>
          <w:szCs w:val="18"/>
        </w:rPr>
        <w:t>DB40100/T73-2005</w:t>
      </w:r>
      <w:r>
        <w:rPr>
          <w:rFonts w:ascii="宋体" w:hAnsi="宋体" w:cs="宋体"/>
          <w:sz w:val="22"/>
          <w:szCs w:val="18"/>
        </w:rPr>
        <w:t>糯米糍荔枝；</w:t>
      </w:r>
      <w:r>
        <w:rPr>
          <w:rFonts w:eastAsia="宋体" w:cs="宋体" w:ascii="宋体" w:hAnsi="宋体"/>
          <w:sz w:val="22"/>
          <w:szCs w:val="18"/>
        </w:rPr>
        <w:t>DB440100T86-2006</w:t>
      </w:r>
      <w:r>
        <w:rPr>
          <w:rFonts w:ascii="宋体" w:hAnsi="宋体" w:cs="宋体"/>
          <w:sz w:val="22"/>
          <w:szCs w:val="18"/>
        </w:rPr>
        <w:t>桂味荔枝等。</w:t>
      </w:r>
      <w:r>
        <w:rPr>
          <w:rFonts w:eastAsia="宋体" w:cs="宋体" w:ascii="宋体" w:hAnsi="宋体"/>
          <w:sz w:val="22"/>
          <w:szCs w:val="18"/>
        </w:rPr>
        <w:br/>
        <w:t xml:space="preserve">    </w:t>
      </w:r>
      <w:r>
        <w:rPr>
          <w:rFonts w:ascii="方正黑体_GBK" w:hAnsi="方正黑体_GBK" w:cs="方正黑体_GBK" w:eastAsia="方正黑体_GBK"/>
          <w:kern w:val="0"/>
          <w:sz w:val="22"/>
          <w:szCs w:val="18"/>
          <w:lang w:val="en-US" w:eastAsia="zh-CN" w:bidi="ar-SA"/>
        </w:rPr>
        <w:t>第四条</w:t>
      </w:r>
      <w:r>
        <w:rPr>
          <w:rFonts w:ascii="方正小标宋_GBK" w:hAnsi="方正小标宋_GBK" w:cs="方正小标宋_GBK" w:eastAsia="方正小标宋_GBK"/>
          <w:kern w:val="0"/>
          <w:sz w:val="24"/>
          <w:szCs w:val="20"/>
          <w:lang w:val="en-US" w:eastAsia="zh-CN" w:bidi="ar-SA"/>
        </w:rPr>
        <w:t> </w:t>
      </w:r>
      <w:r>
        <w:rPr>
          <w:rFonts w:ascii="宋体" w:hAnsi="宋体" w:cs="宋体"/>
          <w:kern w:val="0"/>
          <w:sz w:val="22"/>
          <w:szCs w:val="18"/>
          <w:lang w:val="en-US" w:eastAsia="zh-CN" w:bidi="ar-SA"/>
        </w:rPr>
        <w:t xml:space="preserve"> 包装方式和要求</w:t>
      </w:r>
      <w:r>
        <w:rPr>
          <w:rFonts w:ascii="宋体" w:hAnsi="宋体" w:cs="宋体"/>
          <w:b/>
          <w:bCs/>
          <w:sz w:val="22"/>
          <w:szCs w:val="18"/>
        </w:rPr>
        <w:t> </w:t>
      </w:r>
      <w:r>
        <w:rPr>
          <w:rFonts w:eastAsia="宋体" w:cs="宋体" w:ascii="宋体" w:hAnsi="宋体"/>
          <w:b/>
          <w:bCs/>
          <w:sz w:val="22"/>
          <w:szCs w:val="18"/>
        </w:rPr>
        <w:br/>
      </w:r>
      <w:r>
        <w:rPr>
          <w:rFonts w:eastAsia="宋体" w:cs="宋体" w:ascii="宋体" w:hAnsi="宋体"/>
          <w:sz w:val="22"/>
          <w:szCs w:val="18"/>
        </w:rPr>
        <w:t xml:space="preserve">    </w:t>
      </w:r>
      <w:r>
        <w:rPr>
          <w:rFonts w:ascii="宋体" w:hAnsi="宋体" w:cs="宋体"/>
          <w:sz w:val="22"/>
          <w:szCs w:val="18"/>
        </w:rPr>
        <w:t xml:space="preserve">（一）采用：□食品塑料周转箱   □瓦楞纸箱  □竹篓  </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ascii="宋体" w:hAnsi="宋体" w:cs="宋体"/>
          <w:sz w:val="22"/>
          <w:szCs w:val="18"/>
        </w:rPr>
        <w:t>□</w:t>
      </w:r>
      <w:r>
        <w:rPr>
          <w:rFonts w:ascii="宋体" w:hAnsi="宋体" w:cs="宋体"/>
          <w:sz w:val="22"/>
          <w:szCs w:val="18"/>
        </w:rPr>
        <w:t>其他：</w:t>
      </w:r>
      <w:r>
        <w:rPr>
          <w:rFonts w:ascii="宋体" w:hAnsi="宋体" w:cs="宋体"/>
          <w:sz w:val="22"/>
          <w:szCs w:val="18"/>
          <w:u w:val="single"/>
        </w:rPr>
        <w:t xml:space="preserve">              </w:t>
      </w:r>
      <w:r>
        <w:rPr>
          <w:rFonts w:ascii="宋体" w:hAnsi="宋体" w:cs="宋体"/>
          <w:sz w:val="22"/>
          <w:szCs w:val="18"/>
        </w:rPr>
        <w:t>包装，单个装重</w:t>
      </w:r>
      <w:r>
        <w:rPr>
          <w:rFonts w:ascii="宋体" w:hAnsi="宋体" w:cs="宋体"/>
          <w:sz w:val="22"/>
          <w:szCs w:val="18"/>
          <w:u w:val="single"/>
        </w:rPr>
        <w:t xml:space="preserve">        </w:t>
      </w:r>
      <w:r>
        <w:rPr>
          <w:rFonts w:ascii="宋体" w:hAnsi="宋体" w:cs="宋体"/>
          <w:sz w:val="22"/>
          <w:szCs w:val="18"/>
        </w:rPr>
        <w:t>公斤 。</w:t>
      </w:r>
      <w:r>
        <w:rPr>
          <w:rFonts w:eastAsia="宋体" w:cs="宋体" w:ascii="宋体" w:hAnsi="宋体"/>
          <w:sz w:val="22"/>
          <w:szCs w:val="18"/>
        </w:rPr>
        <w:br/>
        <w:t xml:space="preserve">    </w:t>
      </w:r>
      <w:r>
        <w:rPr>
          <w:rFonts w:ascii="宋体" w:hAnsi="宋体" w:cs="宋体"/>
          <w:sz w:val="22"/>
          <w:szCs w:val="18"/>
        </w:rPr>
        <w:t>（二）乙方按甲方要求（枝、叶毛重不超</w:t>
      </w:r>
      <w:r>
        <w:rPr>
          <w:rFonts w:eastAsia="宋体" w:cs="宋体" w:ascii="宋体" w:hAnsi="宋体"/>
          <w:sz w:val="22"/>
          <w:szCs w:val="18"/>
        </w:rPr>
        <w:t>2%</w:t>
      </w:r>
      <w:r>
        <w:rPr>
          <w:rFonts w:ascii="宋体" w:hAnsi="宋体" w:cs="宋体"/>
          <w:sz w:val="22"/>
          <w:szCs w:val="18"/>
        </w:rPr>
        <w:t>）进行包装，做到防日晒、防雨淋、防挤压。</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方正小标宋_GBK" w:hAnsi="方正小标宋_GBK" w:eastAsia="方正小标宋_GBK" w:cs="方正小标宋_GBK"/>
          <w:kern w:val="0"/>
          <w:sz w:val="24"/>
          <w:szCs w:val="20"/>
          <w:lang w:val="en-US" w:eastAsia="zh-CN" w:bidi="ar-SA"/>
        </w:rPr>
      </w:pPr>
      <w:r>
        <w:rPr>
          <w:rFonts w:ascii="宋体" w:hAnsi="宋体" w:cs="宋体"/>
          <w:sz w:val="22"/>
          <w:szCs w:val="18"/>
        </w:rPr>
        <w:t>（三）包装物由</w:t>
      </w:r>
      <w:r>
        <w:rPr>
          <w:rFonts w:ascii="宋体" w:hAnsi="宋体" w:cs="宋体"/>
          <w:sz w:val="22"/>
          <w:szCs w:val="18"/>
          <w:u w:val="single"/>
        </w:rPr>
        <w:t xml:space="preserve">      </w:t>
      </w:r>
      <w:r>
        <w:rPr>
          <w:rFonts w:ascii="宋体" w:hAnsi="宋体" w:cs="宋体"/>
          <w:sz w:val="22"/>
          <w:szCs w:val="18"/>
        </w:rPr>
        <w:t>方提供，费用共</w:t>
      </w:r>
      <w:r>
        <w:rPr>
          <w:rFonts w:ascii="宋体" w:hAnsi="宋体" w:cs="宋体"/>
          <w:sz w:val="22"/>
          <w:szCs w:val="18"/>
          <w:u w:val="single"/>
        </w:rPr>
        <w:t xml:space="preserve">      </w:t>
      </w:r>
      <w:r>
        <w:rPr>
          <w:rFonts w:ascii="宋体" w:hAnsi="宋体" w:cs="宋体"/>
          <w:sz w:val="22"/>
          <w:szCs w:val="18"/>
        </w:rPr>
        <w:t>元由</w:t>
      </w:r>
      <w:r>
        <w:rPr>
          <w:rFonts w:ascii="宋体" w:hAnsi="宋体" w:cs="宋体"/>
          <w:sz w:val="22"/>
          <w:szCs w:val="18"/>
          <w:u w:val="single"/>
        </w:rPr>
        <w:t xml:space="preserve">      </w:t>
      </w:r>
      <w:r>
        <w:rPr>
          <w:rFonts w:ascii="宋体" w:hAnsi="宋体" w:cs="宋体"/>
          <w:sz w:val="22"/>
          <w:szCs w:val="18"/>
        </w:rPr>
        <w:t>方承担。</w:t>
      </w:r>
      <w:r>
        <w:rPr>
          <w:rFonts w:eastAsia="宋体" w:cs="宋体" w:ascii="宋体" w:hAnsi="宋体"/>
          <w:sz w:val="22"/>
          <w:szCs w:val="18"/>
        </w:rPr>
        <w:br/>
      </w:r>
      <w:r>
        <w:rPr>
          <w:rFonts w:eastAsia="宋体" w:cs="宋体" w:ascii="宋体" w:hAnsi="宋体"/>
          <w:b/>
          <w:bCs/>
          <w:sz w:val="22"/>
          <w:szCs w:val="18"/>
        </w:rPr>
        <w:t xml:space="preserve">   </w:t>
      </w:r>
      <w:r>
        <w:rPr>
          <w:rFonts w:eastAsia="方正黑体_GBK" w:cs="方正黑体_GBK" w:ascii="方正黑体_GBK" w:hAnsi="方正黑体_GBK"/>
          <w:b/>
          <w:bCs/>
          <w:sz w:val="21"/>
          <w:szCs w:val="16"/>
        </w:rPr>
        <w:t xml:space="preserve"> </w:t>
      </w:r>
      <w:r>
        <w:rPr>
          <w:rFonts w:ascii="方正黑体_GBK" w:hAnsi="方正黑体_GBK" w:cs="方正黑体_GBK" w:eastAsia="方正黑体_GBK"/>
          <w:kern w:val="0"/>
          <w:sz w:val="22"/>
          <w:szCs w:val="18"/>
          <w:lang w:val="en-US" w:eastAsia="zh-CN" w:bidi="ar-SA"/>
        </w:rPr>
        <w:t>第五条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交付方式和货款支付</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ascii="宋体" w:hAnsi="宋体" w:cs="宋体"/>
          <w:sz w:val="22"/>
          <w:szCs w:val="18"/>
        </w:rPr>
        <w:t>（一）交付的方式按下列第</w:t>
      </w:r>
      <w:r>
        <w:rPr>
          <w:rFonts w:ascii="宋体" w:hAnsi="宋体" w:cs="宋体"/>
          <w:sz w:val="22"/>
          <w:szCs w:val="18"/>
          <w:u w:val="single"/>
        </w:rPr>
        <w:t xml:space="preserve">    </w:t>
      </w:r>
      <w:r>
        <w:rPr>
          <w:rFonts w:ascii="宋体" w:hAnsi="宋体" w:cs="宋体"/>
          <w:sz w:val="22"/>
          <w:szCs w:val="18"/>
        </w:rPr>
        <w:t>项执行：</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color w:val="333333"/>
          <w:sz w:val="22"/>
          <w:szCs w:val="22"/>
        </w:rPr>
      </w:pPr>
      <w:r>
        <w:rPr>
          <w:rFonts w:eastAsia="宋体" w:cs="宋体"/>
          <w:sz w:val="22"/>
          <w:szCs w:val="18"/>
        </w:rPr>
        <w:t>1</w:t>
      </w:r>
      <w:r>
        <w:rPr>
          <w:rFonts w:ascii="宋体" w:hAnsi="宋体" w:cs="宋体"/>
          <w:sz w:val="22"/>
          <w:szCs w:val="18"/>
        </w:rPr>
        <w:t>、实行送货的，乙方应送至</w:t>
      </w:r>
      <w:r>
        <w:rPr>
          <w:rFonts w:ascii="宋体" w:hAnsi="宋体" w:cs="宋体"/>
          <w:sz w:val="22"/>
          <w:szCs w:val="18"/>
          <w:u w:val="single"/>
        </w:rPr>
        <w:t>                  </w:t>
      </w:r>
      <w:r>
        <w:rPr>
          <w:rFonts w:ascii="宋体" w:hAnsi="宋体" w:cs="宋体"/>
          <w:sz w:val="22"/>
          <w:szCs w:val="22"/>
        </w:rPr>
        <w:t>。</w:t>
      </w:r>
      <w:r>
        <w:rPr>
          <w:rFonts w:ascii="宋体" w:hAnsi="宋体" w:cs="宋体"/>
          <w:color w:val="333333"/>
          <w:sz w:val="22"/>
          <w:szCs w:val="22"/>
        </w:rPr>
        <w:t>运输过程中货物毁损、灭失等各种风险均由乙方承担。</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color w:val="333333"/>
          <w:sz w:val="22"/>
          <w:szCs w:val="22"/>
        </w:rPr>
      </w:pPr>
      <w:r>
        <w:rPr>
          <w:rFonts w:eastAsia="宋体" w:cs="宋体"/>
          <w:sz w:val="22"/>
          <w:szCs w:val="18"/>
        </w:rPr>
        <w:t>2</w:t>
      </w:r>
      <w:r>
        <w:rPr>
          <w:rFonts w:ascii="宋体" w:hAnsi="宋体" w:cs="宋体"/>
          <w:sz w:val="22"/>
          <w:szCs w:val="18"/>
        </w:rPr>
        <w:t>、实行提货的，甲方应到</w:t>
      </w:r>
      <w:r>
        <w:rPr>
          <w:rFonts w:ascii="宋体" w:hAnsi="宋体" w:cs="宋体"/>
          <w:sz w:val="22"/>
          <w:szCs w:val="18"/>
          <w:u w:val="single"/>
        </w:rPr>
        <w:t>                   </w:t>
      </w:r>
      <w:r>
        <w:rPr>
          <w:rFonts w:ascii="宋体" w:hAnsi="宋体" w:cs="宋体"/>
          <w:sz w:val="22"/>
          <w:szCs w:val="18"/>
        </w:rPr>
        <w:t>提货。验货交收后，</w:t>
      </w:r>
      <w:r>
        <w:rPr>
          <w:rFonts w:ascii="宋体" w:hAnsi="宋体" w:cs="宋体"/>
          <w:color w:val="333333"/>
          <w:sz w:val="22"/>
          <w:szCs w:val="22"/>
        </w:rPr>
        <w:t>运输过程中货物毁损、灭失等各种风险由甲方承担。</w:t>
      </w:r>
    </w:p>
    <w:p>
      <w:pPr>
        <w:pStyle w:val="Style14"/>
        <w:keepNext w:val="false"/>
        <w:keepLines w:val="false"/>
        <w:pageBreakBefore w:val="false"/>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ascii="宋体" w:hAnsi="宋体" w:cs="宋体"/>
          <w:sz w:val="22"/>
          <w:szCs w:val="18"/>
        </w:rPr>
        <w:t>（二）运输方式与费用承担：</w:t>
      </w:r>
      <w:r>
        <w:rPr>
          <w:rFonts w:ascii="宋体" w:hAnsi="宋体" w:cs="宋体"/>
          <w:sz w:val="22"/>
          <w:szCs w:val="18"/>
          <w:u w:val="single"/>
        </w:rPr>
        <w:t xml:space="preserve">                            </w:t>
      </w:r>
      <w:r>
        <w:rPr>
          <w:rFonts w:ascii="宋体" w:hAnsi="宋体" w:cs="宋体"/>
          <w:sz w:val="22"/>
          <w:szCs w:val="18"/>
        </w:rPr>
        <w:t>。</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（三）货款的支付按下列第</w:t>
      </w:r>
      <w:r>
        <w:rPr>
          <w:rFonts w:ascii="宋体" w:hAnsi="宋体" w:cs="宋体"/>
          <w:sz w:val="22"/>
          <w:szCs w:val="18"/>
          <w:u w:val="single"/>
        </w:rPr>
        <w:t xml:space="preserve">        </w:t>
      </w:r>
      <w:r>
        <w:rPr>
          <w:rFonts w:ascii="宋体" w:hAnsi="宋体" w:cs="宋体"/>
          <w:sz w:val="22"/>
          <w:szCs w:val="18"/>
        </w:rPr>
        <w:t>项执行：</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eastAsia="宋体" w:cs="宋体" w:ascii="宋体" w:hAnsi="宋体"/>
          <w:sz w:val="22"/>
          <w:szCs w:val="18"/>
        </w:rPr>
        <w:t>1</w:t>
      </w:r>
      <w:r>
        <w:rPr>
          <w:rFonts w:ascii="宋体" w:hAnsi="宋体" w:cs="宋体"/>
          <w:sz w:val="22"/>
          <w:szCs w:val="18"/>
        </w:rPr>
        <w:t>、交付时结清。</w:t>
      </w:r>
      <w:r>
        <w:rPr>
          <w:rFonts w:eastAsia="宋体" w:cs="宋体" w:ascii="宋体" w:hAnsi="宋体"/>
          <w:sz w:val="22"/>
          <w:szCs w:val="18"/>
        </w:rPr>
        <w:br/>
        <w:t xml:space="preserve">    2</w:t>
      </w:r>
      <w:r>
        <w:rPr>
          <w:rFonts w:ascii="宋体" w:hAnsi="宋体" w:cs="宋体"/>
          <w:sz w:val="22"/>
          <w:szCs w:val="18"/>
        </w:rPr>
        <w:t>、甲方应于交付之日起</w:t>
      </w:r>
      <w:r>
        <w:rPr>
          <w:rFonts w:ascii="宋体" w:hAnsi="宋体" w:cs="宋体"/>
          <w:sz w:val="22"/>
          <w:szCs w:val="18"/>
          <w:u w:val="single"/>
        </w:rPr>
        <w:t xml:space="preserve">     </w:t>
      </w:r>
      <w:r>
        <w:rPr>
          <w:rFonts w:ascii="宋体" w:hAnsi="宋体" w:cs="宋体"/>
          <w:sz w:val="22"/>
          <w:szCs w:val="18"/>
        </w:rPr>
        <w:t>日内付清货款。</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eastAsia="宋体" w:cs="宋体" w:ascii="宋体" w:hAnsi="宋体"/>
          <w:sz w:val="22"/>
          <w:szCs w:val="18"/>
        </w:rPr>
        <w:t>3</w:t>
      </w:r>
      <w:r>
        <w:rPr>
          <w:rFonts w:ascii="宋体" w:hAnsi="宋体" w:cs="宋体"/>
          <w:sz w:val="22"/>
          <w:szCs w:val="18"/>
        </w:rPr>
        <w:t>、合同签订之日起</w:t>
      </w:r>
      <w:r>
        <w:rPr>
          <w:rFonts w:ascii="宋体" w:hAnsi="宋体" w:cs="宋体"/>
          <w:sz w:val="22"/>
          <w:szCs w:val="18"/>
          <w:u w:val="single"/>
        </w:rPr>
        <w:t xml:space="preserve">    </w:t>
      </w:r>
      <w:r>
        <w:rPr>
          <w:rFonts w:ascii="宋体" w:hAnsi="宋体" w:cs="宋体"/>
          <w:sz w:val="22"/>
          <w:szCs w:val="18"/>
        </w:rPr>
        <w:t>日内，甲方支付乙方定金</w:t>
      </w:r>
      <w:r>
        <w:rPr>
          <w:rFonts w:ascii="宋体" w:hAnsi="宋体" w:cs="宋体"/>
          <w:sz w:val="22"/>
          <w:szCs w:val="18"/>
          <w:u w:val="single"/>
        </w:rPr>
        <w:t xml:space="preserve">       </w:t>
      </w:r>
      <w:r>
        <w:rPr>
          <w:rFonts w:ascii="宋体" w:hAnsi="宋体" w:cs="宋体"/>
          <w:sz w:val="22"/>
          <w:szCs w:val="18"/>
        </w:rPr>
        <w:t>元（不得超过总价款的</w:t>
      </w:r>
      <w:r>
        <w:rPr>
          <w:rFonts w:eastAsia="宋体" w:cs="宋体" w:ascii="宋体" w:hAnsi="宋体"/>
          <w:sz w:val="22"/>
          <w:szCs w:val="18"/>
        </w:rPr>
        <w:t>20%</w:t>
      </w:r>
      <w:r>
        <w:rPr>
          <w:rFonts w:ascii="宋体" w:hAnsi="宋体" w:cs="宋体"/>
          <w:sz w:val="22"/>
          <w:szCs w:val="18"/>
        </w:rPr>
        <w:t>）；乙方交付后，甲方应于荔枝交付之日起</w:t>
      </w:r>
      <w:r>
        <w:rPr>
          <w:rFonts w:ascii="宋体" w:hAnsi="宋体" w:cs="宋体"/>
          <w:sz w:val="22"/>
          <w:szCs w:val="18"/>
          <w:u w:val="single"/>
        </w:rPr>
        <w:t xml:space="preserve">      </w:t>
      </w:r>
      <w:r>
        <w:rPr>
          <w:rFonts w:ascii="宋体" w:hAnsi="宋体" w:cs="宋体"/>
          <w:sz w:val="22"/>
          <w:szCs w:val="18"/>
        </w:rPr>
        <w:t>日内支付货款，定金抵作货款。</w:t>
      </w:r>
    </w:p>
    <w:p>
      <w:pPr>
        <w:pStyle w:val="Normal"/>
        <w:keepNext w:val="false"/>
        <w:keepLines w:val="false"/>
        <w:pageBreakBefore w:val="false"/>
        <w:kinsoku w:val="true"/>
        <w:overflowPunct w:val="true"/>
        <w:autoSpaceDE w:val="true"/>
        <w:bidi w:val="0"/>
        <w:spacing w:lineRule="atLeast" w:line="420"/>
        <w:ind w:firstLine="440" w:end="0"/>
        <w:jc w:val="start"/>
        <w:textAlignment w:val="auto"/>
        <w:rPr>
          <w:rFonts w:ascii="宋体" w:hAnsi="宋体" w:eastAsia="宋体" w:cs="宋体"/>
          <w:sz w:val="22"/>
          <w:szCs w:val="18"/>
        </w:rPr>
      </w:pPr>
      <w:r>
        <w:rPr>
          <w:rFonts w:eastAsia="宋体" w:cs="宋体" w:ascii="宋体" w:hAnsi="宋体"/>
          <w:sz w:val="22"/>
          <w:szCs w:val="18"/>
        </w:rPr>
        <w:t>4</w:t>
      </w:r>
      <w:r>
        <w:rPr>
          <w:rFonts w:ascii="宋体" w:hAnsi="宋体" w:cs="宋体"/>
          <w:sz w:val="22"/>
          <w:szCs w:val="18"/>
        </w:rPr>
        <w:t>、其他方式：</w:t>
      </w:r>
      <w:r>
        <w:rPr>
          <w:rFonts w:ascii="宋体" w:hAnsi="宋体" w:cs="宋体"/>
          <w:sz w:val="22"/>
          <w:szCs w:val="18"/>
          <w:u w:val="single"/>
        </w:rPr>
        <w:t xml:space="preserve">                                   </w:t>
      </w:r>
      <w:r>
        <w:rPr>
          <w:rFonts w:ascii="宋体" w:hAnsi="宋体" w:cs="宋体"/>
          <w:sz w:val="22"/>
          <w:szCs w:val="18"/>
        </w:rPr>
        <w:t>。</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b/>
          <w:bCs/>
          <w:sz w:val="22"/>
          <w:szCs w:val="18"/>
        </w:rPr>
      </w:pPr>
      <w:r>
        <w:rPr>
          <w:rFonts w:ascii="方正黑体_GBK" w:hAnsi="方正黑体_GBK" w:cs="方正黑体_GBK" w:eastAsia="方正黑体_GBK"/>
          <w:kern w:val="0"/>
          <w:sz w:val="22"/>
          <w:szCs w:val="18"/>
          <w:lang w:val="en-US" w:eastAsia="zh-CN" w:bidi="ar-SA"/>
        </w:rPr>
        <w:t>第六条 </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验收</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sz w:val="22"/>
          <w:szCs w:val="18"/>
        </w:rPr>
      </w:pPr>
      <w:r>
        <w:rPr>
          <w:rFonts w:ascii="宋体" w:hAnsi="宋体" w:cs="宋体"/>
          <w:sz w:val="22"/>
          <w:szCs w:val="18"/>
        </w:rPr>
        <w:t>（一）验收内容：包括等级规格指标（品种、鲜度、果形外观、果面洁净、蒂蛀虫害）、包装等。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（二）验收地点：</w:t>
      </w:r>
      <w:r>
        <w:rPr>
          <w:rFonts w:ascii="宋体" w:hAnsi="宋体" w:cs="宋体"/>
          <w:sz w:val="22"/>
          <w:szCs w:val="18"/>
          <w:u w:val="single"/>
        </w:rPr>
        <w:t xml:space="preserve">                                       </w:t>
      </w:r>
      <w:r>
        <w:rPr>
          <w:rFonts w:ascii="宋体" w:hAnsi="宋体" w:cs="宋体"/>
          <w:sz w:val="22"/>
          <w:szCs w:val="18"/>
        </w:rPr>
        <w:t>。</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（三）验收时间：</w:t>
      </w:r>
      <w:r>
        <w:rPr>
          <w:rFonts w:ascii="宋体" w:hAnsi="宋体" w:cs="宋体"/>
          <w:sz w:val="22"/>
          <w:szCs w:val="18"/>
          <w:u w:val="single"/>
        </w:rPr>
        <w:t xml:space="preserve">                                       </w:t>
      </w:r>
      <w:r>
        <w:rPr>
          <w:rFonts w:ascii="宋体" w:hAnsi="宋体" w:cs="宋体"/>
          <w:sz w:val="22"/>
          <w:szCs w:val="18"/>
        </w:rPr>
        <w:t>。</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（四）甲方有权拒收不合格的荔枝。</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方正小标宋_GBK" w:hAnsi="方正小标宋_GBK" w:eastAsia="方正小标宋_GBK" w:cs="方正小标宋_GBK"/>
          <w:kern w:val="0"/>
          <w:sz w:val="24"/>
          <w:szCs w:val="20"/>
          <w:lang w:val="en-US" w:eastAsia="zh-CN" w:bidi="ar-SA"/>
        </w:rPr>
      </w:pPr>
      <w:r>
        <w:rPr>
          <w:rFonts w:ascii="方正黑体_GBK" w:hAnsi="方正黑体_GBK" w:cs="方正黑体_GBK" w:eastAsia="方正黑体_GBK"/>
          <w:kern w:val="0"/>
          <w:sz w:val="22"/>
          <w:szCs w:val="18"/>
          <w:lang w:val="en-US" w:eastAsia="zh-CN" w:bidi="ar-SA"/>
        </w:rPr>
        <w:t>第七条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合同的变更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（一）交货时如市场价格高于或低于合同约定价格的</w:t>
      </w:r>
      <w:r>
        <w:rPr>
          <w:rFonts w:ascii="宋体" w:hAnsi="宋体" w:cs="宋体"/>
          <w:sz w:val="22"/>
          <w:szCs w:val="18"/>
          <w:u w:val="single"/>
        </w:rPr>
        <w:t xml:space="preserve">    </w:t>
      </w:r>
      <w:r>
        <w:rPr>
          <w:rFonts w:eastAsia="宋体" w:cs="宋体" w:ascii="宋体" w:hAnsi="宋体"/>
          <w:sz w:val="22"/>
          <w:szCs w:val="18"/>
        </w:rPr>
        <w:t>%</w:t>
      </w:r>
      <w:r>
        <w:rPr>
          <w:rFonts w:ascii="宋体" w:hAnsi="宋体" w:cs="宋体"/>
          <w:sz w:val="22"/>
          <w:szCs w:val="18"/>
        </w:rPr>
        <w:t>，双方可对荔枝价格进行重新协商。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（二）因气候发生重大变化或不可抗力等因素造成无法按合同约定的时间交货的，双方可另行协商。</w:t>
      </w:r>
    </w:p>
    <w:p>
      <w:pPr>
        <w:pStyle w:val="Normal"/>
        <w:keepNext w:val="false"/>
        <w:keepLines w:val="false"/>
        <w:pageBreakBefore w:val="false"/>
        <w:kinsoku w:val="true"/>
        <w:overflowPunct w:val="true"/>
        <w:autoSpaceDE w:val="true"/>
        <w:bidi w:val="0"/>
        <w:spacing w:lineRule="atLeast" w:line="420"/>
        <w:ind w:firstLine="555" w:end="0"/>
        <w:textAlignment w:val="auto"/>
        <w:rPr>
          <w:rFonts w:ascii="宋体" w:hAnsi="宋体" w:eastAsia="宋体" w:cs="宋体"/>
          <w:kern w:val="0"/>
          <w:sz w:val="22"/>
          <w:szCs w:val="18"/>
          <w:lang w:val="en-US" w:eastAsia="zh-CN" w:bidi="ar-SA"/>
        </w:rPr>
      </w:pPr>
      <w:r>
        <w:rPr>
          <w:rFonts w:ascii="方正黑体_GBK" w:hAnsi="方正黑体_GBK" w:cs="方正黑体_GBK" w:eastAsia="方正黑体_GBK"/>
          <w:kern w:val="0"/>
          <w:sz w:val="22"/>
          <w:szCs w:val="18"/>
          <w:lang w:val="en-US" w:eastAsia="zh-CN" w:bidi="ar-SA"/>
        </w:rPr>
        <w:t>第八条</w:t>
      </w:r>
      <w:r>
        <w:rPr>
          <w:rFonts w:ascii="方正小标宋_GBK" w:hAnsi="方正小标宋_GBK" w:cs="方正小标宋_GBK" w:eastAsia="方正小标宋_GBK"/>
          <w:kern w:val="0"/>
          <w:sz w:val="24"/>
          <w:szCs w:val="20"/>
          <w:lang w:val="en-US" w:eastAsia="zh-CN" w:bidi="ar-SA"/>
        </w:rPr>
        <w:t xml:space="preserve">  </w:t>
      </w:r>
      <w:r>
        <w:rPr>
          <w:rFonts w:ascii="宋体" w:hAnsi="宋体" w:cs="宋体"/>
          <w:kern w:val="0"/>
          <w:sz w:val="22"/>
          <w:szCs w:val="18"/>
          <w:lang w:val="en-US" w:eastAsia="zh-CN" w:bidi="ar-SA"/>
        </w:rPr>
        <w:t>违约责任</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（一）交付的荔枝品种、规格、质量不符合合同约定的，甲方有权拒收。交付荔枝的数量低于合同约定的，乙方应于</w:t>
      </w:r>
      <w:r>
        <w:rPr>
          <w:rFonts w:ascii="宋体" w:hAnsi="宋体" w:cs="宋体"/>
          <w:sz w:val="22"/>
          <w:szCs w:val="18"/>
          <w:u w:val="single"/>
        </w:rPr>
        <w:t xml:space="preserve">   </w:t>
      </w:r>
      <w:r>
        <w:rPr>
          <w:rFonts w:ascii="宋体" w:hAnsi="宋体" w:cs="宋体"/>
          <w:sz w:val="22"/>
          <w:szCs w:val="18"/>
        </w:rPr>
        <w:t>天内补齐，由此给甲方造成损失的，乙方应给予相应补偿；</w:t>
      </w:r>
      <w:r>
        <w:rPr>
          <w:rFonts w:ascii="宋体" w:hAnsi="宋体" w:cs="宋体"/>
          <w:sz w:val="22"/>
          <w:szCs w:val="22"/>
        </w:rPr>
        <w:t>交付的数量超出合同约定的，超出部分，甲方有权选择是否接收，甲方同意接收的，则按合同约定的单价计算。</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（二）乙方迟延交货的，每迟延一日，应向甲方支付应交货货款万分之五的违约金</w:t>
      </w:r>
      <w:r>
        <w:rPr>
          <w:rFonts w:eastAsia="宋体" w:cs="宋体" w:ascii="宋体" w:hAnsi="宋体"/>
          <w:sz w:val="22"/>
          <w:szCs w:val="18"/>
        </w:rPr>
        <w:t>;</w:t>
      </w:r>
      <w:r>
        <w:rPr>
          <w:rFonts w:ascii="宋体" w:hAnsi="宋体" w:cs="宋体"/>
          <w:sz w:val="22"/>
          <w:szCs w:val="18"/>
        </w:rPr>
        <w:t>乙方不能交货的，应向甲方偿付不能交货部分货款</w:t>
      </w:r>
      <w:r>
        <w:rPr>
          <w:rFonts w:ascii="宋体" w:hAnsi="宋体" w:cs="宋体"/>
          <w:sz w:val="22"/>
          <w:szCs w:val="18"/>
          <w:u w:val="single"/>
        </w:rPr>
        <w:t xml:space="preserve">     </w:t>
      </w:r>
      <w:r>
        <w:rPr>
          <w:rFonts w:ascii="宋体" w:hAnsi="宋体" w:cs="宋体"/>
          <w:sz w:val="22"/>
          <w:szCs w:val="18"/>
        </w:rPr>
        <w:t>％的违约金。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三）因甲方逾期提货或不能提货等原因造成荔枝变质等损失，甲方除赔偿乙方的损失外，还应承担违约责任。甲方逾期提货的，每迟延一日，应向乙方支付应提货货款万分之五的违约金；甲方不能提货的，应向乙方偿付不能提货部分货款</w:t>
      </w:r>
      <w:r>
        <w:rPr>
          <w:rFonts w:ascii="宋体" w:hAnsi="宋体" w:cs="宋体"/>
          <w:sz w:val="22"/>
          <w:szCs w:val="18"/>
          <w:u w:val="single"/>
        </w:rPr>
        <w:t xml:space="preserve">     </w:t>
      </w:r>
      <w:r>
        <w:rPr>
          <w:rFonts w:ascii="宋体" w:hAnsi="宋体" w:cs="宋体"/>
          <w:sz w:val="22"/>
          <w:szCs w:val="18"/>
        </w:rPr>
        <w:t>％的违约金。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（四）甲方逾期支付货款的，每迟延一日，应向乙方支付迟延付款金额万分之五的违约金。</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（五）因包装物质量不符合要求造成的损失由包装物提供方承担。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方正黑体_GBK" w:hAnsi="方正黑体_GBK" w:cs="方正黑体_GBK" w:eastAsia="方正黑体_GBK"/>
          <w:kern w:val="0"/>
          <w:sz w:val="22"/>
          <w:szCs w:val="18"/>
          <w:lang w:val="en-US" w:eastAsia="zh-CN" w:bidi="ar-SA"/>
        </w:rPr>
        <w:t>第九条</w:t>
      </w:r>
      <w:r>
        <w:rPr>
          <w:rFonts w:ascii="宋体" w:hAnsi="宋体" w:cs="宋体"/>
          <w:b/>
          <w:bCs/>
          <w:sz w:val="22"/>
          <w:szCs w:val="18"/>
        </w:rPr>
        <w:t xml:space="preserve">  </w:t>
      </w:r>
      <w:r>
        <w:rPr>
          <w:rFonts w:ascii="宋体" w:hAnsi="宋体" w:cs="宋体"/>
          <w:sz w:val="22"/>
          <w:szCs w:val="18"/>
        </w:rPr>
        <w:t>争议的解决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发生争议的，由双方协商解决，也可向工商行政管理部门申请调解，协商或调解不成的，按下列第</w:t>
      </w:r>
      <w:r>
        <w:rPr>
          <w:rFonts w:ascii="宋体" w:hAnsi="宋体" w:cs="宋体"/>
          <w:sz w:val="22"/>
          <w:szCs w:val="18"/>
          <w:u w:val="single"/>
        </w:rPr>
        <w:t xml:space="preserve">        </w:t>
      </w:r>
      <w:r>
        <w:rPr>
          <w:rFonts w:ascii="宋体" w:hAnsi="宋体" w:cs="宋体"/>
          <w:sz w:val="22"/>
          <w:szCs w:val="18"/>
        </w:rPr>
        <w:t>种方式解决：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（一）提交中国广州仲裁委员会仲裁。</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宋体" w:hAnsi="宋体" w:cs="宋体"/>
          <w:sz w:val="22"/>
          <w:szCs w:val="18"/>
        </w:rPr>
        <w:t>（二）向人民法院起诉。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18"/>
        </w:rPr>
      </w:pPr>
      <w:r>
        <w:rPr>
          <w:rFonts w:ascii="方正黑体_GBK" w:hAnsi="方正黑体_GBK" w:cs="方正黑体_GBK" w:eastAsia="方正黑体_GBK"/>
          <w:kern w:val="0"/>
          <w:sz w:val="22"/>
          <w:szCs w:val="18"/>
          <w:lang w:val="en-US" w:eastAsia="zh-CN" w:bidi="ar-SA"/>
        </w:rPr>
        <w:t>第十条</w:t>
      </w:r>
      <w:r>
        <w:rPr>
          <w:rFonts w:ascii="宋体" w:hAnsi="宋体" w:cs="宋体"/>
          <w:b/>
          <w:bCs/>
          <w:sz w:val="22"/>
          <w:szCs w:val="18"/>
        </w:rPr>
        <w:t> </w:t>
      </w:r>
      <w:r>
        <w:rPr>
          <w:rFonts w:ascii="宋体" w:hAnsi="宋体" w:cs="宋体"/>
          <w:sz w:val="22"/>
          <w:szCs w:val="18"/>
        </w:rPr>
        <w:t xml:space="preserve"> 合同自双方签字盖章之日起生效。本合同一式两份，甲乙双方各执一份。</w:t>
      </w:r>
    </w:p>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eastAsia="宋体" w:cs="宋体"/>
          <w:sz w:val="22"/>
          <w:szCs w:val="18"/>
        </w:rPr>
      </w:r>
    </w:p>
    <w:p>
      <w:pPr>
        <w:pStyle w:val="Style14"/>
        <w:keepNext w:val="false"/>
        <w:keepLines w:val="false"/>
        <w:pageBreakBefore w:val="false"/>
        <w:shd w:fill="FFFFFF" w:val="clear"/>
        <w:kinsoku w:val="true"/>
        <w:overflowPunct w:val="true"/>
        <w:autoSpaceDE w:val="true"/>
        <w:bidi w:val="0"/>
        <w:spacing w:lineRule="atLeast" w:line="420" w:before="0" w:after="0"/>
        <w:ind w:firstLine="440" w:end="0"/>
        <w:textAlignment w:val="auto"/>
        <w:rPr>
          <w:rFonts w:ascii="宋体" w:hAnsi="宋体" w:eastAsia="宋体" w:cs="宋体"/>
          <w:sz w:val="22"/>
          <w:szCs w:val="18"/>
        </w:rPr>
      </w:pPr>
      <w:r>
        <w:rPr>
          <w:rFonts w:eastAsia="宋体" w:cs="宋体"/>
          <w:sz w:val="22"/>
          <w:szCs w:val="18"/>
        </w:rPr>
      </w:r>
    </w:p>
    <w:p>
      <w:pPr>
        <w:pStyle w:val="Normal"/>
        <w:keepNext w:val="false"/>
        <w:keepLines w:val="false"/>
        <w:pageBreakBefore w:val="false"/>
        <w:widowControl/>
        <w:kinsoku w:val="true"/>
        <w:overflowPunct w:val="true"/>
        <w:autoSpaceDE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电话：                         </w:t>
      </w:r>
      <w:r>
        <w:rPr>
          <w:rFonts w:ascii="宋体" w:hAnsi="宋体" w:cs="宋体"/>
          <w:kern w:val="0"/>
          <w:sz w:val="22"/>
          <w:szCs w:val="22"/>
          <w:lang w:val="en-US" w:eastAsia="zh-CN"/>
        </w:rPr>
        <w:t xml:space="preserve">           </w:t>
      </w:r>
      <w:r>
        <w:rPr>
          <w:rFonts w:ascii="宋体" w:hAnsi="宋体" w:cs="宋体"/>
          <w:kern w:val="0"/>
          <w:sz w:val="22"/>
          <w:szCs w:val="22"/>
        </w:rPr>
        <w:t xml:space="preserve"> 电话：</w:t>
      </w:r>
    </w:p>
    <w:p>
      <w:pPr>
        <w:pStyle w:val="Normal"/>
        <w:keepNext w:val="false"/>
        <w:keepLines w:val="false"/>
        <w:pageBreakBefore w:val="false"/>
        <w:widowControl/>
        <w:kinsoku w:val="true"/>
        <w:overflowPunct w:val="true"/>
        <w:autoSpaceDE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                         </w:t>
      </w:r>
      <w:r>
        <w:rPr>
          <w:rFonts w:ascii="宋体" w:hAnsi="宋体" w:cs="宋体"/>
          <w:kern w:val="0"/>
          <w:sz w:val="22"/>
          <w:szCs w:val="22"/>
          <w:lang w:val="en-US" w:eastAsia="zh-CN"/>
        </w:rPr>
        <w:t xml:space="preserve">           </w:t>
      </w:r>
      <w:r>
        <w:rPr>
          <w:rFonts w:ascii="宋体" w:hAnsi="宋体" w:cs="宋体"/>
          <w:kern w:val="0"/>
          <w:sz w:val="22"/>
          <w:szCs w:val="22"/>
        </w:rPr>
        <w:t xml:space="preserve"> 邮箱：</w:t>
      </w:r>
    </w:p>
    <w:p>
      <w:pPr>
        <w:pStyle w:val="Normal"/>
        <w:tabs>
          <w:tab w:val="clear" w:pos="420"/>
          <w:tab w:val="left" w:pos="1674" w:leader="none"/>
          <w:tab w:val="left" w:pos="3826" w:leader="none"/>
          <w:tab w:val="left" w:pos="5500" w:leader="none"/>
        </w:tabs>
        <w:spacing w:lineRule="exact" w:line="600"/>
        <w:rPr>
          <w:rFonts w:ascii="仿宋_GB2312" w:hAnsi="仿宋_GB2312" w:eastAsia="仿宋_GB2312" w:cs="Lucida Sans Unicode"/>
          <w:kern w:val="0"/>
          <w:sz w:val="28"/>
          <w:szCs w:val="21"/>
        </w:rPr>
      </w:pPr>
      <w:r>
        <w:rPr>
          <w:rFonts w:eastAsia="仿宋_GB2312" w:cs="Lucida Sans Unicode" w:ascii="仿宋_GB2312" w:hAnsi="仿宋_GB2312"/>
          <w:kern w:val="0"/>
          <w:sz w:val="28"/>
          <w:szCs w:val="21"/>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05.4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BodyText"/>
    <w:qFormat/>
    <w:pPr>
      <w:widowControl/>
      <w:numPr>
        <w:ilvl w:val="1"/>
        <w:numId w:val="1"/>
      </w:numPr>
      <w:spacing w:before="100" w:after="100"/>
      <w:jc w:val="start"/>
      <w:outlineLvl w:val="1"/>
    </w:pPr>
    <w:rPr>
      <w:rFonts w:ascii="宋体" w:hAnsi="宋体" w:cs="宋体"/>
      <w:b/>
      <w:bCs/>
      <w:kern w:val="0"/>
      <w:sz w:val="36"/>
      <w:szCs w:val="36"/>
    </w:rPr>
  </w:style>
  <w:style w:type="character" w:styleId="Style13">
    <w:name w:val="默认段落字体"/>
    <w:qFormat/>
    <w:rPr/>
  </w:style>
  <w:style w:type="character" w:styleId="PageNumber">
    <w:name w:val="page number"/>
    <w:basedOn w:val="Style13"/>
    <w:rPr/>
  </w:style>
  <w:style w:type="character" w:styleId="apple-converted-space">
    <w:name w:val="apple-converted-space"/>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4">
    <w:name w:val="普通(网站)"/>
    <w:basedOn w:val="Normal"/>
    <w:qFormat/>
    <w:pPr>
      <w:widowControl/>
      <w:spacing w:before="100" w:after="10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2019-05-14T09:33:00Z</dcterms:created>
  <dc:creator>高浩文</dc:creator>
  <dc:description/>
  <dc:language>zh-CN</dc:language>
  <cp:lastModifiedBy>☁️</cp:lastModifiedBy>
  <cp:lastPrinted>2012-11-07T16:18:00Z</cp:lastPrinted>
  <dcterms:modified xsi:type="dcterms:W3CDTF">2022-02-08T16:02:38Z</dcterms:modified>
  <cp:revision>6</cp:revision>
  <dc:subject/>
  <dc:title>荔枝鲜果买卖合同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