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 xml:space="preserve">JF-2009-004 </w:t>
      </w:r>
      <w:r>
        <w:rPr>
          <w:szCs w:val="21"/>
        </w:rPr>
        <w:t xml:space="preserve">                               </w:t>
      </w:r>
      <w:r>
        <w:rPr>
          <w:szCs w:val="21"/>
        </w:rPr>
        <w:t>合同编号：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天津市农机具买卖合同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根据《中华人民共和国合同法》、《中华人民共和国消费者权益保护法》及其他有关法律、行政法规的规定，双方当事人在平等、自愿、公开、诚实信用的基础上就农机具买卖事宜达成协议如下：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第一条  所购农机具基本情况          单位：     元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</w:p>
    <w:tbl>
      <w:tblPr>
        <w:tblW w:w="6634" w:type="dxa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1037"/>
        <w:gridCol w:w="623"/>
        <w:gridCol w:w="829"/>
        <w:gridCol w:w="928"/>
        <w:gridCol w:w="840"/>
        <w:gridCol w:w="719"/>
        <w:gridCol w:w="829"/>
        <w:gridCol w:w="829"/>
      </w:tblGrid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农机具名称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/>
        <w:tc>
          <w:tcPr>
            <w:tcW w:w="10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合计（大写）</w:t>
            </w:r>
          </w:p>
        </w:tc>
        <w:tc>
          <w:tcPr>
            <w:tcW w:w="5597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第二条  质量标准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每件农机具应符合《产品质量法》，达到《使用说明书》中明示的执行标准，或不低于样品同等质量。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  交货</w:t>
      </w:r>
      <w:r>
        <w:rPr>
          <w:rFonts w:ascii="方正书宋_GBK" w:hAnsi="方正书宋_GBK" w:cs="方正书宋_GBK" w:eastAsia="方正书宋_GBK"/>
          <w:sz w:val="22"/>
          <w:szCs w:val="22"/>
        </w:rPr>
        <w:t>：交货方式为（□出卖人送货   □买受人取货）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交货时间：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交货地点：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  验收：</w:t>
      </w:r>
      <w:r>
        <w:rPr>
          <w:rFonts w:ascii="方正书宋_GBK" w:hAnsi="方正书宋_GBK" w:cs="方正书宋_GBK" w:eastAsia="方正书宋_GBK"/>
          <w:sz w:val="22"/>
          <w:szCs w:val="22"/>
        </w:rPr>
        <w:t>对于农机具产品的规格型号、数量、材质等与约定不符或有其他质量问题的，买受人异议期为出卖人交货后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日内，异议经核实，出卖人应无条件补足或换货。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（一）签定合同时，买受人支付（定金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元（定金不得超过总价款</w:t>
      </w:r>
      <w:r>
        <w:rPr>
          <w:rFonts w:eastAsia="方正书宋_GBK" w:cs="方正书宋_GBK" w:ascii="方正书宋_GBK" w:hAnsi="方正书宋_GBK"/>
          <w:sz w:val="22"/>
          <w:szCs w:val="22"/>
        </w:rPr>
        <w:t>20%</w:t>
      </w:r>
      <w:r>
        <w:rPr>
          <w:rFonts w:ascii="方正书宋_GBK" w:hAnsi="方正书宋_GBK" w:cs="方正书宋_GBK" w:eastAsia="方正书宋_GBK"/>
          <w:sz w:val="22"/>
          <w:szCs w:val="22"/>
        </w:rPr>
        <w:t>），货到验收后一次性支付余款；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  违约责任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（一）出卖人违约责任：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、农机具产品经专业机构检测不符合国家标准或合同约定质量标准的，出卖人应无条件换、退货，或赔偿买受人由此受到的损失。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、出卖人迟延交货的，每日应向买受人支付迟延部分价款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的违约金；迟延交货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日的，除支付违约金外，买受人还有权解除合同，出卖人已收取定金、预付款或价款应全部返还，但买受人在不收取违约金的情况下，有权要求出卖人双倍返还定金。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（二）买受人违约责任：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、买受人迟延提货的，每日应向出卖人支付迟延部分价款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、买受人无正当理由单方解除合同的，应赔偿由此给出卖人造成的损失，已支付定金的无权要求返还。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本合同发生争议，当事人协商解决，也可申请消费者协会调解；协商或调解不成的，按下列第  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仲裁委员会申请仲裁；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第八条  其他约定事项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对本合同的变更或补充不合理地减轻或免除出卖人应承担的责任的，仍以本合同为准。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本合同未定事项，按照《农业机械产品修理、更换、退货责任规定》执行，或双方可协商签定补充协议。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第十一条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本合同一式  份，双方各持  份，具有同等法律效力。本合同自双方签字之日起生效。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买受人（章）：                     出卖人（章）：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住所：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联系方式：                        联系方式：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签订时间：                        签订地点：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2022-02-18T17:35:34Z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