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 xml:space="preserve">  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天津市皮鞋（皮具、包）类保养服务协议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顾客应如实告知皮鞋（皮具、包）的有关情况，并将饰物、配件取下；经营者如实告知可能产生的不良保养效果。《凭证》填写不清楚、不完整而引发的责任由经营者承担。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顾客对双方议定的高档皮鞋（皮具、包）可要求“保值保养”支付不超过保值价值</w:t>
      </w:r>
      <w:r>
        <w:rPr>
          <w:rFonts w:eastAsia="方正书宋_GBK" w:cs="方正书宋_GBK" w:ascii="方正书宋_GBK" w:hAnsi="方正书宋_GBK"/>
          <w:sz w:val="22"/>
          <w:szCs w:val="22"/>
        </w:rPr>
        <w:t>5%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经营者按天津市地方标准《洗染业服务质量标准》（以下简称《标准》）提供皮鞋（皮具、包）保养服务。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顾客持《凭证》取皮鞋（皮具、包）。《凭证》遗失，应及时持本人有效证件办理挂失和取鞋（皮具、包）手续。否则，因此造成的损失由顾客承担。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皮鞋（皮具、包）时，发现保养质量问题，应当场与经营者确认，否则顾客自行承担责任；由于经营者责任，保养质量未达到《标准》或致使皮鞋（皮具、包）损坏的，应退还保养费用，并承担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经营者丢失顾客皮鞋（皮具、包），应按照《天津市洗染服务管理办法》（以下简称《办法》）的规定，顾客应提供真实、有效的购物票据，折旧赔偿；不能提供购物票据的参照市场价格折旧赔偿。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顾客逾期不取，经营者逾期不交，按《办法》第十七条规定执行。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本协议没有约定的其他问题，责任方按《办法》承担赔偿责任。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sz w:val="22"/>
          <w:szCs w:val="22"/>
        </w:rPr>
        <w:t>本协议及《凭证》是不可分割的，且一式三份（消费者一份，经营者二份），共同构成本合同。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10.</w:t>
      </w:r>
      <w:r>
        <w:rPr>
          <w:rFonts w:ascii="方正书宋_GBK" w:hAnsi="方正书宋_GBK" w:cs="方正书宋_GBK" w:eastAsia="方正书宋_GBK"/>
          <w:sz w:val="22"/>
          <w:szCs w:val="22"/>
        </w:rPr>
        <w:t>顾客与经营者另有约定的，从其约定。                     天津市工商行政管理局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bCs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kern w:val="0"/>
          <w:sz w:val="22"/>
          <w:szCs w:val="22"/>
        </w:rPr>
        <w:t>天津市皮鞋（皮具、包）类保养服务收（取）凭证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 xml:space="preserve">   </w:t>
      </w:r>
      <w:r>
        <w:rPr>
          <w:rFonts w:eastAsia="方正书宋_GBK" w:cs="方正书宋_GBK" w:ascii="方正书宋_GBK" w:hAnsi="方正书宋_GBK"/>
          <w:kern w:val="0"/>
          <w:sz w:val="22"/>
          <w:szCs w:val="22"/>
          <w:lang w:val="en-US" w:eastAsia="zh-CN"/>
        </w:rPr>
        <w:t xml:space="preserve">(JF-2010-047)                                     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 xml:space="preserve">年   月    日       </w:t>
      </w:r>
      <w:r>
        <w:rPr>
          <w:rFonts w:eastAsia="方正书宋_GBK" w:cs="方正书宋_GBK" w:ascii="方正书宋_GBK" w:hAnsi="方正书宋_GBK"/>
          <w:kern w:val="0"/>
          <w:sz w:val="22"/>
          <w:szCs w:val="22"/>
          <w:lang w:val="en-US" w:eastAsia="zh-CN"/>
        </w:rPr>
        <w:t>NO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 xml:space="preserve">：       </w:t>
      </w:r>
    </w:p>
    <w:tbl>
      <w:tblPr>
        <w:tblW w:w="9342" w:type="dxa"/>
        <w:jc w:val="start"/>
        <w:tblInd w:w="42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6"/>
        <w:gridCol w:w="90"/>
        <w:gridCol w:w="558"/>
        <w:gridCol w:w="893"/>
        <w:gridCol w:w="536"/>
        <w:gridCol w:w="133"/>
        <w:gridCol w:w="403"/>
        <w:gridCol w:w="536"/>
        <w:gridCol w:w="1248"/>
        <w:gridCol w:w="2139"/>
      </w:tblGrid>
      <w:tr>
        <w:trPr>
          <w:trHeight w:val="133" w:hRule="atLeast"/>
        </w:trPr>
        <w:tc>
          <w:tcPr>
            <w:tcW w:w="28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皮鞋（皮具、包）及质料名 称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数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量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保养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方式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金 额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付 款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方 式</w:t>
            </w:r>
          </w:p>
        </w:tc>
        <w:tc>
          <w:tcPr>
            <w:tcW w:w="2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检 查 内 容 </w:t>
            </w:r>
          </w:p>
        </w:tc>
      </w:tr>
      <w:tr>
        <w:trPr>
          <w:trHeight w:val="276" w:hRule="atLeast"/>
        </w:trPr>
        <w:tc>
          <w:tcPr>
            <w:tcW w:w="28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百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十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</w:t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色渍 □油渍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色花 □泛黄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稍色 □搭色  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磨伤 □破损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硬化 □修补过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免验 □翻新过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 </w:t>
            </w:r>
          </w:p>
        </w:tc>
      </w:tr>
      <w:tr>
        <w:trPr>
          <w:trHeight w:val="186" w:hRule="atLeast"/>
        </w:trPr>
        <w:tc>
          <w:tcPr>
            <w:tcW w:w="28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现金□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信用卡□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保值□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其他□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28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544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413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547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合计</w:t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保养效果</w:t>
            </w:r>
          </w:p>
        </w:tc>
      </w:tr>
      <w:tr>
        <w:trPr>
          <w:trHeight w:val="681" w:hRule="atLeast"/>
        </w:trPr>
        <w:tc>
          <w:tcPr>
            <w:tcW w:w="434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保值金额 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保值保养费：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30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大写金额： </w:t>
            </w:r>
          </w:p>
        </w:tc>
        <w:tc>
          <w:tcPr>
            <w:tcW w:w="221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交件日期  月  日 </w:t>
            </w:r>
          </w:p>
        </w:tc>
        <w:tc>
          <w:tcPr>
            <w:tcW w:w="432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经手人：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单位（盖章）     电话：           顾客姓名：         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08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天津市工商行政管理局    天津市洗染行业协会监制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239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请仔细阅读本凭证背面的《天津市皮鞋（皮具、包）类保养服务协议》</w:t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2</Pages>
  <Words>777</Words>
  <Characters>802</Characters>
  <CharactersWithSpaces>958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2010-04-06T14:12:00Z</dcterms:created>
  <dc:creator>dell</dc:creator>
  <dc:description/>
  <dc:language>zh-CN</dc:language>
  <cp:lastModifiedBy>袁弘信</cp:lastModifiedBy>
  <cp:lastPrinted>2010-05-12T15:39:00Z</cp:lastPrinted>
  <dcterms:modified xsi:type="dcterms:W3CDTF">2022-02-18T17:38:20Z</dcterms:modified>
  <cp:revision>25</cp:revision>
  <dc:subject/>
  <dc:title>天津市皮鞋类保养协议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