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3306" w:end="0"/>
        <w:jc w:val="center"/>
        <w:rPr>
          <w:rFonts w:ascii="方正楷体_GBK" w:hAnsi="方正楷体_GBK" w:eastAsia="方正楷体_GBK" w:cs="方正楷体_GBK"/>
          <w:bCs/>
          <w:kern w:val="0"/>
          <w:sz w:val="28"/>
          <w:szCs w:val="28"/>
        </w:rPr>
      </w:pPr>
      <w:r>
        <w:rPr>
          <w:rFonts w:ascii="方正楷体_GBK" w:hAnsi="方正楷体_GBK" w:cs="方正楷体_GBK" w:eastAsia="方正楷体_GBK"/>
          <w:bCs/>
          <w:kern w:val="0"/>
          <w:sz w:val="28"/>
          <w:szCs w:val="28"/>
        </w:rPr>
        <w:t>合同编号：</w:t>
      </w:r>
    </w:p>
    <w:p>
      <w:pPr>
        <w:pStyle w:val="Normal"/>
        <w:spacing w:lineRule="auto" w:line="360"/>
        <w:jc w:val="center"/>
        <w:rPr>
          <w:rFonts w:ascii="黑体" w:hAnsi="黑体" w:eastAsia="黑体" w:cs="黑体"/>
          <w:bCs/>
          <w:kern w:val="0"/>
          <w:sz w:val="72"/>
          <w:szCs w:val="72"/>
        </w:rPr>
      </w:pPr>
      <w:r>
        <w:rPr>
          <w:rFonts w:eastAsia="黑体" w:cs="黑体" w:ascii="黑体" w:hAnsi="黑体"/>
          <w:bCs/>
          <w:kern w:val="0"/>
          <w:sz w:val="72"/>
          <w:szCs w:val="72"/>
        </w:rPr>
      </w:r>
    </w:p>
    <w:p>
      <w:pPr>
        <w:pStyle w:val="Normal"/>
        <w:spacing w:lineRule="auto" w:line="360"/>
        <w:jc w:val="center"/>
        <w:rPr>
          <w:rFonts w:ascii="方正小标宋_GBK" w:hAnsi="方正小标宋_GBK" w:eastAsia="方正小标宋_GBK" w:cs="方正小标宋_GBK"/>
          <w:bCs/>
          <w:kern w:val="0"/>
          <w:sz w:val="40"/>
          <w:szCs w:val="40"/>
        </w:rPr>
      </w:pPr>
      <w:r>
        <w:rPr>
          <w:rFonts w:ascii="方正小标宋_GBK" w:hAnsi="方正小标宋_GBK" w:cs="方正小标宋_GBK" w:eastAsia="方正小标宋_GBK"/>
          <w:bCs/>
          <w:kern w:val="0"/>
          <w:sz w:val="40"/>
          <w:szCs w:val="40"/>
        </w:rPr>
        <w:t>广州市既有住宅加装电梯</w:t>
      </w:r>
    </w:p>
    <w:p>
      <w:pPr>
        <w:pStyle w:val="Normal"/>
        <w:spacing w:lineRule="auto" w:line="360"/>
        <w:jc w:val="center"/>
        <w:rPr>
          <w:rFonts w:ascii="黑体" w:hAnsi="黑体" w:eastAsia="黑体" w:cs="黑体"/>
          <w:bCs/>
          <w:kern w:val="0"/>
          <w:sz w:val="52"/>
          <w:szCs w:val="52"/>
        </w:rPr>
      </w:pPr>
      <w:r>
        <w:rPr>
          <w:rFonts w:ascii="方正小标宋_GBK" w:hAnsi="方正小标宋_GBK" w:cs="方正小标宋_GBK" w:eastAsia="方正小标宋_GBK"/>
          <w:bCs/>
          <w:kern w:val="0"/>
          <w:sz w:val="40"/>
          <w:szCs w:val="40"/>
        </w:rPr>
        <w:t>委托管理合同</w:t>
      </w:r>
    </w:p>
    <w:p>
      <w:pPr>
        <w:pStyle w:val="Normal"/>
        <w:spacing w:lineRule="auto" w:line="360"/>
        <w:jc w:val="center"/>
        <w:rPr>
          <w:rFonts w:ascii="仿宋_GB2312" w:hAnsi="仿宋_GB2312" w:eastAsia="仿宋_GB2312" w:cs="宋体"/>
          <w:b/>
          <w:bCs/>
          <w:kern w:val="0"/>
          <w:sz w:val="32"/>
          <w:szCs w:val="32"/>
        </w:rPr>
      </w:pPr>
      <w:r>
        <w:rPr>
          <w:rFonts w:eastAsia="仿宋_GB2312" w:cs="宋体" w:ascii="仿宋_GB2312" w:hAnsi="仿宋_GB2312"/>
          <w:b/>
          <w:bCs/>
          <w:kern w:val="0"/>
          <w:sz w:val="32"/>
          <w:szCs w:val="32"/>
        </w:rPr>
      </w:r>
    </w:p>
    <w:p>
      <w:pPr>
        <w:pStyle w:val="Normal"/>
        <w:spacing w:lineRule="auto" w:line="360"/>
        <w:jc w:val="center"/>
        <w:rPr>
          <w:rFonts w:ascii="仿宋_GB2312" w:hAnsi="仿宋_GB2312" w:eastAsia="仿宋_GB2312" w:cs="宋体"/>
          <w:b/>
          <w:kern w:val="0"/>
          <w:sz w:val="32"/>
          <w:szCs w:val="32"/>
        </w:rPr>
      </w:pPr>
      <w:r>
        <w:rPr>
          <w:rFonts w:eastAsia="仿宋_GB2312" w:cs="宋体" w:ascii="仿宋_GB2312" w:hAnsi="仿宋_GB2312"/>
          <w:b/>
          <w:kern w:val="0"/>
          <w:sz w:val="32"/>
          <w:szCs w:val="32"/>
        </w:rPr>
      </w:r>
    </w:p>
    <w:p>
      <w:pPr>
        <w:pStyle w:val="Normal"/>
        <w:spacing w:lineRule="auto" w:line="360"/>
        <w:jc w:val="center"/>
        <w:rPr>
          <w:rFonts w:ascii="仿宋_GB2312" w:hAnsi="仿宋_GB2312" w:eastAsia="仿宋_GB2312" w:cs="宋体"/>
          <w:b/>
          <w:kern w:val="0"/>
          <w:sz w:val="32"/>
          <w:szCs w:val="32"/>
        </w:rPr>
      </w:pPr>
      <w:r>
        <w:rPr>
          <w:rFonts w:eastAsia="仿宋_GB2312" w:cs="宋体" w:ascii="仿宋_GB2312" w:hAnsi="仿宋_GB2312"/>
          <w:b/>
          <w:kern w:val="0"/>
          <w:sz w:val="32"/>
          <w:szCs w:val="32"/>
        </w:rPr>
      </w:r>
    </w:p>
    <w:p>
      <w:pPr>
        <w:pStyle w:val="Normal"/>
        <w:spacing w:lineRule="auto" w:line="360"/>
        <w:jc w:val="center"/>
        <w:rPr>
          <w:rFonts w:ascii="仿宋_GB2312" w:hAnsi="仿宋_GB2312" w:eastAsia="仿宋_GB2312" w:cs="宋体"/>
          <w:b/>
          <w:kern w:val="0"/>
          <w:sz w:val="32"/>
          <w:szCs w:val="32"/>
        </w:rPr>
      </w:pPr>
      <w:r>
        <w:rPr>
          <w:rFonts w:eastAsia="仿宋_GB2312" w:cs="宋体" w:ascii="仿宋_GB2312" w:hAnsi="仿宋_GB2312"/>
          <w:b/>
          <w:kern w:val="0"/>
          <w:sz w:val="32"/>
          <w:szCs w:val="32"/>
        </w:rPr>
      </w:r>
    </w:p>
    <w:p>
      <w:pPr>
        <w:pStyle w:val="Normal"/>
        <w:spacing w:lineRule="auto" w:line="360"/>
        <w:rPr>
          <w:rFonts w:ascii="仿宋_GB2312" w:hAnsi="仿宋_GB2312" w:eastAsia="仿宋_GB2312" w:cs="宋体"/>
          <w:b/>
          <w:kern w:val="0"/>
          <w:sz w:val="24"/>
          <w:szCs w:val="32"/>
        </w:rPr>
      </w:pPr>
      <w:r>
        <w:rPr>
          <w:rFonts w:eastAsia="仿宋_GB2312" w:cs="宋体" w:ascii="仿宋_GB2312" w:hAnsi="仿宋_GB2312"/>
          <w:b/>
          <w:kern w:val="0"/>
          <w:sz w:val="24"/>
          <w:szCs w:val="32"/>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1265" w:end="0"/>
        <w:rPr>
          <w:rFonts w:ascii="方正楷体_GBK" w:hAnsi="方正楷体_GBK" w:eastAsia="方正楷体_GBK" w:cs="方正楷体_GBK"/>
          <w:b/>
          <w:kern w:val="0"/>
          <w:sz w:val="28"/>
          <w:szCs w:val="28"/>
          <w:u w:val="single"/>
        </w:rPr>
      </w:pPr>
      <w:r>
        <w:rPr>
          <w:rFonts w:ascii="方正楷体_GBK" w:hAnsi="方正楷体_GBK" w:cs="方正楷体_GBK" w:eastAsia="方正楷体_GBK"/>
          <w:b/>
          <w:kern w:val="0"/>
          <w:sz w:val="28"/>
          <w:szCs w:val="28"/>
        </w:rPr>
        <w:t>电梯产权人代表：</w:t>
      </w:r>
      <w:r>
        <w:rPr>
          <w:rFonts w:ascii="方正楷体_GBK" w:hAnsi="方正楷体_GBK" w:cs="方正楷体_GBK" w:eastAsia="方正楷体_GBK"/>
          <w:b/>
          <w:kern w:val="0"/>
          <w:sz w:val="28"/>
          <w:szCs w:val="28"/>
          <w:u w:val="single"/>
        </w:rPr>
        <w:t xml:space="preserve">                </w:t>
      </w:r>
    </w:p>
    <w:p>
      <w:pPr>
        <w:pStyle w:val="Normal"/>
        <w:spacing w:lineRule="auto" w:line="360"/>
        <w:ind w:firstLine="984" w:end="0"/>
        <w:rPr>
          <w:rFonts w:ascii="方正楷体_GBK" w:hAnsi="方正楷体_GBK" w:eastAsia="方正楷体_GBK" w:cs="方正楷体_GBK"/>
          <w:b/>
          <w:kern w:val="0"/>
          <w:sz w:val="28"/>
          <w:szCs w:val="28"/>
          <w:u w:val="single"/>
          <w:lang w:val="zh-CN" w:eastAsia="zh-CN"/>
        </w:rPr>
      </w:pPr>
      <w:r>
        <w:rPr>
          <w:rFonts w:eastAsia="方正楷体_GBK" w:cs="方正楷体_GBK" w:ascii="方正楷体_GBK" w:hAnsi="方正楷体_GBK"/>
          <w:b/>
          <w:kern w:val="0"/>
          <w:sz w:val="28"/>
          <w:szCs w:val="28"/>
          <w:u w:val="single"/>
          <w:lang w:val="zh-CN" w:eastAsia="zh-CN"/>
        </w:rPr>
      </w:r>
      <w:r>
        <mc:AlternateContent>
          <mc:Choice Requires="wps">
            <w:drawing>
              <wp:anchor behindDoc="0" distT="0" distB="0" distL="114935" distR="114935" simplePos="0" locked="0" layoutInCell="1" allowOverlap="1" relativeHeight="11">
                <wp:simplePos x="0" y="0"/>
                <wp:positionH relativeFrom="column">
                  <wp:posOffset>748030</wp:posOffset>
                </wp:positionH>
                <wp:positionV relativeFrom="paragraph">
                  <wp:posOffset>362585</wp:posOffset>
                </wp:positionV>
                <wp:extent cx="1913890" cy="359410"/>
                <wp:effectExtent l="0" t="0" r="0" b="0"/>
                <wp:wrapNone/>
                <wp:docPr id="1" name="Frame1"/>
                <a:graphic xmlns:a="http://schemas.openxmlformats.org/drawingml/2006/main">
                  <a:graphicData uri="http://schemas.microsoft.com/office/word/2010/wordprocessingShape">
                    <wps:wsp>
                      <wps:cNvSpPr txBox="1"/>
                      <wps:spPr>
                        <a:xfrm>
                          <a:off x="0" y="0"/>
                          <a:ext cx="1913890" cy="359410"/>
                        </a:xfrm>
                        <a:prstGeom prst="rect"/>
                        <a:solidFill>
                          <a:srgbClr val="FFFFFF"/>
                        </a:solidFill>
                        <a:ln w="9525">
                          <a:solidFill>
                            <a:srgbClr val="FFFFFF"/>
                          </a:solidFill>
                        </a:ln>
                      </wps:spPr>
                      <wps:txbx>
                        <w:txbxContent>
                          <w:p>
                            <w:pPr>
                              <w:pStyle w:val="Normal"/>
                              <w:jc w:val="distribute"/>
                              <w:rPr>
                                <w:rFonts w:ascii="方正楷体_GBK" w:hAnsi="方正楷体_GBK" w:eastAsia="方正楷体_GBK" w:cs="方正楷体_GBK"/>
                                <w:b/>
                                <w:kern w:val="0"/>
                                <w:sz w:val="28"/>
                                <w:szCs w:val="28"/>
                              </w:rPr>
                            </w:pPr>
                            <w:r>
                              <w:rPr>
                                <w:rFonts w:ascii="方正楷体_GBK" w:hAnsi="方正楷体_GBK" w:cs="方正楷体_GBK" w:eastAsia="方正楷体_GBK"/>
                                <w:b/>
                                <w:kern w:val="0"/>
                                <w:sz w:val="28"/>
                                <w:szCs w:val="28"/>
                              </w:rPr>
                              <w:t>委托管理单位：</w:t>
                            </w:r>
                          </w:p>
                        </w:txbxContent>
                      </wps:txbx>
                      <wps:bodyPr anchor="t" lIns="36195" tIns="45720" rIns="36195" bIns="45720">
                        <a:spAutoFit/>
                      </wps:bodyPr>
                    </wps:wsp>
                  </a:graphicData>
                </a:graphic>
              </wp:anchor>
            </w:drawing>
          </mc:Choice>
          <mc:Fallback>
            <w:pict>
              <v:rect fillcolor="#FFFFFF" strokecolor="#FFFFFF" strokeweight="0pt" style="position:absolute;rotation:-0;width:150.7pt;height:28.3pt;mso-wrap-distance-left:9.05pt;mso-wrap-distance-right:9.05pt;mso-wrap-distance-top:0pt;mso-wrap-distance-bottom:0pt;margin-top:28.55pt;mso-position-vertical-relative:text;margin-left:58.9pt;mso-position-horizontal-relative:text">
                <v:textbox inset="0.0395833333333333in,0.05in,0.0395833333333333in">
                  <w:txbxContent>
                    <w:p>
                      <w:pPr>
                        <w:pStyle w:val="Normal"/>
                        <w:jc w:val="distribute"/>
                        <w:rPr>
                          <w:rFonts w:ascii="方正楷体_GBK" w:hAnsi="方正楷体_GBK" w:eastAsia="方正楷体_GBK" w:cs="方正楷体_GBK"/>
                          <w:b/>
                          <w:kern w:val="0"/>
                          <w:sz w:val="28"/>
                          <w:szCs w:val="28"/>
                        </w:rPr>
                      </w:pPr>
                      <w:r>
                        <w:rPr>
                          <w:rFonts w:ascii="方正楷体_GBK" w:hAnsi="方正楷体_GBK" w:cs="方正楷体_GBK" w:eastAsia="方正楷体_GBK"/>
                          <w:b/>
                          <w:kern w:val="0"/>
                          <w:sz w:val="28"/>
                          <w:szCs w:val="28"/>
                        </w:rPr>
                        <w:t>委托管理单位：</w:t>
                      </w:r>
                    </w:p>
                  </w:txbxContent>
                </v:textbox>
                <w10:wrap type="none"/>
              </v:rect>
            </w:pict>
          </mc:Fallback>
        </mc:AlternateContent>
      </w:r>
    </w:p>
    <w:p>
      <w:pPr>
        <w:pStyle w:val="Normal"/>
        <w:spacing w:lineRule="auto" w:line="360"/>
        <w:ind w:firstLine="984" w:end="0"/>
        <w:rPr>
          <w:rFonts w:ascii="方正楷体_GBK" w:hAnsi="方正楷体_GBK" w:eastAsia="方正楷体_GBK" w:cs="方正楷体_GBK"/>
          <w:b/>
          <w:kern w:val="0"/>
          <w:sz w:val="28"/>
          <w:szCs w:val="28"/>
          <w:u w:val="single"/>
        </w:rPr>
      </w:pPr>
      <w:r>
        <w:rPr>
          <w:rFonts w:ascii="方正楷体_GBK" w:hAnsi="方正楷体_GBK" w:cs="方正楷体_GBK" w:eastAsia="方正楷体_GBK"/>
          <w:b/>
          <w:kern w:val="0"/>
          <w:sz w:val="28"/>
          <w:szCs w:val="28"/>
        </w:rPr>
        <w:t xml:space="preserve">  </w:t>
      </w:r>
      <w:r>
        <w:rPr>
          <w:rFonts w:ascii="方正楷体_GBK" w:hAnsi="方正楷体_GBK" w:cs="方正楷体_GBK" w:eastAsia="方正楷体_GBK"/>
          <w:b/>
          <w:kern w:val="0"/>
          <w:sz w:val="28"/>
          <w:szCs w:val="28"/>
        </w:rPr>
        <w:t>管理单位：</w:t>
      </w:r>
      <w:r>
        <w:rPr>
          <w:rFonts w:ascii="方正楷体_GBK" w:hAnsi="方正楷体_GBK" w:cs="方正楷体_GBK" w:eastAsia="方正楷体_GBK"/>
          <w:b/>
          <w:kern w:val="0"/>
          <w:sz w:val="28"/>
          <w:szCs w:val="28"/>
          <w:u w:val="single"/>
        </w:rPr>
        <w:t xml:space="preserve">             </w:t>
      </w:r>
      <w:r>
        <w:rPr>
          <w:rFonts w:ascii="方正楷体_GBK" w:hAnsi="方正楷体_GBK" w:cs="方正楷体_GBK" w:eastAsia="方正楷体_GBK"/>
          <w:b/>
          <w:kern w:val="0"/>
          <w:sz w:val="28"/>
          <w:szCs w:val="28"/>
          <w:u w:val="single"/>
          <w:lang w:val="en-US" w:eastAsia="zh-CN"/>
        </w:rPr>
        <w:t xml:space="preserve">    </w:t>
      </w:r>
      <w:r>
        <w:rPr>
          <w:rFonts w:ascii="方正楷体_GBK" w:hAnsi="方正楷体_GBK" w:cs="方正楷体_GBK" w:eastAsia="方正楷体_GBK"/>
          <w:b/>
          <w:kern w:val="0"/>
          <w:sz w:val="28"/>
          <w:szCs w:val="28"/>
          <w:u w:val="single"/>
        </w:rPr>
        <w:t xml:space="preserve">   </w:t>
      </w:r>
    </w:p>
    <w:p>
      <w:pPr>
        <w:pStyle w:val="Normal"/>
        <w:spacing w:lineRule="auto" w:line="360"/>
        <w:ind w:firstLine="562" w:end="0"/>
        <w:jc w:val="center"/>
        <w:rPr>
          <w:rFonts w:ascii="方正楷体_GBK" w:hAnsi="方正楷体_GBK" w:eastAsia="方正楷体_GBK" w:cs="方正楷体_GBK"/>
          <w:b/>
          <w:kern w:val="0"/>
          <w:sz w:val="28"/>
          <w:szCs w:val="28"/>
          <w:u w:val="single"/>
        </w:rPr>
      </w:pPr>
      <w:r>
        <w:rPr>
          <w:rFonts w:eastAsia="方正楷体_GBK" w:cs="方正楷体_GBK" w:ascii="方正楷体_GBK" w:hAnsi="方正楷体_GBK"/>
          <w:b/>
          <w:kern w:val="0"/>
          <w:sz w:val="28"/>
          <w:szCs w:val="28"/>
          <w:u w:val="single"/>
        </w:rPr>
      </w:r>
    </w:p>
    <w:p>
      <w:pPr>
        <w:pStyle w:val="Normal"/>
        <w:spacing w:lineRule="auto" w:line="360"/>
        <w:ind w:firstLine="482" w:end="0"/>
        <w:jc w:val="center"/>
        <w:rPr>
          <w:rFonts w:ascii="仿宋_GB2312" w:hAnsi="仿宋_GB2312" w:eastAsia="仿宋_GB2312" w:cs="宋体"/>
          <w:b/>
          <w:kern w:val="0"/>
          <w:sz w:val="24"/>
          <w:szCs w:val="28"/>
        </w:rPr>
      </w:pPr>
      <w:r>
        <w:rPr>
          <w:rFonts w:eastAsia="仿宋_GB2312" w:cs="宋体" w:ascii="仿宋_GB2312" w:hAnsi="仿宋_GB2312"/>
          <w:b/>
          <w:kern w:val="0"/>
          <w:sz w:val="24"/>
          <w:szCs w:val="28"/>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jc w:val="center"/>
        <w:rPr>
          <w:rFonts w:ascii="方正楷体_GBK" w:hAnsi="方正楷体_GBK" w:eastAsia="方正楷体_GBK" w:cs="方正楷体_GBK"/>
          <w:bCs/>
          <w:color w:val="000000"/>
          <w:kern w:val="0"/>
          <w:sz w:val="28"/>
          <w:szCs w:val="28"/>
        </w:rPr>
      </w:pPr>
      <w:r>
        <w:rPr>
          <w:rFonts w:ascii="方正楷体_GBK" w:hAnsi="方正楷体_GBK" w:cs="方正楷体_GBK" w:eastAsia="方正楷体_GBK"/>
          <w:bCs/>
          <w:kern w:val="0"/>
          <w:sz w:val="28"/>
          <w:szCs w:val="28"/>
        </w:rPr>
        <w:t>广州市市场监督管理局 制定</w:t>
      </w:r>
    </w:p>
    <w:p>
      <w:pPr>
        <w:pStyle w:val="Normal"/>
        <w:keepNext w:val="false"/>
        <w:keepLines w:val="false"/>
        <w:pageBreakBefore w:val="false"/>
        <w:kinsoku w:val="true"/>
        <w:overflowPunct w:val="true"/>
        <w:autoSpaceDE w:val="true"/>
        <w:bidi w:val="0"/>
        <w:snapToGrid w:val="true"/>
        <w:spacing w:lineRule="exact" w:line="420"/>
        <w:ind w:firstLine="3313" w:end="0"/>
        <w:rPr>
          <w:rFonts w:ascii="宋体" w:hAnsi="宋体" w:eastAsia="宋体" w:cs="宋体"/>
          <w:color w:val="000000"/>
          <w:kern w:val="0"/>
          <w:sz w:val="22"/>
          <w:szCs w:val="22"/>
        </w:rPr>
      </w:pPr>
      <w:r>
        <w:rPr>
          <w:rFonts w:ascii="方正黑体_GBK" w:hAnsi="方正黑体_GBK" w:cs="方正黑体_GBK" w:eastAsia="方正黑体_GBK"/>
          <w:b/>
          <w:bCs/>
          <w:color w:val="000000"/>
          <w:kern w:val="0"/>
          <w:sz w:val="28"/>
          <w:szCs w:val="28"/>
        </w:rPr>
        <w:t>使用说明</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rPr>
          <w:rFonts w:ascii="宋体" w:hAnsi="宋体" w:eastAsia="宋体" w:cs="宋体"/>
          <w:color w:val="000000"/>
          <w:kern w:val="0"/>
          <w:sz w:val="22"/>
          <w:szCs w:val="22"/>
        </w:rPr>
      </w:pPr>
      <w:r>
        <w:rPr>
          <w:rFonts w:ascii="宋体" w:hAnsi="宋体" w:cs="宋体"/>
          <w:b/>
          <w:color w:val="000000"/>
          <w:kern w:val="0"/>
          <w:sz w:val="22"/>
          <w:szCs w:val="22"/>
        </w:rPr>
        <w:t>适用范围：</w:t>
      </w:r>
      <w:r>
        <w:rPr>
          <w:rFonts w:ascii="宋体" w:hAnsi="宋体" w:cs="宋体"/>
          <w:color w:val="000000"/>
          <w:kern w:val="0"/>
          <w:sz w:val="22"/>
          <w:szCs w:val="22"/>
        </w:rPr>
        <w:t>本合同适用既有住宅加装电梯业主将电梯日常管理工作委托给物业服务企业或其他机构进行管理。</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rPr>
          <w:rFonts w:ascii="宋体" w:hAnsi="宋体" w:eastAsia="宋体" w:cs="宋体"/>
          <w:color w:val="000000"/>
          <w:kern w:val="0"/>
          <w:sz w:val="22"/>
          <w:szCs w:val="22"/>
        </w:rPr>
      </w:pPr>
      <w:r>
        <w:rPr>
          <w:rFonts w:ascii="宋体" w:hAnsi="宋体" w:cs="宋体"/>
          <w:b/>
          <w:color w:val="000000"/>
          <w:kern w:val="0"/>
          <w:sz w:val="22"/>
          <w:szCs w:val="22"/>
        </w:rPr>
        <w:t>电梯产权人代表：</w:t>
      </w:r>
      <w:r>
        <w:rPr>
          <w:rFonts w:ascii="宋体" w:hAnsi="宋体" w:cs="宋体"/>
          <w:color w:val="000000"/>
          <w:kern w:val="0"/>
          <w:sz w:val="22"/>
          <w:szCs w:val="22"/>
        </w:rPr>
        <w:t>电梯产权全体业主推选出一个或者多个业主，代表电梯产权全体人员办理电梯使用登记等业务。</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rPr>
          <w:rFonts w:ascii="宋体" w:hAnsi="宋体" w:eastAsia="宋体" w:cs="宋体"/>
          <w:color w:val="000000"/>
          <w:kern w:val="0"/>
          <w:sz w:val="22"/>
          <w:szCs w:val="22"/>
        </w:rPr>
      </w:pPr>
      <w:r>
        <w:rPr>
          <w:rFonts w:ascii="宋体" w:hAnsi="宋体" w:cs="宋体"/>
          <w:b/>
          <w:color w:val="000000"/>
          <w:kern w:val="0"/>
          <w:sz w:val="22"/>
          <w:szCs w:val="22"/>
        </w:rPr>
        <w:t>委托管理单位：</w:t>
      </w:r>
      <w:r>
        <w:rPr>
          <w:rFonts w:ascii="宋体" w:hAnsi="宋体" w:cs="宋体"/>
          <w:color w:val="000000"/>
          <w:kern w:val="0"/>
          <w:sz w:val="22"/>
          <w:szCs w:val="22"/>
        </w:rPr>
        <w:t>经评定具备相应电梯管理能力的物业公司，受电梯业主委托，履行法律法规规定的电梯使用管理职责。</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rPr>
          <w:rFonts w:ascii="宋体" w:hAnsi="宋体" w:eastAsia="宋体" w:cs="宋体"/>
          <w:color w:val="000000"/>
          <w:kern w:val="0"/>
          <w:sz w:val="22"/>
          <w:szCs w:val="22"/>
        </w:rPr>
      </w:pPr>
      <w:r>
        <w:rPr>
          <w:rFonts w:ascii="宋体" w:hAnsi="宋体" w:cs="宋体"/>
          <w:b/>
          <w:color w:val="000000"/>
          <w:kern w:val="0"/>
          <w:sz w:val="22"/>
          <w:szCs w:val="22"/>
        </w:rPr>
        <w:t>日常维护保养：</w:t>
      </w:r>
      <w:r>
        <w:rPr>
          <w:rFonts w:ascii="宋体" w:hAnsi="宋体" w:cs="宋体"/>
          <w:color w:val="000000"/>
          <w:kern w:val="0"/>
          <w:sz w:val="22"/>
          <w:szCs w:val="22"/>
        </w:rPr>
        <w:t>对电梯进行的清洁、润滑、调整和检查等日常维护或保</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color w:val="000000"/>
          <w:kern w:val="0"/>
          <w:sz w:val="22"/>
          <w:szCs w:val="22"/>
        </w:rPr>
      </w:pPr>
      <w:r>
        <w:rPr>
          <w:rFonts w:ascii="宋体" w:hAnsi="宋体" w:cs="宋体"/>
          <w:color w:val="000000"/>
          <w:kern w:val="0"/>
          <w:sz w:val="22"/>
          <w:szCs w:val="22"/>
        </w:rPr>
        <w:t>养性工作。其中清洁、润滑不包括部件的解体，调整只限于不会改变任何安全技术参数的调整。</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jc w:val="center"/>
        <w:rPr>
          <w:rFonts w:ascii="宋体" w:hAnsi="宋体" w:eastAsia="宋体" w:cs="宋体"/>
          <w:color w:val="000000"/>
          <w:sz w:val="22"/>
          <w:szCs w:val="22"/>
        </w:rPr>
      </w:pPr>
      <w:r>
        <w:rPr>
          <w:rFonts w:ascii="宋体" w:hAnsi="宋体" w:cs="宋体"/>
          <w:b/>
          <w:color w:val="000000"/>
          <w:kern w:val="0"/>
          <w:sz w:val="22"/>
          <w:szCs w:val="22"/>
        </w:rPr>
        <w:t>电梯责任保险：</w:t>
      </w:r>
      <w:r>
        <w:rPr>
          <w:rFonts w:ascii="宋体" w:hAnsi="宋体" w:cs="宋体"/>
          <w:color w:val="000000"/>
          <w:sz w:val="22"/>
          <w:szCs w:val="22"/>
        </w:rPr>
        <w:t>指</w:t>
      </w:r>
      <w:hyperlink r:id="rId2">
        <w:r>
          <w:rPr>
            <w:rStyle w:val="Hyperlink"/>
            <w:rFonts w:ascii="宋体" w:hAnsi="宋体" w:cs="宋体"/>
            <w:color w:val="000000"/>
            <w:sz w:val="22"/>
            <w:szCs w:val="22"/>
            <w:u w:val="none"/>
          </w:rPr>
          <w:t>被保险人</w:t>
        </w:r>
      </w:hyperlink>
      <w:r>
        <w:rPr>
          <w:rFonts w:ascii="宋体" w:hAnsi="宋体" w:cs="宋体"/>
          <w:color w:val="000000"/>
          <w:sz w:val="22"/>
          <w:szCs w:val="22"/>
        </w:rPr>
        <w:t>所拥有或</w:t>
      </w:r>
      <w:hyperlink r:id="rId3">
        <w:r>
          <w:rPr>
            <w:rStyle w:val="Hyperlink"/>
            <w:rFonts w:ascii="宋体" w:hAnsi="宋体" w:cs="宋体"/>
            <w:color w:val="000000"/>
            <w:sz w:val="22"/>
            <w:szCs w:val="22"/>
            <w:u w:val="none"/>
          </w:rPr>
          <w:t>管理</w:t>
        </w:r>
      </w:hyperlink>
      <w:r>
        <w:rPr>
          <w:rFonts w:ascii="宋体" w:hAnsi="宋体" w:cs="宋体"/>
          <w:color w:val="000000"/>
          <w:sz w:val="22"/>
          <w:szCs w:val="22"/>
        </w:rPr>
        <w:t>的电梯在运行期间造成乘客的人身伤亡和</w:t>
      </w:r>
      <w:r>
        <w:rPr>
          <w:rFonts w:eastAsia="宋体" w:cs="宋体" w:ascii="宋体" w:hAnsi="宋体"/>
          <w:color w:val="000000"/>
          <w:sz w:val="22"/>
          <w:szCs w:val="22"/>
        </w:rPr>
        <w:t>/</w:t>
      </w:r>
      <w:r>
        <w:rPr>
          <w:rFonts w:ascii="宋体" w:hAnsi="宋体" w:cs="宋体"/>
          <w:color w:val="000000"/>
          <w:sz w:val="22"/>
          <w:szCs w:val="22"/>
        </w:rPr>
        <w:t>或财产损失，依照中华人民共和国法律应由被保险人承担的经济赔</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color w:val="000000"/>
          <w:sz w:val="22"/>
          <w:szCs w:val="22"/>
        </w:rPr>
      </w:pPr>
      <w:r>
        <w:rPr>
          <w:rFonts w:ascii="宋体" w:hAnsi="宋体" w:cs="宋体"/>
          <w:color w:val="000000"/>
          <w:sz w:val="22"/>
          <w:szCs w:val="22"/>
        </w:rPr>
        <w:t xml:space="preserve">偿责任的保险。 </w:t>
      </w:r>
    </w:p>
    <w:p>
      <w:pPr>
        <w:pStyle w:val="Normal"/>
        <w:keepNext w:val="false"/>
        <w:keepLines w:val="false"/>
        <w:pageBreakBefore w:val="false"/>
        <w:widowControl/>
        <w:kinsoku w:val="true"/>
        <w:overflowPunct w:val="true"/>
        <w:autoSpaceDE w:val="true"/>
        <w:bidi w:val="0"/>
        <w:snapToGrid w:val="true"/>
        <w:spacing w:lineRule="exact" w:line="420"/>
        <w:jc w:val="start"/>
        <w:rPr>
          <w:rFonts w:ascii="宋体" w:hAnsi="宋体" w:eastAsia="宋体" w:cs="宋体"/>
          <w:b/>
          <w:color w:val="000000"/>
          <w:kern w:val="0"/>
          <w:sz w:val="22"/>
          <w:szCs w:val="22"/>
        </w:rPr>
      </w:pPr>
      <w:r>
        <w:rPr>
          <w:rFonts w:ascii="宋体" w:hAnsi="宋体" w:cs="宋体"/>
          <w:sz w:val="22"/>
          <w:szCs w:val="22"/>
        </w:rPr>
        <w:t xml:space="preserve">    </w:t>
      </w:r>
      <w:r>
        <w:rPr>
          <w:rFonts w:ascii="宋体" w:hAnsi="宋体" w:cs="宋体"/>
          <w:color w:val="000000"/>
          <w:sz w:val="22"/>
          <w:szCs w:val="22"/>
        </w:rPr>
        <w:t>电梯责任保险应该选择符合广东省电梯安全监管改革方案的责任保险，即涵盖电梯使用、管理、维护保养等环节，涵盖乘客、管理、维护保养等人员，涵盖安全生产事故、意外事故等突发事件，具有快速理赔特征。</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before="0" w:after="312"/>
        <w:jc w:val="center"/>
        <w:rPr>
          <w:rFonts w:ascii="方正楷体_GBK" w:hAnsi="方正楷体_GBK" w:eastAsia="方正楷体_GBK" w:cs="方正楷体_GBK"/>
          <w:b/>
          <w:color w:val="000000"/>
          <w:kern w:val="0"/>
          <w:sz w:val="28"/>
          <w:szCs w:val="28"/>
        </w:rPr>
      </w:pPr>
      <w:r>
        <w:rPr>
          <w:rFonts w:ascii="方正小标宋_GBK" w:hAnsi="方正小标宋_GBK" w:cs="方正小标宋_GBK" w:eastAsia="方正小标宋_GBK"/>
          <w:b w:val="false"/>
          <w:bCs/>
          <w:color w:val="000000"/>
          <w:kern w:val="0"/>
          <w:sz w:val="40"/>
          <w:szCs w:val="40"/>
        </w:rPr>
        <w:t>广州市既有住宅加装电梯委托管理合同</w:t>
      </w: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b/>
          <w:color w:val="000000"/>
          <w:kern w:val="0"/>
          <w:sz w:val="22"/>
          <w:szCs w:val="22"/>
        </w:rPr>
      </w:pPr>
      <w:r>
        <w:rPr>
          <w:rFonts w:ascii="宋体" w:hAnsi="宋体" w:cs="宋体"/>
          <w:b/>
          <w:color w:val="000000"/>
          <w:kern w:val="0"/>
          <w:sz w:val="22"/>
          <w:szCs w:val="22"/>
        </w:rPr>
        <w:t>电梯产权人代表（甲方）</w:t>
      </w:r>
      <w:r>
        <w:rPr>
          <w:rFonts w:ascii="宋体" w:hAnsi="宋体" w:cs="宋体"/>
          <w:b/>
          <w:color w:val="000000"/>
          <w:kern w:val="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color w:val="000000"/>
          <w:kern w:val="0"/>
          <w:sz w:val="22"/>
          <w:szCs w:val="22"/>
          <w:u w:val="single"/>
        </w:rPr>
      </w:pPr>
      <w:r>
        <w:rPr>
          <w:rFonts w:ascii="宋体" w:hAnsi="宋体" w:cs="宋体"/>
          <w:b/>
          <w:color w:val="000000"/>
          <w:kern w:val="0"/>
          <w:sz w:val="22"/>
          <w:szCs w:val="22"/>
        </w:rPr>
        <w:t>委托管理单位（乙方）</w:t>
      </w:r>
      <w:r>
        <w:rPr>
          <w:rFonts w:ascii="宋体" w:hAnsi="宋体" w:cs="宋体"/>
          <w:b/>
          <w:color w:val="000000"/>
          <w:kern w:val="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before="312" w:after="0"/>
        <w:ind w:firstLine="440" w:end="0"/>
        <w:rPr>
          <w:rFonts w:ascii="宋体" w:hAnsi="宋体" w:eastAsia="宋体" w:cs="宋体"/>
          <w:sz w:val="22"/>
          <w:szCs w:val="22"/>
        </w:rPr>
      </w:pPr>
      <w:r>
        <w:rPr>
          <w:rFonts w:ascii="宋体" w:hAnsi="宋体" w:cs="宋体"/>
          <w:sz w:val="22"/>
          <w:szCs w:val="22"/>
        </w:rPr>
        <w:t>为保障既有住宅加装电梯的安全运行</w:t>
      </w:r>
      <w:r>
        <w:rPr>
          <w:rFonts w:eastAsia="宋体" w:cs="宋体" w:ascii="宋体" w:hAnsi="宋体"/>
          <w:sz w:val="22"/>
          <w:szCs w:val="22"/>
        </w:rPr>
        <w:t>,</w:t>
      </w:r>
      <w:r>
        <w:rPr>
          <w:rFonts w:ascii="宋体" w:hAnsi="宋体" w:cs="宋体"/>
          <w:sz w:val="22"/>
          <w:szCs w:val="22"/>
        </w:rPr>
        <w:t>明确甲方和乙方的权利义务</w:t>
      </w:r>
      <w:r>
        <w:rPr>
          <w:rFonts w:eastAsia="宋体" w:cs="宋体" w:ascii="宋体" w:hAnsi="宋体"/>
          <w:sz w:val="22"/>
          <w:szCs w:val="22"/>
        </w:rPr>
        <w:t>,</w:t>
      </w:r>
      <w:r>
        <w:rPr>
          <w:rFonts w:ascii="宋体" w:hAnsi="宋体" w:cs="宋体"/>
          <w:sz w:val="22"/>
          <w:szCs w:val="22"/>
        </w:rPr>
        <w:t>经协商</w:t>
      </w:r>
      <w:r>
        <w:rPr>
          <w:rFonts w:eastAsia="宋体" w:cs="宋体" w:ascii="宋体" w:hAnsi="宋体"/>
          <w:sz w:val="22"/>
          <w:szCs w:val="22"/>
        </w:rPr>
        <w:t>,</w:t>
      </w:r>
      <w:r>
        <w:rPr>
          <w:rFonts w:ascii="宋体" w:hAnsi="宋体" w:cs="宋体"/>
          <w:sz w:val="22"/>
          <w:szCs w:val="22"/>
        </w:rPr>
        <w:t>就既有住宅加装电梯委托使用管理相关事宜达成如下协议</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第一条</w:t>
      </w:r>
      <w:r>
        <w:rPr>
          <w:rFonts w:ascii="宋体" w:hAnsi="宋体" w:cs="宋体"/>
          <w:b/>
          <w:bCs/>
          <w:sz w:val="22"/>
          <w:szCs w:val="22"/>
        </w:rPr>
        <w:t xml:space="preserve">  委托管理的电梯和委托管理期限</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甲方将注册代码为</w:t>
      </w:r>
      <w:r>
        <w:rPr>
          <w:rFonts w:ascii="宋体" w:hAnsi="宋体" w:cs="宋体"/>
          <w:b/>
          <w:color w:val="000000"/>
          <w:kern w:val="0"/>
          <w:sz w:val="22"/>
          <w:szCs w:val="22"/>
          <w:u w:val="single"/>
        </w:rPr>
        <w:t xml:space="preserve">                   </w:t>
      </w:r>
      <w:r>
        <w:rPr>
          <w:rFonts w:ascii="宋体" w:hAnsi="宋体" w:cs="宋体"/>
          <w:b/>
          <w:color w:val="000000"/>
          <w:kern w:val="0"/>
          <w:sz w:val="22"/>
          <w:szCs w:val="22"/>
          <w:u w:val="single"/>
          <w:lang w:val="en-US" w:eastAsia="zh-CN"/>
        </w:rPr>
        <w:t xml:space="preserve">            </w:t>
      </w:r>
      <w:r>
        <w:rPr>
          <w:rFonts w:ascii="宋体" w:hAnsi="宋体" w:cs="宋体"/>
          <w:b/>
          <w:color w:val="000000"/>
          <w:kern w:val="0"/>
          <w:sz w:val="22"/>
          <w:szCs w:val="22"/>
          <w:u w:val="single"/>
        </w:rPr>
        <w:t xml:space="preserve">      </w:t>
      </w:r>
      <w:r>
        <w:rPr>
          <w:rFonts w:ascii="宋体" w:hAnsi="宋体" w:cs="宋体"/>
          <w:sz w:val="22"/>
          <w:szCs w:val="22"/>
        </w:rPr>
        <w:t>的</w:t>
      </w:r>
      <w:r>
        <w:rPr>
          <w:rFonts w:ascii="宋体" w:hAnsi="宋体" w:cs="宋体"/>
          <w:sz w:val="22"/>
          <w:szCs w:val="22"/>
          <w:u w:val="single"/>
        </w:rPr>
        <w:t xml:space="preserve">    </w:t>
      </w:r>
      <w:r>
        <w:rPr>
          <w:rFonts w:ascii="宋体" w:hAnsi="宋体" w:cs="宋体"/>
          <w:sz w:val="22"/>
          <w:szCs w:val="22"/>
        </w:rPr>
        <w:t>台电梯委托乙方进行使用管理</w:t>
      </w:r>
      <w:r>
        <w:rPr>
          <w:rFonts w:eastAsia="宋体" w:cs="宋体" w:ascii="宋体" w:hAnsi="宋体"/>
          <w:sz w:val="22"/>
          <w:szCs w:val="22"/>
        </w:rPr>
        <w:t>,</w:t>
      </w:r>
      <w:r>
        <w:rPr>
          <w:rFonts w:ascii="宋体" w:hAnsi="宋体" w:cs="宋体"/>
          <w:sz w:val="22"/>
          <w:szCs w:val="22"/>
        </w:rPr>
        <w:t>期限为</w:t>
      </w:r>
      <w:r>
        <w:rPr>
          <w:rFonts w:ascii="宋体" w:hAnsi="宋体" w:cs="宋体"/>
          <w:b/>
          <w:color w:val="000000"/>
          <w:kern w:val="0"/>
          <w:sz w:val="22"/>
          <w:szCs w:val="22"/>
          <w:u w:val="single"/>
        </w:rPr>
        <w:t xml:space="preserve">   </w:t>
      </w:r>
      <w:r>
        <w:rPr>
          <w:rFonts w:ascii="宋体" w:hAnsi="宋体" w:cs="宋体"/>
          <w:sz w:val="22"/>
          <w:szCs w:val="22"/>
        </w:rPr>
        <w:t>年</w:t>
      </w:r>
      <w:r>
        <w:rPr>
          <w:rFonts w:eastAsia="宋体" w:cs="宋体" w:ascii="宋体" w:hAnsi="宋体"/>
          <w:sz w:val="22"/>
          <w:szCs w:val="22"/>
        </w:rPr>
        <w:t>,</w:t>
      </w:r>
      <w:r>
        <w:rPr>
          <w:rFonts w:ascii="宋体" w:hAnsi="宋体" w:cs="宋体"/>
          <w:sz w:val="22"/>
          <w:szCs w:val="22"/>
        </w:rPr>
        <w:t>自</w:t>
      </w:r>
      <w:r>
        <w:rPr>
          <w:rFonts w:ascii="宋体" w:hAnsi="宋体" w:cs="宋体"/>
          <w:b/>
          <w:color w:val="000000"/>
          <w:kern w:val="0"/>
          <w:sz w:val="22"/>
          <w:szCs w:val="22"/>
          <w:u w:val="single"/>
        </w:rPr>
        <w:t xml:space="preserve">    </w:t>
      </w:r>
      <w:r>
        <w:rPr>
          <w:rFonts w:ascii="宋体" w:hAnsi="宋体" w:cs="宋体"/>
          <w:sz w:val="22"/>
          <w:szCs w:val="22"/>
        </w:rPr>
        <w:t>年</w:t>
      </w:r>
      <w:r>
        <w:rPr>
          <w:rFonts w:ascii="宋体" w:hAnsi="宋体" w:cs="宋体"/>
          <w:b/>
          <w:color w:val="000000"/>
          <w:kern w:val="0"/>
          <w:sz w:val="22"/>
          <w:szCs w:val="22"/>
          <w:u w:val="single"/>
        </w:rPr>
        <w:t xml:space="preserve">  </w:t>
      </w:r>
      <w:r>
        <w:rPr>
          <w:rFonts w:ascii="宋体" w:hAnsi="宋体" w:cs="宋体"/>
          <w:sz w:val="22"/>
          <w:szCs w:val="22"/>
        </w:rPr>
        <w:t>月</w:t>
      </w:r>
      <w:r>
        <w:rPr>
          <w:rFonts w:ascii="宋体" w:hAnsi="宋体" w:cs="宋体"/>
          <w:b/>
          <w:color w:val="000000"/>
          <w:kern w:val="0"/>
          <w:sz w:val="22"/>
          <w:szCs w:val="22"/>
          <w:u w:val="single"/>
        </w:rPr>
        <w:t xml:space="preserve">  </w:t>
      </w:r>
      <w:r>
        <w:rPr>
          <w:rFonts w:ascii="宋体" w:hAnsi="宋体" w:cs="宋体"/>
          <w:sz w:val="22"/>
          <w:szCs w:val="22"/>
        </w:rPr>
        <w:t>日至</w:t>
      </w:r>
      <w:r>
        <w:rPr>
          <w:rFonts w:ascii="宋体" w:hAnsi="宋体" w:cs="宋体"/>
          <w:b/>
          <w:color w:val="000000"/>
          <w:kern w:val="0"/>
          <w:sz w:val="22"/>
          <w:szCs w:val="22"/>
          <w:u w:val="single"/>
        </w:rPr>
        <w:t xml:space="preserve">    </w:t>
      </w:r>
      <w:r>
        <w:rPr>
          <w:rFonts w:ascii="宋体" w:hAnsi="宋体" w:cs="宋体"/>
          <w:sz w:val="22"/>
          <w:szCs w:val="22"/>
        </w:rPr>
        <w:t>年</w:t>
      </w:r>
      <w:r>
        <w:rPr>
          <w:rFonts w:ascii="宋体" w:hAnsi="宋体" w:cs="宋体"/>
          <w:b/>
          <w:color w:val="000000"/>
          <w:kern w:val="0"/>
          <w:sz w:val="22"/>
          <w:szCs w:val="22"/>
          <w:u w:val="single"/>
        </w:rPr>
        <w:t xml:space="preserve">   </w:t>
      </w:r>
      <w:r>
        <w:rPr>
          <w:rFonts w:ascii="宋体" w:hAnsi="宋体" w:cs="宋体"/>
          <w:sz w:val="22"/>
          <w:szCs w:val="22"/>
        </w:rPr>
        <w:t>月</w:t>
      </w:r>
      <w:r>
        <w:rPr>
          <w:rFonts w:ascii="宋体" w:hAnsi="宋体" w:cs="宋体"/>
          <w:b/>
          <w:color w:val="000000"/>
          <w:kern w:val="0"/>
          <w:sz w:val="22"/>
          <w:szCs w:val="22"/>
          <w:u w:val="single"/>
        </w:rPr>
        <w:t xml:space="preserve">   </w:t>
      </w:r>
      <w:r>
        <w:rPr>
          <w:rFonts w:ascii="宋体" w:hAnsi="宋体" w:cs="宋体"/>
          <w:sz w:val="22"/>
          <w:szCs w:val="22"/>
        </w:rPr>
        <w:t>日。在本合同生效之日起</w:t>
      </w:r>
      <w:r>
        <w:rPr>
          <w:rFonts w:eastAsia="宋体" w:cs="宋体" w:ascii="宋体" w:hAnsi="宋体"/>
          <w:sz w:val="22"/>
          <w:szCs w:val="22"/>
        </w:rPr>
        <w:t>7</w:t>
      </w:r>
      <w:r>
        <w:rPr>
          <w:rFonts w:ascii="宋体" w:hAnsi="宋体" w:cs="宋体"/>
          <w:sz w:val="22"/>
          <w:szCs w:val="22"/>
        </w:rPr>
        <w:t>日内，甲方协助乙方办理电梯使用登记变更手续。</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 xml:space="preserve">第二条 </w:t>
      </w:r>
      <w:r>
        <w:rPr>
          <w:rFonts w:ascii="宋体" w:hAnsi="宋体" w:cs="宋体"/>
          <w:b/>
          <w:bCs/>
          <w:sz w:val="22"/>
          <w:szCs w:val="22"/>
        </w:rPr>
        <w:t xml:space="preserve"> 委托管理的职责</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在合同期限內，乙方作为电梯使用管理单位，应严格按照《特种设备安全法》《特种设备安全监察条例》《广东省电梯使用安全条例》《广州市电梯安全管理办法》等相关法规和安全技术规范的要求</w:t>
      </w:r>
      <w:r>
        <w:rPr>
          <w:rFonts w:eastAsia="宋体" w:cs="宋体" w:ascii="宋体" w:hAnsi="宋体"/>
          <w:sz w:val="22"/>
          <w:szCs w:val="22"/>
        </w:rPr>
        <w:t>,</w:t>
      </w:r>
      <w:r>
        <w:rPr>
          <w:rFonts w:ascii="宋体" w:hAnsi="宋体" w:cs="宋体"/>
          <w:sz w:val="22"/>
          <w:szCs w:val="22"/>
        </w:rPr>
        <w:t>做好电梯的安全使用管理工作</w:t>
      </w:r>
      <w:r>
        <w:rPr>
          <w:rFonts w:eastAsia="宋体" w:cs="宋体" w:ascii="宋体" w:hAnsi="宋体"/>
          <w:sz w:val="22"/>
          <w:szCs w:val="22"/>
        </w:rPr>
        <w:t>,</w:t>
      </w:r>
      <w:r>
        <w:rPr>
          <w:rFonts w:ascii="宋体" w:hAnsi="宋体" w:cs="宋体"/>
          <w:sz w:val="22"/>
          <w:szCs w:val="22"/>
        </w:rPr>
        <w:t>保障电梯安全运行，并对电梯的日常使用管理及安全运行负第一责任。</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第三条</w:t>
      </w:r>
      <w:r>
        <w:rPr>
          <w:rFonts w:ascii="宋体" w:hAnsi="宋体" w:cs="宋体"/>
          <w:b/>
          <w:bCs/>
          <w:sz w:val="22"/>
          <w:szCs w:val="22"/>
        </w:rPr>
        <w:t xml:space="preserve">  委托管理费用及结算方式、时间</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甲方向乙方支付委托管理费用每年</w:t>
      </w:r>
      <w:r>
        <w:rPr>
          <w:rFonts w:ascii="宋体" w:hAnsi="宋体" w:cs="宋体"/>
          <w:sz w:val="22"/>
          <w:szCs w:val="22"/>
          <w:u w:val="single"/>
        </w:rPr>
        <w:t xml:space="preserve">        </w:t>
      </w:r>
      <w:r>
        <w:rPr>
          <w:rFonts w:ascii="宋体" w:hAnsi="宋体" w:cs="宋体"/>
          <w:sz w:val="22"/>
          <w:szCs w:val="22"/>
        </w:rPr>
        <w:t>元（含电梯责任保险费、日常维保费、安全管理员费用等）。</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甲方按（□月  □季  □半年  □年）支付维护保养费，具体支付时间和金额为：</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支付方式：□支票  □汇到乙方指定账号</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 xml:space="preserve">第四条 </w:t>
      </w:r>
      <w:r>
        <w:rPr>
          <w:rFonts w:ascii="宋体" w:hAnsi="宋体" w:cs="宋体"/>
          <w:b/>
          <w:bCs/>
          <w:sz w:val="22"/>
          <w:szCs w:val="22"/>
        </w:rPr>
        <w:t xml:space="preserve"> 电梯责任保险</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乙方应及时购买符合广东省电梯安全监管体制改革方案要求的电梯责任保险（一次性事故最高赔偿金额不低于</w:t>
      </w:r>
      <w:r>
        <w:rPr>
          <w:rFonts w:eastAsia="宋体" w:cs="宋体" w:ascii="宋体" w:hAnsi="宋体"/>
          <w:sz w:val="22"/>
          <w:szCs w:val="22"/>
        </w:rPr>
        <w:t>100</w:t>
      </w:r>
      <w:r>
        <w:rPr>
          <w:rFonts w:ascii="宋体" w:hAnsi="宋体" w:cs="宋体"/>
          <w:sz w:val="22"/>
          <w:szCs w:val="22"/>
        </w:rPr>
        <w:t>万元），保障电梯使用各方利益。</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第五条</w:t>
      </w:r>
      <w:r>
        <w:rPr>
          <w:rFonts w:ascii="宋体" w:hAnsi="宋体" w:cs="宋体"/>
          <w:b/>
          <w:bCs/>
          <w:sz w:val="22"/>
          <w:szCs w:val="22"/>
        </w:rPr>
        <w:t xml:space="preserve">  电梯资料档案的管理</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甲方应在合同生效之日起</w:t>
      </w:r>
      <w:r>
        <w:rPr>
          <w:rFonts w:eastAsia="宋体" w:cs="宋体" w:ascii="宋体" w:hAnsi="宋体"/>
          <w:sz w:val="22"/>
          <w:szCs w:val="22"/>
        </w:rPr>
        <w:t>3</w:t>
      </w:r>
      <w:r>
        <w:rPr>
          <w:rFonts w:ascii="宋体" w:hAnsi="宋体" w:cs="宋体"/>
          <w:sz w:val="22"/>
          <w:szCs w:val="22"/>
        </w:rPr>
        <w:t>日内将电梯的使用登记证、定期检验合格证、出厂合格证、日常维护保养记录、运行故障和事故记录等安全技术资料移交乙方。</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乙方应委托取得相应资格许可的电梯制造、安装、改造、维修单位开展相关工作</w:t>
      </w:r>
      <w:r>
        <w:rPr>
          <w:rFonts w:eastAsia="宋体" w:cs="宋体" w:ascii="宋体" w:hAnsi="宋体"/>
          <w:sz w:val="22"/>
          <w:szCs w:val="22"/>
        </w:rPr>
        <w:t>,</w:t>
      </w:r>
      <w:r>
        <w:rPr>
          <w:rFonts w:ascii="宋体" w:hAnsi="宋体" w:cs="宋体"/>
          <w:sz w:val="22"/>
          <w:szCs w:val="22"/>
        </w:rPr>
        <w:t>积极收集涉及电梯安全运行的制造、安装、维修、检验和使用的相关资料。</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乙方应建立完善的电梯档案管理制度，建立并保管好包括使用登记证、定期检验合格证、出厂合格证、日常维护保养记录、运行故障及事故记录和购买电梯责任保险单据等资料在内的电梯资料档案</w:t>
      </w:r>
      <w:r>
        <w:rPr>
          <w:rFonts w:eastAsia="宋体" w:cs="宋体" w:ascii="宋体" w:hAnsi="宋体"/>
          <w:sz w:val="22"/>
          <w:szCs w:val="22"/>
        </w:rPr>
        <w:t>,</w:t>
      </w:r>
      <w:r>
        <w:rPr>
          <w:rFonts w:ascii="宋体" w:hAnsi="宋体" w:cs="宋体"/>
          <w:sz w:val="22"/>
          <w:szCs w:val="22"/>
        </w:rPr>
        <w:t>在委托管理期限届满后将电梯资料档案移交甲方。</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第六条</w:t>
      </w:r>
      <w:r>
        <w:rPr>
          <w:rFonts w:ascii="宋体" w:hAnsi="宋体" w:cs="宋体"/>
          <w:b/>
          <w:bCs/>
          <w:sz w:val="22"/>
          <w:szCs w:val="22"/>
        </w:rPr>
        <w:t xml:space="preserve">  电梯的使用管理</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乙方应建立完善的电梯安全管理制度</w:t>
      </w:r>
      <w:r>
        <w:rPr>
          <w:rFonts w:eastAsia="宋体" w:cs="宋体" w:ascii="宋体" w:hAnsi="宋体"/>
          <w:sz w:val="22"/>
          <w:szCs w:val="22"/>
        </w:rPr>
        <w:t>,</w:t>
      </w:r>
      <w:r>
        <w:rPr>
          <w:rFonts w:ascii="宋体" w:hAnsi="宋体" w:cs="宋体"/>
          <w:sz w:val="22"/>
          <w:szCs w:val="22"/>
        </w:rPr>
        <w:t>设置专门的电梯安全管理机构并配备持证电梯安全管理人员对电梯进行使用管理。</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乙方应委托取得相应资格许可的单位进行电梯的日常维护保养</w:t>
      </w:r>
      <w:r>
        <w:rPr>
          <w:rFonts w:eastAsia="宋体" w:cs="宋体" w:ascii="宋体" w:hAnsi="宋体"/>
          <w:sz w:val="22"/>
          <w:szCs w:val="22"/>
        </w:rPr>
        <w:t>,</w:t>
      </w:r>
      <w:r>
        <w:rPr>
          <w:rFonts w:ascii="宋体" w:hAnsi="宋体" w:cs="宋体"/>
          <w:sz w:val="22"/>
          <w:szCs w:val="22"/>
        </w:rPr>
        <w:t>并与之签订维保合同。维保合同应当对电梯发生故障、事故时维保单位接到通知后到达现场的时间进行约定。</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乙方应教育和引导乘客正确、安全使用电梯</w:t>
      </w:r>
      <w:r>
        <w:rPr>
          <w:rFonts w:eastAsia="宋体" w:cs="宋体" w:ascii="宋体" w:hAnsi="宋体"/>
          <w:sz w:val="22"/>
          <w:szCs w:val="22"/>
        </w:rPr>
        <w:t>,</w:t>
      </w:r>
      <w:r>
        <w:rPr>
          <w:rFonts w:ascii="宋体" w:hAnsi="宋体" w:cs="宋体"/>
          <w:sz w:val="22"/>
          <w:szCs w:val="22"/>
        </w:rPr>
        <w:t>制止乘客不安全的乘梯行为</w:t>
      </w:r>
      <w:r>
        <w:rPr>
          <w:rFonts w:eastAsia="宋体" w:cs="宋体" w:ascii="宋体" w:hAnsi="宋体"/>
          <w:sz w:val="22"/>
          <w:szCs w:val="22"/>
        </w:rPr>
        <w:t>,</w:t>
      </w:r>
      <w:r>
        <w:rPr>
          <w:rFonts w:ascii="宋体" w:hAnsi="宋体" w:cs="宋体"/>
          <w:sz w:val="22"/>
          <w:szCs w:val="22"/>
        </w:rPr>
        <w:t>发现电梯存在安全隐患、收到检验不合格报告时</w:t>
      </w:r>
      <w:r>
        <w:rPr>
          <w:rFonts w:eastAsia="宋体" w:cs="宋体" w:ascii="宋体" w:hAnsi="宋体"/>
          <w:sz w:val="22"/>
          <w:szCs w:val="22"/>
        </w:rPr>
        <w:t>,</w:t>
      </w:r>
      <w:r>
        <w:rPr>
          <w:rFonts w:ascii="宋体" w:hAnsi="宋体" w:cs="宋体"/>
          <w:sz w:val="22"/>
          <w:szCs w:val="22"/>
        </w:rPr>
        <w:t>立即停止电梯使用。</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乙方应按计划做好电梯日常巡查工作，并做好记录（见托管单位电梯日常巡查表），发现问题及时处理。</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乙方应在电梯安全检验合格有效期届满前</w:t>
      </w:r>
      <w:r>
        <w:rPr>
          <w:rFonts w:eastAsia="宋体" w:cs="宋体" w:ascii="宋体" w:hAnsi="宋体"/>
          <w:sz w:val="22"/>
          <w:szCs w:val="22"/>
        </w:rPr>
        <w:t>30</w:t>
      </w:r>
      <w:r>
        <w:rPr>
          <w:rFonts w:ascii="宋体" w:hAnsi="宋体" w:cs="宋体"/>
          <w:sz w:val="22"/>
          <w:szCs w:val="22"/>
        </w:rPr>
        <w:t>日到法定检验检测机构申报定期检验</w:t>
      </w:r>
      <w:r>
        <w:rPr>
          <w:rFonts w:eastAsia="宋体" w:cs="宋体" w:ascii="宋体" w:hAnsi="宋体"/>
          <w:sz w:val="22"/>
          <w:szCs w:val="22"/>
        </w:rPr>
        <w:t>,</w:t>
      </w:r>
      <w:r>
        <w:rPr>
          <w:rFonts w:ascii="宋体" w:hAnsi="宋体" w:cs="宋体"/>
          <w:sz w:val="22"/>
          <w:szCs w:val="22"/>
        </w:rPr>
        <w:t>保证不使用未经监督检验、超过定期检验有效期或检验不合格的电梯。</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当电梯需要进行重大维修、改造或迁移时</w:t>
      </w:r>
      <w:r>
        <w:rPr>
          <w:rFonts w:eastAsia="宋体" w:cs="宋体" w:ascii="宋体" w:hAnsi="宋体"/>
          <w:sz w:val="22"/>
          <w:szCs w:val="22"/>
        </w:rPr>
        <w:t>,</w:t>
      </w:r>
      <w:r>
        <w:rPr>
          <w:rFonts w:ascii="宋体" w:hAnsi="宋体" w:cs="宋体"/>
          <w:sz w:val="22"/>
          <w:szCs w:val="22"/>
        </w:rPr>
        <w:t>乙方应征得甲方书面同意后方可委托取得相应资格许可的单位进行</w:t>
      </w:r>
      <w:r>
        <w:rPr>
          <w:rFonts w:eastAsia="宋体" w:cs="宋体" w:ascii="宋体" w:hAnsi="宋体"/>
          <w:sz w:val="22"/>
          <w:szCs w:val="22"/>
        </w:rPr>
        <w:t>,</w:t>
      </w:r>
      <w:r>
        <w:rPr>
          <w:rFonts w:ascii="宋体" w:hAnsi="宋体" w:cs="宋体"/>
          <w:sz w:val="22"/>
          <w:szCs w:val="22"/>
        </w:rPr>
        <w:t>不得私自或委托未取得相应资格许可的单位进行。</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甲方应按时支付乙方委托管理费用，配合乙方进行电梯日常使用安全管理</w:t>
      </w:r>
      <w:r>
        <w:rPr>
          <w:rFonts w:eastAsia="宋体" w:cs="宋体" w:ascii="宋体" w:hAnsi="宋体"/>
          <w:sz w:val="22"/>
          <w:szCs w:val="22"/>
        </w:rPr>
        <w:t>,</w:t>
      </w:r>
      <w:r>
        <w:rPr>
          <w:rFonts w:ascii="宋体" w:hAnsi="宋体" w:cs="宋体"/>
          <w:sz w:val="22"/>
          <w:szCs w:val="22"/>
        </w:rPr>
        <w:t>有权对乙方的管理行为进行监督并提出意见。当有证据表明乙方对电梯的使用安全管理不符合相关法规和安全技术规范要求、存在严重安全隐患时</w:t>
      </w:r>
      <w:r>
        <w:rPr>
          <w:rFonts w:eastAsia="宋体" w:cs="宋体" w:ascii="宋体" w:hAnsi="宋体"/>
          <w:sz w:val="22"/>
          <w:szCs w:val="22"/>
        </w:rPr>
        <w:t>,</w:t>
      </w:r>
      <w:r>
        <w:rPr>
          <w:rFonts w:ascii="宋体" w:hAnsi="宋体" w:cs="宋体"/>
          <w:sz w:val="22"/>
          <w:szCs w:val="22"/>
        </w:rPr>
        <w:t>甲方有权要求乙方限期进行改正。</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第七条</w:t>
      </w:r>
      <w:r>
        <w:rPr>
          <w:rFonts w:ascii="宋体" w:hAnsi="宋体" w:cs="宋体"/>
          <w:b/>
          <w:bCs/>
          <w:sz w:val="22"/>
          <w:szCs w:val="22"/>
        </w:rPr>
        <w:t xml:space="preserve">  电梯故障、事故的应急措施和责任</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乙方应制定电梯突发事件及事故的应急措施和应急救援预案</w:t>
      </w:r>
      <w:r>
        <w:rPr>
          <w:rFonts w:eastAsia="宋体" w:cs="宋体" w:ascii="宋体" w:hAnsi="宋体"/>
          <w:sz w:val="22"/>
          <w:szCs w:val="22"/>
        </w:rPr>
        <w:t>,</w:t>
      </w:r>
      <w:r>
        <w:rPr>
          <w:rFonts w:ascii="宋体" w:hAnsi="宋体" w:cs="宋体"/>
          <w:sz w:val="22"/>
          <w:szCs w:val="22"/>
        </w:rPr>
        <w:t>平时应经常开展应急救援演练。对突发事件进行应对与记录。</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乙方应设立</w:t>
      </w:r>
      <w:r>
        <w:rPr>
          <w:rFonts w:eastAsia="宋体" w:cs="宋体" w:ascii="宋体" w:hAnsi="宋体"/>
          <w:sz w:val="22"/>
          <w:szCs w:val="22"/>
        </w:rPr>
        <w:t>24</w:t>
      </w:r>
      <w:r>
        <w:rPr>
          <w:rFonts w:ascii="宋体" w:hAnsi="宋体" w:cs="宋体"/>
          <w:sz w:val="22"/>
          <w:szCs w:val="22"/>
        </w:rPr>
        <w:t>小时应急电话</w:t>
      </w:r>
      <w:r>
        <w:rPr>
          <w:rFonts w:eastAsia="宋体" w:cs="宋体" w:ascii="宋体" w:hAnsi="宋体"/>
          <w:sz w:val="22"/>
          <w:szCs w:val="22"/>
        </w:rPr>
        <w:t>,</w:t>
      </w:r>
      <w:r>
        <w:rPr>
          <w:rFonts w:ascii="宋体" w:hAnsi="宋体" w:cs="宋体"/>
          <w:sz w:val="22"/>
          <w:szCs w:val="22"/>
        </w:rPr>
        <w:t>保持电话能够有效接通。在电梯发生故障、事故时</w:t>
      </w:r>
      <w:r>
        <w:rPr>
          <w:rFonts w:eastAsia="宋体" w:cs="宋体" w:ascii="宋体" w:hAnsi="宋体"/>
          <w:sz w:val="22"/>
          <w:szCs w:val="22"/>
        </w:rPr>
        <w:t>,</w:t>
      </w:r>
      <w:r>
        <w:rPr>
          <w:rFonts w:ascii="宋体" w:hAnsi="宋体" w:cs="宋体"/>
          <w:sz w:val="22"/>
          <w:szCs w:val="22"/>
        </w:rPr>
        <w:t>乙方应立即响应</w:t>
      </w:r>
      <w:r>
        <w:rPr>
          <w:rFonts w:eastAsia="宋体" w:cs="宋体" w:ascii="宋体" w:hAnsi="宋体"/>
          <w:sz w:val="22"/>
          <w:szCs w:val="22"/>
        </w:rPr>
        <w:t>,</w:t>
      </w:r>
      <w:r>
        <w:rPr>
          <w:rFonts w:ascii="宋体" w:hAnsi="宋体" w:cs="宋体"/>
          <w:sz w:val="22"/>
          <w:szCs w:val="22"/>
        </w:rPr>
        <w:t>对电梯乘客进行安抚和帮助</w:t>
      </w:r>
      <w:r>
        <w:rPr>
          <w:rFonts w:eastAsia="宋体" w:cs="宋体" w:ascii="宋体" w:hAnsi="宋体"/>
          <w:sz w:val="22"/>
          <w:szCs w:val="22"/>
        </w:rPr>
        <w:t>,</w:t>
      </w:r>
      <w:r>
        <w:rPr>
          <w:rFonts w:ascii="宋体" w:hAnsi="宋体" w:cs="宋体"/>
          <w:sz w:val="22"/>
          <w:szCs w:val="22"/>
        </w:rPr>
        <w:t>同时通知电梯维保公司立即到现场进行救援。必要时启动应急救援预案。</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电梯出现故障或发生异常情况时</w:t>
      </w:r>
      <w:r>
        <w:rPr>
          <w:rFonts w:eastAsia="宋体" w:cs="宋体" w:ascii="宋体" w:hAnsi="宋体"/>
          <w:sz w:val="22"/>
          <w:szCs w:val="22"/>
        </w:rPr>
        <w:t>,</w:t>
      </w:r>
      <w:r>
        <w:rPr>
          <w:rFonts w:ascii="宋体" w:hAnsi="宋体" w:cs="宋体"/>
          <w:sz w:val="22"/>
          <w:szCs w:val="22"/>
        </w:rPr>
        <w:t>乙方应及时组织电梯维保公司对电梯进行全面检查</w:t>
      </w:r>
      <w:r>
        <w:rPr>
          <w:rFonts w:eastAsia="宋体" w:cs="宋体" w:ascii="宋体" w:hAnsi="宋体"/>
          <w:sz w:val="22"/>
          <w:szCs w:val="22"/>
        </w:rPr>
        <w:t>,</w:t>
      </w:r>
      <w:r>
        <w:rPr>
          <w:rFonts w:ascii="宋体" w:hAnsi="宋体" w:cs="宋体"/>
          <w:sz w:val="22"/>
          <w:szCs w:val="22"/>
        </w:rPr>
        <w:t>电梯事故隐患消除后方可重新投入使用。</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因电梯使用、管理或维护保养等原因导致人身伤亡或设备损坏、丢失的，由乙方承担责任。</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如发生电梯安全事故</w:t>
      </w:r>
      <w:r>
        <w:rPr>
          <w:rFonts w:eastAsia="宋体" w:cs="宋体" w:ascii="宋体" w:hAnsi="宋体"/>
          <w:sz w:val="22"/>
          <w:szCs w:val="22"/>
        </w:rPr>
        <w:t>,</w:t>
      </w:r>
      <w:r>
        <w:rPr>
          <w:rFonts w:ascii="宋体" w:hAnsi="宋体" w:cs="宋体"/>
          <w:sz w:val="22"/>
          <w:szCs w:val="22"/>
        </w:rPr>
        <w:t>乙方作为电梯安全管理的第一责任人</w:t>
      </w:r>
      <w:r>
        <w:rPr>
          <w:rFonts w:eastAsia="宋体" w:cs="宋体" w:ascii="宋体" w:hAnsi="宋体"/>
          <w:sz w:val="22"/>
          <w:szCs w:val="22"/>
        </w:rPr>
        <w:t>,</w:t>
      </w:r>
      <w:r>
        <w:rPr>
          <w:rFonts w:ascii="宋体" w:hAnsi="宋体" w:cs="宋体"/>
          <w:sz w:val="22"/>
          <w:szCs w:val="22"/>
        </w:rPr>
        <w:t>应釆取紧急措施救助受困者</w:t>
      </w:r>
      <w:r>
        <w:rPr>
          <w:rFonts w:eastAsia="宋体" w:cs="宋体" w:ascii="宋体" w:hAnsi="宋体"/>
          <w:sz w:val="22"/>
          <w:szCs w:val="22"/>
        </w:rPr>
        <w:t>,</w:t>
      </w:r>
      <w:r>
        <w:rPr>
          <w:rFonts w:ascii="宋体" w:hAnsi="宋体" w:cs="宋体"/>
          <w:sz w:val="22"/>
          <w:szCs w:val="22"/>
        </w:rPr>
        <w:t>及时将伤者送往医院并预先垫付医疗费用</w:t>
      </w:r>
      <w:r>
        <w:rPr>
          <w:rFonts w:eastAsia="宋体" w:cs="宋体" w:ascii="宋体" w:hAnsi="宋体"/>
          <w:sz w:val="22"/>
          <w:szCs w:val="22"/>
        </w:rPr>
        <w:t>,</w:t>
      </w:r>
      <w:r>
        <w:rPr>
          <w:rFonts w:ascii="宋体" w:hAnsi="宋体" w:cs="宋体"/>
          <w:sz w:val="22"/>
          <w:szCs w:val="22"/>
        </w:rPr>
        <w:t>通知保险公司及时处理</w:t>
      </w:r>
      <w:r>
        <w:rPr>
          <w:rFonts w:eastAsia="宋体" w:cs="宋体" w:ascii="宋体" w:hAnsi="宋体"/>
          <w:sz w:val="22"/>
          <w:szCs w:val="22"/>
        </w:rPr>
        <w:t>,</w:t>
      </w:r>
      <w:r>
        <w:rPr>
          <w:rFonts w:ascii="宋体" w:hAnsi="宋体" w:cs="宋体"/>
          <w:sz w:val="22"/>
          <w:szCs w:val="22"/>
        </w:rPr>
        <w:t>同时向当地市场监督管理部门汇报情况。</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乙方在履行电梯事故首付责任后</w:t>
      </w:r>
      <w:r>
        <w:rPr>
          <w:rFonts w:eastAsia="宋体" w:cs="宋体" w:ascii="宋体" w:hAnsi="宋体"/>
          <w:sz w:val="22"/>
          <w:szCs w:val="22"/>
        </w:rPr>
        <w:t>,</w:t>
      </w:r>
      <w:r>
        <w:rPr>
          <w:rFonts w:ascii="宋体" w:hAnsi="宋体" w:cs="宋体"/>
          <w:sz w:val="22"/>
          <w:szCs w:val="22"/>
        </w:rPr>
        <w:t>有权向造成电梯事故的制造企业、安装企业、维保企业、检验单位或使用者追偿。</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第八条</w:t>
      </w:r>
      <w:r>
        <w:rPr>
          <w:rFonts w:ascii="宋体" w:hAnsi="宋体" w:cs="宋体"/>
          <w:b/>
          <w:bCs/>
          <w:sz w:val="22"/>
          <w:szCs w:val="22"/>
        </w:rPr>
        <w:t xml:space="preserve"> 违约责任</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一方当事人未按约定履行义务给对方造成直接损失的，应当承担赔偿责任。</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一方当事人无法继续履行合同的，应当提前</w:t>
      </w:r>
      <w:r>
        <w:rPr>
          <w:rFonts w:eastAsia="宋体" w:cs="宋体" w:ascii="宋体" w:hAnsi="宋体"/>
          <w:sz w:val="22"/>
          <w:szCs w:val="22"/>
        </w:rPr>
        <w:t>30</w:t>
      </w:r>
      <w:r>
        <w:rPr>
          <w:rFonts w:ascii="宋体" w:hAnsi="宋体" w:cs="宋体"/>
          <w:sz w:val="22"/>
          <w:szCs w:val="22"/>
        </w:rPr>
        <w:t>日通知对方，并向对方支付合同总额</w:t>
      </w:r>
      <w:r>
        <w:rPr>
          <w:rFonts w:eastAsia="宋体" w:cs="宋体" w:ascii="宋体" w:hAnsi="宋体"/>
          <w:sz w:val="22"/>
          <w:szCs w:val="22"/>
        </w:rPr>
        <w:t>20%</w:t>
      </w:r>
      <w:r>
        <w:rPr>
          <w:rFonts w:ascii="宋体" w:hAnsi="宋体" w:cs="宋体"/>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甲方未按时支付费用的，每逾期一日应当向乙方支付逾期部分费用万分之五的违约金。</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乙方对电梯的使用管理不符合相关法规和安全技术规范要求</w:t>
      </w:r>
      <w:r>
        <w:rPr>
          <w:rFonts w:eastAsia="宋体" w:cs="宋体" w:ascii="宋体" w:hAnsi="宋体"/>
          <w:sz w:val="22"/>
          <w:szCs w:val="22"/>
        </w:rPr>
        <w:t>,</w:t>
      </w:r>
      <w:r>
        <w:rPr>
          <w:rFonts w:ascii="宋体" w:hAnsi="宋体" w:cs="宋体"/>
          <w:sz w:val="22"/>
          <w:szCs w:val="22"/>
        </w:rPr>
        <w:t>或存在严重安全隐患时</w:t>
      </w:r>
      <w:r>
        <w:rPr>
          <w:rFonts w:eastAsia="宋体" w:cs="宋体" w:ascii="宋体" w:hAnsi="宋体"/>
          <w:sz w:val="22"/>
          <w:szCs w:val="22"/>
        </w:rPr>
        <w:t>,</w:t>
      </w:r>
      <w:r>
        <w:rPr>
          <w:rFonts w:ascii="宋体" w:hAnsi="宋体" w:cs="宋体"/>
          <w:sz w:val="22"/>
          <w:szCs w:val="22"/>
        </w:rPr>
        <w:t>在甲方书面通知的规定时间内仍未采取有效措施整改的</w:t>
      </w:r>
      <w:r>
        <w:rPr>
          <w:rFonts w:eastAsia="宋体" w:cs="宋体" w:ascii="宋体" w:hAnsi="宋体"/>
          <w:sz w:val="22"/>
          <w:szCs w:val="22"/>
        </w:rPr>
        <w:t>,</w:t>
      </w:r>
      <w:r>
        <w:rPr>
          <w:rFonts w:ascii="宋体" w:hAnsi="宋体" w:cs="宋体"/>
          <w:sz w:val="22"/>
          <w:szCs w:val="22"/>
        </w:rPr>
        <w:t>甲方有权停止乙方电梯使用管理权。同时有权解除合同，并要求乙方支付合同总额</w:t>
      </w:r>
      <w:r>
        <w:rPr>
          <w:rFonts w:eastAsia="宋体" w:cs="宋体" w:ascii="宋体" w:hAnsi="宋体"/>
          <w:sz w:val="22"/>
          <w:szCs w:val="22"/>
        </w:rPr>
        <w:t>20%</w:t>
      </w:r>
      <w:r>
        <w:rPr>
          <w:rFonts w:ascii="宋体" w:hAnsi="宋体" w:cs="宋体"/>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甲方不配合乙方对电梯的使用安全管理或有其它阻碍、妨碍乙方安全使用管理电梯行为的</w:t>
      </w:r>
      <w:r>
        <w:rPr>
          <w:rFonts w:eastAsia="宋体" w:cs="宋体" w:ascii="宋体" w:hAnsi="宋体"/>
          <w:sz w:val="22"/>
          <w:szCs w:val="22"/>
        </w:rPr>
        <w:t>,</w:t>
      </w:r>
      <w:r>
        <w:rPr>
          <w:rFonts w:ascii="宋体" w:hAnsi="宋体" w:cs="宋体"/>
          <w:sz w:val="22"/>
          <w:szCs w:val="22"/>
        </w:rPr>
        <w:t>如发生损害应承担相应赔偿责任</w:t>
      </w:r>
      <w:r>
        <w:rPr>
          <w:rFonts w:eastAsia="宋体" w:cs="宋体" w:ascii="宋体" w:hAnsi="宋体"/>
          <w:sz w:val="22"/>
          <w:szCs w:val="22"/>
        </w:rPr>
        <w:t>,</w:t>
      </w:r>
      <w:r>
        <w:rPr>
          <w:rFonts w:ascii="宋体" w:hAnsi="宋体" w:cs="宋体"/>
          <w:sz w:val="22"/>
          <w:szCs w:val="22"/>
        </w:rPr>
        <w:t>乙方在承担首负责任后有权向甲方追偿。同时乙方有权解除合同，并要求甲方支付合同总额</w:t>
      </w:r>
      <w:r>
        <w:rPr>
          <w:rFonts w:eastAsia="宋体" w:cs="宋体" w:ascii="宋体" w:hAnsi="宋体"/>
          <w:sz w:val="22"/>
          <w:szCs w:val="22"/>
        </w:rPr>
        <w:t>20%</w:t>
      </w:r>
      <w:r>
        <w:rPr>
          <w:rFonts w:ascii="宋体" w:hAnsi="宋体" w:cs="宋体"/>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 xml:space="preserve">第九条 </w:t>
      </w:r>
      <w:r>
        <w:rPr>
          <w:rFonts w:ascii="宋体" w:hAnsi="宋体" w:cs="宋体"/>
          <w:b/>
          <w:bCs/>
          <w:sz w:val="22"/>
          <w:szCs w:val="22"/>
        </w:rPr>
        <w:t>争议解决方式</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color w:val="000000"/>
          <w:sz w:val="22"/>
          <w:szCs w:val="22"/>
        </w:rPr>
        <w:t>本合同在履行过程中发生的争议，由</w:t>
      </w:r>
      <w:r>
        <w:rPr>
          <w:rFonts w:ascii="宋体" w:hAnsi="宋体" w:cs="宋体"/>
          <w:sz w:val="22"/>
          <w:szCs w:val="22"/>
        </w:rPr>
        <w:t>甲、乙双方友好协商解决。协商不成时</w:t>
      </w:r>
      <w:r>
        <w:rPr>
          <w:rFonts w:eastAsia="宋体" w:cs="宋体" w:ascii="宋体" w:hAnsi="宋体"/>
          <w:sz w:val="22"/>
          <w:szCs w:val="22"/>
        </w:rPr>
        <w:t>,</w:t>
      </w:r>
      <w:r>
        <w:rPr>
          <w:rFonts w:ascii="宋体" w:hAnsi="宋体" w:cs="宋体"/>
          <w:sz w:val="22"/>
          <w:szCs w:val="22"/>
        </w:rPr>
        <w:t>按照下列第</w:t>
      </w:r>
      <w:r>
        <w:rPr>
          <w:rFonts w:ascii="宋体" w:hAnsi="宋体" w:cs="宋体"/>
          <w:sz w:val="22"/>
          <w:szCs w:val="22"/>
          <w:u w:val="single"/>
        </w:rPr>
        <w:t xml:space="preserve">      </w:t>
      </w:r>
      <w:r>
        <w:rPr>
          <w:rFonts w:ascii="宋体" w:hAnsi="宋体" w:cs="宋体"/>
          <w:sz w:val="22"/>
          <w:szCs w:val="22"/>
        </w:rPr>
        <w:t>种方式解决</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提交中国</w:t>
      </w:r>
      <w:r>
        <w:rPr>
          <w:rFonts w:ascii="宋体" w:hAnsi="宋体" w:cs="宋体"/>
          <w:color w:val="000000"/>
          <w:sz w:val="22"/>
          <w:szCs w:val="22"/>
        </w:rPr>
        <w:t>广州</w:t>
      </w:r>
      <w:r>
        <w:rPr>
          <w:rFonts w:ascii="宋体" w:hAnsi="宋体" w:cs="宋体"/>
          <w:sz w:val="22"/>
          <w:szCs w:val="22"/>
        </w:rPr>
        <w:t>仲裁委员会仲裁。</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依法向人民法院起诉。</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第十条</w:t>
      </w:r>
      <w:r>
        <w:rPr>
          <w:rFonts w:ascii="宋体" w:hAnsi="宋体" w:cs="宋体"/>
          <w:b/>
          <w:bCs/>
          <w:sz w:val="22"/>
          <w:szCs w:val="22"/>
        </w:rPr>
        <w:t xml:space="preserve">  附则</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其他约定事项，双方可在备注中列明。本合同一式两份，双方各执一份，自双方签字盖章之日起生效。</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u w:val="single"/>
        </w:rPr>
      </w:pPr>
      <w:r>
        <w:rPr>
          <w:rFonts w:ascii="宋体" w:hAnsi="宋体" w:cs="宋体"/>
          <w:sz w:val="22"/>
          <w:szCs w:val="22"/>
        </w:rPr>
        <w:t>备注：</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sz w:val="22"/>
          <w:szCs w:val="22"/>
          <w:u w:val="single"/>
        </w:rPr>
      </w:pP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sz w:val="22"/>
          <w:szCs w:val="22"/>
        </w:rPr>
      </w:pPr>
      <w:r>
        <w:rPr>
          <w:rFonts w:eastAsia="宋体" w:cs="宋体" w:ascii="宋体" w:hAnsi="宋体"/>
          <w:sz w:val="22"/>
          <w:szCs w:val="22"/>
        </w:rPr>
      </w:r>
    </w:p>
    <w:p>
      <w:pPr>
        <w:sectPr>
          <w:footerReference w:type="default" r:id="rId4"/>
          <w:type w:val="nextPage"/>
          <w:pgSz w:w="11906" w:h="16838"/>
          <w:pgMar w:left="1800" w:right="1800" w:gutter="0" w:header="0" w:top="1440" w:footer="992" w:bottom="1440"/>
          <w:pgNumType w:fmt="decimal"/>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sz w:val="22"/>
          <w:szCs w:val="22"/>
        </w:rPr>
      </w:pPr>
      <w:r>
        <w:rPr>
          <w:rFonts w:ascii="宋体" w:hAnsi="宋体" w:cs="宋体"/>
          <w:sz w:val="22"/>
          <w:szCs w:val="22"/>
        </w:rPr>
        <w:t>甲方（盖章）                         乙方（盖章）</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sz w:val="22"/>
          <w:szCs w:val="22"/>
        </w:rPr>
      </w:pPr>
      <w:r>
        <w:rPr>
          <w:rFonts w:ascii="宋体" w:hAnsi="宋体" w:cs="宋体"/>
          <w:sz w:val="22"/>
          <w:szCs w:val="22"/>
        </w:rPr>
        <w:t>法定代表人或者负责人（签字）               法定代表人或者负责人（签字）</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sz w:val="22"/>
          <w:szCs w:val="22"/>
        </w:rPr>
      </w:pPr>
      <w:r>
        <w:rPr>
          <w:rFonts w:ascii="宋体" w:hAnsi="宋体" w:cs="宋体"/>
          <w:sz w:val="22"/>
          <w:szCs w:val="22"/>
        </w:rPr>
        <w:t>联系方式</w:t>
      </w:r>
      <w:r>
        <w:rPr>
          <w:rFonts w:eastAsia="宋体" w:cs="宋体" w:ascii="宋体" w:hAnsi="宋体"/>
          <w:sz w:val="22"/>
          <w:szCs w:val="22"/>
        </w:rPr>
        <w:t xml:space="preserve">:                                 </w:t>
      </w:r>
      <w:r>
        <w:rPr>
          <w:rFonts w:ascii="宋体" w:hAnsi="宋体" w:cs="宋体"/>
          <w:sz w:val="22"/>
          <w:szCs w:val="22"/>
        </w:rPr>
        <w:t>联系方式：</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sz w:val="22"/>
          <w:szCs w:val="22"/>
        </w:rPr>
      </w:pPr>
      <w:r>
        <w:rPr>
          <w:rFonts w:ascii="宋体" w:hAnsi="宋体" w:cs="宋体"/>
          <w:sz w:val="22"/>
          <w:szCs w:val="22"/>
        </w:rPr>
        <w:t xml:space="preserve">日期：   年   月   日                     日期：   年   月   日      </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sz w:val="22"/>
          <w:szCs w:val="22"/>
        </w:rPr>
      </w:pPr>
      <w:r>
        <w:rPr>
          <w:rFonts w:ascii="宋体" w:hAnsi="宋体" w:cs="宋体"/>
          <w:sz w:val="22"/>
          <w:szCs w:val="22"/>
        </w:rPr>
        <w:t>备注</w:t>
      </w:r>
      <w:r>
        <w:rPr>
          <w:rFonts w:eastAsia="宋体" w:cs="宋体" w:ascii="宋体" w:hAnsi="宋体"/>
          <w:sz w:val="22"/>
          <w:szCs w:val="22"/>
        </w:rPr>
        <w:t>:</w:t>
      </w:r>
      <w:r>
        <w:rPr>
          <w:rFonts w:ascii="宋体" w:hAnsi="宋体" w:cs="宋体"/>
          <w:sz w:val="22"/>
          <w:szCs w:val="22"/>
        </w:rPr>
        <w:t>甲方为自然人的</w:t>
      </w:r>
      <w:r>
        <w:rPr>
          <w:rFonts w:eastAsia="宋体" w:cs="宋体" w:ascii="宋体" w:hAnsi="宋体"/>
          <w:sz w:val="22"/>
          <w:szCs w:val="22"/>
        </w:rPr>
        <w:t>,</w:t>
      </w:r>
      <w:r>
        <w:rPr>
          <w:rFonts w:ascii="宋体" w:hAnsi="宋体" w:cs="宋体"/>
          <w:sz w:val="22"/>
          <w:szCs w:val="22"/>
        </w:rPr>
        <w:t>合同由自然人签字。</w:t>
      </w:r>
    </w:p>
    <w:p>
      <w:pPr>
        <w:pStyle w:val="Normal"/>
        <w:keepNext w:val="false"/>
        <w:keepLines w:val="false"/>
        <w:pageBreakBefore w:val="false"/>
        <w:kinsoku w:val="true"/>
        <w:overflowPunct w:val="true"/>
        <w:autoSpaceDE w:val="true"/>
        <w:bidi w:val="0"/>
        <w:snapToGrid w:val="true"/>
        <w:spacing w:lineRule="exact" w:line="420"/>
        <w:jc w:val="center"/>
        <w:rPr>
          <w:rFonts w:ascii="宋体" w:hAnsi="宋体" w:eastAsia="宋体" w:cs="宋体"/>
          <w:sz w:val="22"/>
          <w:szCs w:val="22"/>
        </w:rPr>
      </w:pPr>
      <w:r>
        <w:rPr>
          <w:rFonts w:ascii="宋体" w:hAnsi="宋体" w:cs="宋体"/>
          <w:sz w:val="22"/>
          <w:szCs w:val="22"/>
        </w:rPr>
        <w:t>托管单位电梯日常巡检表</w:t>
      </w:r>
    </w:p>
    <w:tbl>
      <w:tblPr>
        <w:tblpPr w:vertAnchor="text" w:horzAnchor="page" w:tblpXSpec="center" w:leftFromText="180" w:rightFromText="180" w:tblpY="424"/>
        <w:tblOverlap w:val="never"/>
        <w:tblW w:w="5000" w:type="pct"/>
        <w:jc w:val="start"/>
        <w:tblInd w:w="108" w:type="dxa"/>
        <w:tblLayout w:type="fixed"/>
        <w:tblCellMar>
          <w:top w:w="0" w:type="dxa"/>
          <w:start w:w="108" w:type="dxa"/>
          <w:bottom w:w="0" w:type="dxa"/>
          <w:end w:w="108" w:type="dxa"/>
        </w:tblCellMar>
      </w:tblPr>
      <w:tblGrid>
        <w:gridCol w:w="870"/>
        <w:gridCol w:w="2160"/>
        <w:gridCol w:w="805"/>
        <w:gridCol w:w="840"/>
        <w:gridCol w:w="840"/>
        <w:gridCol w:w="840"/>
        <w:gridCol w:w="840"/>
        <w:gridCol w:w="840"/>
        <w:gridCol w:w="840"/>
        <w:gridCol w:w="840"/>
      </w:tblGrid>
      <w:tr>
        <w:trPr>
          <w:trHeight w:val="360" w:hRule="atLeast"/>
        </w:trPr>
        <w:tc>
          <w:tcPr>
            <w:tcW w:w="870" w:type="dxa"/>
            <w:tcBorders>
              <w:top w:val="single" w:sz="8" w:space="0" w:color="000000"/>
              <w:start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时间</w:t>
            </w:r>
          </w:p>
        </w:tc>
        <w:tc>
          <w:tcPr>
            <w:tcW w:w="2160" w:type="dxa"/>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 xml:space="preserve">               </w:t>
            </w:r>
            <w:r>
              <w:rPr>
                <w:rFonts w:ascii="宋体" w:hAnsi="宋体" w:cs="宋体"/>
                <w:color w:val="000000"/>
                <w:sz w:val="18"/>
                <w:szCs w:val="18"/>
              </w:rPr>
              <w:t>项目</w:t>
            </w:r>
          </w:p>
        </w:tc>
        <w:tc>
          <w:tcPr>
            <w:tcW w:w="1645"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第一次周检</w:t>
            </w:r>
          </w:p>
        </w:tc>
        <w:tc>
          <w:tcPr>
            <w:tcW w:w="1680" w:type="dxa"/>
            <w:gridSpan w:val="2"/>
            <w:tcBorders>
              <w:top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第二次周检</w:t>
            </w:r>
          </w:p>
        </w:tc>
        <w:tc>
          <w:tcPr>
            <w:tcW w:w="1680"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第三次周检</w:t>
            </w:r>
          </w:p>
        </w:tc>
        <w:tc>
          <w:tcPr>
            <w:tcW w:w="1680"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第四次周检</w:t>
            </w:r>
          </w:p>
        </w:tc>
      </w:tr>
      <w:tr>
        <w:trPr>
          <w:trHeight w:val="360" w:hRule="atLeast"/>
        </w:trPr>
        <w:tc>
          <w:tcPr>
            <w:tcW w:w="870" w:type="dxa"/>
            <w:tcBorders>
              <w:start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人员</w:t>
            </w:r>
          </w:p>
        </w:tc>
        <w:tc>
          <w:tcPr>
            <w:tcW w:w="2160" w:type="dxa"/>
            <w:tcBorders>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巡检内容</w:t>
            </w:r>
          </w:p>
        </w:tc>
        <w:tc>
          <w:tcPr>
            <w:tcW w:w="805"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r>
      <w:tr>
        <w:trPr>
          <w:trHeight w:val="360" w:hRule="atLeast"/>
        </w:trPr>
        <w:tc>
          <w:tcPr>
            <w:tcW w:w="870" w:type="dxa"/>
            <w:vMerge w:val="restart"/>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巡</w:t>
            </w:r>
          </w:p>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检</w:t>
            </w:r>
          </w:p>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时</w:t>
            </w:r>
          </w:p>
          <w:p>
            <w:pPr>
              <w:pStyle w:val="Normal"/>
              <w:keepNext w:val="false"/>
              <w:keepLines w:val="false"/>
              <w:kinsoku w:val="true"/>
              <w:overflowPunct w:val="true"/>
              <w:autoSpaceDE w:val="true"/>
              <w:bidi w:val="0"/>
              <w:snapToGrid w:val="false"/>
              <w:spacing w:lineRule="exact" w:line="420"/>
              <w:textAlignment w:val="center"/>
              <w:rPr>
                <w:rFonts w:ascii="宋体" w:hAnsi="宋体" w:eastAsia="宋体" w:cs="宋体"/>
                <w:color w:val="000000"/>
                <w:sz w:val="18"/>
                <w:szCs w:val="18"/>
              </w:rPr>
            </w:pPr>
            <w:r>
              <w:rPr>
                <w:rFonts w:ascii="宋体" w:hAnsi="宋体" w:cs="宋体"/>
                <w:color w:val="000000"/>
                <w:sz w:val="18"/>
                <w:szCs w:val="18"/>
              </w:rPr>
              <w:t xml:space="preserve"> </w:t>
            </w:r>
            <w:r>
              <w:rPr>
                <w:rFonts w:ascii="宋体" w:hAnsi="宋体" w:cs="宋体"/>
                <w:color w:val="000000"/>
                <w:sz w:val="18"/>
                <w:szCs w:val="18"/>
              </w:rPr>
              <w:t>间</w:t>
            </w:r>
          </w:p>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w:t>
            </w:r>
          </w:p>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月</w:t>
            </w:r>
          </w:p>
        </w:tc>
        <w:tc>
          <w:tcPr>
            <w:tcW w:w="2160" w:type="dxa"/>
            <w:tcBorders>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w:t>
            </w:r>
            <w:r>
              <w:rPr>
                <w:rFonts w:ascii="宋体" w:hAnsi="宋体" w:cs="宋体"/>
                <w:color w:val="000000"/>
                <w:sz w:val="18"/>
                <w:szCs w:val="18"/>
              </w:rPr>
              <w:t>控制柜设备</w:t>
            </w:r>
          </w:p>
        </w:tc>
        <w:tc>
          <w:tcPr>
            <w:tcW w:w="805"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2.</w:t>
            </w:r>
            <w:r>
              <w:rPr>
                <w:rFonts w:ascii="宋体" w:hAnsi="宋体" w:cs="宋体"/>
                <w:color w:val="000000"/>
                <w:sz w:val="18"/>
                <w:szCs w:val="18"/>
              </w:rPr>
              <w:t>电源柜设备</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3.</w:t>
            </w:r>
            <w:r>
              <w:rPr>
                <w:rFonts w:ascii="宋体" w:hAnsi="宋体" w:cs="宋体"/>
                <w:color w:val="000000"/>
                <w:sz w:val="18"/>
                <w:szCs w:val="18"/>
              </w:rPr>
              <w:t>曳引机各部位</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4.</w:t>
            </w:r>
            <w:r>
              <w:rPr>
                <w:rFonts w:ascii="宋体" w:hAnsi="宋体" w:cs="宋体"/>
                <w:color w:val="000000"/>
                <w:sz w:val="18"/>
                <w:szCs w:val="18"/>
              </w:rPr>
              <w:t>限速器运转</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5.</w:t>
            </w:r>
            <w:r>
              <w:rPr>
                <w:rFonts w:ascii="宋体" w:hAnsi="宋体" w:cs="宋体"/>
                <w:color w:val="000000"/>
                <w:sz w:val="18"/>
                <w:szCs w:val="18"/>
              </w:rPr>
              <w:t>机房照明、卫生</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6.</w:t>
            </w:r>
            <w:r>
              <w:rPr>
                <w:rFonts w:ascii="宋体" w:hAnsi="宋体" w:cs="宋体"/>
                <w:color w:val="000000"/>
                <w:sz w:val="18"/>
                <w:szCs w:val="18"/>
              </w:rPr>
              <w:t>机房风机、空调运行</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7.</w:t>
            </w:r>
            <w:r>
              <w:rPr>
                <w:rFonts w:ascii="宋体" w:hAnsi="宋体" w:cs="宋体"/>
                <w:color w:val="000000"/>
                <w:sz w:val="18"/>
                <w:szCs w:val="18"/>
              </w:rPr>
              <w:t>机房温度</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8.</w:t>
            </w:r>
            <w:r>
              <w:rPr>
                <w:rFonts w:ascii="宋体" w:hAnsi="宋体" w:cs="宋体"/>
                <w:color w:val="000000"/>
                <w:sz w:val="18"/>
                <w:szCs w:val="18"/>
              </w:rPr>
              <w:t>轿厢内外楼层显示</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9.</w:t>
            </w:r>
            <w:r>
              <w:rPr>
                <w:rFonts w:ascii="宋体" w:hAnsi="宋体" w:cs="宋体"/>
                <w:color w:val="000000"/>
                <w:sz w:val="18"/>
                <w:szCs w:val="18"/>
              </w:rPr>
              <w:t>轿厢内外楼层显示</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10.</w:t>
            </w:r>
            <w:r>
              <w:rPr>
                <w:rFonts w:ascii="宋体" w:hAnsi="宋体" w:cs="宋体"/>
                <w:color w:val="000000"/>
                <w:sz w:val="18"/>
                <w:szCs w:val="18"/>
              </w:rPr>
              <w:t>运行声音</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11.</w:t>
            </w:r>
            <w:r>
              <w:rPr>
                <w:rFonts w:ascii="宋体" w:hAnsi="宋体" w:cs="宋体"/>
                <w:color w:val="000000"/>
                <w:sz w:val="18"/>
                <w:szCs w:val="18"/>
              </w:rPr>
              <w:t>开关门、安全触板</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12.</w:t>
            </w:r>
            <w:r>
              <w:rPr>
                <w:rFonts w:ascii="宋体" w:hAnsi="宋体" w:cs="宋体"/>
                <w:color w:val="000000"/>
                <w:sz w:val="18"/>
                <w:szCs w:val="18"/>
              </w:rPr>
              <w:t>其它</w:t>
            </w:r>
          </w:p>
        </w:tc>
        <w:tc>
          <w:tcPr>
            <w:tcW w:w="805"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巡查人员：</w:t>
            </w:r>
          </w:p>
        </w:tc>
        <w:tc>
          <w:tcPr>
            <w:tcW w:w="1645"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 xml:space="preserve">               </w:t>
            </w:r>
            <w:r>
              <w:rPr>
                <w:rFonts w:ascii="宋体" w:hAnsi="宋体" w:cs="宋体"/>
                <w:color w:val="000000"/>
                <w:sz w:val="18"/>
                <w:szCs w:val="18"/>
              </w:rPr>
              <w:t>项目</w:t>
            </w:r>
          </w:p>
        </w:tc>
        <w:tc>
          <w:tcPr>
            <w:tcW w:w="1645"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第五次周检</w:t>
            </w:r>
          </w:p>
        </w:tc>
        <w:tc>
          <w:tcPr>
            <w:tcW w:w="1680" w:type="dxa"/>
            <w:gridSpan w:val="2"/>
            <w:tcBorders>
              <w:top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第六次周检</w:t>
            </w:r>
          </w:p>
        </w:tc>
        <w:tc>
          <w:tcPr>
            <w:tcW w:w="1680"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第七次周检</w:t>
            </w:r>
          </w:p>
        </w:tc>
        <w:tc>
          <w:tcPr>
            <w:tcW w:w="1680"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第八次周检</w:t>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巡检内容</w:t>
            </w:r>
          </w:p>
        </w:tc>
        <w:tc>
          <w:tcPr>
            <w:tcW w:w="805"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w:t>
            </w:r>
            <w:r>
              <w:rPr>
                <w:rFonts w:ascii="宋体" w:hAnsi="宋体" w:cs="宋体"/>
                <w:color w:val="000000"/>
                <w:sz w:val="18"/>
                <w:szCs w:val="18"/>
              </w:rPr>
              <w:t>控制柜设备</w:t>
            </w:r>
          </w:p>
        </w:tc>
        <w:tc>
          <w:tcPr>
            <w:tcW w:w="805"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2.</w:t>
            </w:r>
            <w:r>
              <w:rPr>
                <w:rFonts w:ascii="宋体" w:hAnsi="宋体" w:cs="宋体"/>
                <w:color w:val="000000"/>
                <w:sz w:val="18"/>
                <w:szCs w:val="18"/>
              </w:rPr>
              <w:t>电源柜设备</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3.</w:t>
            </w:r>
            <w:r>
              <w:rPr>
                <w:rFonts w:ascii="宋体" w:hAnsi="宋体" w:cs="宋体"/>
                <w:color w:val="000000"/>
                <w:sz w:val="18"/>
                <w:szCs w:val="18"/>
              </w:rPr>
              <w:t>曳引机各部位</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4.</w:t>
            </w:r>
            <w:r>
              <w:rPr>
                <w:rFonts w:ascii="宋体" w:hAnsi="宋体" w:cs="宋体"/>
                <w:color w:val="000000"/>
                <w:sz w:val="18"/>
                <w:szCs w:val="18"/>
              </w:rPr>
              <w:t>限速器运转</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5.</w:t>
            </w:r>
            <w:r>
              <w:rPr>
                <w:rFonts w:ascii="宋体" w:hAnsi="宋体" w:cs="宋体"/>
                <w:color w:val="000000"/>
                <w:sz w:val="18"/>
                <w:szCs w:val="18"/>
              </w:rPr>
              <w:t>机房照明、卫生</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6.</w:t>
            </w:r>
            <w:r>
              <w:rPr>
                <w:rFonts w:ascii="宋体" w:hAnsi="宋体" w:cs="宋体"/>
                <w:color w:val="000000"/>
                <w:sz w:val="18"/>
                <w:szCs w:val="18"/>
              </w:rPr>
              <w:t>机房风机、空调运行</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7.</w:t>
            </w:r>
            <w:r>
              <w:rPr>
                <w:rFonts w:ascii="宋体" w:hAnsi="宋体" w:cs="宋体"/>
                <w:color w:val="000000"/>
                <w:sz w:val="18"/>
                <w:szCs w:val="18"/>
              </w:rPr>
              <w:t>机房温度</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8.</w:t>
            </w:r>
            <w:r>
              <w:rPr>
                <w:rFonts w:ascii="宋体" w:hAnsi="宋体" w:cs="宋体"/>
                <w:color w:val="000000"/>
                <w:sz w:val="18"/>
                <w:szCs w:val="18"/>
              </w:rPr>
              <w:t>轿厢内外楼层显示</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9.</w:t>
            </w:r>
            <w:r>
              <w:rPr>
                <w:rFonts w:ascii="宋体" w:hAnsi="宋体" w:cs="宋体"/>
                <w:color w:val="000000"/>
                <w:sz w:val="18"/>
                <w:szCs w:val="18"/>
              </w:rPr>
              <w:t>轿厢内外楼层显示</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10.</w:t>
            </w:r>
            <w:r>
              <w:rPr>
                <w:rFonts w:ascii="宋体" w:hAnsi="宋体" w:cs="宋体"/>
                <w:color w:val="000000"/>
                <w:sz w:val="18"/>
                <w:szCs w:val="18"/>
              </w:rPr>
              <w:t>运行声音</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85"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11.</w:t>
            </w:r>
            <w:r>
              <w:rPr>
                <w:rFonts w:ascii="宋体" w:hAnsi="宋体" w:cs="宋体"/>
                <w:color w:val="000000"/>
                <w:sz w:val="18"/>
                <w:szCs w:val="18"/>
              </w:rPr>
              <w:t>开关门、安全触板</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85"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12.</w:t>
            </w:r>
            <w:r>
              <w:rPr>
                <w:rFonts w:ascii="宋体" w:hAnsi="宋体" w:cs="宋体"/>
                <w:color w:val="000000"/>
                <w:sz w:val="18"/>
                <w:szCs w:val="18"/>
              </w:rPr>
              <w:t>其它</w:t>
            </w:r>
          </w:p>
        </w:tc>
        <w:tc>
          <w:tcPr>
            <w:tcW w:w="805"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巡查人员：</w:t>
            </w:r>
          </w:p>
        </w:tc>
        <w:tc>
          <w:tcPr>
            <w:tcW w:w="1645"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1775" w:hRule="atLeast"/>
        </w:trPr>
        <w:tc>
          <w:tcPr>
            <w:tcW w:w="9715" w:type="dxa"/>
            <w:gridSpan w:val="10"/>
            <w:tcBorders>
              <w:start w:val="single" w:sz="8" w:space="0" w:color="000000"/>
              <w:end w:val="single" w:sz="8" w:space="0" w:color="000000"/>
            </w:tcBorders>
          </w:tcPr>
          <w:p>
            <w:pPr>
              <w:pStyle w:val="Normal"/>
              <w:keepNext w:val="false"/>
              <w:keepLines w:val="false"/>
              <w:kinsoku w:val="true"/>
              <w:overflowPunct w:val="true"/>
              <w:autoSpaceDE w:val="true"/>
              <w:bidi w:val="0"/>
              <w:snapToGrid w:val="false"/>
              <w:spacing w:lineRule="exact" w:line="420"/>
              <w:textAlignment w:val="center"/>
              <w:rPr>
                <w:rFonts w:ascii="宋体" w:hAnsi="宋体" w:eastAsia="宋体" w:cs="宋体"/>
                <w:color w:val="000000"/>
                <w:sz w:val="18"/>
                <w:szCs w:val="18"/>
                <w:u w:val="single"/>
              </w:rPr>
            </w:pPr>
            <w:r>
              <w:rPr>
                <w:rFonts w:eastAsia="宋体" w:cs="宋体" w:ascii="宋体" w:hAnsi="宋体"/>
                <w:color w:val="000000"/>
                <w:sz w:val="18"/>
                <w:szCs w:val="18"/>
                <w:u w:val="single"/>
              </w:rPr>
            </w:r>
          </w:p>
          <w:p>
            <w:pPr>
              <w:pStyle w:val="Normal"/>
              <w:keepNext w:val="false"/>
              <w:keepLines w:val="false"/>
              <w:kinsoku w:val="true"/>
              <w:overflowPunct w:val="true"/>
              <w:autoSpaceDE w:val="true"/>
              <w:bidi w:val="0"/>
              <w:snapToGrid w:val="false"/>
              <w:spacing w:lineRule="exact" w:line="420"/>
              <w:ind w:firstLine="360" w:end="0"/>
              <w:textAlignment w:val="center"/>
              <w:rPr>
                <w:rFonts w:ascii="宋体" w:hAnsi="宋体" w:eastAsia="宋体" w:cs="宋体"/>
                <w:color w:val="000000"/>
                <w:sz w:val="18"/>
                <w:szCs w:val="18"/>
                <w:u w:val="single"/>
              </w:rPr>
            </w:pPr>
            <w:r>
              <w:rPr>
                <w:rFonts w:ascii="宋体" w:hAnsi="宋体" w:cs="宋体"/>
                <w:color w:val="000000"/>
                <w:sz w:val="18"/>
                <w:szCs w:val="18"/>
                <w:u w:val="single"/>
              </w:rPr>
              <w:t>第    次    日巡检不合格内容</w:t>
            </w:r>
          </w:p>
          <w:p>
            <w:pPr>
              <w:pStyle w:val="Normal"/>
              <w:keepNext w:val="false"/>
              <w:keepLines w:val="false"/>
              <w:kinsoku w:val="true"/>
              <w:overflowPunct w:val="true"/>
              <w:autoSpaceDE w:val="true"/>
              <w:bidi w:val="0"/>
              <w:snapToGrid w:val="false"/>
              <w:spacing w:lineRule="exact" w:line="420"/>
              <w:ind w:firstLine="360" w:end="0"/>
              <w:textAlignment w:val="center"/>
              <w:rPr>
                <w:rFonts w:ascii="宋体" w:hAnsi="宋体" w:eastAsia="宋体" w:cs="宋体"/>
                <w:color w:val="000000"/>
                <w:sz w:val="18"/>
                <w:szCs w:val="18"/>
                <w:u w:val="single"/>
              </w:rPr>
            </w:pPr>
            <w:r>
              <w:rPr>
                <w:rFonts w:eastAsia="宋体" w:cs="宋体" w:ascii="宋体" w:hAnsi="宋体"/>
                <w:color w:val="000000"/>
                <w:sz w:val="18"/>
                <w:szCs w:val="18"/>
                <w:u w:val="single"/>
              </w:rPr>
            </w:r>
          </w:p>
          <w:p>
            <w:pPr>
              <w:pStyle w:val="Normal"/>
              <w:keepNext w:val="false"/>
              <w:keepLines w:val="false"/>
              <w:kinsoku w:val="true"/>
              <w:overflowPunct w:val="true"/>
              <w:autoSpaceDE w:val="true"/>
              <w:bidi w:val="0"/>
              <w:snapToGrid w:val="false"/>
              <w:spacing w:lineRule="exact" w:line="420"/>
              <w:ind w:firstLine="360" w:end="0"/>
              <w:textAlignment w:val="center"/>
              <w:rPr>
                <w:rFonts w:ascii="宋体" w:hAnsi="宋体" w:eastAsia="宋体" w:cs="宋体"/>
                <w:color w:val="000000"/>
                <w:sz w:val="18"/>
                <w:szCs w:val="18"/>
                <w:u w:val="single"/>
              </w:rPr>
            </w:pPr>
            <w:r>
              <w:rPr>
                <w:rFonts w:eastAsia="宋体" w:cs="宋体" w:ascii="宋体" w:hAnsi="宋体"/>
                <w:color w:val="000000"/>
                <w:sz w:val="18"/>
                <w:szCs w:val="18"/>
                <w:u w:val="single"/>
              </w:rPr>
            </w:r>
          </w:p>
          <w:p>
            <w:pPr>
              <w:pStyle w:val="Normal"/>
              <w:keepNext w:val="false"/>
              <w:keepLines w:val="false"/>
              <w:kinsoku w:val="true"/>
              <w:overflowPunct w:val="true"/>
              <w:autoSpaceDE w:val="true"/>
              <w:bidi w:val="0"/>
              <w:snapToGrid w:val="false"/>
              <w:spacing w:lineRule="exact" w:line="420"/>
              <w:ind w:firstLine="360" w:end="0"/>
              <w:textAlignment w:val="center"/>
              <w:rPr>
                <w:rFonts w:ascii="宋体" w:hAnsi="宋体" w:eastAsia="宋体" w:cs="宋体"/>
                <w:color w:val="000000"/>
                <w:sz w:val="18"/>
                <w:szCs w:val="18"/>
              </w:rPr>
            </w:pPr>
            <w:r>
              <w:rPr>
                <w:rFonts w:ascii="宋体" w:hAnsi="宋体" w:cs="宋体"/>
                <w:color w:val="000000"/>
                <w:sz w:val="18"/>
                <w:szCs w:val="18"/>
              </w:rPr>
              <w:t xml:space="preserve">                                                                    </w:t>
            </w:r>
            <w:r>
              <w:rPr>
                <w:rFonts w:ascii="宋体" w:hAnsi="宋体" w:cs="宋体"/>
                <w:color w:val="000000"/>
                <w:sz w:val="18"/>
                <w:szCs w:val="18"/>
              </w:rPr>
              <w:t>巡检处理人员：</w:t>
            </w:r>
          </w:p>
        </w:tc>
      </w:tr>
    </w:tbl>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color w:val="000000"/>
          <w:sz w:val="22"/>
          <w:szCs w:val="22"/>
        </w:rPr>
      </w:pPr>
      <w:r>
        <w:rPr>
          <w:rFonts w:eastAsia="宋体" w:cs="宋体" w:ascii="宋体" w:hAnsi="宋体"/>
          <w:color w:val="000000"/>
          <w:sz w:val="22"/>
          <w:szCs w:val="22"/>
        </w:rPr>
      </w:r>
    </w:p>
    <w:sectPr>
      <w:type w:val="continuous"/>
      <w:pgSz w:w="11906" w:h="16838"/>
      <w:pgMar w:left="1800" w:right="1800" w:gutter="0" w:header="0" w:top="1440" w:footer="992" w:bottom="144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Times New Roman">
    <w:charset w:val="00" w:characterSet="windows-1252"/>
    <w:family w:val="roman"/>
    <w:pitch w:val="default"/>
  </w:font>
  <w:font w:name="Liberation Sans">
    <w:altName w:val="Arial"/>
    <w:charset w:val="01" w:characterSet="utf-8"/>
    <w:family w:val="swiss"/>
    <w:pitch w:val="variable"/>
  </w:font>
  <w:font w:name="方正楷体_GBK">
    <w:charset w:val="86"/>
    <w:family w:val="auto"/>
    <w:pitch w:val="default"/>
  </w:font>
  <w:font w:name="黑体">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1" distT="0" distB="0" distL="114935" distR="114935" simplePos="0" locked="0" layoutInCell="0" allowOverlap="1" relativeHeight="10">
              <wp:simplePos x="0" y="0"/>
              <wp:positionH relativeFrom="margin">
                <wp:align>center</wp:align>
              </wp:positionH>
              <wp:positionV relativeFrom="paragraph">
                <wp:posOffset>635</wp:posOffset>
              </wp:positionV>
              <wp:extent cx="15875" cy="140970"/>
              <wp:effectExtent l="0" t="0" r="0" b="0"/>
              <wp:wrapNone/>
              <wp:docPr id="2" name="Frame3"/>
              <a:graphic xmlns:a="http://schemas.openxmlformats.org/drawingml/2006/main">
                <a:graphicData uri="http://schemas.microsoft.com/office/word/2010/wordprocessingShape">
                  <wps:wsp>
                    <wps:cNvSpPr txBox="1"/>
                    <wps:spPr>
                      <a:xfrm>
                        <a:off x="0" y="0"/>
                        <a:ext cx="15875" cy="140970"/>
                      </a:xfrm>
                      <a:prstGeom prst="rect"/>
                      <a:solidFill>
                        <a:srgbClr val="FFFFFF">
                          <a:alpha val="0"/>
                        </a:srgbClr>
                      </a:solidFill>
                    </wps:spPr>
                    <wps:txbx>
                      <w:txbxContent>
                        <w:p>
                          <w:pPr>
                            <w:pStyle w:val="Footer"/>
                            <w:rPr/>
                          </w:pPr>
                          <w:r>
                            <w:rPr/>
                          </w:r>
                        </w:p>
                      </w:txbxContent>
                    </wps:txbx>
                    <wps:bodyPr anchor="t" lIns="635" tIns="635" rIns="635" bIns="635">
                      <a:spAutoFit/>
                    </wps:bodyPr>
                  </wps:wsp>
                </a:graphicData>
              </a:graphic>
            </wp:anchor>
          </w:drawing>
        </mc:Choice>
        <mc:Fallback>
          <w:pict>
            <v:rect fillcolor="#FFFFFF" style="position:absolute;rotation:-0;width:1.25pt;height:11.1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Footer"/>
                      <w:rPr/>
                    </w:pPr>
                    <w:r>
                      <w:rPr/>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4"/>
      <w:lang w:val="en-US" w:eastAsia="zh-CN" w:bidi="ar-SA"/>
    </w:rPr>
  </w:style>
  <w:style w:type="character" w:styleId="Style14">
    <w:name w:val="默认段落字体"/>
    <w:qFormat/>
    <w:rPr/>
  </w:style>
  <w:style w:type="character" w:styleId="Char">
    <w:name w:val="日期 Char"/>
    <w:basedOn w:val="Style14"/>
    <w:qFormat/>
    <w:rPr>
      <w:rFonts w:ascii="Calibri" w:hAnsi="Calibri" w:eastAsia="宋体" w:cs="Times New Roman"/>
      <w:kern w:val="2"/>
      <w:sz w:val="21"/>
      <w:szCs w:val="24"/>
    </w:rPr>
  </w:style>
  <w:style w:type="character" w:styleId="Char1">
    <w:name w:val="批注框文本 Char"/>
    <w:basedOn w:val="Style14"/>
    <w:qFormat/>
    <w:rPr>
      <w:rFonts w:ascii="Calibri" w:hAnsi="Calibri" w:cs="Calibri"/>
      <w:kern w:val="2"/>
      <w:sz w:val="18"/>
      <w:szCs w:val="18"/>
    </w:rPr>
  </w:style>
  <w:style w:type="character" w:styleId="Char2">
    <w:name w:val="页眉 Char"/>
    <w:basedOn w:val="Style14"/>
    <w:qFormat/>
    <w:rPr>
      <w:rFonts w:ascii="Calibri" w:hAnsi="Calibri" w:eastAsia="宋体" w:cs="Times New Roman"/>
      <w:kern w:val="2"/>
      <w:sz w:val="18"/>
      <w:szCs w:val="18"/>
    </w:rPr>
  </w:style>
  <w:style w:type="character" w:styleId="PageNumber">
    <w:name w:val="page number"/>
    <w:basedOn w:val="Style14"/>
    <w:rPr/>
  </w:style>
  <w:style w:type="character" w:styleId="Hyperlink">
    <w:name w:val="Hyperlink"/>
    <w:basedOn w:val="Style14"/>
    <w:rPr>
      <w:rFonts w:ascii="Times New Roman" w:hAnsi="Times New Roman" w:eastAsia="宋体"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mbalib.com/wiki/&#34987;&#20445;&#38505;&#20154;" TargetMode="External"/><Relationship Id="rId3" Type="http://schemas.openxmlformats.org/officeDocument/2006/relationships/hyperlink" Target="http://wiki.mbalib.com/wiki/&#31649;&#29702;"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ages>7</Pages>
  <Words>3034</Words>
  <Characters>3100</Characters>
  <CharactersWithSpaces>3739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2021-02-25T16:32:00Z</dcterms:created>
  <dc:creator>Administrator</dc:creator>
  <dc:description/>
  <dc:language>zh-CN</dc:language>
  <cp:lastModifiedBy>☁️</cp:lastModifiedBy>
  <cp:lastPrinted>2018-05-02T16:11:00Z</cp:lastPrinted>
  <dcterms:modified xsi:type="dcterms:W3CDTF">2022-02-08T16:32:58Z</dcterms:modified>
  <cp:revision>5</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