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JF-2007-032</w:t>
      </w:r>
    </w:p>
    <w:p>
      <w:pPr>
        <w:pStyle w:val="Normal"/>
        <w:snapToGrid w:val="false"/>
        <w:spacing w:lineRule="auto" w:line="360"/>
        <w:ind w:firstLine="420" w:end="0"/>
        <w:rPr>
          <w:sz w:val="28"/>
          <w:szCs w:val="21"/>
        </w:rPr>
      </w:pPr>
      <w:r>
        <w:rPr>
          <w:sz w:val="28"/>
          <w:szCs w:val="21"/>
        </w:rPr>
      </w:r>
    </w:p>
    <w:p>
      <w:pPr>
        <w:pStyle w:val="3"/>
        <w:rPr/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天津市洗染服务收（取）衣凭证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  <w:t>年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月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日</w:t>
      </w:r>
      <w:r>
        <w:rPr>
          <w:rFonts w:eastAsia="Times New Roman"/>
          <w:szCs w:val="21"/>
        </w:rPr>
        <w:t xml:space="preserve">                         </w:t>
      </w:r>
      <w:r>
        <w:rPr>
          <w:szCs w:val="21"/>
        </w:rPr>
        <w:t>NO</w:t>
      </w:r>
      <w:r>
        <w:rPr>
          <w:szCs w:val="21"/>
        </w:rPr>
        <w:t>：</w:t>
      </w:r>
    </w:p>
    <w:tbl>
      <w:tblPr>
        <w:tblW w:w="6634" w:type="dxa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53"/>
        <w:gridCol w:w="574"/>
        <w:gridCol w:w="504"/>
        <w:gridCol w:w="251"/>
        <w:gridCol w:w="164"/>
        <w:gridCol w:w="415"/>
        <w:gridCol w:w="52"/>
        <w:gridCol w:w="364"/>
        <w:gridCol w:w="938"/>
        <w:gridCol w:w="416"/>
        <w:gridCol w:w="2003"/>
      </w:tblGrid>
      <w:tr>
        <w:trPr>
          <w:trHeight w:val="454" w:hRule="atLeast"/>
        </w:trPr>
        <w:tc>
          <w:tcPr>
            <w:tcW w:w="95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衣物及质料名名</w:t>
            </w:r>
          </w:p>
        </w:tc>
        <w:tc>
          <w:tcPr>
            <w:tcW w:w="57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数量</w:t>
            </w:r>
          </w:p>
        </w:tc>
        <w:tc>
          <w:tcPr>
            <w:tcW w:w="50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洗染方式</w:t>
            </w:r>
          </w:p>
        </w:tc>
        <w:tc>
          <w:tcPr>
            <w:tcW w:w="1246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金额</w:t>
            </w:r>
          </w:p>
        </w:tc>
        <w:tc>
          <w:tcPr>
            <w:tcW w:w="9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付款方式</w:t>
            </w:r>
          </w:p>
        </w:tc>
        <w:tc>
          <w:tcPr>
            <w:tcW w:w="241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检查内容</w:t>
            </w:r>
          </w:p>
        </w:tc>
      </w:tr>
      <w:tr>
        <w:trPr>
          <w:trHeight w:val="454" w:hRule="atLeast"/>
        </w:trPr>
        <w:tc>
          <w:tcPr>
            <w:tcW w:w="95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百</w:t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十</w:t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元</w:t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41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起褶 □汗渍□色渍□油渍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色花 □泛黄□稍色□搭色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缺纽扣 □烫 □挂 □磨伤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勾排丝 □极光 □少倒绒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起球泡 □缩水  □脱线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破损  □硬化  □修补过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蛀洞  □霉斑  □免验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洗后效果：</w:t>
            </w:r>
          </w:p>
        </w:tc>
      </w:tr>
      <w:tr>
        <w:trPr>
          <w:trHeight w:val="454" w:hRule="atLeast"/>
        </w:trPr>
        <w:tc>
          <w:tcPr>
            <w:tcW w:w="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现金□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信用卡□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保值□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其他□</w:t>
            </w:r>
          </w:p>
        </w:tc>
        <w:tc>
          <w:tcPr>
            <w:tcW w:w="24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4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4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9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合计</w:t>
            </w:r>
          </w:p>
        </w:tc>
        <w:tc>
          <w:tcPr>
            <w:tcW w:w="5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41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3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41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2913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保值金额</w:t>
            </w:r>
          </w:p>
        </w:tc>
        <w:tc>
          <w:tcPr>
            <w:tcW w:w="3721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保值精洗涤费：</w:t>
            </w:r>
          </w:p>
        </w:tc>
      </w:tr>
      <w:tr>
        <w:trPr>
          <w:trHeight w:val="454" w:hRule="atLeast"/>
        </w:trPr>
        <w:tc>
          <w:tcPr>
            <w:tcW w:w="228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大写金额</w:t>
            </w:r>
          </w:p>
        </w:tc>
        <w:tc>
          <w:tcPr>
            <w:tcW w:w="2349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交件日期    月    日</w:t>
            </w:r>
          </w:p>
        </w:tc>
        <w:tc>
          <w:tcPr>
            <w:tcW w:w="20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经手人：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单位（盖章）     电话：     顾客姓名：    电话：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工商部门提示：请仔细阅读《洗染业服务质量标准》、《天津市洗染服务管理办法》和本凭证背面的《天津市洗染服务协议》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附件：</w:t>
      </w:r>
    </w:p>
    <w:p>
      <w:pPr>
        <w:pStyle w:val="3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天津市洗染服务协议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顾客应如实告衣物的有关情况，并将饰物、配件取下；经营者如实告知可能产生的不良洗染效果。洗染《凭证》填写不清楚、不完整而引发的责任由经营者承提。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顾客对双方议定的高档衣物可要求“保值精洗（染）”，支付不超过保值介值</w:t>
      </w:r>
      <w:r>
        <w:rPr>
          <w:rFonts w:eastAsia="方正书宋_GBK" w:cs="方正书宋_GBK" w:ascii="方正书宋_GBK" w:hAnsi="方正书宋_GBK"/>
          <w:sz w:val="22"/>
          <w:szCs w:val="22"/>
        </w:rPr>
        <w:t>5%</w:t>
      </w:r>
      <w:r>
        <w:rPr>
          <w:rFonts w:ascii="方正书宋_GBK" w:hAnsi="方正书宋_GBK" w:cs="方正书宋_GBK" w:eastAsia="方正书宋_GBK"/>
          <w:sz w:val="22"/>
          <w:szCs w:val="22"/>
        </w:rPr>
        <w:t>的“保值精洗（染）”费。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经营者按天津市地方标准《洗染业服务质量标准》（以下简称《标准》）提供洗染服务。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顾客持《凭证》取衣物。《凭证》遗失，应及时持本人有效证件办理挂失和取衣手续。否则，因此造成的损失由顾客承担。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衣物时，发现洗染质量问题，应当场与经营者确认，否则顾客自行承担责任；由于经营者责任，洗染质量未达到《标准》或致使衣物损坏的，应退还洗染费用，并承担违约责任。对于衣物洗染标识有误造成洗染质量问题，顾客自行承担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经营者丢失顾客非保值衣物，应按照《天津市洗染服务管理办法》（以下简称《办法》）的规定，顾客应提供真实、有效的购物票据，折旧赔偿；不能提供购物票据的参照市场价格折旧赔偿。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衣物逾期不取，经营者逾期不交，按《办法》第十七条规定执行。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sz w:val="22"/>
          <w:szCs w:val="22"/>
        </w:rPr>
        <w:t>本协议没有约定的其他问题，责任方按《办法》承担赔偿责任。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9.</w:t>
      </w:r>
      <w:r>
        <w:rPr>
          <w:rFonts w:ascii="方正书宋_GBK" w:hAnsi="方正书宋_GBK" w:cs="方正书宋_GBK" w:eastAsia="方正书宋_GBK"/>
          <w:sz w:val="22"/>
          <w:szCs w:val="22"/>
        </w:rPr>
        <w:t>本协议及《凭证》是不可分割的，且一式三份，共同构成本合同。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10.</w:t>
      </w:r>
      <w:r>
        <w:rPr>
          <w:rFonts w:ascii="方正书宋_GBK" w:hAnsi="方正书宋_GBK" w:cs="方正书宋_GBK" w:eastAsia="方正书宋_GBK"/>
          <w:sz w:val="22"/>
          <w:szCs w:val="22"/>
        </w:rPr>
        <w:t>顾客与经营者另有约定的，从其约定。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60.7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2022-02-18T17:44:22Z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