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60"/>
        <w:rPr>
          <w:szCs w:val="21"/>
        </w:rPr>
      </w:pPr>
      <w:r>
        <w:rPr>
          <w:sz w:val="28"/>
          <w:szCs w:val="28"/>
        </w:rPr>
        <w:t>JF-2008-038</w:t>
      </w:r>
      <w:r>
        <w:rPr>
          <w:szCs w:val="21"/>
        </w:rPr>
        <w:t xml:space="preserve">                               </w:t>
      </w:r>
      <w:r>
        <w:rPr>
          <w:szCs w:val="21"/>
        </w:rPr>
        <w:t>合同编号：</w:t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rFonts w:eastAsia="Times New Roman"/>
          <w:szCs w:val="21"/>
        </w:rPr>
        <w:t xml:space="preserve">                                     </w:t>
      </w:r>
      <w:r>
        <w:rPr>
          <w:rFonts w:eastAsia="Times New Roman"/>
          <w:szCs w:val="21"/>
          <w:lang w:val="en-US" w:eastAsia="zh-CN"/>
        </w:rPr>
        <w:t xml:space="preserve">   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签订地点：</w:t>
      </w:r>
    </w:p>
    <w:p>
      <w:pPr>
        <w:pStyle w:val="3"/>
        <w:spacing w:lineRule="auto" w:line="240"/>
        <w:rPr/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天津市种植（养 殖）</w:t>
      </w:r>
      <w:r>
        <w:rPr>
          <w:rFonts w:eastAsia="方正小标宋_GBK" w:cs="方正小标宋_GBK" w:ascii="方正小标宋_GBK" w:hAnsi="方正小标宋_GBK"/>
          <w:sz w:val="40"/>
          <w:szCs w:val="40"/>
        </w:rPr>
        <w:br/>
      </w:r>
      <w:r>
        <w:rPr>
          <w:rFonts w:ascii="方正小标宋_GBK" w:hAnsi="方正小标宋_GBK" w:cs="方正小标宋_GBK" w:eastAsia="方正小标宋_GBK"/>
          <w:sz w:val="40"/>
          <w:szCs w:val="40"/>
        </w:rPr>
        <w:t>产品收购合同</w:t>
      </w:r>
    </w:p>
    <w:p>
      <w:pPr>
        <w:pStyle w:val="Normal"/>
        <w:snapToGrid w:val="false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种植（养殖）方：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收    购    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根据《中华人民共和国合同法》及其他有关法律法规的规定，双方在平等、自愿、公平、诚实信用的基础上，就种植（养殖）产品收购达成如下有关事宜。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/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第一条</w:t>
      </w:r>
      <w:r>
        <w:rPr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 </w:t>
      </w:r>
      <w:r>
        <w:rPr>
          <w:rFonts w:ascii="方正黑体_GBK" w:hAnsi="方正黑体_GBK" w:cs="方正黑体_GBK" w:eastAsia="方正黑体_GBK"/>
          <w:sz w:val="22"/>
          <w:szCs w:val="22"/>
        </w:rPr>
        <w:t>种植（养殖）产品基本要求：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896"/>
        <w:gridCol w:w="508"/>
        <w:gridCol w:w="550"/>
        <w:gridCol w:w="617"/>
        <w:gridCol w:w="667"/>
        <w:gridCol w:w="981"/>
        <w:gridCol w:w="1138"/>
        <w:gridCol w:w="360"/>
        <w:gridCol w:w="319"/>
        <w:gridCol w:w="270"/>
        <w:gridCol w:w="213"/>
      </w:tblGrid>
      <w:tr>
        <w:trPr>
          <w:trHeight w:val="397" w:hRule="atLeast"/>
        </w:trPr>
        <w:tc>
          <w:tcPr>
            <w:tcW w:w="89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508" w:type="dxa"/>
            <w:vMerge w:val="restart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产地</w:t>
            </w:r>
          </w:p>
        </w:tc>
        <w:tc>
          <w:tcPr>
            <w:tcW w:w="550" w:type="dxa"/>
            <w:vMerge w:val="restart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等级</w:t>
            </w:r>
          </w:p>
        </w:tc>
        <w:tc>
          <w:tcPr>
            <w:tcW w:w="617" w:type="dxa"/>
            <w:vMerge w:val="restart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单位</w:t>
            </w:r>
          </w:p>
        </w:tc>
        <w:tc>
          <w:tcPr>
            <w:tcW w:w="667" w:type="dxa"/>
            <w:vMerge w:val="restart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数量</w:t>
            </w:r>
          </w:p>
        </w:tc>
        <w:tc>
          <w:tcPr>
            <w:tcW w:w="981" w:type="dxa"/>
            <w:vMerge w:val="restart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价格</w:t>
            </w:r>
          </w:p>
        </w:tc>
        <w:tc>
          <w:tcPr>
            <w:tcW w:w="2300" w:type="dxa"/>
            <w:gridSpan w:val="5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交（提）货时间及数量</w:t>
            </w:r>
          </w:p>
        </w:tc>
      </w:tr>
      <w:tr>
        <w:trPr>
          <w:trHeight w:val="397" w:hRule="atLeast"/>
        </w:trPr>
        <w:tc>
          <w:tcPr>
            <w:tcW w:w="89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08" w:type="dxa"/>
            <w:vMerge w:val="continue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50" w:type="dxa"/>
            <w:vMerge w:val="continue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617" w:type="dxa"/>
            <w:vMerge w:val="continue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667" w:type="dxa"/>
            <w:vMerge w:val="continue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981" w:type="dxa"/>
            <w:vMerge w:val="continue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合  计</w:t>
            </w:r>
          </w:p>
        </w:tc>
        <w:tc>
          <w:tcPr>
            <w:tcW w:w="3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896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6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6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9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896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6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6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9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896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6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6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9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896" w:type="dxa"/>
            <w:tcBorders>
              <w:top w:val="single" w:sz="6" w:space="0" w:color="000000"/>
              <w:start w:val="single" w:sz="4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617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667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981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19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7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13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黑体_GBK" w:hAnsi="方正黑体_GBK" w:eastAsia="方正黑体_GBK" w:cs="方正黑体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第二条  质量要求：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、内在质量：蔬菜、水果、畜禽肉、水产品应符合</w:t>
      </w:r>
      <w:r>
        <w:rPr>
          <w:rFonts w:eastAsia="方正书宋_GBK" w:cs="方正书宋_GBK" w:ascii="方正书宋_GBK" w:hAnsi="方正书宋_GBK"/>
          <w:sz w:val="22"/>
          <w:szCs w:val="22"/>
        </w:rPr>
        <w:t>GB 18406</w:t>
      </w:r>
      <w:r>
        <w:rPr>
          <w:rFonts w:ascii="方正书宋_GBK" w:hAnsi="方正书宋_GBK" w:cs="方正书宋_GBK" w:eastAsia="方正书宋_GBK"/>
          <w:sz w:val="22"/>
          <w:szCs w:val="22"/>
        </w:rPr>
        <w:t>－</w:t>
      </w:r>
      <w:r>
        <w:rPr>
          <w:rFonts w:eastAsia="方正书宋_GBK" w:cs="方正书宋_GBK" w:ascii="方正书宋_GBK" w:hAnsi="方正书宋_GBK"/>
          <w:sz w:val="22"/>
          <w:szCs w:val="22"/>
        </w:rPr>
        <w:t>2001</w:t>
      </w:r>
      <w:r>
        <w:rPr>
          <w:rFonts w:ascii="方正书宋_GBK" w:hAnsi="方正书宋_GBK" w:cs="方正书宋_GBK" w:eastAsia="方正书宋_GBK"/>
          <w:sz w:val="22"/>
          <w:szCs w:val="22"/>
        </w:rPr>
        <w:t>《农产品安全质量》标准提出的无公害要求；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、粮食作物应达到相应的国家标准；其他要求为：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□ </w:t>
      </w: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、外观质量：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false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第三条</w:t>
      </w:r>
      <w:r>
        <w:rPr>
          <w:rStyle w:val="2Char"/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</w:t>
      </w: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 xml:space="preserve"> 种物提供方式为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□种植（养殖）方自备；□收购方提供，提供种物的数量、时间和方式为：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。种物应满足的条件为：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；对种物验收的方式为：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。种物价格为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元</w:t>
      </w:r>
      <w:r>
        <w:rPr>
          <w:rFonts w:eastAsia="方正书宋_GBK" w:cs="方正书宋_GBK" w:ascii="方正书宋_GBK" w:hAnsi="方正书宋_GBK"/>
          <w:sz w:val="22"/>
          <w:szCs w:val="22"/>
        </w:rPr>
        <w:t>/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（单位），合计：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false"/>
        <w:spacing w:lineRule="exact" w:line="420"/>
        <w:ind w:hanging="0" w:start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元，种物价款结算方式为：□种植（养殖）方于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false"/>
        <w:spacing w:lineRule="exact" w:line="420"/>
        <w:ind w:hanging="0" w:start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日前一次付清；□于交货时抵扣收购款。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第四条  收购定金</w:t>
      </w:r>
      <w:r>
        <w:rPr>
          <w:rFonts w:ascii="方正书宋_GBK" w:hAnsi="方正书宋_GBK" w:cs="方正书宋_GBK" w:eastAsia="方正书宋_GBK"/>
          <w:sz w:val="22"/>
          <w:szCs w:val="22"/>
        </w:rPr>
        <w:t>：收购方 □是</w:t>
      </w:r>
      <w:r>
        <w:rPr>
          <w:rFonts w:eastAsia="方正书宋_GBK" w:cs="方正书宋_GBK" w:ascii="方正书宋_GBK" w:hAnsi="方正书宋_GBK"/>
          <w:sz w:val="22"/>
          <w:szCs w:val="22"/>
        </w:rPr>
        <w:t>/□</w:t>
      </w:r>
      <w:r>
        <w:rPr>
          <w:rFonts w:ascii="方正书宋_GBK" w:hAnsi="方正书宋_GBK" w:cs="方正书宋_GBK" w:eastAsia="方正书宋_GBK"/>
          <w:sz w:val="22"/>
          <w:szCs w:val="22"/>
        </w:rPr>
        <w:t>否在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日前向种植（养殖）方支付收购定金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元。交货时定金应（□抵作收购款</w:t>
      </w:r>
      <w:r>
        <w:rPr>
          <w:rFonts w:eastAsia="方正书宋_GBK" w:cs="方正书宋_GBK" w:ascii="方正书宋_GBK" w:hAnsi="方正书宋_GBK"/>
          <w:sz w:val="22"/>
          <w:szCs w:val="22"/>
        </w:rPr>
        <w:t>/□</w:t>
      </w:r>
      <w:r>
        <w:rPr>
          <w:rFonts w:ascii="方正书宋_GBK" w:hAnsi="方正书宋_GBK" w:cs="方正书宋_GBK" w:eastAsia="方正书宋_GBK"/>
          <w:sz w:val="22"/>
          <w:szCs w:val="22"/>
        </w:rPr>
        <w:t>返还收购方）。定金支付后，因收购方违约解除合同的，定金不予退还；因种植（养殖）方违约解除合同的，种植（养殖）方应双倍返还定金。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第五条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种植（养殖）具体要求及收购方的技术指导与培训：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第六条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包装标准及费用承担：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第七条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超欠幅度损耗及计算方法：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 xml:space="preserve">第八条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交（提）货方式：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；地点：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；运输方式及费用承担：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第九条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检验方法：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；检验时间：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；检验地点：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其中鲜活产品的外观检验应由双方在种植（养殖）地共同进行；其内在质量检验由双方抽样封存后在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日内进行，检验单位及费用承担：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第十条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检疫单位、地点、标准、方法及费用承担：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第十一条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结算方式及期限：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双方约定保护价的，当交货时市场收购价格低于保护价时，以保护价为准；市场收购价格高于保护价时，双方可协商上调价格。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黑体_GBK" w:hAnsi="方正黑体_GBK" w:eastAsia="方正黑体_GBK" w:cs="方正黑体_GBK"/>
          <w:sz w:val="22"/>
          <w:szCs w:val="22"/>
          <w:lang w:eastAsia="zh-CN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第十二条  违约责任：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、种植（养殖）方迟延交货或收购方迟延支付收购款的，应当每日按照迟延部分价款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的标准向对方支付违约金。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、种植（养殖）方交付的产品不符合约定要求的，收购方有权要求补足、换货或退货，由此发生的费用由种植（养殖）方承担；但收购方应在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日内书面通知种植（养殖）方，否则种植（养殖）方有权拒绝收购方的要求。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、种植（养殖）方将产品或收购方提供的种物擅自转让或变卖的，应按照该部分产品或种物市场价格的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向收购方支付违约金。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、收购方提供的种物、技术指导培训或提出的种植（养殖）要求存在差误等问题的，应承担由此给种植（养殖）方造成的损失。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z w:val="22"/>
          <w:szCs w:val="22"/>
        </w:rPr>
        <w:t>、收购方未按约定收购符合要求的产品的，应承担由此给种植（养殖）方造成的损失。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第十三条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因发生自然灾害、重大疫情等不可抗力的，经核实可全部或部分免除责任，但应当及时通知对方，并在合理期限内提供证明。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第十四条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合同解除条件：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>第十五条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争议解决方式：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本合同发生争议，当事人协商解决，也可申请调解；协商或调解不成的，按下列第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方式解决：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仲裁委员会申请仲裁；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、向人民法院起诉。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 xml:space="preserve">第十六条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种植（养殖）产品属于受国家法律保护的动植物品种的，双方应在签约前到当地有关部门办理咨询登记等手续。对于产品质量要求、种植（养殖）基本要求及收购方技术指导与培训等内容，双方也可另附附件详细约定，并作为本合同的组成部分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 xml:space="preserve">第十七条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本合同自双方签字盖章之日起生效。本合同一式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份，种植（养殖）方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份，收购方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份，具有同等法律效力。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  <w:lang w:eastAsia="zh-CN"/>
        </w:rPr>
        <w:t xml:space="preserve">第十八条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其他约定事项：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种植（养殖）方（签字或签章）：            收购方（签字或签章）：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住所：                                   住所：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                             法定代表人：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委托代理人：                             委托代理人：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电话：                                   电话：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年   月   日                             年    月   日 </w:t>
      </w:r>
    </w:p>
    <w:sectPr>
      <w:footerReference w:type="default" r:id="rId2"/>
      <w:type w:val="nextPage"/>
      <w:pgSz w:w="9184" w:h="12983"/>
      <w:pgMar w:left="1361" w:right="1304" w:gutter="0" w:header="0" w:top="1701" w:footer="992" w:bottom="153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黑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楷体_GB2312">
    <w:altName w:val="楷体"/>
    <w:charset w:val="86"/>
    <w:family w:val="modern"/>
    <w:pitch w:val="default"/>
  </w:font>
  <w:font w:name="方正小标宋简体">
    <w:charset w:val="86"/>
    <w:family w:val="auto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160.7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2Char">
    <w:name w:val="样式2 Char"/>
    <w:basedOn w:val="Style14"/>
    <w:qFormat/>
    <w:rPr>
      <w:rFonts w:ascii="黑体" w:hAnsi="黑体" w:eastAsia="黑体"/>
      <w:kern w:val="2"/>
      <w:sz w:val="24"/>
      <w:szCs w:val="24"/>
      <w:lang w:val="en-US" w:eastAsia="zh-CN" w:bidi="ar-SA"/>
    </w:rPr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BodyTextIndent">
    <w:name w:val="Body Text Indent"/>
    <w:basedOn w:val="Normal"/>
    <w:pPr>
      <w:ind w:hanging="0" w:start="105" w:end="0"/>
    </w:pPr>
    <w:rPr>
      <w:rFonts w:ascii="楷体_GB2312;楷体" w:hAnsi="楷体_GB2312;楷体" w:eastAsia="楷体_GB2312;楷体"/>
      <w:spacing w:val="-4"/>
      <w:sz w:val="28"/>
      <w:szCs w:val="20"/>
    </w:rPr>
  </w:style>
  <w:style w:type="paragraph" w:styleId="3">
    <w:name w:val="样式3"/>
    <w:basedOn w:val="Normal"/>
    <w:qFormat/>
    <w:pPr>
      <w:snapToGrid w:val="false"/>
      <w:spacing w:lineRule="auto" w:line="360"/>
      <w:jc w:val="center"/>
    </w:pPr>
    <w:rPr>
      <w:rFonts w:ascii="方正小标宋简体" w:hAnsi="方正小标宋简体" w:eastAsia="方正小标宋简体"/>
      <w:sz w:val="44"/>
      <w:szCs w:val="44"/>
    </w:rPr>
  </w:style>
  <w:style w:type="paragraph" w:styleId="2">
    <w:name w:val="样式2"/>
    <w:basedOn w:val="Normal"/>
    <w:qFormat/>
    <w:pPr>
      <w:snapToGrid w:val="false"/>
      <w:spacing w:lineRule="auto" w:line="360"/>
      <w:ind w:firstLine="480" w:start="0" w:end="0"/>
    </w:pPr>
    <w:rPr>
      <w:rFonts w:ascii="黑体" w:hAnsi="黑体" w:eastAsia="黑体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2010-05-13T16:19:00Z</dcterms:created>
  <dc:creator>袁弘信</dc:creator>
  <dc:description/>
  <dc:language>zh-CN</dc:language>
  <cp:lastModifiedBy>袁弘信</cp:lastModifiedBy>
  <dcterms:modified xsi:type="dcterms:W3CDTF">2022-02-18T17:49:56Z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