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《游客安全信息卡》参考式样</w:t>
      </w:r>
    </w:p>
    <w:p>
      <w:pPr>
        <w:pStyle w:val="Normal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rPr/>
      </w:pP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正面</w:t>
      </w:r>
      <w:r>
        <w:rPr>
          <w:rFonts w:eastAsia="黑体" w:ascii="黑体" w:hAnsi="黑体"/>
        </w:rPr>
        <w:t xml:space="preserve">90mm*110mm)                                                                 </w:t>
      </w:r>
      <w:r>
        <w:rPr/>
        <w:t>(</w:t>
      </w:r>
      <w:r>
        <w:rPr/>
        <w:t>背面</w:t>
      </w:r>
      <w:r>
        <w:rPr/>
        <w:t>90mm*110mm)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tbl>
      <w:tblPr>
        <w:tblpPr w:vertAnchor="text" w:horzAnchor="page" w:leftFromText="180" w:rightFromText="180" w:tblpX="8718" w:tblpY="182"/>
        <w:tblW w:w="510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血型</w:t>
            </w:r>
            <w:r>
              <w:rPr>
                <w:rFonts w:eastAsia="黑体" w:cs="Arial" w:ascii="黑体" w:hAnsi="黑体"/>
                <w:szCs w:val="21"/>
              </w:rPr>
              <w:t>Blood type</w:t>
            </w:r>
            <w:r>
              <w:rPr>
                <w:rFonts w:eastAsia="黑体" w:ascii="黑体" w:hAnsi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>：</w:t>
            </w:r>
            <w:r>
              <w:rPr>
                <w:rFonts w:eastAsia="仿宋_GB2312;仿宋" w:ascii="仿宋_GB2312;仿宋" w:hAnsi="仿宋_GB2312;仿宋"/>
                <w:szCs w:val="21"/>
              </w:rPr>
              <w:t>A</w:t>
            </w:r>
            <w:r>
              <w:rPr>
                <w:rFonts w:eastAsia="仿宋_GB2312;仿宋" w:cs="宋体" w:ascii="仿宋_GB2312;仿宋" w:hAnsi="仿宋_GB2312;仿宋"/>
                <w:szCs w:val="21"/>
              </w:rPr>
              <w:t>□B□O□AB□</w:t>
            </w:r>
            <w:r>
              <w:rPr>
                <w:rFonts w:ascii="仿宋_GB2312;仿宋" w:hAnsi="仿宋_GB2312;仿宋" w:cs="宋体" w:eastAsia="仿宋_GB2312;仿宋"/>
                <w:szCs w:val="21"/>
              </w:rPr>
              <w:t>其他</w:t>
            </w:r>
            <w:r>
              <w:rPr>
                <w:rFonts w:ascii="仿宋_GB2312;仿宋" w:hAnsi="仿宋_GB2312;仿宋" w:cs="宋体" w:eastAsia="仿宋_GB2312;仿宋"/>
                <w:szCs w:val="21"/>
                <w:u w:val="single"/>
              </w:rPr>
              <w:t xml:space="preserve">         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Arial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过敏史</w:t>
            </w:r>
            <w:r>
              <w:rPr>
                <w:rFonts w:eastAsia="黑体" w:cs="Arial" w:ascii="黑体" w:hAnsi="黑体"/>
                <w:szCs w:val="21"/>
              </w:rPr>
              <w:t>Allergy history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Arial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抗生素类药物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antibiofic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磺胺类药物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sulfu□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破伤风抗毒素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tetanaus antitoxin□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麻醉用药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stupefacient□</w:t>
            </w: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镇静安眠药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phenobarbital□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其他</w:t>
            </w:r>
            <w:r>
              <w:rPr>
                <w:rFonts w:ascii="仿宋_GB2312;仿宋" w:hAnsi="仿宋_GB2312;仿宋" w:cs="宋体" w:eastAsia="仿宋_GB2312;仿宋"/>
                <w:sz w:val="18"/>
                <w:szCs w:val="18"/>
                <w:u w:val="single"/>
              </w:rPr>
              <w:t xml:space="preserve">                                </w:t>
            </w:r>
          </w:p>
          <w:p>
            <w:pPr>
              <w:pStyle w:val="Normal"/>
              <w:snapToGrid w:val="false"/>
              <w:rPr>
                <w:rFonts w:ascii="黑体" w:hAnsi="黑体" w:eastAsia="黑体" w:cs="Arial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既往疾病</w:t>
            </w:r>
            <w:r>
              <w:rPr>
                <w:rFonts w:eastAsia="黑体" w:cs="Arial" w:ascii="黑体" w:hAnsi="黑体"/>
                <w:szCs w:val="21"/>
              </w:rPr>
              <w:t>Formerly medical history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Arial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恶性肿瘤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tumor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糖尿病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diabetes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心血管病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cardiovascular disease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宋体" w:eastAsia="仿宋_GB2312;仿宋"/>
                <w:sz w:val="18"/>
                <w:szCs w:val="18"/>
              </w:rPr>
              <w:t>高血压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high blood pressure□</w:t>
            </w:r>
          </w:p>
          <w:p>
            <w:pPr>
              <w:pStyle w:val="Normal"/>
              <w:snapToGrid w:val="false"/>
              <w:rPr>
                <w:rFonts w:ascii="仿宋_GB2312;仿宋" w:hAnsi="仿宋_GB2312;仿宋" w:eastAsia="仿宋_GB2312;仿宋" w:cs="宋体"/>
                <w:sz w:val="18"/>
                <w:szCs w:val="18"/>
              </w:rPr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癫痫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epilepsy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精神疾病</w:t>
            </w:r>
            <w:r>
              <w:rPr>
                <w:rFonts w:eastAsia="仿宋_GB2312;仿宋" w:cs="Arial" w:ascii="仿宋_GB2312;仿宋" w:hAnsi="仿宋_GB2312;仿宋"/>
                <w:sz w:val="18"/>
                <w:szCs w:val="18"/>
              </w:rPr>
              <w:t>psychopathy</w:t>
            </w:r>
            <w:r>
              <w:rPr>
                <w:rFonts w:eastAsia="仿宋_GB2312;仿宋" w:cs="宋体" w:ascii="仿宋_GB2312;仿宋" w:hAnsi="仿宋_GB2312;仿宋"/>
                <w:sz w:val="18"/>
                <w:szCs w:val="18"/>
              </w:rPr>
              <w:t>□</w:t>
            </w:r>
          </w:p>
          <w:p>
            <w:pPr>
              <w:pStyle w:val="Normal"/>
              <w:rPr/>
            </w:pPr>
            <w:r>
              <w:rPr>
                <w:rFonts w:ascii="仿宋_GB2312;仿宋" w:hAnsi="仿宋_GB2312;仿宋" w:cs="Arial" w:eastAsia="仿宋_GB2312;仿宋"/>
                <w:sz w:val="18"/>
                <w:szCs w:val="18"/>
              </w:rPr>
              <w:t>其他</w:t>
            </w:r>
            <w:r>
              <w:rPr>
                <w:rFonts w:ascii="仿宋_GB2312;仿宋" w:hAnsi="仿宋_GB2312;仿宋" w:cs="Arial" w:eastAsia="仿宋_GB2312;仿宋"/>
                <w:sz w:val="18"/>
                <w:szCs w:val="18"/>
                <w:u w:val="single"/>
              </w:rPr>
              <w:t xml:space="preserve">                               </w:t>
            </w:r>
          </w:p>
        </w:tc>
      </w:tr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/>
              <w:rPr>
                <w:rFonts w:ascii="黑体" w:hAnsi="黑体" w:eastAsia="黑体" w:cs="宋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可以使用的商业保险</w:t>
            </w:r>
            <w:r>
              <w:rPr>
                <w:rFonts w:eastAsia="黑体" w:cs="Arial" w:ascii="黑体" w:hAnsi="黑体"/>
                <w:szCs w:val="21"/>
              </w:rPr>
              <w:t>Commercial insurance company name:</w:t>
            </w:r>
            <w:r>
              <w:rPr>
                <w:rFonts w:eastAsia="黑体" w:cs="Arial" w:ascii="黑体" w:hAnsi="黑体"/>
                <w:szCs w:val="21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pacing w:lineRule="exact" w:line="320"/>
              <w:rPr>
                <w:sz w:val="24"/>
                <w:u w:val="single"/>
              </w:rPr>
            </w:pPr>
            <w:r>
              <w:rPr>
                <w:rFonts w:eastAsia="Times New Roman"/>
                <w:sz w:val="24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szCs w:val="21"/>
              </w:rPr>
            </w:pPr>
            <w:r>
              <w:rPr>
                <w:rFonts w:eastAsia="Times New Roman"/>
                <w:sz w:val="24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黑体" w:hAnsi="黑体" w:eastAsia="黑体"/>
                <w:sz w:val="24"/>
                <w:u w:val="single"/>
              </w:rPr>
            </w:pPr>
            <w:r>
              <w:rPr>
                <w:rFonts w:ascii="黑体" w:hAnsi="黑体" w:eastAsia="黑体"/>
                <w:sz w:val="24"/>
              </w:rPr>
              <w:t>特别说明：</w:t>
            </w:r>
            <w:r>
              <w:rPr>
                <w:rFonts w:ascii="黑体" w:hAnsi="黑体" w:eastAsia="黑体"/>
                <w:sz w:val="24"/>
                <w:u w:val="single"/>
              </w:rPr>
              <w:t xml:space="preserve">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b/>
                <w:sz w:val="28"/>
                <w:szCs w:val="28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b/>
                <w:sz w:val="28"/>
                <w:szCs w:val="28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szCs w:val="21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                       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楷体_GB2312;楷体" w:hAnsi="楷体_GB2312;楷体" w:eastAsia="楷体_GB2312;楷体"/>
                <w:szCs w:val="21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                       </w:t>
            </w:r>
          </w:p>
          <w:p>
            <w:pPr>
              <w:pStyle w:val="Normal"/>
              <w:spacing w:lineRule="exact" w:line="320"/>
              <w:rPr/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</w:t>
            </w:r>
            <w:r>
              <w:rPr>
                <w:rFonts w:ascii="楷体_GB2312;楷体" w:hAnsi="楷体_GB2312;楷体" w:eastAsia="楷体_GB2312;楷体"/>
                <w:szCs w:val="21"/>
              </w:rPr>
              <w:t>持卡人签字：</w:t>
            </w:r>
          </w:p>
        </w:tc>
      </w:tr>
    </w:tbl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tbl>
      <w:tblPr>
        <w:tblpPr w:vertAnchor="text" w:horzAnchor="margin" w:rightFromText="180" w:tblpX="5" w:tblpY="167"/>
        <w:tblW w:w="510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start"/>
              <w:rPr>
                <w:rFonts w:ascii="楷体_GB2312;楷体" w:hAnsi="楷体_GB2312;楷体" w:eastAsia="楷体_GB2312;楷体"/>
                <w:b/>
                <w:sz w:val="24"/>
              </w:rPr>
            </w:pPr>
            <w:r>
              <w:rPr>
                <w:rFonts w:ascii="楷体_GB2312;楷体" w:hAnsi="楷体_GB2312;楷体" w:eastAsia="楷体_GB2312;楷体"/>
                <w:b/>
                <w:sz w:val="24"/>
              </w:rPr>
              <w:t>外出旅游，随身携带</w:t>
            </w:r>
          </w:p>
          <w:p>
            <w:pPr>
              <w:pStyle w:val="Normal"/>
              <w:snapToGrid w:val="false"/>
              <w:jc w:val="center"/>
              <w:rPr>
                <w:rFonts w:ascii="楷体_GB2312;楷体" w:hAnsi="楷体_GB2312;楷体" w:eastAsia="楷体_GB2312;楷体"/>
                <w:b/>
                <w:sz w:val="30"/>
                <w:szCs w:val="30"/>
              </w:rPr>
            </w:pPr>
            <w:r>
              <w:rPr>
                <w:rFonts w:eastAsia="楷体_GB2312;楷体" w:ascii="楷体_GB2312;楷体" w:hAnsi="楷体_GB2312;楷体"/>
                <w:b/>
                <w:sz w:val="30"/>
                <w:szCs w:val="30"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游客安全信息卡</w:t>
            </w:r>
          </w:p>
          <w:p>
            <w:pPr>
              <w:pStyle w:val="Normal"/>
              <w:snapToGrid w:val="false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</w:t>
            </w:r>
            <w:r>
              <w:rPr>
                <w:b/>
                <w:szCs w:val="21"/>
              </w:rPr>
              <w:t>ourist Information Card</w:t>
            </w:r>
          </w:p>
          <w:p>
            <w:pPr>
              <w:pStyle w:val="Normal"/>
              <w:snapToGrid w:val="false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</w:r>
          </w:p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/>
                <w:b/>
                <w:sz w:val="15"/>
                <w:szCs w:val="15"/>
              </w:rPr>
            </w:pPr>
            <w:r>
              <w:rPr>
                <w:rFonts w:ascii="仿宋_GB2312;仿宋" w:hAnsi="仿宋_GB2312;仿宋" w:eastAsia="仿宋_GB2312;仿宋"/>
                <w:b/>
                <w:sz w:val="15"/>
                <w:szCs w:val="15"/>
              </w:rPr>
              <w:t>（请游客自行填写并根据身体实际选择打钩</w:t>
            </w:r>
            <w:r>
              <w:rPr>
                <w:rFonts w:eastAsia="仿宋_GB2312;仿宋" w:ascii="仿宋_GB2312;仿宋" w:hAnsi="仿宋_GB2312;仿宋"/>
                <w:b/>
                <w:sz w:val="15"/>
                <w:szCs w:val="15"/>
              </w:rPr>
              <w:t>.</w:t>
            </w:r>
          </w:p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/>
                <w:b/>
                <w:sz w:val="15"/>
                <w:szCs w:val="15"/>
              </w:rPr>
            </w:pPr>
            <w:r>
              <w:rPr>
                <w:rFonts w:ascii="仿宋_GB2312;仿宋" w:hAnsi="仿宋_GB2312;仿宋" w:eastAsia="仿宋_GB2312;仿宋"/>
                <w:b/>
                <w:sz w:val="15"/>
                <w:szCs w:val="15"/>
              </w:rPr>
              <w:t>本卡篇幅有限，游客可另纸说明，并随身携带）</w:t>
            </w:r>
          </w:p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/>
                <w:b/>
                <w:sz w:val="15"/>
                <w:szCs w:val="21"/>
              </w:rPr>
            </w:pPr>
            <w:r>
              <w:rPr>
                <w:rFonts w:eastAsia="仿宋_GB2312;仿宋" w:ascii="仿宋_GB2312;仿宋" w:hAnsi="仿宋_GB2312;仿宋"/>
                <w:b/>
                <w:sz w:val="15"/>
                <w:szCs w:val="21"/>
              </w:rPr>
            </w:r>
          </w:p>
          <w:p>
            <w:pPr>
              <w:pStyle w:val="Normal"/>
              <w:snapToGrid w:val="false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snapToGrid w:val="false"/>
              <w:ind w:firstLine="211" w:end="0"/>
              <w:jc w:val="center"/>
              <w:rPr>
                <w:rFonts w:ascii="楷体_GB2312;楷体" w:hAnsi="楷体_GB2312;楷体" w:eastAsia="楷体_GB2312;楷体"/>
                <w:b/>
                <w:szCs w:val="21"/>
              </w:rPr>
            </w:pPr>
            <w:r>
              <w:rPr>
                <w:rFonts w:ascii="楷体_GB2312;楷体" w:hAnsi="楷体_GB2312;楷体" w:eastAsia="楷体_GB2312;楷体"/>
                <w:b/>
                <w:szCs w:val="21"/>
              </w:rPr>
              <w:t>国家旅游局制</w:t>
            </w:r>
          </w:p>
          <w:p>
            <w:pPr>
              <w:pStyle w:val="Heading1"/>
              <w:ind w:firstLine="2448" w:end="0"/>
              <w:jc w:val="start"/>
              <w:rPr/>
            </w:pPr>
            <w:r>
              <w:rPr/>
              <w:t>CNTA</w:t>
            </w:r>
          </w:p>
        </w:tc>
      </w:tr>
      <w:tr>
        <w:trPr>
          <w:trHeight w:val="3119" w:hRule="atLeast"/>
        </w:trPr>
        <w:tc>
          <w:tcPr>
            <w:tcW w:w="51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黑体" w:hAnsi="黑体" w:eastAsia="黑体" w:cs="Arial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姓和名</w:t>
            </w:r>
            <w:r>
              <w:rPr>
                <w:rFonts w:eastAsia="黑体" w:cs="Arial" w:ascii="黑体" w:hAnsi="黑体"/>
                <w:szCs w:val="21"/>
              </w:rPr>
              <w:t>Family name and Given Name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楷体_GB2312;楷体" w:hAnsi="楷体_GB2312;楷体" w:eastAsia="楷体_GB2312;楷体"/>
                <w:szCs w:val="21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8"/>
              </w:rPr>
              <w:t>—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</w:t>
            </w:r>
          </w:p>
          <w:p>
            <w:pPr>
              <w:pStyle w:val="Normal"/>
              <w:snapToGrid w:val="false"/>
              <w:rPr>
                <w:rFonts w:ascii="黑体" w:hAnsi="黑体" w:eastAsia="黑体" w:cs="宋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护照号码</w:t>
            </w:r>
            <w:r>
              <w:rPr>
                <w:rFonts w:eastAsia="黑体" w:cs="Arial" w:ascii="黑体" w:hAnsi="黑体"/>
                <w:szCs w:val="21"/>
              </w:rPr>
              <w:t>Passport Number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楷体_GB2312;楷体" w:hAnsi="楷体_GB2312;楷体" w:eastAsia="楷体_GB2312;楷体"/>
                <w:sz w:val="24"/>
              </w:rPr>
            </w:pPr>
            <w:r>
              <w:rPr>
                <w:rFonts w:ascii="宋体" w:hAnsi="宋体" w:cs="宋体"/>
                <w:sz w:val="24"/>
              </w:rPr>
              <w:t>□□□□□□□□□□□□□□□□□□</w:t>
            </w:r>
          </w:p>
          <w:p>
            <w:pPr>
              <w:pStyle w:val="Normal"/>
              <w:snapToGrid w:val="false"/>
              <w:rPr>
                <w:rFonts w:ascii="黑体" w:hAnsi="黑体" w:eastAsia="黑体" w:cs="宋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身份证号码</w:t>
            </w:r>
            <w:r>
              <w:rPr>
                <w:rFonts w:eastAsia="黑体" w:cs="Arial" w:ascii="黑体" w:hAnsi="黑体"/>
                <w:szCs w:val="21"/>
              </w:rPr>
              <w:t>ID card number</w:t>
            </w:r>
            <w:r>
              <w:rPr>
                <w:rFonts w:ascii="黑体" w:hAnsi="黑体" w:cs="Arial" w:eastAsia="黑体"/>
                <w:szCs w:val="21"/>
              </w:rPr>
              <w:t>：</w:t>
            </w:r>
          </w:p>
          <w:p>
            <w:pPr>
              <w:pStyle w:val="Normal"/>
              <w:snapToGrid w:val="false"/>
              <w:rPr>
                <w:rFonts w:ascii="楷体_GB2312;楷体" w:hAnsi="楷体_GB2312;楷体" w:eastAsia="楷体_GB2312;楷体"/>
                <w:sz w:val="24"/>
              </w:rPr>
            </w:pPr>
            <w:r>
              <w:rPr>
                <w:rFonts w:ascii="宋体" w:hAnsi="宋体" w:cs="宋体"/>
                <w:sz w:val="24"/>
              </w:rPr>
              <w:t>□□□□□□□□□□□□□□□□□□</w:t>
            </w:r>
          </w:p>
          <w:p>
            <w:pPr>
              <w:pStyle w:val="Normal"/>
              <w:snapToGrid w:val="false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cs="宋体" w:eastAsia="黑体"/>
                <w:sz w:val="24"/>
              </w:rPr>
              <w:t>国籍</w:t>
            </w:r>
            <w:r>
              <w:rPr>
                <w:rFonts w:eastAsia="黑体" w:cs="Arial" w:ascii="黑体" w:hAnsi="黑体"/>
                <w:szCs w:val="21"/>
              </w:rPr>
              <w:t>Nationality</w:t>
            </w:r>
            <w:r>
              <w:rPr>
                <w:rFonts w:ascii="黑体" w:hAnsi="黑体" w:cs="Arial" w:eastAsia="黑体"/>
                <w:szCs w:val="21"/>
              </w:rPr>
              <w:t>：</w:t>
            </w:r>
            <w:r>
              <w:rPr>
                <w:rFonts w:ascii="黑体" w:hAnsi="黑体" w:cs="Arial" w:eastAsia="黑体"/>
                <w:szCs w:val="21"/>
                <w:u w:val="single"/>
              </w:rPr>
              <w:t xml:space="preserve">                        </w:t>
            </w:r>
          </w:p>
          <w:p>
            <w:pPr>
              <w:pStyle w:val="Normal"/>
              <w:snapToGrid w:val="false"/>
              <w:rPr>
                <w:rFonts w:ascii="黑体" w:hAnsi="黑体" w:eastAsia="黑体" w:cs="Arial"/>
                <w:szCs w:val="21"/>
                <w:u w:val="single"/>
              </w:rPr>
            </w:pPr>
            <w:r>
              <w:rPr>
                <w:rFonts w:ascii="黑体" w:hAnsi="黑体" w:cs="宋体" w:eastAsia="黑体"/>
                <w:sz w:val="24"/>
              </w:rPr>
              <w:t>急救情况下联系人姓名、手机号码、备用电话号码</w:t>
            </w:r>
            <w:r>
              <w:rPr>
                <w:rFonts w:eastAsia="黑体" w:cs="Arial" w:ascii="黑体" w:hAnsi="黑体"/>
                <w:szCs w:val="21"/>
              </w:rPr>
              <w:t>Emergency contact</w:t>
            </w:r>
            <w:r>
              <w:rPr>
                <w:rFonts w:ascii="黑体" w:hAnsi="黑体" w:cs="Arial" w:eastAsia="黑体"/>
                <w:szCs w:val="21"/>
              </w:rPr>
              <w:t>：</w:t>
            </w:r>
            <w:r>
              <w:rPr>
                <w:rFonts w:ascii="黑体" w:hAnsi="黑体" w:cs="Arial" w:eastAsia="黑体"/>
                <w:szCs w:val="21"/>
                <w:u w:val="single"/>
              </w:rPr>
              <w:t xml:space="preserve">                       </w:t>
            </w:r>
          </w:p>
          <w:p>
            <w:pPr>
              <w:pStyle w:val="Normal"/>
              <w:rPr>
                <w:rFonts w:ascii="楷体_GB2312;楷体" w:hAnsi="楷体_GB2312;楷体" w:eastAsia="楷体_GB2312;楷体" w:cs="楷体_GB2312;楷体"/>
                <w:szCs w:val="21"/>
                <w:u w:val="single"/>
              </w:rPr>
            </w:pPr>
            <w:r>
              <w:rPr>
                <w:rFonts w:ascii="楷体_GB2312;楷体" w:hAnsi="楷体_GB2312;楷体" w:cs="楷体_GB2312;楷体" w:eastAsia="楷体_GB2312;楷体"/>
                <w:szCs w:val="21"/>
                <w:u w:val="single"/>
              </w:rPr>
              <w:t xml:space="preserve">                         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zh-CN" w:eastAsia="zh-CN"/>
        </w:rPr>
      </w:pPr>
      <w:r>
        <w:rPr>
          <w:sz w:val="20"/>
          <w:lang w:val="zh-CN" w:eastAsia="zh-CN"/>
        </w:rPr>
        <mc:AlternateContent>
          <mc:Choice Requires="wpg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28700" cy="379730"/>
                <wp:effectExtent l="5715" t="7620" r="3810" b="4445"/>
                <wp:wrapNone/>
                <wp:docPr id="1" name="组合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379800"/>
                          <a:chOff x="0" y="0"/>
                          <a:chExt cx="1028880" cy="379800"/>
                        </a:xfrm>
                      </wpg:grpSpPr>
                      <wps:wsp>
                        <wps:cNvSpPr txBox="1"/>
                        <wps:spPr>
                          <a:xfrm>
                            <a:off x="0" y="182160"/>
                            <a:ext cx="466560" cy="19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i w:val="false"/>
                                  <w:rFonts w:ascii="宋体" w:hAnsi="宋体" w:cs="宋体" w:eastAsia="宋体"/>
                                  <w:color w:val="000000"/>
                                  <w:lang w:bidi="hi-IN"/>
                                  <w14:textOutline w14:w="9360" w14:cap="flat" w14:cmpd="sng">
                                    <w14:solidFill>
                                      <w14:srgbClr w14:val="000000"/>
                                    </w14:solidFill>
                                    <w14:miter w14:lim="0"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←</w:t>
                              </w:r>
                            </w:p>
                          </w:txbxContent>
                        </wps:txbx>
                        <wps:bodyPr wrap="square" lIns="0" rIns="0" tIns="0" bIns="0" anchor="t" anchorCtr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720" y="0"/>
                            <a:ext cx="609480" cy="21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rFonts w:ascii="华文行楷" w:hAnsi="华文行楷" w:cs="华文行楷" w:eastAsia="华文行楷"/>
                                  <w:color w:val="000000"/>
                                  <w:lang w:bidi="hi-IN"/>
                                  <w14:textOutline w14:w="9360" w14:cap="flat" w14:cmpd="sng">
                                    <w14:solidFill>
                                      <w14:srgbClr w14:val="000000"/>
                                    </w14:solidFill>
                                    <w14:miter w14:lim="0"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折叠线</w:t>
                              </w:r>
                            </w:p>
                          </w:txbxContent>
                        </wps:txbx>
                        <wps:bodyPr wrap="square" lIns="0" rIns="0" tIns="0" bIns="0" anchor="t" anchorCtr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60880" y="181080"/>
                            <a:ext cx="468000" cy="19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i w:val="false"/>
                                  <w:rFonts w:ascii="宋体" w:hAnsi="宋体" w:cs="宋体" w:eastAsia="宋体"/>
                                  <w:color w:val="000000"/>
                                  <w:lang w:bidi="hi-IN"/>
                                  <w14:textOutline w14:w="9360" w14:cap="flat" w14:cmpd="sng">
                                    <w14:solidFill>
                                      <w14:srgbClr w14:val="000000"/>
                                    </w14:solidFill>
                                    <w14:miter w14:lim="0"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rIns="0" tIns="0" bIns="0" anchor="t" anchorCtr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" style="position:absolute;margin-left:5pt;margin-top:3.7pt;width:81pt;height:29.9pt" coordorigin="100,74" coordsize="1620,598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shape_0" ID="艺术字 2" adj="10800" fillcolor="black" stroked="t" o:allowincell="f" style="position:absolute;left:100;top:361;width:734;height:310;mso-wrap-style:none;v-text-anchor:middle" type="_x0000_t136">
                  <v:path textpathok="t"/>
                  <v:textpath on="t" fitshape="t" string="←" style="font-family:&quot;宋体&quot;;font-size:12pt" trim="t"/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艺术字 3" adj="10800" fillcolor="black" stroked="t" o:allowincell="f" style="position:absolute;left:413;top:74;width:959;height:342;mso-wrap-style:none;v-text-anchor:middle" type="_x0000_t136">
                  <v:path textpathok="t"/>
                  <v:textpath on="t" fitshape="t" string="折叠线" style="font-family:&quot;华文行楷&quot;;font-size:12pt" trim="t"/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艺术字 4" adj="10800" fillcolor="black" stroked="t" o:allowincell="f" style="position:absolute;left:983;top:359;width:736;height:311;mso-wrap-style:none;v-text-anchor:middle" type="_x0000_t136">
                  <v:path textpathok="t"/>
                  <v:textpath on="t" fitshape="t" string="→" style="font-family:&quot;宋体&quot;;font-size:12pt" trim="t"/>
                  <v:fill o:detectmouseclick="t" type="solid" color2="white"/>
                  <v:stroke color="black" weight="9360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0"/>
        <w:rPr>
          <w:rFonts w:eastAsia="Times New Roman"/>
        </w:rPr>
      </w:pPr>
      <w:r>
        <w:rPr>
          <w:rFonts w:eastAsia="Times New Roman"/>
        </w:rPr>
        <w:t xml:space="preserve">   </w:t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楷体_GB2312">
    <w:altName w:val="楷体"/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黑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宋体">
    <w:charset w:val="86"/>
    <w:family w:val="auto"/>
    <w:pitch w:val="default"/>
  </w:font>
  <w:font w:name="宋体">
    <w:charset w:val="01"/>
    <w:family w:val="roman"/>
    <w:pitch w:val="default"/>
  </w:font>
  <w:font w:name="华文行楷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firstLine="2180" w:start="0" w:end="0"/>
      <w:outlineLvl w:val="0"/>
    </w:pPr>
    <w:rPr>
      <w:rFonts w:ascii="楷体_GB2312;楷体" w:hAnsi="楷体_GB2312;楷体" w:eastAsia="楷体_GB2312;楷体" w:cs="Times;Times New Roman"/>
      <w:b/>
      <w:szCs w:val="21"/>
    </w:rPr>
  </w:style>
  <w:style w:type="character" w:styleId="Style13">
    <w:name w:val="默认段落字体"/>
    <w:qFormat/>
    <w:rPr/>
  </w:style>
  <w:style w:type="character" w:styleId="Char">
    <w:name w:val="页脚 Char"/>
    <w:basedOn w:val="Style13"/>
    <w:qFormat/>
    <w:rPr>
      <w:rFonts w:ascii="Times New Roman" w:hAnsi="Times New Roman" w:cs="Times New Roman"/>
      <w:kern w:val="2"/>
      <w:sz w:val="18"/>
      <w:szCs w:val="18"/>
    </w:rPr>
  </w:style>
  <w:style w:type="character" w:styleId="Char1">
    <w:name w:val="页眉 Char"/>
    <w:basedOn w:val="Style13"/>
    <w:qFormat/>
    <w:rPr>
      <w:rFonts w:ascii="Times New Roman" w:hAnsi="Times New Roman" w:cs="Times New Roman"/>
      <w:kern w:val="2"/>
      <w:sz w:val="18"/>
      <w:szCs w:val="18"/>
    </w:rPr>
  </w:style>
  <w:style w:type="character" w:styleId="1Char">
    <w:name w:val="标题 1 Char"/>
    <w:basedOn w:val="Style13"/>
    <w:qFormat/>
    <w:rPr>
      <w:rFonts w:ascii="楷体_GB2312;楷体" w:hAnsi="楷体_GB2312;楷体" w:eastAsia="楷体_GB2312;楷体" w:cs="Times New Roman"/>
      <w:b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  <Pages>2</Pages>
  <Words>255</Words>
  <Characters>590</Characters>
  <CharactersWithSpaces>1229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2013-09-29T09:44:00Z</dcterms:created>
  <dc:creator>LENOVO USER</dc:creator>
  <dc:description/>
  <dc:language>zh-CN</dc:language>
  <cp:lastModifiedBy>袁弘信</cp:lastModifiedBy>
  <cp:lastPrinted>2014-04-16T16:51:00Z</cp:lastPrinted>
  <dcterms:modified xsi:type="dcterms:W3CDTF">2022-02-18T17:55:34Z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