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pPr>
      <w:r>
        <w:rPr>
          <w:rFonts w:eastAsia="仿宋_GB2312" w:cs="Times New Roman" w:ascii="Times New Roman" w:hAnsi="Times New Roman"/>
          <w:sz w:val="32"/>
          <w:szCs w:val="32"/>
        </w:rPr>
        <w:t>JF—2019—009</w:t>
      </w:r>
      <w:r>
        <w:rPr>
          <w:rFonts w:eastAsia="仿宋" w:cs="仿宋" w:ascii="仿宋" w:hAnsi="仿宋"/>
          <w:b/>
          <w:sz w:val="28"/>
          <w:szCs w:val="28"/>
        </w:rPr>
        <w:t xml:space="preserve">  </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山西省食用菌产品买卖合同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 xml:space="preserve"> </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w:rPr>
          <w:rFonts w:cs="Calibri" w:eastAsia="Calibri"/>
          <w:b/>
          <w:color w:val="000000"/>
          <w:sz w:val="32"/>
          <w:szCs w:val="28"/>
        </w:rPr>
        <w:t xml:space="preserve"> </w:t>
      </w:r>
      <w:r>
        <mc:AlternateContent>
          <mc:Choice Requires="wps">
            <w:drawing>
              <wp:anchor behindDoc="0" distT="0" distB="0" distL="114935" distR="114935" simplePos="0" locked="0" layoutInCell="1" allowOverlap="1" relativeHeight="5">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2273" w:end="2719"/>
        <w:rPr>
          <w:b/>
          <w:color w:val="000000"/>
          <w:spacing w:val="46"/>
          <w:sz w:val="32"/>
          <w:szCs w:val="28"/>
        </w:rPr>
      </w:pPr>
      <w:r>
        <w:rPr>
          <w:b/>
          <w:color w:val="000000"/>
          <w:spacing w:val="46"/>
          <w:sz w:val="32"/>
          <w:szCs w:val="28"/>
        </w:rPr>
        <w:t>山西省农业农村厅</w:t>
      </w:r>
    </w:p>
    <w:p>
      <w:pPr>
        <w:pStyle w:val="Normal"/>
        <w:spacing w:lineRule="exact" w:line="580"/>
        <w:jc w:val="center"/>
        <w:rPr>
          <w:rFonts w:ascii="仿宋" w:hAnsi="仿宋" w:eastAsia="仿宋" w:cs="仿宋"/>
          <w:b/>
          <w:color w:val="000000"/>
          <w:spacing w:val="46"/>
          <w:sz w:val="28"/>
          <w:szCs w:val="28"/>
        </w:rPr>
      </w:pPr>
      <w:r>
        <w:rPr>
          <w:rFonts w:eastAsia="仿宋" w:cs="仿宋" w:ascii="仿宋" w:hAnsi="仿宋"/>
          <w:b/>
          <w:color w:val="000000"/>
          <w:spacing w:val="46"/>
          <w:sz w:val="28"/>
          <w:szCs w:val="28"/>
        </w:rPr>
      </w:r>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 xml:space="preserve">  </w:t>
      </w:r>
      <w:r>
        <w:rPr>
          <w:rFonts w:eastAsia="华文中宋"/>
          <w:b/>
          <w:bCs/>
          <w:kern w:val="2"/>
          <w:sz w:val="44"/>
          <w:szCs w:val="44"/>
          <w:lang w:val="zh-CN"/>
        </w:rPr>
        <w:t>明</w:t>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一、本合同是根据《中华人民共和国合同法》等有关规定制定的示范文本，适用于本省行政区域范围内食用菌产品买卖行为。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sectPr>
          <w:footerReference w:type="even" r:id="rId2"/>
          <w:footerReference w:type="default" r:id="rId3"/>
          <w:footerReference w:type="first" r:id="rId4"/>
          <w:type w:val="nextPage"/>
          <w:pgSz w:w="11906" w:h="16838"/>
          <w:pgMar w:left="1800" w:right="1800" w:gutter="0" w:header="0" w:top="1440" w:footer="992" w:bottom="1440"/>
          <w:pgNumType w:start="0" w:fmt="decimal"/>
          <w:formProt w:val="false"/>
          <w:titlePg/>
          <w:textDirection w:val="lrTb"/>
          <w:docGrid w:type="lines" w:linePitch="312" w:charSpace="0"/>
        </w:sectPr>
        <w:pStyle w:val="p0"/>
        <w:spacing w:lineRule="exact" w:line="520"/>
        <w:ind w:firstLine="560" w:end="0"/>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山西省食用菌产品买卖合同</w:t>
      </w:r>
    </w:p>
    <w:p>
      <w:pPr>
        <w:pStyle w:val="Normal"/>
        <w:spacing w:lineRule="auto" w:line="360"/>
        <w:ind w:firstLine="562" w:end="0"/>
        <w:jc w:val="start"/>
        <w:rPr>
          <w:rFonts w:ascii="宋体;SimSun" w:hAnsi="宋体;SimSun" w:eastAsia="华文中宋" w:cs="宋体;SimSun"/>
          <w:b/>
          <w:bCs/>
          <w:sz w:val="28"/>
          <w:szCs w:val="28"/>
        </w:rPr>
      </w:pPr>
      <w:r>
        <w:rPr>
          <w:rFonts w:eastAsia="华文中宋" w:cs="宋体;SimSun" w:ascii="宋体;SimSun" w:hAnsi="宋体;SimSun"/>
          <w:b/>
          <w:bCs/>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w:t>
      </w:r>
      <w:r>
        <w:rPr>
          <w:rFonts w:ascii="宋体;SimSun" w:hAnsi="宋体;SimSun" w:cs="宋体;SimSun"/>
          <w:sz w:val="28"/>
          <w:szCs w:val="28"/>
        </w:rPr>
        <w:t>：</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auto" w:line="360"/>
        <w:ind w:firstLine="562" w:end="0"/>
        <w:jc w:val="start"/>
        <w:rPr>
          <w:rFonts w:ascii="宋体;SimSun" w:hAnsi="宋体;SimSun" w:cs="宋体;SimSun"/>
          <w:b/>
          <w:sz w:val="28"/>
          <w:szCs w:val="28"/>
        </w:rPr>
      </w:pPr>
      <w:r>
        <w:rPr>
          <w:rFonts w:cs="宋体;SimSun" w:ascii="宋体;SimSun" w:hAnsi="宋体;SimSun"/>
          <w:b/>
          <w:sz w:val="28"/>
          <w:szCs w:val="28"/>
        </w:rPr>
      </w:r>
    </w:p>
    <w:p>
      <w:pPr>
        <w:pStyle w:val="Normal"/>
        <w:spacing w:lineRule="auto" w:line="360"/>
        <w:ind w:firstLine="562" w:end="0"/>
        <w:jc w:val="start"/>
        <w:rPr>
          <w:rFonts w:ascii="宋体;SimSun" w:hAnsi="宋体;SimSun" w:cs="宋体;SimSun"/>
          <w:b/>
          <w:sz w:val="28"/>
          <w:szCs w:val="28"/>
        </w:rPr>
      </w:pPr>
      <w:r>
        <w:rPr>
          <w:rFonts w:ascii="宋体;SimSun" w:hAnsi="宋体;SimSun" w:cs="宋体;SimSun"/>
          <w:b/>
          <w:sz w:val="28"/>
          <w:szCs w:val="28"/>
        </w:rPr>
        <w:t>第一条  标的、数量、价款及交</w:t>
      </w:r>
      <w:r>
        <w:rPr>
          <w:rFonts w:cs="宋体;SimSun" w:ascii="宋体;SimSun" w:hAnsi="宋体;SimSun"/>
          <w:b/>
          <w:sz w:val="28"/>
          <w:szCs w:val="28"/>
        </w:rPr>
        <w:t>(</w:t>
      </w:r>
      <w:r>
        <w:rPr>
          <w:rFonts w:ascii="宋体;SimSun" w:hAnsi="宋体;SimSun" w:cs="宋体;SimSun"/>
          <w:b/>
          <w:sz w:val="28"/>
          <w:szCs w:val="28"/>
        </w:rPr>
        <w:t>提</w:t>
      </w:r>
      <w:r>
        <w:rPr>
          <w:rFonts w:cs="宋体;SimSun" w:ascii="宋体;SimSun" w:hAnsi="宋体;SimSun"/>
          <w:b/>
          <w:sz w:val="28"/>
          <w:szCs w:val="28"/>
        </w:rPr>
        <w:t>)</w:t>
      </w:r>
      <w:r>
        <w:rPr>
          <w:rFonts w:ascii="宋体;SimSun" w:hAnsi="宋体;SimSun" w:cs="宋体;SimSun"/>
          <w:b/>
          <w:sz w:val="28"/>
          <w:szCs w:val="28"/>
        </w:rPr>
        <w:t>货时间</w:t>
      </w:r>
    </w:p>
    <w:tbl>
      <w:tblPr>
        <w:tblW w:w="8928" w:type="dxa"/>
        <w:jc w:val="start"/>
        <w:tblInd w:w="0" w:type="dxa"/>
        <w:tblLayout w:type="fixed"/>
        <w:tblCellMar>
          <w:top w:w="0" w:type="dxa"/>
          <w:start w:w="108" w:type="dxa"/>
          <w:bottom w:w="0" w:type="dxa"/>
          <w:end w:w="108" w:type="dxa"/>
        </w:tblCellMar>
      </w:tblPr>
      <w:tblGrid>
        <w:gridCol w:w="1128"/>
        <w:gridCol w:w="830"/>
        <w:gridCol w:w="453"/>
        <w:gridCol w:w="451"/>
        <w:gridCol w:w="451"/>
        <w:gridCol w:w="451"/>
        <w:gridCol w:w="451"/>
        <w:gridCol w:w="453"/>
        <w:gridCol w:w="1056"/>
        <w:gridCol w:w="783"/>
        <w:gridCol w:w="1398"/>
        <w:gridCol w:w="1023"/>
      </w:tblGrid>
      <w:tr>
        <w:trPr/>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名  称</w:t>
            </w:r>
          </w:p>
        </w:tc>
        <w:tc>
          <w:tcPr>
            <w:tcW w:w="83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交货</w:t>
            </w:r>
          </w:p>
          <w:p>
            <w:pPr>
              <w:pStyle w:val="Normal"/>
              <w:jc w:val="center"/>
              <w:rPr>
                <w:rFonts w:ascii="宋体;SimSun" w:hAnsi="宋体;SimSun" w:cs="宋体;SimSun"/>
                <w:sz w:val="24"/>
              </w:rPr>
            </w:pPr>
            <w:r>
              <w:rPr>
                <w:rFonts w:ascii="宋体;SimSun" w:hAnsi="宋体;SimSun" w:cs="宋体;SimSun"/>
                <w:sz w:val="24"/>
              </w:rPr>
              <w:t>时间</w:t>
            </w:r>
          </w:p>
        </w:tc>
        <w:tc>
          <w:tcPr>
            <w:tcW w:w="2710" w:type="dxa"/>
            <w:gridSpan w:val="6"/>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品种规格</w:t>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单位</w:t>
            </w:r>
          </w:p>
          <w:p>
            <w:pPr>
              <w:pStyle w:val="Normal"/>
              <w:jc w:val="center"/>
              <w:rPr>
                <w:rFonts w:ascii="宋体;SimSun" w:hAnsi="宋体;SimSun" w:cs="宋体;SimSun"/>
                <w:sz w:val="24"/>
              </w:rPr>
            </w:pPr>
            <w:r>
              <w:rPr>
                <w:rFonts w:ascii="宋体;SimSun" w:hAnsi="宋体;SimSun" w:cs="宋体;SimSun"/>
                <w:sz w:val="24"/>
              </w:rPr>
              <w:t>（</w:t>
            </w:r>
            <w:r>
              <w:rPr>
                <w:rFonts w:cs="宋体;SimSun" w:ascii="宋体;SimSun" w:hAnsi="宋体;SimSun"/>
                <w:sz w:val="24"/>
              </w:rPr>
              <w:t>kg</w:t>
            </w:r>
            <w:r>
              <w:rPr>
                <w:rFonts w:ascii="宋体;SimSun" w:hAnsi="宋体;SimSun" w:cs="宋体;SimSun"/>
                <w:sz w:val="24"/>
              </w:rPr>
              <w:t>）</w:t>
            </w:r>
          </w:p>
        </w:tc>
        <w:tc>
          <w:tcPr>
            <w:tcW w:w="78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数量</w:t>
            </w:r>
          </w:p>
        </w:tc>
        <w:tc>
          <w:tcPr>
            <w:tcW w:w="13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保护价</w:t>
            </w:r>
          </w:p>
          <w:p>
            <w:pPr>
              <w:pStyle w:val="Normal"/>
              <w:jc w:val="center"/>
              <w:rPr>
                <w:rFonts w:ascii="宋体;SimSun" w:hAnsi="宋体;SimSun" w:cs="宋体;SimSun"/>
                <w:sz w:val="24"/>
              </w:rPr>
            </w:pPr>
            <w:r>
              <w:rPr>
                <w:rFonts w:ascii="宋体;SimSun" w:hAnsi="宋体;SimSun" w:cs="宋体;SimSun"/>
                <w:sz w:val="24"/>
              </w:rPr>
              <w:t>（元</w:t>
            </w:r>
            <w:r>
              <w:rPr>
                <w:rFonts w:cs="宋体;SimSun" w:ascii="宋体;SimSun" w:hAnsi="宋体;SimSun"/>
                <w:sz w:val="24"/>
              </w:rPr>
              <w:t>/kg</w:t>
            </w:r>
            <w:r>
              <w:rPr>
                <w:rFonts w:ascii="宋体;SimSun" w:hAnsi="宋体;SimSun" w:cs="宋体;SimSun"/>
                <w:sz w:val="24"/>
              </w:rPr>
              <w:t>）</w:t>
            </w:r>
          </w:p>
        </w:tc>
        <w:tc>
          <w:tcPr>
            <w:tcW w:w="102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总金额</w:t>
            </w:r>
          </w:p>
          <w:p>
            <w:pPr>
              <w:pStyle w:val="Normal"/>
              <w:jc w:val="center"/>
              <w:rPr>
                <w:rFonts w:ascii="宋体;SimSun" w:hAnsi="宋体;SimSun" w:cs="宋体;SimSun"/>
                <w:sz w:val="24"/>
              </w:rPr>
            </w:pPr>
            <w:r>
              <w:rPr>
                <w:rFonts w:ascii="宋体;SimSun" w:hAnsi="宋体;SimSun" w:cs="宋体;SimSun"/>
                <w:sz w:val="24"/>
              </w:rPr>
              <w:t>（元）</w:t>
            </w:r>
          </w:p>
        </w:tc>
      </w:tr>
      <w:tr>
        <w:trPr/>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3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3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c>
          <w:tcPr>
            <w:tcW w:w="2411"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276"/>
              <w:jc w:val="center"/>
              <w:rPr>
                <w:rFonts w:ascii="宋体;SimSun" w:hAnsi="宋体;SimSun" w:cs="宋体;SimSun"/>
                <w:sz w:val="24"/>
              </w:rPr>
            </w:pPr>
            <w:r>
              <w:rPr>
                <w:rFonts w:ascii="宋体;SimSun" w:hAnsi="宋体;SimSun" w:cs="宋体;SimSun"/>
                <w:sz w:val="24"/>
              </w:rPr>
              <w:t>合计人民币金额</w:t>
            </w:r>
          </w:p>
          <w:p>
            <w:pPr>
              <w:pStyle w:val="Normal"/>
              <w:spacing w:lineRule="auto" w:line="276"/>
              <w:jc w:val="center"/>
              <w:rPr>
                <w:rFonts w:ascii="宋体;SimSun" w:hAnsi="宋体;SimSun" w:cs="宋体;SimSun"/>
                <w:sz w:val="24"/>
              </w:rPr>
            </w:pPr>
            <w:r>
              <w:rPr>
                <w:rFonts w:ascii="宋体;SimSun" w:hAnsi="宋体;SimSun" w:cs="宋体;SimSun"/>
                <w:sz w:val="24"/>
              </w:rPr>
              <w:t>（大写）</w:t>
            </w:r>
          </w:p>
        </w:tc>
        <w:tc>
          <w:tcPr>
            <w:tcW w:w="6517"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end"/>
              <w:rPr/>
            </w:pPr>
            <w:r>
              <w:rPr>
                <w:rFonts w:ascii="宋体;SimSun" w:hAnsi="宋体;SimSun" w:cs="宋体;SimSun"/>
                <w:sz w:val="24"/>
              </w:rPr>
              <w:t>万     仟     佰     拾     元     角     分</w:t>
            </w:r>
          </w:p>
        </w:tc>
      </w:tr>
    </w:tbl>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    </w:t>
      </w:r>
      <w:r>
        <w:rPr>
          <w:rFonts w:ascii="宋体;SimSun" w:hAnsi="宋体;SimSun" w:cs="宋体;SimSun"/>
          <w:b/>
          <w:sz w:val="28"/>
          <w:szCs w:val="28"/>
        </w:rPr>
        <w:t xml:space="preserve">第二条  质量标准 </w:t>
      </w:r>
    </w:p>
    <w:p>
      <w:pPr>
        <w:pStyle w:val="Normal"/>
        <w:spacing w:lineRule="exact" w:line="580"/>
        <w:ind w:start="479" w:end="0"/>
        <w:jc w:val="start"/>
        <w:rPr>
          <w:rFonts w:ascii="宋体;SimSun" w:hAnsi="宋体;SimSun" w:cs="宋体;SimSun"/>
          <w:sz w:val="28"/>
          <w:szCs w:val="28"/>
        </w:rPr>
      </w:pPr>
      <w:r>
        <w:rPr>
          <w:rFonts w:ascii="宋体;SimSun" w:hAnsi="宋体;SimSun" w:cs="宋体;SimSun"/>
          <w:sz w:val="28"/>
          <w:szCs w:val="28"/>
        </w:rPr>
        <w:t>按《中华人民共和国农产品质量安全法》标准执行。</w:t>
      </w:r>
    </w:p>
    <w:p>
      <w:pPr>
        <w:pStyle w:val="Normal"/>
        <w:spacing w:lineRule="exact" w:line="580"/>
        <w:ind w:start="479" w:end="0"/>
        <w:jc w:val="start"/>
        <w:rPr/>
      </w:pPr>
      <w:r>
        <w:rPr>
          <w:rFonts w:ascii="宋体;SimSun" w:hAnsi="宋体;SimSun" w:cs="宋体;SimSun"/>
          <w:sz w:val="28"/>
          <w:szCs w:val="28"/>
        </w:rPr>
        <w:t>外观质量：</w:t>
      </w:r>
      <w:r>
        <w:rPr>
          <w:rFonts w:ascii="宋体;SimSun" w:hAnsi="宋体;SimSun" w:cs="宋体;SimSun"/>
          <w:sz w:val="28"/>
          <w:szCs w:val="28"/>
          <w:u w:val="single"/>
        </w:rPr>
        <w:t xml:space="preserve">                                                             </w:t>
      </w:r>
    </w:p>
    <w:p>
      <w:pPr>
        <w:pStyle w:val="Normal"/>
        <w:spacing w:lineRule="exact" w:line="580"/>
        <w:ind w:start="479" w:end="0"/>
        <w:jc w:val="start"/>
        <w:rPr/>
      </w:pPr>
      <w:r>
        <w:rPr>
          <w:rFonts w:ascii="宋体;SimSun" w:hAnsi="宋体;SimSun" w:cs="宋体;SimSun"/>
          <w:sz w:val="28"/>
          <w:szCs w:val="28"/>
        </w:rPr>
        <w:t>检验标准、方法、地点及期限：</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rPr/>
      </w:pPr>
      <w:r>
        <w:rPr>
          <w:rFonts w:ascii="宋体;SimSun" w:hAnsi="宋体;SimSun" w:cs="宋体;SimSun"/>
          <w:sz w:val="28"/>
          <w:szCs w:val="28"/>
        </w:rPr>
        <w:t xml:space="preserve">    </w:t>
      </w:r>
      <w:r>
        <w:rPr>
          <w:rFonts w:ascii="宋体;SimSun" w:hAnsi="宋体;SimSun" w:cs="宋体;SimSun"/>
          <w:b/>
          <w:sz w:val="28"/>
          <w:szCs w:val="28"/>
        </w:rPr>
        <w:t>第三条  菌种的提供方式为</w:t>
      </w:r>
      <w:r>
        <w:rPr>
          <w:rFonts w:ascii="宋体;SimSun" w:hAnsi="宋体;SimSun" w:cs="宋体;SimSun"/>
          <w:sz w:val="28"/>
          <w:szCs w:val="28"/>
        </w:rPr>
        <w:t xml:space="preserve">  □买受人提供；□出卖人自备；</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买受人提供菌种的数量、时间和方式为：</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60" w:end="0"/>
        <w:rPr/>
      </w:pPr>
      <w:r>
        <w:rPr>
          <w:rFonts w:ascii="宋体;SimSun" w:hAnsi="宋体;SimSun" w:cs="宋体;SimSun"/>
          <w:sz w:val="28"/>
          <w:szCs w:val="28"/>
        </w:rPr>
        <w:t>对菌种验收的方式为</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60" w:end="0"/>
        <w:rPr/>
      </w:pPr>
      <w:r>
        <w:rPr>
          <w:rFonts w:ascii="宋体;SimSun" w:hAnsi="宋体;SimSun" w:cs="宋体;SimSun"/>
          <w:sz w:val="28"/>
          <w:szCs w:val="28"/>
        </w:rPr>
        <w:t>菌种价格为</w:t>
      </w:r>
      <w:r>
        <w:rPr>
          <w:rFonts w:ascii="宋体;SimSun" w:hAnsi="宋体;SimSun" w:cs="宋体;SimSun"/>
          <w:sz w:val="28"/>
          <w:szCs w:val="28"/>
          <w:u w:val="single"/>
        </w:rPr>
        <w:t xml:space="preserve">         </w:t>
      </w:r>
      <w:r>
        <w:rPr>
          <w:rFonts w:ascii="宋体;SimSun" w:hAnsi="宋体;SimSun" w:cs="宋体;SimSun"/>
          <w:sz w:val="28"/>
          <w:szCs w:val="28"/>
        </w:rPr>
        <w:t>元</w:t>
      </w:r>
      <w:r>
        <w:rPr>
          <w:rFonts w:cs="宋体;SimSun" w:ascii="宋体;SimSun" w:hAnsi="宋体;SimSun"/>
          <w:sz w:val="28"/>
          <w:szCs w:val="28"/>
        </w:rPr>
        <w:t>/</w:t>
      </w:r>
      <w:r>
        <w:rPr>
          <w:rFonts w:ascii="宋体;SimSun" w:hAnsi="宋体;SimSun" w:cs="宋体;SimSun"/>
          <w:sz w:val="28"/>
          <w:szCs w:val="28"/>
        </w:rPr>
        <w:t>瓶，合计：</w:t>
      </w:r>
      <w:r>
        <w:rPr>
          <w:rFonts w:ascii="宋体;SimSun" w:hAnsi="宋体;SimSun" w:cs="宋体;SimSun"/>
          <w:sz w:val="28"/>
          <w:szCs w:val="28"/>
          <w:u w:val="single"/>
        </w:rPr>
        <w:t xml:space="preserve">                     </w:t>
      </w:r>
      <w:r>
        <w:rPr>
          <w:rFonts w:ascii="宋体;SimSun" w:hAnsi="宋体;SimSun" w:cs="宋体;SimSun"/>
          <w:sz w:val="28"/>
          <w:szCs w:val="28"/>
        </w:rPr>
        <w:t>元；</w:t>
      </w:r>
    </w:p>
    <w:p>
      <w:pPr>
        <w:pStyle w:val="Normal"/>
        <w:spacing w:lineRule="exact" w:line="580"/>
        <w:ind w:firstLine="560" w:end="0"/>
        <w:rPr/>
      </w:pPr>
      <w:r>
        <w:rPr>
          <w:rFonts w:ascii="宋体;SimSun" w:hAnsi="宋体;SimSun" w:cs="宋体;SimSun"/>
          <w:sz w:val="28"/>
          <w:szCs w:val="28"/>
        </w:rPr>
        <w:t>菌种价款结算方式为□于</w:t>
      </w:r>
      <w:r>
        <w:rPr>
          <w:rFonts w:ascii="宋体;SimSun" w:hAnsi="宋体;SimSun" w:cs="宋体;SimSun"/>
          <w:sz w:val="28"/>
          <w:szCs w:val="28"/>
          <w:u w:val="single"/>
        </w:rPr>
        <w:t xml:space="preserve">    </w:t>
      </w:r>
      <w:r>
        <w:rPr>
          <w:rFonts w:ascii="宋体;SimSun" w:hAnsi="宋体;SimSun" w:cs="宋体;SimSun"/>
          <w:sz w:val="28"/>
          <w:szCs w:val="28"/>
        </w:rPr>
        <w:t>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 xml:space="preserve">日前一次性付清；  </w:t>
      </w:r>
    </w:p>
    <w:p>
      <w:pPr>
        <w:pStyle w:val="Normal"/>
        <w:spacing w:lineRule="exact" w:line="580"/>
        <w:ind w:firstLine="3080" w:end="0"/>
        <w:rPr>
          <w:rFonts w:ascii="宋体;SimSun" w:hAnsi="宋体;SimSun" w:cs="宋体;SimSun"/>
          <w:sz w:val="28"/>
          <w:szCs w:val="28"/>
        </w:rPr>
      </w:pPr>
      <w:r>
        <w:rPr>
          <w:rFonts w:ascii="宋体;SimSun" w:hAnsi="宋体;SimSun" w:cs="宋体;SimSun"/>
          <w:sz w:val="28"/>
          <w:szCs w:val="28"/>
        </w:rPr>
        <w:t>□</w:t>
      </w:r>
      <w:r>
        <w:rPr>
          <w:rFonts w:ascii="宋体;SimSun" w:hAnsi="宋体;SimSun" w:cs="宋体;SimSun"/>
          <w:sz w:val="28"/>
          <w:szCs w:val="28"/>
        </w:rPr>
        <w:t>于交货时抵扣收购款。</w:t>
      </w:r>
    </w:p>
    <w:p>
      <w:pPr>
        <w:pStyle w:val="Normal"/>
        <w:spacing w:lineRule="exact" w:line="580"/>
        <w:rPr/>
      </w:pPr>
      <w:r>
        <w:rPr>
          <w:rFonts w:ascii="宋体;SimSun" w:hAnsi="宋体;SimSun" w:cs="宋体;SimSun"/>
          <w:sz w:val="28"/>
          <w:szCs w:val="28"/>
        </w:rPr>
        <w:t xml:space="preserve">    </w:t>
      </w:r>
      <w:r>
        <w:rPr>
          <w:rFonts w:ascii="宋体;SimSun" w:hAnsi="宋体;SimSun" w:cs="宋体;SimSun"/>
          <w:b/>
          <w:sz w:val="28"/>
          <w:szCs w:val="28"/>
        </w:rPr>
        <w:t>第四条</w:t>
      </w:r>
      <w:r>
        <w:rPr>
          <w:rFonts w:ascii="宋体;SimSun" w:hAnsi="宋体;SimSun" w:cs="宋体;SimSun"/>
          <w:sz w:val="28"/>
          <w:szCs w:val="28"/>
        </w:rPr>
        <w:t xml:space="preserve">  </w:t>
      </w:r>
      <w:r>
        <w:rPr>
          <w:rFonts w:ascii="宋体;SimSun" w:hAnsi="宋体;SimSun" w:cs="宋体;SimSun"/>
          <w:b/>
          <w:sz w:val="28"/>
          <w:szCs w:val="28"/>
        </w:rPr>
        <w:t>定金</w:t>
      </w:r>
      <w:r>
        <w:rPr>
          <w:rFonts w:ascii="宋体;SimSun" w:hAnsi="宋体;SimSun" w:cs="宋体;SimSun"/>
          <w:sz w:val="28"/>
          <w:szCs w:val="28"/>
        </w:rPr>
        <w:t xml:space="preserve"> 买受人□是／□否在</w:t>
      </w:r>
      <w:r>
        <w:rPr>
          <w:rFonts w:ascii="宋体;SimSun" w:hAnsi="宋体;SimSun" w:cs="宋体;SimSun"/>
          <w:sz w:val="28"/>
          <w:szCs w:val="28"/>
          <w:u w:val="single"/>
        </w:rPr>
        <w:t xml:space="preserve">    </w:t>
      </w:r>
      <w:r>
        <w:rPr>
          <w:rFonts w:ascii="宋体;SimSun" w:hAnsi="宋体;SimSun" w:cs="宋体;SimSun"/>
          <w:sz w:val="28"/>
          <w:szCs w:val="28"/>
        </w:rPr>
        <w:t>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 xml:space="preserve"> 日前向出卖人支付收购定金</w:t>
      </w:r>
      <w:r>
        <w:rPr>
          <w:rFonts w:ascii="宋体;SimSun" w:hAnsi="宋体;SimSun" w:cs="宋体;SimSun"/>
          <w:sz w:val="28"/>
          <w:szCs w:val="28"/>
          <w:u w:val="single"/>
        </w:rPr>
        <w:t xml:space="preserve">     </w:t>
      </w:r>
      <w:r>
        <w:rPr>
          <w:rFonts w:ascii="宋体;SimSun" w:hAnsi="宋体;SimSun" w:cs="宋体;SimSun"/>
          <w:sz w:val="28"/>
          <w:szCs w:val="28"/>
        </w:rPr>
        <w:t>元。交货时定金</w:t>
      </w:r>
      <w:r>
        <w:rPr>
          <w:rFonts w:cs="宋体;SimSun" w:ascii="宋体;SimSun" w:hAnsi="宋体;SimSun"/>
          <w:sz w:val="28"/>
          <w:szCs w:val="28"/>
        </w:rPr>
        <w:t>(□</w:t>
      </w:r>
      <w:r>
        <w:rPr>
          <w:rFonts w:ascii="宋体;SimSun" w:hAnsi="宋体;SimSun" w:cs="宋体;SimSun"/>
          <w:sz w:val="28"/>
          <w:szCs w:val="28"/>
        </w:rPr>
        <w:t>抵作收购款／□返还买受人</w:t>
      </w:r>
      <w:r>
        <w:rPr>
          <w:rFonts w:cs="宋体;SimSun" w:ascii="宋体;SimSun" w:hAnsi="宋体;SimSun"/>
          <w:sz w:val="28"/>
          <w:szCs w:val="28"/>
        </w:rPr>
        <w:t>)</w:t>
      </w:r>
      <w:r>
        <w:rPr>
          <w:rFonts w:ascii="宋体;SimSun" w:hAnsi="宋体;SimSun" w:cs="宋体;SimSun"/>
          <w:sz w:val="28"/>
          <w:szCs w:val="28"/>
        </w:rPr>
        <w:t>。定金支付后，因买受人违约解除合同的，定金不予退还；因出卖人违约解除合同的，应双倍返还定金。</w:t>
      </w:r>
    </w:p>
    <w:p>
      <w:pPr>
        <w:pStyle w:val="Normal"/>
        <w:spacing w:lineRule="exact" w:line="580"/>
        <w:ind w:firstLine="480" w:end="0"/>
        <w:rPr/>
      </w:pPr>
      <w:r>
        <w:rPr>
          <w:rFonts w:ascii="宋体;SimSun" w:hAnsi="宋体;SimSun" w:cs="宋体;SimSun"/>
          <w:b/>
          <w:sz w:val="28"/>
          <w:szCs w:val="28"/>
        </w:rPr>
        <w:t>第五条</w:t>
      </w:r>
      <w:r>
        <w:rPr>
          <w:rFonts w:ascii="宋体;SimSun" w:hAnsi="宋体;SimSun" w:cs="宋体;SimSun"/>
          <w:sz w:val="28"/>
          <w:szCs w:val="28"/>
        </w:rPr>
        <w:t xml:space="preserve">  标的物的所有权自交付</w:t>
      </w:r>
      <w:r>
        <w:rPr>
          <w:rFonts w:ascii="宋体;SimSun" w:hAnsi="宋体;SimSun" w:cs="宋体;SimSun"/>
          <w:sz w:val="28"/>
          <w:szCs w:val="28"/>
        </w:rPr>
        <w:t>且验收合格</w:t>
      </w:r>
      <w:r>
        <w:rPr>
          <w:rFonts w:ascii="宋体;SimSun" w:hAnsi="宋体;SimSun" w:cs="宋体;SimSun"/>
          <w:sz w:val="28"/>
          <w:szCs w:val="28"/>
        </w:rPr>
        <w:t>时起转移，但买受人未履行支付价款义务的，标的物属于出卖人所有。</w:t>
      </w:r>
    </w:p>
    <w:p>
      <w:pPr>
        <w:pStyle w:val="Normal"/>
        <w:spacing w:lineRule="exact" w:line="580"/>
        <w:ind w:firstLine="562" w:end="0"/>
        <w:rPr>
          <w:rFonts w:ascii="宋体;SimSun" w:hAnsi="宋体;SimSun" w:cs="宋体;SimSun"/>
          <w:b/>
          <w:sz w:val="28"/>
          <w:szCs w:val="28"/>
        </w:rPr>
      </w:pPr>
      <w:r>
        <w:rPr>
          <w:rFonts w:ascii="宋体;SimSun" w:hAnsi="宋体;SimSun" w:cs="宋体;SimSun"/>
          <w:b/>
          <w:sz w:val="28"/>
          <w:szCs w:val="28"/>
        </w:rPr>
        <w:t>第六条</w:t>
      </w:r>
      <w:r>
        <w:rPr>
          <w:rFonts w:ascii="宋体;SimSun" w:hAnsi="宋体;SimSun" w:cs="宋体;SimSun"/>
          <w:sz w:val="28"/>
          <w:szCs w:val="28"/>
        </w:rPr>
        <w:t xml:space="preserve"> </w:t>
      </w:r>
      <w:r>
        <w:rPr>
          <w:rFonts w:ascii="宋体;SimSun" w:hAnsi="宋体;SimSun" w:cs="宋体;SimSun"/>
          <w:b/>
          <w:sz w:val="28"/>
          <w:szCs w:val="28"/>
        </w:rPr>
        <w:t>交</w:t>
      </w:r>
      <w:r>
        <w:rPr>
          <w:rFonts w:cs="宋体;SimSun" w:ascii="宋体;SimSun" w:hAnsi="宋体;SimSun"/>
          <w:b/>
          <w:sz w:val="28"/>
          <w:szCs w:val="28"/>
        </w:rPr>
        <w:t>(</w:t>
      </w:r>
      <w:r>
        <w:rPr>
          <w:rFonts w:ascii="宋体;SimSun" w:hAnsi="宋体;SimSun" w:cs="宋体;SimSun"/>
          <w:b/>
          <w:sz w:val="28"/>
          <w:szCs w:val="28"/>
        </w:rPr>
        <w:t>提</w:t>
      </w:r>
      <w:r>
        <w:rPr>
          <w:rFonts w:cs="宋体;SimSun" w:ascii="宋体;SimSun" w:hAnsi="宋体;SimSun"/>
          <w:b/>
          <w:sz w:val="28"/>
          <w:szCs w:val="28"/>
        </w:rPr>
        <w:t>)</w:t>
      </w:r>
      <w:r>
        <w:rPr>
          <w:rFonts w:ascii="宋体;SimSun" w:hAnsi="宋体;SimSun" w:cs="宋体;SimSun"/>
          <w:b/>
          <w:sz w:val="28"/>
          <w:szCs w:val="28"/>
        </w:rPr>
        <w:t>货方式和地点</w:t>
      </w:r>
    </w:p>
    <w:p>
      <w:pPr>
        <w:pStyle w:val="Normal"/>
        <w:spacing w:lineRule="exact" w:line="580"/>
        <w:ind w:firstLine="596" w:end="0"/>
        <w:rPr/>
      </w:pPr>
      <w:r>
        <w:rPr>
          <w:rFonts w:cs="宋体;SimSun" w:ascii="宋体;SimSun" w:hAnsi="宋体;SimSun"/>
          <w:bCs/>
          <w:sz w:val="28"/>
          <w:szCs w:val="28"/>
        </w:rPr>
        <w:t>1</w:t>
      </w:r>
      <w:r>
        <w:rPr>
          <w:rFonts w:ascii="宋体;SimSun" w:hAnsi="宋体;SimSun" w:cs="宋体;SimSun"/>
          <w:bCs/>
          <w:sz w:val="28"/>
          <w:szCs w:val="28"/>
        </w:rPr>
        <w:t>、产品交货地点</w:t>
      </w:r>
      <w:r>
        <w:rPr>
          <w:rFonts w:cs="宋体;SimSun" w:ascii="宋体;SimSun" w:hAnsi="宋体;SimSun"/>
          <w:bCs/>
          <w:sz w:val="28"/>
          <w:szCs w:val="28"/>
        </w:rPr>
        <w:t>:</w:t>
      </w:r>
      <w:r>
        <w:rPr>
          <w:rFonts w:cs="宋体;SimSun" w:ascii="宋体;SimSun" w:hAnsi="宋体;SimSun"/>
          <w:bCs/>
          <w:sz w:val="28"/>
          <w:szCs w:val="28"/>
          <w:u w:val="single"/>
        </w:rPr>
        <w:t xml:space="preserve">                  </w:t>
      </w:r>
      <w:r>
        <w:rPr>
          <w:rFonts w:ascii="宋体;SimSun" w:hAnsi="宋体;SimSun" w:cs="宋体;SimSun"/>
          <w:bCs/>
          <w:sz w:val="28"/>
          <w:szCs w:val="28"/>
        </w:rPr>
        <w:t>。</w:t>
      </w:r>
      <w:r>
        <w:rPr>
          <w:rFonts w:cs="宋体;SimSun" w:ascii="宋体;SimSun" w:hAnsi="宋体;SimSun"/>
          <w:bCs/>
          <w:sz w:val="28"/>
          <w:szCs w:val="28"/>
        </w:rPr>
        <w:t>(</w:t>
      </w:r>
      <w:r>
        <w:rPr>
          <w:rFonts w:ascii="宋体;SimSun" w:hAnsi="宋体;SimSun" w:cs="宋体;SimSun"/>
          <w:bCs/>
          <w:sz w:val="28"/>
          <w:szCs w:val="28"/>
        </w:rPr>
        <w:t>具体交货地点，以买受人指定的地点为准</w:t>
      </w:r>
      <w:r>
        <w:rPr>
          <w:rFonts w:cs="宋体;SimSun" w:ascii="宋体;SimSun" w:hAnsi="宋体;SimSun"/>
          <w:bCs/>
          <w:sz w:val="28"/>
          <w:szCs w:val="28"/>
        </w:rPr>
        <w:t>)</w:t>
      </w:r>
      <w:r>
        <w:rPr>
          <w:rFonts w:ascii="宋体;SimSun" w:hAnsi="宋体;SimSun" w:cs="宋体;SimSun"/>
          <w:bCs/>
          <w:sz w:val="28"/>
          <w:szCs w:val="28"/>
        </w:rPr>
        <w:t>。</w:t>
      </w:r>
    </w:p>
    <w:p>
      <w:pPr>
        <w:pStyle w:val="Normal"/>
        <w:spacing w:lineRule="exact" w:line="580"/>
        <w:ind w:firstLine="596" w:end="0"/>
        <w:rPr>
          <w:rFonts w:ascii="宋体;SimSun" w:hAnsi="宋体;SimSun" w:cs="宋体;SimSun"/>
          <w:bCs/>
          <w:sz w:val="28"/>
          <w:szCs w:val="28"/>
        </w:rPr>
      </w:pPr>
      <w:r>
        <w:rPr>
          <w:rFonts w:cs="宋体;SimSun" w:ascii="宋体;SimSun" w:hAnsi="宋体;SimSun"/>
          <w:bCs/>
          <w:sz w:val="28"/>
          <w:szCs w:val="28"/>
        </w:rPr>
        <w:t>2</w:t>
      </w:r>
      <w:r>
        <w:rPr>
          <w:rFonts w:ascii="宋体;SimSun" w:hAnsi="宋体;SimSun" w:cs="宋体;SimSun"/>
          <w:bCs/>
          <w:sz w:val="28"/>
          <w:szCs w:val="28"/>
        </w:rPr>
        <w:t>、产品交货时间、数量</w:t>
      </w:r>
      <w:r>
        <w:rPr>
          <w:rFonts w:cs="宋体;SimSun" w:ascii="宋体;SimSun" w:hAnsi="宋体;SimSun"/>
          <w:bCs/>
          <w:sz w:val="28"/>
          <w:szCs w:val="28"/>
        </w:rPr>
        <w:t>:</w:t>
      </w:r>
      <w:r>
        <w:rPr>
          <w:rFonts w:ascii="宋体;SimSun" w:hAnsi="宋体;SimSun" w:cs="宋体;SimSun"/>
          <w:bCs/>
          <w:sz w:val="28"/>
          <w:szCs w:val="28"/>
        </w:rPr>
        <w:t>出卖人应在本合同生效后按</w:t>
      </w:r>
      <w:r>
        <w:rPr>
          <w:rFonts w:ascii="宋体;SimSun" w:hAnsi="宋体;SimSun" w:cs="宋体;SimSun"/>
          <w:bCs/>
          <w:sz w:val="28"/>
          <w:szCs w:val="28"/>
        </w:rPr>
        <w:t>本合同约定数量及双方协商确定的时间进行交货。</w:t>
      </w:r>
    </w:p>
    <w:p>
      <w:pPr>
        <w:pStyle w:val="Normal"/>
        <w:spacing w:lineRule="exact" w:line="580"/>
        <w:ind w:firstLine="596" w:end="0"/>
        <w:rPr>
          <w:rFonts w:ascii="宋体;SimSun" w:hAnsi="宋体;SimSun" w:cs="宋体;SimSun"/>
          <w:bCs/>
          <w:sz w:val="28"/>
          <w:szCs w:val="28"/>
        </w:rPr>
      </w:pPr>
      <w:r>
        <w:rPr>
          <w:rFonts w:cs="宋体;SimSun" w:ascii="宋体;SimSun" w:hAnsi="宋体;SimSun"/>
          <w:bCs/>
          <w:sz w:val="28"/>
          <w:szCs w:val="28"/>
        </w:rPr>
        <w:t>3</w:t>
      </w:r>
      <w:r>
        <w:rPr>
          <w:rFonts w:ascii="宋体;SimSun" w:hAnsi="宋体;SimSun" w:cs="宋体;SimSun"/>
          <w:bCs/>
          <w:sz w:val="28"/>
          <w:szCs w:val="28"/>
        </w:rPr>
        <w:t>、产品交货方式</w:t>
      </w:r>
    </w:p>
    <w:p>
      <w:pPr>
        <w:pStyle w:val="Normal"/>
        <w:spacing w:lineRule="exact" w:line="580"/>
        <w:ind w:firstLine="200" w:end="0"/>
        <w:rPr>
          <w:rFonts w:ascii="宋体;SimSun" w:hAnsi="宋体;SimSun" w:cs="宋体;SimSun"/>
          <w:sz w:val="28"/>
          <w:szCs w:val="28"/>
        </w:rPr>
      </w:pPr>
      <w:r>
        <w:rPr>
          <w:rFonts w:ascii="宋体;SimSun" w:hAnsi="宋体;SimSun" w:cs="宋体;SimSun"/>
          <w:sz w:val="28"/>
          <w:szCs w:val="28"/>
        </w:rPr>
        <w:t>双方一致同意按照如下第</w:t>
      </w:r>
      <w:r>
        <w:rPr>
          <w:rFonts w:ascii="宋体;SimSun" w:hAnsi="宋体;SimSun" w:cs="宋体;SimSun"/>
          <w:sz w:val="28"/>
          <w:szCs w:val="28"/>
          <w:u w:val="single"/>
        </w:rPr>
        <w:t xml:space="preserve">    </w:t>
      </w:r>
      <w:r>
        <w:rPr>
          <w:rFonts w:ascii="宋体;SimSun" w:hAnsi="宋体;SimSun" w:cs="宋体;SimSun"/>
          <w:sz w:val="28"/>
          <w:szCs w:val="28"/>
        </w:rPr>
        <w:t>种方式进行交货：</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）由</w:t>
      </w:r>
      <w:r>
        <w:rPr>
          <w:rFonts w:ascii="宋体;SimSun" w:hAnsi="宋体;SimSun" w:cs="宋体;SimSun"/>
          <w:sz w:val="28"/>
          <w:szCs w:val="28"/>
        </w:rPr>
        <w:t>出卖人将产品运达交货地点后，买卖双方共同在交货地点验货。</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）由</w:t>
      </w:r>
      <w:r>
        <w:rPr>
          <w:rFonts w:ascii="宋体;SimSun" w:hAnsi="宋体;SimSun" w:cs="宋体;SimSun"/>
          <w:sz w:val="28"/>
          <w:szCs w:val="28"/>
        </w:rPr>
        <w:t>买受人到出卖人处上门收购，并在收购处进行验收。</w:t>
      </w:r>
    </w:p>
    <w:p>
      <w:pPr>
        <w:pStyle w:val="Normal"/>
        <w:spacing w:lineRule="exact" w:line="580"/>
        <w:ind w:firstLine="560" w:end="0"/>
        <w:rPr/>
      </w:pPr>
      <w:r>
        <w:rPr>
          <w:rFonts w:ascii="宋体;SimSun" w:hAnsi="宋体;SimSun" w:cs="宋体;SimSun"/>
          <w:sz w:val="28"/>
          <w:szCs w:val="28"/>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51" w:end="0"/>
        <w:rPr/>
      </w:pPr>
      <w:r>
        <w:rPr>
          <w:rFonts w:ascii="宋体;SimSun" w:hAnsi="宋体;SimSun" w:cs="宋体;SimSun"/>
          <w:b/>
          <w:sz w:val="28"/>
          <w:szCs w:val="28"/>
        </w:rPr>
        <w:t>第七条</w:t>
      </w:r>
      <w:r>
        <w:rPr>
          <w:rFonts w:ascii="宋体;SimSun" w:hAnsi="宋体;SimSun" w:cs="宋体;SimSun"/>
          <w:sz w:val="28"/>
          <w:szCs w:val="28"/>
        </w:rPr>
        <w:t xml:space="preserve"> </w:t>
      </w:r>
      <w:r>
        <w:rPr>
          <w:rFonts w:ascii="宋体;SimSun" w:hAnsi="宋体;SimSun" w:cs="宋体;SimSun"/>
          <w:b/>
          <w:sz w:val="28"/>
          <w:szCs w:val="28"/>
        </w:rPr>
        <w:t xml:space="preserve">运输方式及运输费用负担 </w:t>
      </w:r>
      <w:r>
        <w:rPr>
          <w:rFonts w:ascii="宋体;SimSun" w:hAnsi="宋体;SimSun" w:cs="宋体;SimSun"/>
          <w:sz w:val="28"/>
          <w:szCs w:val="28"/>
        </w:rPr>
        <w:t>由出卖人送到买受人指定的</w:t>
      </w:r>
      <w:r>
        <w:rPr>
          <w:rFonts w:ascii="宋体;SimSun" w:hAnsi="宋体;SimSun" w:cs="宋体;SimSun"/>
          <w:sz w:val="28"/>
          <w:szCs w:val="28"/>
          <w:u w:val="single"/>
        </w:rPr>
        <w:t xml:space="preserve">                </w:t>
      </w:r>
      <w:r>
        <w:rPr>
          <w:rFonts w:ascii="宋体;SimSun" w:hAnsi="宋体;SimSun" w:cs="宋体;SimSun"/>
          <w:sz w:val="28"/>
          <w:szCs w:val="28"/>
        </w:rPr>
        <w:t>投售点。运输费用由</w:t>
      </w:r>
      <w:r>
        <w:rPr>
          <w:rFonts w:ascii="宋体;SimSun" w:hAnsi="宋体;SimSun" w:cs="宋体;SimSun"/>
          <w:sz w:val="28"/>
          <w:szCs w:val="28"/>
          <w:u w:val="single"/>
        </w:rPr>
        <w:t xml:space="preserve">                  </w:t>
      </w:r>
      <w:r>
        <w:rPr>
          <w:rFonts w:ascii="宋体;SimSun" w:hAnsi="宋体;SimSun" w:cs="宋体;SimSun"/>
          <w:sz w:val="28"/>
          <w:szCs w:val="28"/>
        </w:rPr>
        <w:t>方负担。</w:t>
      </w:r>
    </w:p>
    <w:p>
      <w:pPr>
        <w:pStyle w:val="Normal"/>
        <w:spacing w:lineRule="exact" w:line="580"/>
        <w:ind w:firstLine="560" w:end="0"/>
        <w:rPr>
          <w:rFonts w:ascii="宋体;SimSun" w:hAnsi="宋体;SimSun" w:cs="宋体;SimSun"/>
          <w:b/>
          <w:sz w:val="28"/>
          <w:szCs w:val="28"/>
        </w:rPr>
      </w:pPr>
      <w:r>
        <w:rPr>
          <w:rFonts w:ascii="宋体;SimSun" w:hAnsi="宋体;SimSun" w:cs="宋体;SimSun"/>
          <w:b/>
          <w:sz w:val="28"/>
          <w:szCs w:val="28"/>
        </w:rPr>
        <w:t>第八条  结算</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、产品价款结算</w:t>
      </w:r>
      <w:r>
        <w:rPr>
          <w:rFonts w:cs="宋体;SimSun" w:ascii="宋体;SimSun" w:hAnsi="宋体;SimSun"/>
          <w:sz w:val="28"/>
          <w:szCs w:val="28"/>
        </w:rPr>
        <w:t>:</w:t>
      </w:r>
      <w:r>
        <w:rPr>
          <w:rFonts w:ascii="宋体;SimSun" w:hAnsi="宋体;SimSun" w:cs="宋体;SimSun"/>
          <w:sz w:val="28"/>
          <w:szCs w:val="28"/>
        </w:rPr>
        <w:t>以经验收合格的产品数量</w:t>
      </w:r>
      <w:r>
        <w:rPr>
          <w:rFonts w:cs="宋体;SimSun" w:ascii="宋体;SimSun" w:hAnsi="宋体;SimSun"/>
          <w:sz w:val="28"/>
          <w:szCs w:val="28"/>
        </w:rPr>
        <w:t>×</w:t>
      </w:r>
      <w:r>
        <w:rPr>
          <w:rFonts w:ascii="宋体;SimSun" w:hAnsi="宋体;SimSun" w:cs="宋体;SimSun"/>
          <w:sz w:val="28"/>
          <w:szCs w:val="28"/>
        </w:rPr>
        <w:t>价格进行结算。</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、产品价款支付</w:t>
      </w:r>
      <w:r>
        <w:rPr>
          <w:rFonts w:cs="宋体;SimSun" w:ascii="宋体;SimSun" w:hAnsi="宋体;SimSun"/>
          <w:sz w:val="28"/>
          <w:szCs w:val="28"/>
        </w:rPr>
        <w:t>:</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买卖双方按合同约定完成产品验收、交付买受人同时，买受人按交货产品价款结算总额向出卖人支付货款。</w:t>
      </w:r>
    </w:p>
    <w:p>
      <w:pPr>
        <w:pStyle w:val="Normal"/>
        <w:spacing w:lineRule="exact" w:line="580"/>
        <w:ind w:firstLine="560" w:end="0"/>
        <w:rPr>
          <w:rFonts w:ascii="宋体;SimSun" w:hAnsi="宋体;SimSun" w:cs="宋体;SimSun"/>
          <w:sz w:val="28"/>
          <w:szCs w:val="28"/>
        </w:rPr>
      </w:pPr>
      <w:r>
        <w:rPr>
          <w:rFonts w:ascii="宋体;SimSun" w:hAnsi="宋体;SimSun" w:cs="宋体;SimSun"/>
          <w:b/>
          <w:sz w:val="28"/>
          <w:szCs w:val="28"/>
        </w:rPr>
        <w:t>第九条  担保方式</w:t>
      </w:r>
      <w:r>
        <w:rPr>
          <w:rFonts w:cs="宋体;SimSun" w:ascii="宋体;SimSun" w:hAnsi="宋体;SimSun"/>
          <w:sz w:val="28"/>
          <w:szCs w:val="28"/>
        </w:rPr>
        <w:t>(</w:t>
      </w:r>
      <w:r>
        <w:rPr>
          <w:rFonts w:ascii="宋体;SimSun" w:hAnsi="宋体;SimSun" w:cs="宋体;SimSun"/>
          <w:sz w:val="28"/>
          <w:szCs w:val="28"/>
        </w:rPr>
        <w:t>也可另立担保合同</w:t>
      </w:r>
      <w:r>
        <w:rPr>
          <w:rFonts w:cs="宋体;SimSun" w:ascii="宋体;SimSun" w:hAnsi="宋体;SimSun"/>
          <w:sz w:val="28"/>
          <w:szCs w:val="28"/>
        </w:rPr>
        <w:t>)</w:t>
      </w:r>
    </w:p>
    <w:p>
      <w:pPr>
        <w:pStyle w:val="Normal"/>
        <w:spacing w:lineRule="exact" w:line="580"/>
        <w:ind w:firstLine="560" w:end="0"/>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rPr/>
      </w:pPr>
      <w:r>
        <w:rPr>
          <w:rFonts w:ascii="宋体;SimSun" w:hAnsi="宋体;SimSun" w:cs="宋体;SimSun"/>
          <w:sz w:val="28"/>
          <w:szCs w:val="28"/>
        </w:rPr>
        <w:t xml:space="preserve">    </w:t>
      </w:r>
      <w:r>
        <w:rPr>
          <w:rFonts w:ascii="宋体;SimSun" w:hAnsi="宋体;SimSun" w:cs="宋体;SimSun"/>
          <w:b/>
          <w:sz w:val="28"/>
          <w:szCs w:val="28"/>
        </w:rPr>
        <w:t>第十条  本合同解除的条件</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60" w:end="0"/>
        <w:rPr>
          <w:rFonts w:ascii="宋体;SimSun" w:hAnsi="宋体;SimSun" w:cs="宋体;SimSun"/>
          <w:b/>
          <w:sz w:val="28"/>
          <w:szCs w:val="28"/>
        </w:rPr>
      </w:pPr>
      <w:r>
        <w:rPr>
          <w:rFonts w:ascii="宋体;SimSun" w:hAnsi="宋体;SimSun" w:cs="宋体;SimSun"/>
          <w:b/>
          <w:sz w:val="28"/>
          <w:szCs w:val="28"/>
        </w:rPr>
        <w:t>第十一条  违约责任</w:t>
      </w:r>
    </w:p>
    <w:p>
      <w:pPr>
        <w:pStyle w:val="Normal"/>
        <w:numPr>
          <w:ilvl w:val="0"/>
          <w:numId w:val="0"/>
        </w:numPr>
        <w:spacing w:lineRule="exact" w:line="580"/>
        <w:ind w:firstLine="560" w:end="0"/>
        <w:outlineLvl w:val="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、买受人无正当理由在合同履行中退货的，应按照退货部分货款总值的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向出卖人支付违约金，违约金不足以弥补出卖人损失的，买受人还应承担赔偿责任。</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、买受人无故拒收</w:t>
      </w:r>
      <w:r>
        <w:rPr>
          <w:rFonts w:ascii="宋体;SimSun" w:hAnsi="宋体;SimSun" w:cs="宋体;SimSun"/>
          <w:sz w:val="28"/>
          <w:szCs w:val="28"/>
        </w:rPr>
        <w:t>或未按合同约定购买农产品的，应向出卖人偿付被拒收或少收货物总值</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的违约金</w:t>
      </w:r>
      <w:r>
        <w:rPr>
          <w:rFonts w:ascii="宋体;SimSun" w:hAnsi="宋体;SimSun" w:cs="宋体;SimSun"/>
          <w:sz w:val="28"/>
          <w:szCs w:val="28"/>
        </w:rPr>
        <w:t>，违约金不足以弥补出卖人损失的，买受人还应承担赔偿责任。</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、出卖人无正当理由交货数量少于合同规定的，按少交数量价值的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向买受人支付违约金。</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4</w:t>
      </w:r>
      <w:r>
        <w:rPr>
          <w:rFonts w:ascii="宋体;SimSun" w:hAnsi="宋体;SimSun" w:cs="宋体;SimSun"/>
          <w:sz w:val="28"/>
          <w:szCs w:val="28"/>
        </w:rPr>
        <w:t>、如出卖人交售的产品掺杂使假，以次充好，买受人有权拒收，且出卖人应按照该批农产品正常市场价值的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向买受人支付违约金。</w:t>
      </w:r>
    </w:p>
    <w:p>
      <w:pPr>
        <w:pStyle w:val="Normal"/>
        <w:spacing w:lineRule="exact" w:line="580"/>
        <w:ind w:firstLine="551" w:end="0"/>
        <w:rPr>
          <w:rFonts w:ascii="宋体;SimSun" w:hAnsi="宋体;SimSun" w:cs="宋体;SimSun"/>
          <w:b/>
          <w:sz w:val="28"/>
          <w:szCs w:val="28"/>
        </w:rPr>
      </w:pPr>
      <w:r>
        <w:rPr>
          <w:rFonts w:ascii="宋体;SimSun" w:hAnsi="宋体;SimSun" w:cs="宋体;SimSun"/>
          <w:b/>
          <w:sz w:val="28"/>
          <w:szCs w:val="28"/>
        </w:rPr>
        <w:t>第十二条  合同争议解决方式</w:t>
      </w:r>
    </w:p>
    <w:p>
      <w:pPr>
        <w:pStyle w:val="Normal"/>
        <w:snapToGrid w:val="false"/>
        <w:spacing w:lineRule="exact" w:line="580"/>
        <w:ind w:firstLine="567"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w:t>
      </w:r>
      <w:r>
        <w:rPr>
          <w:rFonts w:ascii="宋体;SimSun" w:hAnsi="宋体;SimSun" w:cs="宋体;SimSun"/>
          <w:sz w:val="28"/>
          <w:szCs w:val="28"/>
        </w:rPr>
        <w:t>人民法院起诉。</w:t>
      </w:r>
    </w:p>
    <w:p>
      <w:pPr>
        <w:pStyle w:val="Normal"/>
        <w:widowControl/>
        <w:snapToGrid w:val="false"/>
        <w:spacing w:lineRule="exact" w:line="580"/>
        <w:ind w:firstLine="562" w:end="0"/>
        <w:jc w:val="start"/>
        <w:rPr>
          <w:rFonts w:ascii="宋体;SimSun" w:hAnsi="宋体;SimSun" w:cs="Arial"/>
          <w:color w:val="000000"/>
          <w:kern w:val="0"/>
          <w:sz w:val="28"/>
          <w:szCs w:val="28"/>
        </w:rPr>
      </w:pPr>
      <w:r>
        <w:rPr>
          <w:rFonts w:ascii="宋体;SimSun" w:hAnsi="宋体;SimSun" w:cs="宋体;SimSun"/>
          <w:b/>
          <w:sz w:val="28"/>
          <w:szCs w:val="28"/>
        </w:rPr>
        <w:t>第十三条</w:t>
      </w:r>
      <w:r>
        <w:rPr>
          <w:rFonts w:ascii="宋体;SimSun" w:hAnsi="宋体;SimSun" w:cs="宋体;SimSun"/>
          <w:sz w:val="28"/>
          <w:szCs w:val="28"/>
        </w:rPr>
        <w:t xml:space="preserve">  本合同自双方签字盖章（签字捺印）后生效</w:t>
      </w:r>
      <w:r>
        <w:rPr>
          <w:rFonts w:cs="宋体;SimSun" w:ascii="宋体;SimSun" w:hAnsi="宋体;SimSun"/>
          <w:sz w:val="28"/>
          <w:szCs w:val="28"/>
        </w:rPr>
        <w:t xml:space="preserve">, </w:t>
      </w:r>
      <w:r>
        <w:rPr>
          <w:rFonts w:ascii="宋体;SimSun" w:hAnsi="宋体;SimSun" w:cs="宋体;SimSun"/>
          <w:sz w:val="28"/>
          <w:szCs w:val="28"/>
        </w:rPr>
        <w:t>一式</w:t>
      </w:r>
      <w:r>
        <w:rPr>
          <w:rFonts w:ascii="宋体;SimSun" w:hAnsi="宋体;SimSun" w:cs="宋体;SimSun"/>
          <w:sz w:val="28"/>
          <w:szCs w:val="28"/>
          <w:u w:val="single"/>
        </w:rPr>
        <w:t xml:space="preserve">  </w:t>
      </w:r>
      <w:r>
        <w:rPr>
          <w:rFonts w:ascii="宋体;SimSun" w:hAnsi="宋体;SimSun" w:cs="宋体;SimSun"/>
          <w:sz w:val="28"/>
          <w:szCs w:val="28"/>
        </w:rPr>
        <w:t>份，双方各执</w:t>
      </w:r>
      <w:r>
        <w:rPr>
          <w:rFonts w:ascii="宋体;SimSun" w:hAnsi="宋体;SimSun" w:cs="宋体;SimSun"/>
          <w:sz w:val="28"/>
          <w:szCs w:val="28"/>
          <w:u w:val="single"/>
        </w:rPr>
        <w:t xml:space="preserve">   </w:t>
      </w:r>
      <w:r>
        <w:rPr>
          <w:rFonts w:ascii="宋体;SimSun" w:hAnsi="宋体;SimSun" w:cs="宋体;SimSun"/>
          <w:sz w:val="28"/>
          <w:szCs w:val="28"/>
        </w:rPr>
        <w:t>份，具有同等法律效力。</w:t>
      </w:r>
    </w:p>
    <w:p>
      <w:pPr>
        <w:pStyle w:val="Normal"/>
        <w:spacing w:lineRule="exact" w:line="580"/>
        <w:ind w:firstLine="570" w:end="0"/>
        <w:rPr>
          <w:rFonts w:ascii="宋体;SimSun" w:hAnsi="宋体;SimSun" w:cs="宋体;SimSun"/>
          <w:sz w:val="28"/>
          <w:szCs w:val="28"/>
          <w:u w:val="single"/>
        </w:rPr>
      </w:pPr>
      <w:r>
        <w:rPr>
          <w:rFonts w:ascii="宋体;SimSun" w:hAnsi="宋体;SimSun" w:cs="宋体;SimSun"/>
          <w:b/>
          <w:sz w:val="28"/>
          <w:szCs w:val="28"/>
        </w:rPr>
        <w:t xml:space="preserve">第十四条 </w:t>
      </w:r>
      <w:r>
        <w:rPr>
          <w:rFonts w:ascii="宋体;SimSun" w:hAnsi="宋体;SimSun" w:cs="宋体;SimSun"/>
          <w:sz w:val="28"/>
          <w:szCs w:val="28"/>
        </w:rPr>
        <w:t xml:space="preserve"> </w:t>
      </w:r>
      <w:r>
        <w:rPr>
          <w:rFonts w:ascii="宋体;SimSun" w:hAnsi="宋体;SimSun" w:cs="宋体;SimSun"/>
          <w:b/>
          <w:sz w:val="28"/>
          <w:szCs w:val="28"/>
        </w:rPr>
        <w:t>其他约定事项</w:t>
      </w:r>
      <w:r>
        <w:rPr>
          <w:rFonts w:ascii="宋体;SimSun" w:hAnsi="宋体;SimSun" w:cs="宋体;SimSun"/>
          <w:sz w:val="28"/>
          <w:szCs w:val="28"/>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p>
    <w:p>
      <w:pPr>
        <w:pStyle w:val="Normal"/>
        <w:spacing w:lineRule="exact" w:line="580"/>
        <w:ind w:hanging="140" w:start="245" w:end="0"/>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p>
    <w:p>
      <w:pPr>
        <w:pStyle w:val="Normal"/>
        <w:spacing w:lineRule="exact" w:line="580"/>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w:t>
      </w:r>
    </w:p>
    <w:p>
      <w:pPr>
        <w:pStyle w:val="p0"/>
        <w:spacing w:lineRule="auto" w:line="360"/>
        <w:ind w:firstLine="560" w:end="0"/>
        <w:jc w:val="start"/>
        <w:rPr>
          <w:rFonts w:ascii="宋体;SimSun" w:hAnsi="宋体;SimSun" w:cs="宋体;SimSun"/>
          <w:sz w:val="28"/>
          <w:szCs w:val="28"/>
        </w:rPr>
      </w:pPr>
      <w:r>
        <w:rPr>
          <w:rFonts w:ascii="宋体;SimSun" w:hAnsi="宋体;SimSun" w:cs="宋体;SimSun"/>
          <w:sz w:val="28"/>
          <w:szCs w:val="28"/>
        </w:rPr>
        <w:t xml:space="preserve">    </w:t>
      </w:r>
      <w:bookmarkStart w:id="2" w:name="OLE_LINK10"/>
      <w:bookmarkStart w:id="3" w:name="OLE_LINK9"/>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买受人：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p0"/>
        <w:spacing w:lineRule="auto" w:line="36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出卖人：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Normal"/>
        <w:spacing w:lineRule="exact" w:line="580"/>
        <w:rPr>
          <w:rFonts w:ascii="宋体;SimSun" w:hAnsi="宋体;SimSun" w:cs="宋体;SimSun"/>
          <w:sz w:val="28"/>
          <w:szCs w:val="28"/>
        </w:rPr>
      </w:pPr>
      <w:r>
        <w:rPr>
          <w:rFonts w:cs="宋体;SimSun" w:ascii="宋体;SimSun" w:hAnsi="宋体;SimSun"/>
          <w:sz w:val="28"/>
          <w:szCs w:val="28"/>
        </w:rPr>
      </w:r>
      <w:bookmarkEnd w:id="2"/>
      <w:bookmarkEnd w:id="3"/>
    </w:p>
    <w:sectPr>
      <w:headerReference w:type="even" r:id="rId5"/>
      <w:headerReference w:type="default" r:id="rId6"/>
      <w:footerReference w:type="even" r:id="rId7"/>
      <w:footerReference w:type="default" r:id="rId8"/>
      <w:footerReference w:type="first" r:id="rId9"/>
      <w:type w:val="nextPage"/>
      <w:pgSz w:w="11906" w:h="16838"/>
      <w:pgMar w:left="1797" w:right="1797" w:gutter="0" w:header="851" w:top="1440" w:footer="992" w:bottom="144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8420" cy="139700"/>
              <wp:effectExtent l="0" t="0" r="0" b="0"/>
              <wp:wrapTopAndBottom/>
              <wp:docPr id="2"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6200" cy="20955"/>
              <wp:effectExtent l="0" t="0" r="0" b="0"/>
              <wp:wrapTopAndBottom/>
              <wp:docPr id="3" name="Frame2"/>
              <a:graphic xmlns:a="http://schemas.openxmlformats.org/drawingml/2006/main">
                <a:graphicData uri="http://schemas.microsoft.com/office/word/2010/wordprocessingShape">
                  <wps:wsp>
                    <wps:cNvSpPr txBox="1"/>
                    <wps:spPr>
                      <a:xfrm>
                        <a:off x="0" y="0"/>
                        <a:ext cx="762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topAndBottom"/>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8420" cy="139700"/>
              <wp:effectExtent l="0" t="0" r="0" b="0"/>
              <wp:wrapSquare wrapText="bothSides"/>
              <wp:docPr id="4" name="Frame4"/>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6</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Style17">
    <w:name w:val="批注框文本 字符"/>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p0">
    <w:name w:val="p0"/>
    <w:basedOn w:val="Normal"/>
    <w:qFormat/>
    <w:pPr>
      <w:widowControl/>
    </w:pPr>
    <w:rPr>
      <w:rFonts w:cs="Calibri"/>
      <w:kern w:val="0"/>
      <w:szCs w:val="21"/>
    </w:rPr>
  </w:style>
  <w:style w:type="paragraph" w:styleId="Style18">
    <w:name w:val="批注框文本"/>
    <w:basedOn w:val="Normal"/>
    <w:qFormat/>
    <w:pPr/>
    <w:rPr>
      <w:rFonts w:ascii="宋体;SimSun" w:hAnsi="宋体;SimSu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2019-11-29T11:37:00Z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