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460"/>
        <w:jc w:val="start"/>
        <w:rPr>
          <w:rFonts w:ascii="Times New Roman" w:hAnsi="Times New Roman" w:eastAsia="仿宋_GB2312" w:cs="Times New Roman"/>
          <w:b/>
          <w:bCs/>
          <w:sz w:val="28"/>
          <w:szCs w:val="28"/>
        </w:rPr>
      </w:pPr>
      <w:r>
        <w:rPr>
          <w:rFonts w:eastAsia="仿宋_GB2312" w:cs="Times New Roman"/>
          <w:b/>
          <w:bCs/>
          <w:sz w:val="28"/>
          <w:szCs w:val="28"/>
        </w:rPr>
        <w:t>SF—2013—0106</w:t>
      </w:r>
    </w:p>
    <w:p>
      <w:pPr>
        <w:pStyle w:val="Normal"/>
        <w:jc w:val="center"/>
        <w:rPr>
          <w:rFonts w:ascii="华文中宋" w:hAnsi="华文中宋" w:eastAsia="华文中宋" w:cs="华文中宋"/>
          <w:b/>
          <w:bCs/>
          <w:sz w:val="36"/>
          <w:szCs w:val="36"/>
        </w:rPr>
      </w:pPr>
      <w:r>
        <w:rPr>
          <w:rFonts w:eastAsia="华文中宋" w:cs="华文中宋" w:ascii="华文中宋" w:hAnsi="华文中宋"/>
          <w:b/>
          <w:bCs/>
          <w:sz w:val="36"/>
          <w:szCs w:val="36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广州市服装买卖合同</w:t>
      </w:r>
    </w:p>
    <w:p>
      <w:pPr>
        <w:pStyle w:val="Normal"/>
        <w:rPr>
          <w:rFonts w:ascii="宋体" w:hAnsi="宋体" w:eastAsia="仿宋_GB2312" w:cs="宋体"/>
          <w:b/>
          <w:sz w:val="28"/>
          <w:szCs w:val="28"/>
          <w:lang w:val="zh-CN" w:eastAsia="zh-CN"/>
        </w:rPr>
      </w:pPr>
      <w:r>
        <w:rPr>
          <w:rFonts w:eastAsia="仿宋_GB2312" w:cs="宋体" w:ascii="宋体" w:hAnsi="宋体"/>
          <w:b/>
          <w:sz w:val="28"/>
          <w:szCs w:val="28"/>
          <w:lang w:val="zh-CN" w:eastAsia="zh-CN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3295650</wp:posOffset>
                </wp:positionH>
                <wp:positionV relativeFrom="paragraph">
                  <wp:posOffset>273685</wp:posOffset>
                </wp:positionV>
                <wp:extent cx="2162175" cy="10191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0191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合同编号：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签订地点： </w:t>
                            </w:r>
                          </w:p>
                          <w:p>
                            <w:pPr>
                              <w:pStyle w:val="Normal"/>
                              <w:keepNext w:val="false"/>
                              <w:keepLines w:val="false"/>
                              <w:pageBreakBefore w:val="false"/>
                              <w:widowControl w:val="false"/>
                              <w:kinsoku w:val="true"/>
                              <w:overflowPunct w:val="true"/>
                              <w:autoSpaceDE w:val="true"/>
                              <w:bidi w:val="0"/>
                              <w:snapToGrid w:val="true"/>
                              <w:spacing w:lineRule="exact" w:line="420"/>
                              <w:textAlignment w:val="auto"/>
                              <w:rPr>
                                <w:rFonts w:ascii="宋体" w:hAnsi="宋体" w:eastAsia="宋体" w:cs="宋体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 w:val="22"/>
                                <w:szCs w:val="22"/>
                              </w:rPr>
                              <w:t xml:space="preserve">签订时间： 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0.25pt;height:80.25pt;mso-wrap-distance-left:9.05pt;mso-wrap-distance-right:9.05pt;mso-wrap-distance-top:0pt;mso-wrap-distance-bottom:0pt;margin-top:21.55pt;mso-position-vertical-relative:text;margin-left:259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合同编号：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签订地点： </w:t>
                      </w:r>
                    </w:p>
                    <w:p>
                      <w:pPr>
                        <w:pStyle w:val="Normal"/>
                        <w:keepNext w:val="false"/>
                        <w:keepLines w:val="false"/>
                        <w:pageBreakBefore w:val="false"/>
                        <w:widowControl w:val="false"/>
                        <w:kinsoku w:val="true"/>
                        <w:overflowPunct w:val="true"/>
                        <w:autoSpaceDE w:val="true"/>
                        <w:bidi w:val="0"/>
                        <w:snapToGrid w:val="true"/>
                        <w:spacing w:lineRule="exact" w:line="420"/>
                        <w:textAlignment w:val="auto"/>
                        <w:rPr>
                          <w:rFonts w:ascii="宋体" w:hAnsi="宋体" w:eastAsia="宋体" w:cs="宋体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/>
                          <w:sz w:val="22"/>
                          <w:szCs w:val="22"/>
                        </w:rPr>
                        <w:t xml:space="preserve">签订时间：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  <w:u w:val="single"/>
        </w:rPr>
      </w:pPr>
      <w:r>
        <w:rPr>
          <w:rFonts w:ascii="宋体" w:hAnsi="宋体" w:cs="宋体"/>
          <w:sz w:val="22"/>
          <w:szCs w:val="22"/>
        </w:rPr>
        <w:t>甲方（买方）：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156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乙方（卖方）：</w:t>
      </w:r>
      <w:r>
        <w:rPr>
          <w:rFonts w:ascii="宋体" w:hAnsi="宋体" w:cs="宋体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 xml:space="preserve">    </w:t>
      </w:r>
      <w:r>
        <w:rPr>
          <w:rFonts w:ascii="宋体" w:hAnsi="宋体" w:cs="宋体"/>
          <w:sz w:val="22"/>
          <w:szCs w:val="22"/>
        </w:rPr>
        <w:t>依据《中华人民共和国合同法》及其他相关法律法规的规定，双方在平等、自愿、公平、诚实信用等基础上，就服装商品买卖的有关事宜协商订立本合同。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第一条  标的物明细</w:t>
      </w:r>
    </w:p>
    <w:tbl>
      <w:tblPr>
        <w:tblW w:w="8800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620"/>
        <w:gridCol w:w="991"/>
        <w:gridCol w:w="995"/>
        <w:gridCol w:w="749"/>
        <w:gridCol w:w="720"/>
        <w:gridCol w:w="1316"/>
        <w:gridCol w:w="673"/>
        <w:gridCol w:w="743"/>
        <w:gridCol w:w="993"/>
      </w:tblGrid>
      <w:tr>
        <w:trPr>
          <w:trHeight w:val="397" w:hRule="atLeast"/>
        </w:trPr>
        <w:tc>
          <w:tcPr>
            <w:tcW w:w="162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服装名称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商标</w:t>
            </w:r>
          </w:p>
        </w:tc>
        <w:tc>
          <w:tcPr>
            <w:tcW w:w="99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规格型号</w:t>
            </w:r>
          </w:p>
        </w:tc>
        <w:tc>
          <w:tcPr>
            <w:tcW w:w="74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材质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颜色</w:t>
            </w:r>
          </w:p>
        </w:tc>
        <w:tc>
          <w:tcPr>
            <w:tcW w:w="1316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生产厂家</w:t>
            </w:r>
          </w:p>
        </w:tc>
        <w:tc>
          <w:tcPr>
            <w:tcW w:w="67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数量</w:t>
            </w:r>
          </w:p>
        </w:tc>
        <w:tc>
          <w:tcPr>
            <w:tcW w:w="74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单价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总价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18" w:end="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eastAsia="宋体" w:cs="宋体" w:ascii="宋体" w:hAnsi="宋体"/>
                <w:bCs/>
                <w:kern w:val="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162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67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74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  <w:tc>
          <w:tcPr>
            <w:tcW w:w="993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center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 </w:t>
            </w:r>
          </w:p>
        </w:tc>
      </w:tr>
      <w:tr>
        <w:trPr>
          <w:trHeight w:val="369" w:hRule="atLeast"/>
        </w:trPr>
        <w:tc>
          <w:tcPr>
            <w:tcW w:w="8800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ind w:firstLine="70" w:end="0"/>
              <w:jc w:val="start"/>
              <w:textAlignment w:val="auto"/>
              <w:rPr>
                <w:rFonts w:ascii="宋体" w:hAnsi="宋体" w:eastAsia="宋体" w:cs="宋体"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kern w:val="0"/>
                <w:sz w:val="22"/>
                <w:szCs w:val="22"/>
              </w:rPr>
              <w:t>合计人民币金额（大写）：                             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第二条  质量标准：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  <w:u w:val="single"/>
        </w:rPr>
      </w:pPr>
      <w:r>
        <w:rPr>
          <w:rFonts w:ascii="宋体" w:hAnsi="宋体" w:cs="宋体"/>
          <w:color w:val="000000"/>
          <w:kern w:val="0"/>
          <w:sz w:val="22"/>
          <w:szCs w:val="22"/>
        </w:rPr>
        <w:t>按照</w:t>
      </w: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           </w:t>
      </w:r>
      <w:r>
        <w:rPr>
          <w:rFonts w:ascii="宋体" w:hAnsi="宋体" w:cs="宋体"/>
          <w:color w:val="000000"/>
          <w:kern w:val="0"/>
          <w:sz w:val="22"/>
          <w:szCs w:val="22"/>
        </w:rPr>
        <w:t>标准（国家或行业标准）执行。（建议对水洗、尺寸变化率、断裂强力、撕破强力、滑移、色牢度、耐光、耐洗、耐汗渍、耐摩擦、耐水等与服装质量密切相关的参数制定详细的要求，或者约定按照双方封存货物样本的质量标准执行，以降低纠纷发生的可能性。）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第三条  交货方式、时间及包装：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、采用以下第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种交货方式：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）甲方自提，运输、保险及其他相关费用由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方承担。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（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）乙方负责办理运输事宜，货交承运人，运输、保险及其他相关费用由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方承担，交货地点：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           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、交（提）货时间：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3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、货物采用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包装方式。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第四条  货物验收及质量瑕疵担保：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、乙方货物到达甲方时，甲方应对货物的外观质量和包装进行检验；甲方对乙方货物质量提出异议的期限为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天，从货物到达甲方之日起计算，异议期满甲方未提出任何异议则视为验收合格。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、因货物的质量问题发生争议，由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（检验机构名称）进行质量鉴定。货物符合合同约定的产品质量标准的，鉴定费由甲方承担；货物不符合合同约定的产品质量标准的，鉴定费由乙方承担。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、乙方对货物承担为期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的质量瑕疵保证责任。在保证期内，如货物非因甲方原因而出现的质量问题由乙方负责保修、包换或包退，并承担修理、调换或退货的实际费用。乙方不能修复、调换或不能退货的，应退回相应货款，并承担相应的违约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第五条  付款方式：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采用以下第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种付款方式：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0" w:end="0"/>
        <w:jc w:val="distribute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、甲方应于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日前向乙方交付合同总价款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     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%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的定金</w:t>
      </w:r>
      <w:r>
        <w:rPr>
          <w:rFonts w:ascii="宋体" w:hAnsi="宋体" w:cs="宋体"/>
          <w:color w:val="000000"/>
          <w:kern w:val="0"/>
          <w:sz w:val="22"/>
          <w:szCs w:val="22"/>
        </w:rPr>
        <w:t>（此比例不得超过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20%</w:t>
      </w:r>
      <w:r>
        <w:rPr>
          <w:rFonts w:ascii="宋体" w:hAnsi="宋体" w:cs="宋体"/>
          <w:color w:val="000000"/>
          <w:kern w:val="0"/>
          <w:sz w:val="22"/>
          <w:szCs w:val="22"/>
        </w:rPr>
        <w:t>）。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乙方备齐货物后，定金抵作价款，甲方付清余款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元，乙方按照合同约定的时间交货。甲方违约中途解除合同的，无权要求返还定金；乙方违约中途解除合同的，应双倍返还定金。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、甲方应于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年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月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日前向乙方交付预付款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元；乙方备齐货物后，甲方付清余款，乙方按照合同约定的时间交货。甲方未按约定履行合同的，乙方可以把预付款抵作违约金和赔偿金，如有余款退还甲方。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、甲方于本合同生效之日一次性向乙方支付所有货款，乙方收到货款后立即发货。（适合现货交易）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  <w:u w:val="single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、甲方分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次同乙方结算，于本合同生效之日支付总货款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%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；货物到达甲方并经甲方验收合格后，支付总价款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%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；货物到达甲方之日起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color w:val="000000"/>
          <w:kern w:val="0"/>
          <w:sz w:val="22"/>
          <w:szCs w:val="22"/>
        </w:rPr>
        <w:t>日内支付剩余货款。货物所有权自甲方付清所有货款时转移，甲方未履行付款义务的，货物所有权仍属于乙方所有。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第六条 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/>
          <w:bCs/>
          <w:color w:val="000000"/>
          <w:kern w:val="0"/>
          <w:sz w:val="22"/>
          <w:szCs w:val="22"/>
        </w:rPr>
        <w:t>、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乙方逾期交货的，每逾期一日，应按逾期交货货款金额每日万分之五向甲方支付违约金。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、甲方逾期付款的，每逾期一日，应按逾期付款金额每日万分之五向乙方支付违约金。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false"/>
        <w:spacing w:lineRule="exact" w:line="420"/>
        <w:ind w:firstLine="442" w:end="0"/>
        <w:jc w:val="start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3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、乙方不能交付货物造成合同不能履行，应向甲方支付合同总价款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 </w:t>
      </w: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%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3" w:end="0"/>
        <w:jc w:val="start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2"/>
          <w:szCs w:val="22"/>
        </w:rPr>
        <w:t>4</w:t>
      </w:r>
      <w:r>
        <w:rPr>
          <w:rFonts w:ascii="宋体" w:hAnsi="宋体" w:cs="宋体"/>
          <w:b/>
          <w:bCs/>
          <w:color w:val="000000"/>
          <w:kern w:val="0"/>
          <w:sz w:val="22"/>
          <w:szCs w:val="22"/>
        </w:rPr>
        <w:t>、</w:t>
      </w:r>
      <w:r>
        <w:rPr>
          <w:rFonts w:ascii="宋体" w:hAnsi="宋体" w:cs="宋体"/>
          <w:color w:val="000000"/>
          <w:kern w:val="0"/>
          <w:sz w:val="22"/>
          <w:szCs w:val="22"/>
        </w:rPr>
        <w:t>甲方拒收货物造成合同不能履行，应向乙方支付合同总价款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jc w:val="start"/>
        <w:textAlignment w:val="auto"/>
        <w:rPr>
          <w:rFonts w:ascii="宋体" w:hAnsi="宋体" w:eastAsia="宋体" w:cs="宋体"/>
          <w:b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eastAsia="宋体" w:cs="宋体" w:ascii="宋体" w:hAnsi="宋体"/>
          <w:color w:val="000000"/>
          <w:kern w:val="0"/>
          <w:sz w:val="22"/>
          <w:szCs w:val="22"/>
        </w:rPr>
        <w:t>%</w:t>
      </w:r>
      <w:r>
        <w:rPr>
          <w:rFonts w:ascii="宋体" w:hAnsi="宋体" w:cs="宋体"/>
          <w:color w:val="000000"/>
          <w:kern w:val="0"/>
          <w:sz w:val="22"/>
          <w:szCs w:val="22"/>
        </w:rPr>
        <w:t>的违约金。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第七条  争议解决方式：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53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凡与本合同有关而引起的一切争议，双方当事人协商解决，也可向工商行政管理部门申请调解，协商或调解不成的，按下列第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>   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7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1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 xml:space="preserve">、提交广州仲裁委员会仲裁；  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37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  <w:t>2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、向人民法院起诉。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630" w:end="0"/>
        <w:textAlignment w:val="auto"/>
        <w:rPr>
          <w:rFonts w:ascii="方正小标宋_GBK" w:hAnsi="方正小标宋_GBK" w:eastAsia="方正小标宋_GBK" w:cs="方正小标宋_GBK"/>
          <w:b w:val="false"/>
          <w:bCs/>
          <w:color w:val="000000"/>
          <w:kern w:val="0"/>
          <w:sz w:val="24"/>
          <w:szCs w:val="24"/>
        </w:rPr>
      </w:pPr>
      <w:r>
        <w:rPr>
          <w:rFonts w:ascii="方正小标宋_GBK" w:hAnsi="方正小标宋_GBK" w:cs="方正小标宋_GBK" w:eastAsia="方正小标宋_GBK"/>
          <w:b w:val="false"/>
          <w:bCs/>
          <w:color w:val="000000"/>
          <w:kern w:val="0"/>
          <w:sz w:val="24"/>
          <w:szCs w:val="24"/>
        </w:rPr>
        <w:t>第八条  合同生效：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53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ascii="宋体" w:hAnsi="宋体" w:cs="宋体"/>
          <w:bCs/>
          <w:color w:val="000000"/>
          <w:kern w:val="0"/>
          <w:sz w:val="22"/>
          <w:szCs w:val="22"/>
        </w:rPr>
        <w:t>本合同一式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份，双方各执</w:t>
      </w:r>
      <w:r>
        <w:rPr>
          <w:rFonts w:ascii="宋体" w:hAnsi="宋体" w:cs="宋体"/>
          <w:bCs/>
          <w:color w:val="000000"/>
          <w:kern w:val="0"/>
          <w:sz w:val="22"/>
          <w:szCs w:val="22"/>
          <w:u w:val="single"/>
        </w:rPr>
        <w:t xml:space="preserve">     </w:t>
      </w:r>
      <w:r>
        <w:rPr>
          <w:rFonts w:ascii="宋体" w:hAnsi="宋体" w:cs="宋体"/>
          <w:bCs/>
          <w:color w:val="000000"/>
          <w:kern w:val="0"/>
          <w:sz w:val="22"/>
          <w:szCs w:val="22"/>
        </w:rPr>
        <w:t>份，自双方签字盖章后生效。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bCs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bCs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宋体" w:hAnsi="宋体" w:eastAsia="宋体" w:cs="宋体"/>
          <w:color w:val="000000"/>
          <w:kern w:val="0"/>
          <w:sz w:val="22"/>
          <w:szCs w:val="22"/>
        </w:rPr>
      </w:pPr>
      <w:r>
        <w:rPr>
          <w:rFonts w:eastAsia="宋体" w:cs="宋体" w:ascii="宋体" w:hAnsi="宋体"/>
          <w:color w:val="000000"/>
          <w:kern w:val="0"/>
          <w:sz w:val="22"/>
          <w:szCs w:val="22"/>
        </w:rPr>
      </w:r>
    </w:p>
    <w:tbl>
      <w:tblPr>
        <w:tblW w:w="88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9"/>
        <w:gridCol w:w="4401"/>
      </w:tblGrid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乙方（盖章）：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甲方（盖章）：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住所：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住所：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电话：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电话：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法定代表人：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法定代表人：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委托代理人：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委托代理人：</w:t>
            </w:r>
          </w:p>
        </w:tc>
      </w:tr>
      <w:tr>
        <w:trPr>
          <w:trHeight w:val="715" w:hRule="atLeast"/>
        </w:trPr>
        <w:tc>
          <w:tcPr>
            <w:tcW w:w="4399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银行账号：</w:t>
            </w:r>
          </w:p>
        </w:tc>
        <w:tc>
          <w:tcPr>
            <w:tcW w:w="4401" w:type="dxa"/>
            <w:tcBorders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pacing w:lineRule="exact" w:line="420"/>
              <w:jc w:val="start"/>
              <w:textAlignment w:val="auto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22"/>
                <w:szCs w:val="22"/>
              </w:rPr>
              <w:t>银行账号：</w:t>
            </w:r>
          </w:p>
        </w:tc>
      </w:tr>
    </w:tbl>
    <w:p>
      <w:pPr>
        <w:pStyle w:val="Normal"/>
        <w:widowControl/>
        <w:spacing w:lineRule="atLeast" w:line="200"/>
        <w:ind w:firstLine="482" w:end="0"/>
        <w:rPr>
          <w:rFonts w:ascii="宋体" w:hAnsi="宋体" w:cs="宋体"/>
          <w:b/>
          <w:bCs/>
          <w:color w:val="000000"/>
          <w:kern w:val="0"/>
          <w:sz w:val="24"/>
          <w:szCs w:val="24"/>
        </w:rPr>
      </w:pPr>
      <w:r>
        <w:rPr>
          <w:rFonts w:cs="宋体" w:ascii="宋体" w:hAnsi="宋体"/>
          <w:b/>
          <w:bCs/>
          <w:color w:val="000000"/>
          <w:kern w:val="0"/>
          <w:sz w:val="24"/>
          <w:szCs w:val="24"/>
        </w:rPr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华文中宋">
    <w:charset w:val="86"/>
    <w:family w:val="auto"/>
    <w:pitch w:val="default"/>
  </w:font>
  <w:font w:name="方正小标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pt;mso-position-vertical:top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apple-converted-space">
    <w:name w:val="apple-converted-space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widowControl/>
      <w:spacing w:before="100" w:after="100"/>
      <w:jc w:val="start"/>
    </w:pPr>
    <w:rPr>
      <w:rFonts w:ascii="宋体" w:hAnsi="宋体" w:cs="宋体"/>
      <w:kern w:val="0"/>
      <w:sz w:val="24"/>
      <w:szCs w:val="24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2011-09-13T11:13:00Z</dcterms:created>
  <dc:creator>Tian</dc:creator>
  <dc:description/>
  <dc:language>zh-CN</dc:language>
  <cp:lastModifiedBy>☁️</cp:lastModifiedBy>
  <cp:lastPrinted>2013-08-02T11:46:00Z</cp:lastPrinted>
  <dcterms:modified xsi:type="dcterms:W3CDTF">2022-01-26T16:45:58Z</dcterms:modified>
  <cp:revision>15</cp:revision>
  <dc:subject/>
  <dc:title>广州市服装买卖合同20121106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