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GF—2000—0301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536" w:right="36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加工合同</w:t>
        <w:br/>
        <w:br/>
        <w:t xml:space="preserve">甲方（委托方）：{甲方名称}  </w:t>
        <w:br/>
        <w:t xml:space="preserve">乙方（加工方）：{乙方名称}  </w:t>
        <w:br/>
        <w:br/>
        <w:t xml:space="preserve">签订地点：{签订地点}  </w:t>
        <w:br/>
        <w:t xml:space="preserve">签订时间：{签订时间}  </w:t>
        <w:br/>
        <w:br/>
        <w:t xml:space="preserve">鉴于甲乙双方本着平等互利的原则，经友好协商，就甲方委托乙方进行产品加工事宜达成如下协议：  </w:t>
        <w:br/>
        <w:br/>
        <w:t xml:space="preserve">一、加工产品名称：{产品名称}  </w:t>
        <w:br/>
        <w:br/>
        <w:t xml:space="preserve">二、加工数量：{加工数量}  </w:t>
        <w:br/>
        <w:br/>
        <w:t xml:space="preserve">三、加工要求及质量标准：{加工要求及质量标准}  </w:t>
        <w:br/>
        <w:br/>
        <w:t xml:space="preserve">四、加工费用及付款方式：  </w:t>
        <w:br/>
        <w:t xml:space="preserve">4.1 加工费用为：{加工费用}  </w:t>
        <w:br/>
        <w:t xml:space="preserve">4.2 付款方式：{付款方式}  </w:t>
        <w:br/>
        <w:br/>
        <w:t xml:space="preserve">五、交货时间及地点：  </w:t>
        <w:br/>
        <w:t xml:space="preserve">5.1 交货时间：{交货时间}  </w:t>
        <w:br/>
        <w:t xml:space="preserve">5.2 交货地点：{交货地点}  </w:t>
        <w:br/>
        <w:br/>
        <w:t xml:space="preserve">六、验收标准和方法：  </w:t>
        <w:br/>
        <w:t xml:space="preserve">6.1 验收标准：按照本合同规定的质量标准进行验收。  </w:t>
        <w:br/>
        <w:t xml:space="preserve">6.2 验收方法：{验收方法}  </w:t>
        <w:br/>
        <w:br/>
        <w:t xml:space="preserve">七、违约责任：  </w:t>
        <w:br/>
        <w:t xml:space="preserve">7.1 若甲方未按约定支付加工费用，应向乙方支付违约金，金额为未付款项的{违约金比例}%。  </w:t>
        <w:br/>
        <w:t xml:space="preserve">7.2 若乙方未能按时交付合格产品，应向甲方支付违约金，金额为总加工费用的{违约金比例}%。  </w:t>
        <w:br/>
        <w:br/>
        <w:t xml:space="preserve">八、争议解决方式：因执行本合同所发生的一切争议，由双方协商解决；协商不成的，提交{争议解决地}仲裁委员会仲裁。  </w:t>
        <w:br/>
        <w:br/>
        <w:t xml:space="preserve">九、其他约定事项：{其他约定事项}  </w:t>
        <w:br/>
        <w:br/>
        <w:t xml:space="preserve">十、本合同自双方签字盖章之日起生效，有效期至{有效期截止日期}止。  </w:t>
        <w:br/>
        <w:br/>
        <w:t xml:space="preserve">甲方（委托方）：{甲方签章}  </w:t>
        <w:br/>
        <w:t xml:space="preserve">地址：{甲方地址}  </w:t>
        <w:br/>
        <w:t xml:space="preserve">联系电话：{甲方联系电话}  </w:t>
        <w:br/>
        <w:br/>
        <w:t xml:space="preserve">乙方（加工方）：{乙方签章}  </w:t>
        <w:br/>
        <w:t xml:space="preserve">地址：{乙方地址}  </w:t>
        <w:br/>
        <w:t>联系电话：{乙方联系电话}</w:t>
      </w:r>
    </w:p>
    <w:p>
      <w:pPr>
        <w:spacing w:before="152"/>
        <w:ind w:left="3536" w:right="36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9182" w:val="left" w:leader="none"/>
        </w:tabs>
        <w:ind w:left="5937"/>
        <w:rPr>
          <w:rFonts w:ascii="方正宋黑_GBK" w:eastAsia="方正宋黑_GBK" w:hint="eastAsia"/>
        </w:rPr>
      </w:pPr>
      <w:r>
        <w:rPr>
          <w:color w:val="231F20"/>
        </w:rPr>
        <w:t>合同编号</w:t>
      </w:r>
      <w:r>
        <w:rPr>
          <w:rFonts w:ascii="方正宋黑_GBK" w:eastAsia="方正宋黑_GBK" w:hint="eastAsia"/>
          <w:color w:val="231F20"/>
        </w:rPr>
        <w:t>：{合同编号}</w:t>
      </w:r>
    </w:p>
    <w:p>
      <w:pPr>
        <w:pStyle w:val="BodyText"/>
        <w:tabs>
          <w:tab w:pos="2702" w:val="left" w:leader="none"/>
          <w:tab w:pos="5937" w:val="left" w:leader="none"/>
          <w:tab w:pos="9182" w:val="left" w:leader="none"/>
        </w:tabs>
        <w:spacing w:before="89"/>
        <w:ind w:left="557"/>
        <w:rPr>
          <w:rFonts w:ascii="方正宋黑_GBK" w:eastAsia="方正宋黑_GBK" w:hint="eastAsia"/>
        </w:rPr>
      </w:pPr>
      <w:r>
        <w:rPr>
          <w:color w:val="231F20"/>
        </w:rPr>
        <w:t>定制</w:t>
      </w:r>
      <w:r>
        <w:rPr>
          <w:rFonts w:ascii="方正宋黑_GBK" w:eastAsia="方正宋黑_GBK" w:hint="eastAsia"/>
          <w:color w:val="231F20"/>
        </w:rPr>
        <w:t>人</w:t>
      </w:r>
      <w:r>
        <w:rPr>
          <w:rFonts w:ascii="方正宋黑_GBK" w:eastAsia="方正宋黑_GBK" w:hint="eastAsia"/>
          <w:color w:val="231F20"/>
          <w:u w:val="single" w:color="231F20"/>
        </w:rPr>
        <w:t>：{</w:t>
      </w:r>
      <w:r>
        <w:rPr>
          <w:rFonts w:ascii="方正宋黑_GBK" w:eastAsia="方正宋黑_GBK" w:hint="eastAsia"/>
          <w:color w:val="231F20"/>
        </w:rPr>
        <w:t>定</w:t>
      </w:r>
      <w:r>
        <w:rPr>
          <w:color w:val="231F20"/>
        </w:rPr>
        <w:t>制人}</w:t>
        <w:tab/>
      </w:r>
      <w:r>
        <w:rPr>
          <w:rFonts w:ascii="方正宋黑_GBK" w:eastAsia="方正宋黑_GBK" w:hint="eastAsia"/>
          <w:color w:val="231F20"/>
        </w:rPr>
        <w:t>签订地点：{签订地点}</w:t>
      </w:r>
    </w:p>
    <w:p>
      <w:pPr>
        <w:pStyle w:val="BodyText"/>
        <w:tabs>
          <w:tab w:pos="5937" w:val="left" w:leader="none"/>
          <w:tab w:pos="7642" w:val="left" w:leader="none"/>
          <w:tab w:pos="8302" w:val="left" w:leader="none"/>
          <w:tab w:pos="8962" w:val="left" w:leader="none"/>
        </w:tabs>
        <w:spacing w:before="89"/>
        <w:ind w:left="557"/>
      </w:pPr>
      <w:r>
        <w:rPr>
          <w:color w:val="231F20"/>
        </w:rPr>
        <w:t>承揽人</w:t>
      </w:r>
      <w:r>
        <w:rPr>
          <w:rFonts w:ascii="方正宋黑_GBK" w:eastAsia="方正宋黑_GBK" w:hint="eastAsia"/>
          <w:color w:val="231F20"/>
        </w:rPr>
        <w:t>：{</w:t>
      </w:r>
      <w:r>
        <w:rPr>
          <w:color w:val="231F20"/>
        </w:rPr>
        <w:t>承揽人名</w:t>
      </w:r>
      <w:r>
        <w:rPr>
          <w:rFonts w:ascii="方正宋黑_GBK" w:eastAsia="方正宋黑_GBK" w:hint="eastAsia"/>
          <w:color w:val="231F20"/>
        </w:rPr>
        <w:t>称}</w:t>
      </w:r>
      <w:r>
        <w:rPr>
          <w:color w:val="231F20"/>
        </w:rPr>
        <w:tab/>
      </w:r>
      <w:r>
        <w:rPr>
          <w:color w:val="231F20"/>
          <w:u w:val="single" w:color="231F20"/>
        </w:rPr>
        <w:t>签订</w:t>
      </w:r>
      <w:r>
        <w:rPr>
          <w:color w:val="231F20"/>
        </w:rPr>
        <w:t>时</w:t>
      </w:r>
      <w:r>
        <w:rPr>
          <w:color w:val="231F20"/>
          <w:u w:val="single" w:color="231F20"/>
        </w:rPr>
        <w:t>间：</w:t>
      </w:r>
      <w:r>
        <w:rPr>
          <w:color w:val="231F20"/>
        </w:rPr>
        <w:t>{年份}</w:t>
        <w:tab/>
        <w:t>{月份}</w:t>
        <w:tab/>
        <w:t>{日期}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tabs>
          <w:tab w:pos="1437" w:val="left" w:leader="none"/>
        </w:tabs>
        <w:spacing w:before="1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加工物、数量、报酬、交货期限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906"/>
        <w:gridCol w:w="907"/>
        <w:gridCol w:w="518"/>
        <w:gridCol w:w="518"/>
        <w:gridCol w:w="776"/>
        <w:gridCol w:w="647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>
        <w:trPr>
          <w:trHeight w:val="320" w:hRule="atLeast"/>
        </w:trPr>
        <w:tc>
          <w:tcPr>
            <w:tcW w:w="1157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color w:val="231F20"/>
                <w:sz w:val="18"/>
              </w:rPr>
              <w:t>加工物名称</w:t>
            </w:r>
          </w:p>
        </w:tc>
        <w:tc>
          <w:tcPr>
            <w:tcW w:w="9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1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294" w:type="dxa"/>
            <w:gridSpan w:val="2"/>
            <w:tcBorders>
              <w:top w:val="single" w:sz="6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47" w:right="4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报酬</w:t>
            </w:r>
          </w:p>
        </w:tc>
        <w:tc>
          <w:tcPr>
            <w:tcW w:w="4271" w:type="dxa"/>
            <w:gridSpan w:val="13"/>
            <w:tcBorders>
              <w:top w:val="single" w:sz="6" w:space="0" w:color="231F20"/>
              <w:left w:val="single" w:sz="4" w:space="0" w:color="000000"/>
              <w:bottom w:val="single" w:sz="4" w:space="0" w:color="000000"/>
              <w:right w:val="single" w:sz="6" w:space="0" w:color="231F20"/>
            </w:tcBorders>
          </w:tcPr>
          <w:p>
            <w:pPr>
              <w:pStyle w:val="TableParagraph"/>
              <w:spacing w:before="12"/>
              <w:ind w:left="1487" w:right="147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交货期限及数量</w:t>
            </w:r>
          </w:p>
        </w:tc>
      </w:tr>
      <w:tr>
        <w:trPr>
          <w:trHeight w:val="320" w:hRule="atLeast"/>
        </w:trPr>
        <w:tc>
          <w:tcPr>
            <w:tcW w:w="115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31F20"/>
            </w:tcBorders>
          </w:tcPr>
          <w:p>
            <w:pPr>
              <w:pStyle w:val="TableParagraph"/>
              <w:spacing w:before="14"/>
              <w:ind w:left="79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7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"/>
              <w:ind w:left="208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44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1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tcBorders>
              <w:top w:val="single" w:sz="4" w:space="0" w:color="231F2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1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1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053" w:type="dxa"/>
            <w:gridSpan w:val="19"/>
            <w:tcBorders>
              <w:top w:val="single" w:sz="4" w:space="0" w:color="000000"/>
              <w:bottom w:val="single" w:sz="6" w:space="0" w:color="231F20"/>
            </w:tcBorders>
          </w:tcPr>
          <w:p>
            <w:pPr>
              <w:pStyle w:val="TableParagraph"/>
              <w:spacing w:before="14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sz w:val="27"/>
        </w:rPr>
      </w:pPr>
    </w:p>
    <w:p>
      <w:pPr>
        <w:pStyle w:val="BodyText"/>
        <w:tabs>
          <w:tab w:pos="1437" w:val="left" w:leader="none"/>
        </w:tabs>
        <w:spacing w:before="1"/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定作人提供的材料</w:t>
      </w:r>
    </w:p>
    <w:p>
      <w:pPr>
        <w:spacing w:before="47"/>
        <w:ind w:left="557" w:right="0" w:firstLine="0"/>
        <w:jc w:val="left"/>
        <w:rPr>
          <w:rFonts w:ascii="方正楷体_GBK" w:eastAsia="方正楷体_GBK" w:hint="eastAsia"/>
          <w:sz w:val="16"/>
        </w:rPr>
      </w:pPr>
      <w:r>
        <w:rPr/>
      </w:r>
      <w:r>
        <w:rPr>
          <w:rFonts w:ascii="方正楷体_GBK" w:eastAsia="方正楷体_GBK" w:hint="eastAsia"/>
          <w:color w:val="231F20"/>
          <w:sz w:val="16"/>
        </w:rPr>
        <w:t>（注：{填写说明} 如不够用，可以另接）</w:t>
      </w:r>
    </w:p>
    <w:p>
      <w:pPr>
        <w:spacing w:after="0"/>
        <w:jc w:val="left"/>
        <w:rPr>
          <w:rFonts w:ascii="方正楷体_GBK" w:eastAsia="方正楷体_GBK" w:hint="eastAsia"/>
          <w:sz w:val="16"/>
        </w:rPr>
        <w:sectPr>
          <w:type w:val="continuous"/>
          <w:pgSz w:w="11910" w:h="16840"/>
          <w:pgMar w:top="1580" w:bottom="280" w:left="1300" w:right="1220"/>
          <w:cols w:num="2" w:equalWidth="0">
            <w:col w:w="3198" w:space="3153"/>
            <w:col w:w="3039"/>
          </w:cols>
        </w:sectPr>
      </w:pPr>
    </w:p>
    <w:p>
      <w:pPr>
        <w:pStyle w:val="BodyText"/>
        <w:spacing w:before="10"/>
        <w:rPr>
          <w:rFonts w:ascii="方正楷体_GBK"/>
          <w:sz w:val="9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val="280" w:hRule="atLeast"/>
        </w:trPr>
        <w:tc>
          <w:tcPr>
            <w:tcW w:w="12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材料名称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289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288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447" w:right="4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447" w:right="4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质量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287"/>
              <w:rPr>
                <w:sz w:val="18"/>
              </w:rPr>
            </w:pPr>
            <w:r>
              <w:rPr>
                <w:color w:val="231F20"/>
                <w:sz w:val="18"/>
              </w:rPr>
              <w:t>提供日期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5" w:lineRule="exact"/>
              <w:ind w:left="287"/>
              <w:rPr>
                <w:sz w:val="18"/>
              </w:rPr>
            </w:pPr>
            <w:r>
              <w:rPr>
                <w:color w:val="231F20"/>
                <w:sz w:val="18"/>
              </w:rPr>
              <w:t>消耗定额</w:t>
            </w:r>
          </w:p>
        </w:tc>
      </w:tr>
      <w:tr>
        <w:trPr>
          <w:trHeight w:val="240" w:hRule="atLeast"/>
        </w:trPr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2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16"/>
        <w:ind w:left="6908" w:right="0" w:firstLine="0"/>
        <w:jc w:val="lef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（注：{填写内容}如不够用，可以另接）</w:t>
      </w:r>
    </w:p>
    <w:p>
      <w:pPr>
        <w:pStyle w:val="BodyText"/>
        <w:spacing w:before="5"/>
        <w:rPr>
          <w:rFonts w:ascii="方正楷体_GBK"/>
          <w:sz w:val="11"/>
        </w:rPr>
      </w:pPr>
    </w:p>
    <w:p>
      <w:pPr>
        <w:pStyle w:val="BodyText"/>
        <w:tabs>
          <w:tab w:pos="1437" w:val="left" w:leader="none"/>
          <w:tab w:pos="9188" w:val="left" w:leader="none"/>
        </w:tabs>
        <w:ind w:left="557"/>
      </w:pPr>
      <w:r>
        <w:rPr/>
      </w:r>
      <w:r>
        <w:rPr/>
      </w:r>
      <w:r>
        <w:rPr>
          <w:rFonts w:ascii="方正黑体_GBK" w:eastAsia="方正黑体_GBK" w:hint="eastAsia"/>
          <w:color w:val="231F20"/>
        </w:rPr>
        <w:t xml:space="preserve">第三条 </w:t>
      </w:r>
      <w:r>
        <w:rPr>
          <w:color w:val="231F20"/>
        </w:rPr>
        <w:t>承揽人对定作人提供的材料的检验标准、时间及提出异议的期限</w:t>
      </w:r>
      <w:r>
        <w:rPr>
          <w:color w:val="231F20"/>
          <w:u w:val="single" w:color="231F20"/>
        </w:rPr>
        <w:t>：{检验标准}、{时间}及{提出异议的期限}：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60263pt" to="524.409096pt,20.660263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60263pt" to="524.409096pt,41.660263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line="597" w:lineRule="auto" w:before="57" w:after="16"/>
        <w:ind w:left="557" w:right="195"/>
        <w:jc w:val="both"/>
      </w:pPr>
      <w:r>
        <w:rPr>
          <w:rFonts w:ascii="方正黑体_GBK" w:eastAsia="方正黑体_GBK" w:hint="eastAsia"/>
          <w:color w:val="231F20"/>
        </w:rPr>
        <w:t>第四条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加工物的技术标准、质量要求</w:t>
      </w:r>
      <w:r>
        <w:rPr>
          <w:color w:val="231F20"/>
          <w:u w:val="single" w:color="231F20"/>
        </w:rPr>
        <w:t>：{技</w:t>
      </w:r>
      <w:r>
        <w:rPr>
          <w:rFonts w:ascii="方正黑体_GBK" w:eastAsia="方正黑体_GBK" w:hint="eastAsia"/>
          <w:color w:val="231F20"/>
        </w:rPr>
        <w:t>术标准和质</w:t>
      </w:r>
      <w:r>
        <w:rPr>
          <w:rFonts w:ascii="方正黑体_GBK" w:eastAsia="方正黑体_GBK" w:hint="eastAsia"/>
          <w:color w:val="231F20"/>
          <w:spacing w:val="35"/>
        </w:rPr>
        <w:t>量</w:t>
      </w:r>
      <w:r>
        <w:rPr>
          <w:color w:val="231F20"/>
        </w:rPr>
        <w:t xml:space="preserve">要求}  </w:t>
        <w:br/>
        <w:t>第五条 承揽人对定作物</w:t>
      </w:r>
      <w:r>
        <w:rPr>
          <w:color w:val="231F20"/>
          <w:u w:val="single" w:color="231F20"/>
        </w:rPr>
        <w:t>质量负</w:t>
      </w:r>
      <w:r>
        <w:rPr>
          <w:rFonts w:ascii="方正黑体_GBK" w:eastAsia="方正黑体_GBK" w:hint="eastAsia"/>
          <w:color w:val="231F20"/>
        </w:rPr>
        <w:t>责的期限及</w:t>
      </w:r>
      <w:r>
        <w:rPr>
          <w:rFonts w:ascii="方正黑体_GBK" w:eastAsia="方正黑体_GBK" w:hint="eastAsia"/>
          <w:color w:val="231F20"/>
          <w:spacing w:val="35"/>
        </w:rPr>
        <w:t>条</w:t>
      </w:r>
      <w:r>
        <w:rPr>
          <w:color w:val="231F20"/>
        </w:rPr>
        <w:t>件：{质量负责期限及条件}</w:t>
      </w:r>
      <w:r>
        <w:rPr>
          <w:color w:val="231F20"/>
          <w:u w:val="single" w:color="231F20"/>
        </w:rPr>
        <w:t xml:space="preserve">  </w:t>
        <w:br/>
        <w:t>第六条 加工物的包装要求及费用负担：{包装要求及费用负担}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550pt;mso-position-horizontal-relative:char;mso-position-vertical-relative:line" coordorigin="0,0" coordsize="9071,11">
            <v:line style="position:absolute" from="0,5" to="9071,5" stroked="true" strokeweight=".516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91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定作人提供{技术资料}、{图纸}的时间、办法及</w:t>
      </w:r>
      <w:r>
        <w:rPr>
          <w:color w:val="231F20"/>
          <w:u w:val="single" w:color="231F20"/>
        </w:rPr>
        <w:t>{保密要求}：</w:t>
      </w:r>
    </w:p>
    <w:p>
      <w:pPr>
        <w:pStyle w:val="BodyText"/>
        <w:spacing w:before="4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483297pt" to="524.409096pt,20.483297pt" stroked="true" strokeweight=".516pt" strokecolor="#231f20">
            <v:stroke dashstyle="solid"/>
            <w10:wrap type="topAndBottom"/>
          </v:line>
        </w:pict>
      </w:r>
    </w:p>
    <w:p>
      <w:pPr>
        <w:pStyle w:val="BodyText"/>
        <w:tabs>
          <w:tab w:pos="1442" w:val="left" w:leader="none"/>
          <w:tab w:pos="5011" w:val="left" w:leader="none"/>
          <w:tab w:pos="7636" w:val="left" w:leader="none"/>
        </w:tabs>
        <w:spacing w:line="304" w:lineRule="auto" w:before="59"/>
        <w:ind w:left="117" w:right="215" w:firstLine="440"/>
      </w:pPr>
      <w:r>
        <w:rPr>
          <w:rFonts w:ascii="方正黑体_GBK" w:eastAsia="方正黑体_GBK" w:hint="eastAsia"/>
          <w:color w:val="231F20"/>
        </w:rPr>
        <w:t xml:space="preserve">第八条 </w:t>
      </w:r>
      <w:r>
        <w:rPr>
          <w:color w:val="231F20"/>
        </w:rPr>
        <w:t>承揽人发现定作人提供的图纸、技术要求不合理的，在</w:t>
      </w:r>
      <w:r>
        <w:rPr>
          <w:color w:val="231F20"/>
          <w:u w:val="single" w:color="231F20"/>
        </w:rPr>
        <w:t>{时</w:t>
      </w:r>
      <w:r>
        <w:rPr>
          <w:color w:val="231F20"/>
        </w:rPr>
        <w:t>限1}日内向定作人提 出书面异议。定作人应在收到书面异</w:t>
      </w:r>
      <w:r>
        <w:rPr>
          <w:color w:val="231F20"/>
          <w:u w:val="single" w:color="231F20"/>
        </w:rPr>
        <w:t>议后</w:t>
      </w:r>
      <w:r>
        <w:rPr>
          <w:color w:val="231F20"/>
        </w:rPr>
        <w:t>的{时限2}日内答复。</w:t>
      </w:r>
    </w:p>
    <w:p>
      <w:pPr>
        <w:pStyle w:val="BodyText"/>
        <w:tabs>
          <w:tab w:pos="1437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定作人（是 / {是否允许}）允许第三人完成加工物的主要工作。</w:t>
      </w:r>
    </w:p>
    <w:p>
      <w:pPr>
        <w:pStyle w:val="BodyText"/>
        <w:tabs>
          <w:tab w:pos="9188" w:val="left" w:leader="none"/>
        </w:tabs>
        <w:spacing w:line="597" w:lineRule="auto" w:before="82" w:after="16"/>
        <w:ind w:left="557" w:right="215"/>
        <w:jc w:val="both"/>
      </w:pP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第十条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加工物的交付方式及地点</w:t>
      </w:r>
      <w:r>
        <w:rPr>
          <w:color w:val="231F20"/>
          <w:u w:val="single" w:color="231F20"/>
        </w:rPr>
        <w:t>：{交</w:t>
      </w:r>
      <w:r>
        <w:rPr>
          <w:rFonts w:ascii="方正黑体_GBK" w:eastAsia="方正黑体_GBK" w:hint="eastAsia"/>
          <w:color w:val="231F20"/>
        </w:rPr>
        <w:t>付方式及地点</w:t>
      </w:r>
      <w:r>
        <w:rPr>
          <w:rFonts w:ascii="方正黑体_GBK" w:eastAsia="方正黑体_GBK" w:hint="eastAsia"/>
          <w:color w:val="231F20"/>
          <w:spacing w:val="35"/>
        </w:rPr>
        <w:t>}</w:t>
      </w:r>
      <w:r>
        <w:rPr>
          <w:color w:val="231F20"/>
        </w:rPr>
        <w:t xml:space="preserve">  </w:t>
        <w:br/>
        <w:t>第十一条 加工物的检验标准、</w:t>
      </w:r>
      <w:r>
        <w:rPr>
          <w:color w:val="231F20"/>
          <w:u w:val="single" w:color="231F20"/>
        </w:rPr>
        <w:t>方法、</w:t>
      </w:r>
      <w:r>
        <w:rPr>
          <w:rFonts w:ascii="方正黑体_GBK" w:eastAsia="方正黑体_GBK" w:hint="eastAsia"/>
          <w:color w:val="231F20"/>
        </w:rPr>
        <w:t>地点及期限：</w:t>
      </w:r>
      <w:r>
        <w:rPr>
          <w:rFonts w:ascii="方正黑体_GBK" w:eastAsia="方正黑体_GBK" w:hint="eastAsia"/>
          <w:color w:val="231F20"/>
          <w:spacing w:val="35"/>
        </w:rPr>
        <w:t>{</w:t>
      </w:r>
      <w:r>
        <w:rPr>
          <w:color w:val="231F20"/>
        </w:rPr>
        <w:t>检验标准、方法、地点</w:t>
      </w:r>
      <w:r>
        <w:rPr>
          <w:color w:val="231F20"/>
          <w:u w:val="single" w:color="231F20"/>
        </w:rPr>
        <w:t xml:space="preserve">及期限}  </w:t>
        <w:br/>
        <w:t>第十二条 报酬的结算方式及期限：{结算方式及期限}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550pt;mso-position-horizontal-relative:char;mso-position-vertical-relative:line" coordorigin="0,0" coordsize="9071,11">
            <v:line style="position:absolute" from="0,5" to="9071,5" stroked="true" strokeweight=".516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657" w:val="left" w:leader="none"/>
          <w:tab w:pos="3417" w:val="left" w:leader="none"/>
          <w:tab w:pos="4077" w:val="left" w:leader="none"/>
          <w:tab w:pos="4737" w:val="left" w:leader="none"/>
          <w:tab w:pos="8367" w:val="left" w:leader="none"/>
        </w:tabs>
        <w:spacing w:before="78"/>
        <w:ind w:left="557"/>
      </w:pPr>
      <w:r>
        <w:rPr>
          <w:rFonts w:ascii="方正黑体_GBK" w:eastAsia="方正黑体_GBK" w:hint="eastAsia"/>
          <w:color w:val="231F20"/>
        </w:rPr>
        <w:t xml:space="preserve">第十三条 </w:t>
      </w:r>
      <w:r>
        <w:rPr>
          <w:color w:val="231F20"/>
        </w:rPr>
        <w:t>定作人在</w:t>
      </w:r>
      <w:r>
        <w:rPr>
          <w:color w:val="231F20"/>
          <w:u w:val="single" w:color="231F20"/>
        </w:rPr>
        <w:t>{年</w:t>
      </w:r>
      <w:r>
        <w:rPr>
          <w:color w:val="231F20"/>
        </w:rPr>
        <w:t>}</w:t>
      </w:r>
      <w:r>
        <w:rPr>
          <w:color w:val="231F20"/>
          <w:u w:val="single" w:color="231F20"/>
        </w:rPr>
        <w:t>{月</w:t>
      </w:r>
      <w:r>
        <w:rPr>
          <w:color w:val="231F20"/>
        </w:rPr>
        <w:t>}</w:t>
      </w:r>
      <w:r>
        <w:rPr>
          <w:color w:val="231F20"/>
          <w:u w:val="single" w:color="231F20"/>
        </w:rPr>
        <w:t>{日</w:t>
      </w:r>
      <w:r>
        <w:rPr>
          <w:color w:val="231F20"/>
        </w:rPr>
        <w:t>}前交定金（大写</w:t>
      </w:r>
      <w:r>
        <w:rPr>
          <w:color w:val="231F20"/>
          <w:u w:val="single" w:color="231F20"/>
        </w:rPr>
        <w:t>）{</w:t>
      </w:r>
      <w:r>
        <w:rPr>
          <w:color w:val="231F20"/>
        </w:rPr>
        <w:t>金额}元。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：{解除条件}</w:t>
      </w:r>
    </w:p>
    <w:p>
      <w:pPr>
        <w:pStyle w:val="BodyText"/>
        <w:spacing w:before="4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458061pt" to="524.409096pt,20.458061pt" stroked="true" strokeweight=".516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</w:tabs>
        <w:spacing w:before="59"/>
        <w:ind w:left="557"/>
      </w:pPr>
      <w:r>
        <w:rPr>
          <w:rFonts w:ascii="方正黑体_GBK" w:eastAsia="方正黑体_GBK" w:hint="eastAsia"/>
          <w:color w:val="231F20"/>
        </w:rPr>
        <w:t>第十五条</w:t>
        <w:tab/>
      </w:r>
      <w:r>
        <w:rPr>
          <w:color w:val="231F20"/>
        </w:rPr>
        <w:t>定作人未向承揽人支付报酬的，承揽人{是否}可以留置加工物。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 xml:space="preserve">第十六条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：{违约责任内容}</w:t>
      </w:r>
    </w:p>
    <w:p>
      <w:pPr>
        <w:pStyle w:val="BodyText"/>
        <w:spacing w:before="5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492001pt" to="524.409096pt,20.492001pt" stroked="true" strokeweight=".516pt" strokecolor="#231f20">
            <v:stroke dashstyle="solid"/>
            <w10:wrap type="topAndBottom"/>
          </v:line>
        </w:pict>
      </w:r>
    </w:p>
    <w:p>
      <w:pPr>
        <w:pStyle w:val="BodyText"/>
        <w:tabs>
          <w:tab w:pos="1643" w:val="left" w:leader="none"/>
          <w:tab w:pos="7823" w:val="left" w:leader="none"/>
        </w:tabs>
        <w:spacing w:line="304" w:lineRule="auto" w:before="59"/>
        <w:ind w:left="117" w:right="104" w:firstLine="440"/>
      </w:pPr>
      <w:r>
        <w:rPr>
          <w:rFonts w:ascii="方正黑体_GBK" w:eastAsia="方正黑体_GBK" w:hint="eastAsia"/>
          <w:color w:val="231F20"/>
        </w:rPr>
        <w:t xml:space="preserve">第十七条 </w:t>
      </w:r>
      <w:r>
        <w:rPr>
          <w:color w:val="231F20"/>
          <w:spacing w:val="-6"/>
        </w:rPr>
        <w:t>合同争议的解决方</w:t>
      </w:r>
      <w:r>
        <w:rPr>
          <w:color w:val="231F20"/>
          <w:spacing w:val="-9"/>
        </w:rPr>
        <w:t>式</w:t>
      </w:r>
      <w:r>
        <w:rPr>
          <w:color w:val="231F20"/>
          <w:spacing w:val="-61"/>
        </w:rPr>
        <w:t>：</w:t>
      </w:r>
      <w:r>
        <w:rPr>
          <w:color w:val="231F20"/>
          <w:spacing w:val="-6"/>
        </w:rPr>
        <w:t>本合同在履行过程中发生的争</w:t>
      </w:r>
      <w:r>
        <w:rPr>
          <w:color w:val="231F20"/>
          <w:spacing w:val="-9"/>
        </w:rPr>
        <w:t>议</w:t>
      </w:r>
      <w:r>
        <w:rPr>
          <w:color w:val="231F20"/>
          <w:spacing w:val="-6"/>
        </w:rPr>
        <w:t>，由双方当事人协商解</w:t>
      </w:r>
      <w:r>
        <w:rPr>
          <w:color w:val="231F20"/>
          <w:spacing w:val="-9"/>
        </w:rPr>
        <w:t>决</w:t>
      </w:r>
      <w:r>
        <w:rPr>
          <w:color w:val="231F20"/>
        </w:rPr>
        <w:t>；</w:t>
      </w:r>
      <w:r>
        <w:rPr>
          <w:color w:val="231F20"/>
          <w:spacing w:val="-5"/>
        </w:rPr>
        <w:t>也可由当地工商行政管理部门调解</w:t>
      </w:r>
      <w:r>
        <w:rPr>
          <w:color w:val="231F20"/>
          <w:spacing w:val="-60"/>
        </w:rPr>
        <w:t>；</w:t>
      </w:r>
      <w:r>
        <w:rPr>
          <w:color w:val="231F20"/>
          <w:spacing w:val="-5"/>
        </w:rPr>
        <w:t>协商或调解不成的，按下列第</w:t>
      </w:r>
      <w:r>
        <w:rPr>
          <w:color w:val="231F20"/>
          <w:spacing w:val="-5"/>
          <w:u w:val="single" w:color="231F20"/>
        </w:rPr>
        <w:t>{选</w:t>
      </w:r>
      <w:r>
        <w:rPr>
          <w:color w:val="231F20"/>
          <w:spacing w:val="-5"/>
        </w:rPr>
        <w:t>择方式}种方式解决：</w:t>
      </w:r>
    </w:p>
    <w:p>
      <w:pPr>
        <w:pStyle w:val="BodyText"/>
        <w:tabs>
          <w:tab w:pos="4180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 xml:space="preserve">第十八条 </w:t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20.66646pt" to="524.409096pt,20.6664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24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8"/>
        <w:gridCol w:w="3175"/>
        <w:gridCol w:w="2714"/>
      </w:tblGrid>
      <w:tr>
        <w:trPr>
          <w:trHeight w:val="3520" w:hRule="atLeast"/>
        </w:trPr>
        <w:tc>
          <w:tcPr>
            <w:tcW w:w="3168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106"/>
              <w:ind w:left="1349" w:right="12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定作人</w:t>
            </w:r>
          </w:p>
          <w:p>
            <w:pPr>
              <w:pStyle w:val="TableParagraph"/>
              <w:spacing w:line="266" w:lineRule="auto" w:before="29"/>
              <w:ind w:left="141" w:right="1820"/>
              <w:rPr>
                <w:sz w:val="18"/>
              </w:rPr>
            </w:pPr>
            <w:r>
              <w:rPr>
                <w:color w:val="231F20"/>
                <w:sz w:val="18"/>
              </w:rPr>
              <w:t>定作人（章 )： 住所：</w:t>
            </w:r>
          </w:p>
          <w:p>
            <w:pPr>
              <w:pStyle w:val="TableParagraph"/>
              <w:spacing w:before="6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before="29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14"/>
              <w:rPr>
                <w:sz w:val="21"/>
              </w:rPr>
            </w:pPr>
          </w:p>
          <w:p>
            <w:pPr>
              <w:pStyle w:val="TableParagraph"/>
              <w:spacing w:line="266" w:lineRule="auto"/>
              <w:ind w:left="141" w:right="1914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66" w:lineRule="auto" w:before="6"/>
              <w:ind w:left="141" w:right="2094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before="6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175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6"/>
              <w:ind w:left="1355" w:right="12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承揽人</w:t>
            </w:r>
          </w:p>
          <w:p>
            <w:pPr>
              <w:pStyle w:val="TableParagraph"/>
              <w:spacing w:line="266" w:lineRule="auto" w:before="29"/>
              <w:ind w:left="143" w:right="1828"/>
              <w:rPr>
                <w:sz w:val="18"/>
              </w:rPr>
            </w:pPr>
            <w:r>
              <w:rPr>
                <w:color w:val="231F20"/>
                <w:sz w:val="18"/>
              </w:rPr>
              <w:t>承揽人（章 )： 住所：</w:t>
            </w:r>
          </w:p>
          <w:p>
            <w:pPr>
              <w:pStyle w:val="TableParagraph"/>
              <w:spacing w:before="6"/>
              <w:ind w:left="143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before="29"/>
              <w:ind w:left="143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14"/>
              <w:rPr>
                <w:sz w:val="21"/>
              </w:rPr>
            </w:pPr>
          </w:p>
          <w:p>
            <w:pPr>
              <w:pStyle w:val="TableParagraph"/>
              <w:spacing w:line="266" w:lineRule="auto"/>
              <w:ind w:left="143" w:right="1922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66" w:lineRule="auto" w:before="6"/>
              <w:ind w:left="143" w:right="2102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before="6"/>
              <w:ind w:left="143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714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6"/>
              <w:ind w:left="143" w:firstLine="552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鉴（公）证意见：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66" w:lineRule="auto"/>
              <w:ind w:left="143" w:right="55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鉴（公）证机关（章）： 经办人：</w:t>
            </w:r>
          </w:p>
          <w:p>
            <w:pPr>
              <w:pStyle w:val="TableParagraph"/>
              <w:spacing w:before="6"/>
              <w:ind w:left="1793"/>
              <w:rPr>
                <w:sz w:val="18"/>
              </w:rPr>
            </w:pPr>
            <w:r>
              <w:rPr>
                <w:color w:val="231F20"/>
                <w:sz w:val="18"/>
              </w:rPr>
              <w:t>年    月   日</w:t>
            </w:r>
          </w:p>
        </w:tc>
      </w:tr>
    </w:tbl>
    <w:p>
      <w:pPr>
        <w:pStyle w:val="BodyText"/>
        <w:tabs>
          <w:tab w:pos="5768" w:val="left" w:leader="none"/>
        </w:tabs>
        <w:spacing w:before="91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spacing w:before="2"/>
        <w:rPr>
          <w:sz w:val="19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宋黑_GBK">
    <w:altName w:val="方正宋黑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2021-12-01T23:29:20Z</dcterms:created>
  <dcterms:modified xsi:type="dcterms:W3CDTF">2021-12-01T23:29:20Z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