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z w:val="28"/>
        </w:rPr>
        <w:t>GF—2000—0101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8"/>
        <w:rPr>
          <w:rFonts w:ascii="Times New Roman"/>
          <w:b/>
          <w:sz w:val="27"/>
        </w:rPr>
      </w:pPr>
    </w:p>
    <w:p>
      <w:pPr>
        <w:spacing w:line="577" w:lineRule="exact" w:before="0"/>
        <w:ind w:left="3236" w:right="3314" w:firstLine="0"/>
        <w:jc w:val="center"/>
        <w:rPr>
          <w:rFonts w:ascii="方正小标宋_GBK" w:eastAsia="方正小标宋_GBK" w:hint="eastAsia"/>
          <w:sz w:val="40"/>
        </w:rPr>
      </w:pPr>
      <w:r>
        <w:rPr>
          <w:rFonts w:ascii="方正小标宋_GBK" w:eastAsia="方正小标宋_GBK" w:hint="eastAsia"/>
          <w:color w:val="231F20"/>
          <w:sz w:val="40"/>
        </w:rPr>
        <w:t>工业品买卖合同</w:t>
      </w:r>
    </w:p>
    <w:p>
      <w:pPr>
        <w:spacing w:before="152"/>
        <w:ind w:left="3236" w:right="3314" w:firstLine="0"/>
        <w:jc w:val="center"/>
        <w:rPr>
          <w:rFonts w:ascii="方正楷体_GBK" w:eastAsia="方正楷体_GBK" w:hint="eastAsia"/>
          <w:sz w:val="28"/>
        </w:rPr>
      </w:pPr>
      <w:r>
        <w:rPr>
          <w:rFonts w:ascii="方正楷体_GBK" w:eastAsia="方正楷体_GBK" w:hint="eastAsia"/>
          <w:color w:val="231F20"/>
          <w:sz w:val="28"/>
        </w:rPr>
        <w:t>（示范文本）</w:t>
      </w:r>
    </w:p>
    <w:p>
      <w:pPr>
        <w:pStyle w:val="BodyText"/>
        <w:spacing w:before="11"/>
        <w:rPr>
          <w:rFonts w:ascii="方正楷体_GBK"/>
          <w:sz w:val="30"/>
        </w:rPr>
      </w:pPr>
    </w:p>
    <w:p>
      <w:pPr>
        <w:pStyle w:val="BodyText"/>
        <w:tabs>
          <w:tab w:pos="3050" w:val="left" w:leader="none"/>
        </w:tabs>
        <w:ind w:right="195"/>
        <w:jc w:val="right"/>
      </w:pPr>
      <w:r>
        <w:rPr>
          <w:color w:val="231F20"/>
        </w:rPr>
        <w:t>合同编号</w:t>
      </w:r>
      <w:r>
        <w:rPr>
          <w:color w:val="231F20"/>
          <w:u w:val="single" w:color="231F20"/>
        </w:rPr>
        <w:t>：{合同编号}</w:t>
      </w:r>
    </w:p>
    <w:p>
      <w:pPr>
        <w:pStyle w:val="BodyText"/>
        <w:tabs>
          <w:tab w:pos="2482" w:val="left" w:leader="none"/>
          <w:tab w:pos="6137" w:val="left" w:leader="none"/>
          <w:tab w:pos="9188" w:val="left" w:leader="none"/>
        </w:tabs>
        <w:spacing w:before="89"/>
        <w:ind w:left="557"/>
        <w:jc w:val="both"/>
      </w:pPr>
      <w:r>
        <w:rPr>
          <w:color w:val="231F20"/>
        </w:rPr>
        <w:t>出卖人</w:t>
      </w:r>
      <w:r>
        <w:rPr>
          <w:color w:val="231F20"/>
          <w:u w:val="single" w:color="231F20"/>
        </w:rPr>
        <w:t>：{</w:t>
      </w:r>
      <w:r>
        <w:rPr>
          <w:color w:val="231F20"/>
        </w:rPr>
        <w:t>出卖人名称</w:t>
      </w:r>
      <w:r>
        <w:rPr>
          <w:color w:val="231F20"/>
          <w:u w:val="single" w:color="231F20"/>
        </w:rPr>
        <w:t>}</w:t>
        <w:tab/>
        <w:t>签订地点：{地点}</w:t>
      </w:r>
    </w:p>
    <w:p>
      <w:pPr>
        <w:pStyle w:val="BodyText"/>
        <w:tabs>
          <w:tab w:pos="2482" w:val="left" w:leader="none"/>
          <w:tab w:pos="6137" w:val="left" w:leader="none"/>
          <w:tab w:pos="7950" w:val="left" w:leader="none"/>
        </w:tabs>
        <w:spacing w:before="89"/>
        <w:ind w:left="557"/>
        <w:jc w:val="both"/>
      </w:pPr>
      <w:r>
        <w:rPr>
          <w:color w:val="231F20"/>
        </w:rPr>
        <w:t>买受人</w:t>
      </w:r>
      <w:r>
        <w:rPr>
          <w:color w:val="231F20"/>
          <w:u w:val="single" w:color="231F20"/>
        </w:rPr>
        <w:t>：{</w:t>
      </w:r>
      <w:r>
        <w:rPr>
          <w:color w:val="231F20"/>
        </w:rPr>
        <w:t>买受人名称</w:t>
      </w:r>
      <w:r>
        <w:rPr>
          <w:color w:val="231F20"/>
          <w:u w:val="single" w:color="231F20"/>
        </w:rPr>
        <w:t>}</w:t>
        <w:tab/>
      </w:r>
      <w:r>
        <w:rPr>
          <w:color w:val="231F20"/>
        </w:rPr>
        <w:t>签</w:t>
      </w:r>
      <w:r>
        <w:rPr>
          <w:color w:val="231F20"/>
          <w:u w:val="single" w:color="231F20"/>
        </w:rPr>
        <w:t>订时间：{</w:t>
      </w:r>
      <w:r>
        <w:rPr>
          <w:color w:val="231F20"/>
        </w:rPr>
        <w:t>年</w:t>
      </w:r>
      <w:r>
        <w:rPr>
          <w:color w:val="231F20"/>
          <w:u w:val="single" w:color="231F20"/>
        </w:rPr>
        <w:t>份}年{</w:t>
      </w:r>
      <w:r>
        <w:rPr>
          <w:color w:val="231F20"/>
          <w:spacing w:val="5"/>
          <w:u w:val="single" w:color="231F20"/>
        </w:rPr>
        <w:t>月</w:t>
      </w:r>
      <w:r>
        <w:rPr>
          <w:color w:val="231F20"/>
        </w:rPr>
        <w:t>份}月{日期}日</w:t>
      </w:r>
    </w:p>
    <w:p>
      <w:pPr>
        <w:pStyle w:val="BodyText"/>
        <w:spacing w:before="6"/>
        <w:rPr>
          <w:sz w:val="33"/>
        </w:rPr>
      </w:pPr>
    </w:p>
    <w:p>
      <w:pPr>
        <w:pStyle w:val="BodyText"/>
        <w:spacing w:before="1"/>
        <w:ind w:left="557"/>
        <w:jc w:val="both"/>
      </w:pPr>
      <w:r>
        <w:rPr>
          <w:rFonts w:ascii="方正黑体_GBK" w:eastAsia="方正黑体_GBK" w:hint="eastAsia"/>
          <w:color w:val="231F20"/>
        </w:rPr>
        <w:t xml:space="preserve">第一条   </w:t>
      </w:r>
      <w:r>
        <w:rPr>
          <w:color w:val="231F20"/>
        </w:rPr>
        <w:t>标的、数量、{价款}、交（提）货时间</w:t>
      </w:r>
    </w:p>
    <w:p>
      <w:pPr>
        <w:pStyle w:val="BodyText"/>
        <w:spacing w:before="14"/>
        <w:rPr>
          <w:sz w:val="12"/>
        </w:rPr>
      </w:pPr>
    </w:p>
    <w:tbl>
      <w:tblPr>
        <w:tblW w:w="0" w:type="auto"/>
        <w:jc w:val="left"/>
        <w:tblInd w:w="119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9"/>
        <w:gridCol w:w="659"/>
        <w:gridCol w:w="659"/>
        <w:gridCol w:w="982"/>
        <w:gridCol w:w="982"/>
        <w:gridCol w:w="558"/>
        <w:gridCol w:w="558"/>
        <w:gridCol w:w="558"/>
        <w:gridCol w:w="579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</w:tblGrid>
      <w:tr>
        <w:trPr>
          <w:trHeight w:val="320" w:hRule="atLeast"/>
        </w:trPr>
        <w:tc>
          <w:tcPr>
            <w:tcW w:w="659" w:type="dxa"/>
            <w:vMerge w:val="restart"/>
          </w:tcPr>
          <w:p>
            <w:pPr>
              <w:pStyle w:val="TableParagraph"/>
              <w:spacing w:line="230" w:lineRule="auto" w:before="71"/>
              <w:ind w:left="148" w:right="121"/>
              <w:rPr>
                <w:sz w:val="18"/>
              </w:rPr>
            </w:pPr>
            <w:r>
              <w:rPr>
                <w:color w:val="231F20"/>
                <w:sz w:val="18"/>
              </w:rPr>
              <w:t>标的名称</w:t>
            </w:r>
          </w:p>
        </w:tc>
        <w:tc>
          <w:tcPr>
            <w:tcW w:w="659" w:type="dxa"/>
            <w:vMerge w:val="restart"/>
          </w:tcPr>
          <w:p>
            <w:pPr>
              <w:pStyle w:val="TableParagraph"/>
              <w:spacing w:line="230" w:lineRule="auto" w:before="71"/>
              <w:ind w:left="148" w:right="121"/>
              <w:rPr>
                <w:sz w:val="18"/>
              </w:rPr>
            </w:pPr>
            <w:r>
              <w:rPr>
                <w:color w:val="231F20"/>
                <w:sz w:val="18"/>
              </w:rPr>
              <w:t>牌号商标</w:t>
            </w:r>
          </w:p>
        </w:tc>
        <w:tc>
          <w:tcPr>
            <w:tcW w:w="659" w:type="dxa"/>
            <w:vMerge w:val="restart"/>
          </w:tcPr>
          <w:p>
            <w:pPr>
              <w:pStyle w:val="TableParagraph"/>
              <w:spacing w:line="230" w:lineRule="auto" w:before="71"/>
              <w:ind w:left="147" w:right="122"/>
              <w:rPr>
                <w:sz w:val="18"/>
              </w:rPr>
            </w:pPr>
            <w:r>
              <w:rPr>
                <w:color w:val="231F20"/>
                <w:sz w:val="18"/>
              </w:rPr>
              <w:t>规格型号</w:t>
            </w:r>
          </w:p>
        </w:tc>
        <w:tc>
          <w:tcPr>
            <w:tcW w:w="982" w:type="dxa"/>
            <w:vMerge w:val="restart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128"/>
              <w:rPr>
                <w:sz w:val="18"/>
              </w:rPr>
            </w:pPr>
            <w:r>
              <w:rPr>
                <w:color w:val="231F20"/>
                <w:sz w:val="18"/>
              </w:rPr>
              <w:t>生产厂家</w:t>
            </w:r>
          </w:p>
        </w:tc>
        <w:tc>
          <w:tcPr>
            <w:tcW w:w="982" w:type="dxa"/>
            <w:vMerge w:val="restart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128"/>
              <w:rPr>
                <w:sz w:val="18"/>
              </w:rPr>
            </w:pPr>
            <w:r>
              <w:rPr>
                <w:color w:val="231F20"/>
                <w:sz w:val="18"/>
              </w:rPr>
              <w:t>计量单位</w:t>
            </w:r>
          </w:p>
        </w:tc>
        <w:tc>
          <w:tcPr>
            <w:tcW w:w="558" w:type="dxa"/>
            <w:vMerge w:val="restart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95"/>
              <w:rPr>
                <w:sz w:val="18"/>
              </w:rPr>
            </w:pPr>
            <w:r>
              <w:rPr>
                <w:color w:val="231F20"/>
                <w:sz w:val="18"/>
              </w:rPr>
              <w:t>数量</w:t>
            </w:r>
          </w:p>
        </w:tc>
        <w:tc>
          <w:tcPr>
            <w:tcW w:w="558" w:type="dxa"/>
            <w:vMerge w:val="restart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95"/>
              <w:rPr>
                <w:sz w:val="18"/>
              </w:rPr>
            </w:pPr>
            <w:r>
              <w:rPr>
                <w:color w:val="231F20"/>
                <w:sz w:val="18"/>
              </w:rPr>
              <w:t>单价</w:t>
            </w:r>
          </w:p>
        </w:tc>
        <w:tc>
          <w:tcPr>
            <w:tcW w:w="558" w:type="dxa"/>
            <w:vMerge w:val="restart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94"/>
              <w:rPr>
                <w:sz w:val="18"/>
              </w:rPr>
            </w:pPr>
            <w:r>
              <w:rPr>
                <w:color w:val="231F20"/>
                <w:sz w:val="18"/>
              </w:rPr>
              <w:t>金额</w:t>
            </w:r>
          </w:p>
        </w:tc>
        <w:tc>
          <w:tcPr>
            <w:tcW w:w="3471" w:type="dxa"/>
            <w:gridSpan w:val="13"/>
          </w:tcPr>
          <w:p>
            <w:pPr>
              <w:pStyle w:val="TableParagraph"/>
              <w:spacing w:before="15"/>
              <w:ind w:left="822"/>
              <w:rPr>
                <w:sz w:val="18"/>
              </w:rPr>
            </w:pPr>
            <w:r>
              <w:rPr>
                <w:color w:val="231F20"/>
                <w:sz w:val="18"/>
              </w:rPr>
              <w:t>交（提）货时间及数量</w:t>
            </w:r>
          </w:p>
        </w:tc>
      </w:tr>
      <w:tr>
        <w:trPr>
          <w:trHeight w:val="320" w:hRule="atLeast"/>
        </w:trPr>
        <w:tc>
          <w:tcPr>
            <w:tcW w:w="6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9" w:type="dxa"/>
          </w:tcPr>
          <w:p>
            <w:pPr>
              <w:pStyle w:val="TableParagraph"/>
              <w:spacing w:before="15"/>
              <w:ind w:left="104"/>
              <w:rPr>
                <w:sz w:val="18"/>
              </w:rPr>
            </w:pPr>
            <w:r>
              <w:rPr>
                <w:color w:val="231F20"/>
                <w:sz w:val="18"/>
              </w:rPr>
              <w:t>合计</w:t>
            </w: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0" w:hRule="atLeast"/>
        </w:trPr>
        <w:tc>
          <w:tcPr>
            <w:tcW w:w="6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0" w:hRule="atLeast"/>
        </w:trPr>
        <w:tc>
          <w:tcPr>
            <w:tcW w:w="6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0" w:hRule="atLeast"/>
        </w:trPr>
        <w:tc>
          <w:tcPr>
            <w:tcW w:w="6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0" w:hRule="atLeast"/>
        </w:trPr>
        <w:tc>
          <w:tcPr>
            <w:tcW w:w="6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0" w:hRule="atLeast"/>
        </w:trPr>
        <w:tc>
          <w:tcPr>
            <w:tcW w:w="9086" w:type="dxa"/>
            <w:gridSpan w:val="21"/>
          </w:tcPr>
          <w:p>
            <w:pPr>
              <w:pStyle w:val="TableParagraph"/>
              <w:spacing w:before="7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合计人民币金额（大写）：</w:t>
            </w:r>
          </w:p>
        </w:tc>
      </w:tr>
    </w:tbl>
    <w:p>
      <w:pPr>
        <w:spacing w:before="116"/>
        <w:ind w:left="0" w:right="115" w:firstLine="0"/>
        <w:jc w:val="right"/>
        <w:rPr>
          <w:rFonts w:ascii="方正楷体_GBK" w:eastAsia="方正楷体_GBK" w:hint="eastAsia"/>
          <w:sz w:val="16"/>
        </w:rPr>
      </w:pPr>
      <w:r>
        <w:rPr>
          <w:rFonts w:ascii="方正楷体_GBK" w:eastAsia="方正楷体_GBK" w:hint="eastAsia"/>
          <w:color w:val="231F20"/>
          <w:sz w:val="16"/>
        </w:rPr>
        <w:t>（注：{空格}如不够用，可以另接。）</w:t>
      </w:r>
    </w:p>
    <w:p>
      <w:pPr>
        <w:pStyle w:val="BodyText"/>
        <w:tabs>
          <w:tab w:pos="9188" w:val="left" w:leader="none"/>
        </w:tabs>
        <w:spacing w:line="597" w:lineRule="auto" w:before="132"/>
        <w:ind w:left="557" w:right="193"/>
        <w:jc w:val="both"/>
      </w:pPr>
      <w:r>
        <w:rPr/>
      </w:r>
      <w:r>
        <w:rPr/>
      </w:r>
      <w:r>
        <w:rPr/>
      </w:r>
      <w:r>
        <w:rPr/>
      </w:r>
      <w:r>
        <w:rPr/>
      </w:r>
      <w:r>
        <w:rPr>
          <w:rFonts w:ascii="方正黑体_GBK" w:eastAsia="方正黑体_GBK" w:hint="eastAsia"/>
          <w:color w:val="231F20"/>
        </w:rPr>
        <w:t>第二条</w:t>
      </w:r>
      <w:r>
        <w:rPr>
          <w:rFonts w:ascii="方正黑体_GBK" w:eastAsia="方正黑体_GBK" w:hint="eastAsia"/>
          <w:color w:val="231F20"/>
          <w:spacing w:val="35"/>
        </w:rPr>
        <w:t xml:space="preserve"> </w:t>
      </w:r>
      <w:r>
        <w:rPr>
          <w:color w:val="231F20"/>
        </w:rPr>
        <w:t>质量标准</w:t>
      </w:r>
      <w:r>
        <w:rPr>
          <w:color w:val="231F20"/>
          <w:u w:val="single" w:color="231F20"/>
        </w:rPr>
        <w:t>：{质</w:t>
      </w:r>
      <w:r>
        <w:rPr>
          <w:rFonts w:ascii="方正黑体_GBK" w:eastAsia="方正黑体_GBK" w:hint="eastAsia"/>
          <w:color w:val="231F20"/>
        </w:rPr>
        <w:t xml:space="preserve">量标准} </w:t>
      </w:r>
      <w:r>
        <w:rPr>
          <w:rFonts w:ascii="方正黑体_GBK" w:eastAsia="方正黑体_GBK" w:hint="eastAsia"/>
          <w:color w:val="231F20"/>
          <w:spacing w:val="35"/>
        </w:rPr>
        <w:t xml:space="preserve"> </w:t>
      </w:r>
      <w:r>
        <w:rPr>
          <w:color w:val="231F20"/>
        </w:rPr>
        <w:br/>
        <w:t>第三条 出卖人对质量负责</w:t>
      </w:r>
      <w:r>
        <w:rPr>
          <w:color w:val="231F20"/>
          <w:u w:val="single" w:color="231F20"/>
        </w:rPr>
        <w:t>的条件</w:t>
      </w:r>
      <w:r>
        <w:rPr>
          <w:rFonts w:ascii="方正黑体_GBK" w:eastAsia="方正黑体_GBK" w:hint="eastAsia"/>
          <w:color w:val="231F20"/>
        </w:rPr>
        <w:t>期限：{质</w:t>
      </w:r>
      <w:r>
        <w:rPr>
          <w:rFonts w:ascii="方正黑体_GBK" w:eastAsia="方正黑体_GBK" w:hint="eastAsia"/>
          <w:color w:val="231F20"/>
          <w:spacing w:val="35"/>
        </w:rPr>
        <w:t>量</w:t>
      </w:r>
      <w:r>
        <w:rPr>
          <w:color w:val="231F20"/>
        </w:rPr>
        <w:t xml:space="preserve">负责条件期限}  </w:t>
        <w:br/>
        <w:t xml:space="preserve">第四条 </w:t>
      </w:r>
      <w:r>
        <w:rPr>
          <w:color w:val="231F20"/>
          <w:u w:val="single" w:color="231F20"/>
        </w:rPr>
        <w:t>包装标</w:t>
      </w:r>
      <w:r>
        <w:rPr>
          <w:rFonts w:ascii="方正黑体_GBK" w:eastAsia="方正黑体_GBK" w:hint="eastAsia"/>
          <w:color w:val="231F20"/>
        </w:rPr>
        <w:t>准、包装物</w:t>
      </w:r>
      <w:r>
        <w:rPr>
          <w:rFonts w:ascii="方正黑体_GBK" w:eastAsia="方正黑体_GBK" w:hint="eastAsia"/>
          <w:color w:val="231F20"/>
          <w:spacing w:val="35"/>
        </w:rPr>
        <w:t>的</w:t>
      </w:r>
      <w:r>
        <w:rPr>
          <w:color w:val="231F20"/>
        </w:rPr>
        <w:t xml:space="preserve">供应与回收：{包装标准}  </w:t>
        <w:br/>
        <w:t xml:space="preserve">第五条 </w:t>
      </w:r>
      <w:r>
        <w:rPr>
          <w:color w:val="231F20"/>
          <w:u w:val="single" w:color="231F20"/>
        </w:rPr>
        <w:t>随机的</w:t>
      </w:r>
      <w:r>
        <w:rPr>
          <w:rFonts w:ascii="方正黑体_GBK" w:eastAsia="方正黑体_GBK" w:hint="eastAsia"/>
          <w:color w:val="231F20"/>
        </w:rPr>
        <w:t>必备品、配</w:t>
      </w:r>
      <w:r>
        <w:rPr>
          <w:rFonts w:ascii="方正黑体_GBK" w:eastAsia="方正黑体_GBK" w:hint="eastAsia"/>
          <w:color w:val="231F20"/>
          <w:spacing w:val="35"/>
        </w:rPr>
        <w:t>件</w:t>
      </w:r>
      <w:r>
        <w:rPr>
          <w:color w:val="231F20"/>
        </w:rPr>
        <w:t>、工具数量及供应办法：</w:t>
      </w:r>
      <w:r>
        <w:rPr>
          <w:color w:val="231F20"/>
          <w:u w:val="single" w:color="231F20"/>
        </w:rPr>
        <w:t xml:space="preserve">{必备品、配件、工具}  </w:t>
        <w:br/>
        <w:t>第六条 合理损耗标准及计算方法：{合理损耗标准}</w:t>
      </w:r>
    </w:p>
    <w:p>
      <w:pPr>
        <w:pStyle w:val="BodyText"/>
        <w:tabs>
          <w:tab w:pos="1442" w:val="left" w:leader="none"/>
          <w:tab w:pos="2097" w:val="left" w:leader="none"/>
          <w:tab w:pos="4313" w:val="left" w:leader="none"/>
        </w:tabs>
        <w:spacing w:line="304" w:lineRule="auto" w:before="57"/>
        <w:ind w:left="117" w:right="193" w:firstLine="440"/>
      </w:pPr>
      <w:r>
        <w:rPr>
          <w:rFonts w:ascii="方正黑体_GBK" w:eastAsia="方正黑体_GBK" w:hint="eastAsia"/>
          <w:color w:val="231F20"/>
        </w:rPr>
        <w:t xml:space="preserve">第七条 </w:t>
      </w:r>
      <w:r>
        <w:rPr>
          <w:color w:val="231F20"/>
        </w:rPr>
        <w:t>标的物所有权自</w:t>
      </w:r>
      <w:r>
        <w:rPr>
          <w:color w:val="231F20"/>
          <w:u w:val="single" w:color="231F20"/>
        </w:rPr>
        <w:t xml:space="preserve"> {</w:t>
      </w:r>
      <w:r>
        <w:rPr>
          <w:color w:val="231F20"/>
        </w:rPr>
        <w:t>时间点} 起转移，但买受人未履行支付价款义务的，标的</w:t>
      </w:r>
      <w:r>
        <w:rPr>
          <w:color w:val="231F20"/>
          <w:u w:val="single" w:color="231F20"/>
        </w:rPr>
        <w:t>物属于</w:t>
      </w:r>
      <w:r>
        <w:rPr>
          <w:color w:val="231F20"/>
        </w:rPr>
        <w:t xml:space="preserve"> {权利人} 所有。</w:t>
      </w:r>
    </w:p>
    <w:p>
      <w:pPr>
        <w:pStyle w:val="BodyText"/>
        <w:tabs>
          <w:tab w:pos="9188" w:val="left" w:leader="none"/>
        </w:tabs>
        <w:spacing w:before="14"/>
        <w:ind w:left="557"/>
        <w:jc w:val="both"/>
      </w:pPr>
      <w:r>
        <w:rPr>
          <w:rFonts w:ascii="方正黑体_GBK" w:eastAsia="方正黑体_GBK" w:hint="eastAsia"/>
          <w:color w:val="231F20"/>
        </w:rPr>
        <w:t xml:space="preserve">第八条  </w:t>
      </w:r>
      <w:r>
        <w:rPr>
          <w:rFonts w:ascii="方正黑体_GBK" w:eastAsia="方正黑体_GBK" w:hint="eastAsia"/>
          <w:color w:val="231F20"/>
          <w:spacing w:val="35"/>
        </w:rPr>
        <w:t xml:space="preserve"> </w:t>
      </w:r>
      <w:r>
        <w:rPr>
          <w:color w:val="231F20"/>
        </w:rPr>
        <w:t>交（提）货方式、地点</w:t>
      </w:r>
      <w:r>
        <w:rPr>
          <w:color w:val="231F20"/>
          <w:u w:val="single" w:color="231F20"/>
        </w:rPr>
        <w:t>：{交（提）货方式、地点}</w:t>
      </w:r>
    </w:p>
    <w:p>
      <w:pPr>
        <w:pStyle w:val="BodyText"/>
        <w:spacing w:before="10"/>
        <w:rPr>
          <w:sz w:val="24"/>
        </w:rPr>
      </w:pPr>
      <w:r>
        <w:rPr/>
        <w:pict>
          <v:line style="position:absolute;mso-position-horizontal-relative:page;mso-position-vertical-relative:paragraph;z-index:1048;mso-wrap-distance-left:0;mso-wrap-distance-right:0" from="70.866096pt,20.669359pt" to="524.409096pt,20.669359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9188" w:val="left" w:leader="none"/>
        </w:tabs>
        <w:spacing w:before="57"/>
        <w:ind w:left="557"/>
        <w:jc w:val="both"/>
      </w:pPr>
      <w:r>
        <w:rPr>
          <w:rFonts w:ascii="方正黑体_GBK" w:eastAsia="方正黑体_GBK" w:hint="eastAsia"/>
          <w:color w:val="231F20"/>
        </w:rPr>
        <w:t xml:space="preserve">第九条  </w:t>
      </w:r>
      <w:r>
        <w:rPr>
          <w:rFonts w:ascii="方正黑体_GBK" w:eastAsia="方正黑体_GBK" w:hint="eastAsia"/>
          <w:color w:val="231F20"/>
          <w:spacing w:val="35"/>
        </w:rPr>
        <w:t xml:space="preserve"> </w:t>
      </w:r>
      <w:r>
        <w:rPr>
          <w:color w:val="231F20"/>
        </w:rPr>
        <w:t>运输方式及到达站（港）和费用负担</w:t>
      </w:r>
      <w:r>
        <w:rPr>
          <w:color w:val="231F20"/>
          <w:u w:val="single" w:color="231F20"/>
        </w:rPr>
        <w:t>：{运输方式} {到达站（港）} {费用负担}</w:t>
      </w:r>
    </w:p>
    <w:p>
      <w:pPr>
        <w:pStyle w:val="BodyText"/>
        <w:spacing w:before="6"/>
        <w:rPr>
          <w:sz w:val="21"/>
        </w:rPr>
      </w:pPr>
    </w:p>
    <w:p>
      <w:pPr>
        <w:spacing w:before="92"/>
        <w:ind w:left="0" w:right="195" w:firstLine="0"/>
        <w:jc w:val="righ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1</w:t>
      </w:r>
    </w:p>
    <w:p>
      <w:pPr>
        <w:spacing w:after="0"/>
        <w:jc w:val="right"/>
        <w:rPr>
          <w:rFonts w:ascii="Times New Roman"/>
          <w:sz w:val="20"/>
        </w:rPr>
        <w:sectPr>
          <w:type w:val="continuous"/>
          <w:pgSz w:w="11910" w:h="16840"/>
          <w:pgMar w:top="1580" w:bottom="280" w:left="130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after="1"/>
        <w:rPr>
          <w:rFonts w:ascii="Times New Roman"/>
          <w:sz w:val="10"/>
        </w:rPr>
      </w:pPr>
    </w:p>
    <w:p>
      <w:pPr>
        <w:pStyle w:val="BodyText"/>
        <w:spacing w:line="20" w:lineRule="exact"/>
        <w:ind w:left="117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53.55pt;height:.3pt;mso-position-horizontal-relative:char;mso-position-vertical-relative:line" coordorigin="0,0" coordsize="9071,6">
            <v:line style="position:absolute" from="0,3" to="9071,3" stroked="true" strokeweight=".283pt" strokecolor="#231f2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9188" w:val="left" w:leader="none"/>
        </w:tabs>
        <w:spacing w:line="597" w:lineRule="auto" w:before="72"/>
        <w:ind w:left="557" w:right="115"/>
        <w:jc w:val="both"/>
      </w:pP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rFonts w:ascii="方正黑体_GBK" w:eastAsia="方正黑体_GBK" w:hint="eastAsia"/>
          <w:color w:val="231F20"/>
        </w:rPr>
        <w:t>第十条</w:t>
      </w:r>
      <w:r>
        <w:rPr>
          <w:rFonts w:ascii="方正黑体_GBK" w:eastAsia="方正黑体_GBK" w:hint="eastAsia"/>
          <w:color w:val="231F20"/>
          <w:spacing w:val="35"/>
        </w:rPr>
        <w:t xml:space="preserve"> </w:t>
      </w:r>
      <w:r>
        <w:rPr>
          <w:color w:val="231F20"/>
        </w:rPr>
        <w:t>{检验标准、方法、地点及期</w:t>
      </w:r>
      <w:r>
        <w:rPr>
          <w:color w:val="231F20"/>
          <w:u w:val="single" w:color="231F20"/>
        </w:rPr>
        <w:t>限}：</w:t>
      </w:r>
      <w:r>
        <w:rPr>
          <w:rFonts w:ascii="方正黑体_GBK" w:eastAsia="方正黑体_GBK" w:hint="eastAsia"/>
          <w:color w:val="231F20"/>
        </w:rPr>
        <w:t xml:space="preserve">  </w:t>
        <w:br/>
        <w:t>第十一</w:t>
      </w:r>
      <w:r>
        <w:rPr>
          <w:rFonts w:ascii="方正黑体_GBK" w:eastAsia="方正黑体_GBK" w:hint="eastAsia"/>
          <w:color w:val="231F20"/>
          <w:spacing w:val="35"/>
        </w:rPr>
        <w:t>条</w:t>
      </w:r>
      <w:r>
        <w:rPr>
          <w:color w:val="231F20"/>
        </w:rPr>
        <w:t xml:space="preserve"> {成套设备的安装与</w:t>
      </w:r>
      <w:r>
        <w:rPr>
          <w:color w:val="231F20"/>
          <w:u w:val="single" w:color="231F20"/>
        </w:rPr>
        <w:t>调试}</w:t>
      </w:r>
      <w:r>
        <w:rPr>
          <w:rFonts w:ascii="方正黑体_GBK" w:eastAsia="方正黑体_GBK" w:hint="eastAsia"/>
          <w:color w:val="231F20"/>
        </w:rPr>
        <w:t xml:space="preserve">：  </w:t>
        <w:br/>
        <w:t>第十</w:t>
      </w:r>
      <w:r>
        <w:rPr>
          <w:rFonts w:ascii="方正黑体_GBK" w:eastAsia="方正黑体_GBK" w:hint="eastAsia"/>
          <w:color w:val="231F20"/>
          <w:spacing w:val="35"/>
        </w:rPr>
        <w:t>十</w:t>
      </w:r>
      <w:r>
        <w:rPr>
          <w:color w:val="231F20"/>
        </w:rPr>
        <w:t>二条 {结算方式、时</w:t>
      </w:r>
      <w:r>
        <w:rPr>
          <w:color w:val="231F20"/>
          <w:u w:val="single" w:color="231F20"/>
        </w:rPr>
        <w:t>间及地</w:t>
      </w:r>
      <w:r>
        <w:rPr>
          <w:rFonts w:ascii="方正黑体_GBK" w:eastAsia="方正黑体_GBK" w:hint="eastAsia"/>
          <w:color w:val="231F20"/>
        </w:rPr>
        <w:t xml:space="preserve">点}：  </w:t>
        <w:br/>
      </w:r>
      <w:r>
        <w:rPr>
          <w:rFonts w:ascii="方正黑体_GBK" w:eastAsia="方正黑体_GBK" w:hint="eastAsia"/>
          <w:color w:val="231F20"/>
          <w:spacing w:val="36"/>
        </w:rPr>
        <w:t>第</w:t>
      </w:r>
      <w:r>
        <w:rPr>
          <w:color w:val="231F20"/>
        </w:rPr>
        <w:t>十三条 {担保方式（也可另</w:t>
      </w:r>
      <w:r>
        <w:rPr>
          <w:color w:val="231F20"/>
          <w:spacing w:val="-28"/>
        </w:rPr>
        <w:t>立担</w:t>
      </w:r>
      <w:r>
        <w:rPr>
          <w:color w:val="231F20"/>
        </w:rPr>
        <w:t>保合</w:t>
      </w:r>
      <w:r>
        <w:rPr>
          <w:rFonts w:ascii="方正黑体_GBK" w:eastAsia="方正黑体_GBK" w:hint="eastAsia"/>
          <w:color w:val="231F20"/>
        </w:rPr>
        <w:t xml:space="preserve">同）}：  </w:t>
      </w:r>
      <w:r>
        <w:rPr>
          <w:rFonts w:ascii="方正黑体_GBK" w:eastAsia="方正黑体_GBK" w:hint="eastAsia"/>
          <w:color w:val="231F20"/>
          <w:spacing w:val="35"/>
        </w:rPr>
        <w:br/>
      </w:r>
      <w:r>
        <w:rPr>
          <w:color w:val="231F20"/>
        </w:rPr>
        <w:t>第十四条 {本合同解除的条件}：</w:t>
      </w:r>
    </w:p>
    <w:p>
      <w:pPr>
        <w:pStyle w:val="BodyText"/>
        <w:rPr>
          <w:sz w:val="23"/>
        </w:rPr>
      </w:pPr>
    </w:p>
    <w:p>
      <w:pPr>
        <w:pStyle w:val="BodyText"/>
        <w:tabs>
          <w:tab w:pos="1657" w:val="left" w:leader="none"/>
          <w:tab w:pos="9188" w:val="left" w:leader="none"/>
        </w:tabs>
        <w:spacing w:before="57"/>
        <w:ind w:left="557"/>
      </w:pPr>
      <w:r>
        <w:rPr>
          <w:rFonts w:ascii="方正黑体_GBK" w:eastAsia="方正黑体_GBK" w:hint="eastAsia"/>
          <w:color w:val="231F20"/>
        </w:rPr>
        <w:t xml:space="preserve">第十五条 </w:t>
      </w:r>
      <w:r>
        <w:rPr>
          <w:color w:val="231F20"/>
        </w:rPr>
        <w:t>违约责任</w:t>
      </w:r>
      <w:r>
        <w:rPr>
          <w:color w:val="231F20"/>
          <w:u w:val="single" w:color="231F20"/>
        </w:rPr>
        <w:t>：{违约责任内容}</w:t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240;mso-wrap-distance-left:0;mso-wrap-distance-right:0" from="70.866096pt,20.675858pt" to="524.409096pt,20.675858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264;mso-wrap-distance-left:0;mso-wrap-distance-right:0" from="70.866096pt,41.675858pt" to="524.409096pt,41.675858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23"/>
        </w:rPr>
      </w:pPr>
    </w:p>
    <w:p>
      <w:pPr>
        <w:pStyle w:val="BodyText"/>
        <w:tabs>
          <w:tab w:pos="1669" w:val="left" w:leader="none"/>
          <w:tab w:pos="7487" w:val="left" w:leader="none"/>
        </w:tabs>
        <w:spacing w:line="304" w:lineRule="auto" w:before="57"/>
        <w:ind w:left="117" w:right="110" w:firstLine="440"/>
      </w:pPr>
      <w:r>
        <w:rPr>
          <w:rFonts w:ascii="方正黑体_GBK" w:eastAsia="方正黑体_GBK" w:hint="eastAsia"/>
          <w:color w:val="231F20"/>
        </w:rPr>
        <w:t xml:space="preserve">第十六条 </w:t>
      </w:r>
      <w:r>
        <w:rPr>
          <w:color w:val="231F20"/>
        </w:rPr>
        <w:t>合同争议的解决方式</w:t>
      </w:r>
      <w:r>
        <w:rPr>
          <w:color w:val="231F20"/>
          <w:spacing w:val="-52"/>
        </w:rPr>
        <w:t>：</w:t>
      </w:r>
      <w:r>
        <w:rPr>
          <w:color w:val="231F20"/>
        </w:rPr>
        <w:t>本合同在履行过程中发生的争议，由双方当事人协商解{解决</w:t>
      </w:r>
      <w:r>
        <w:rPr>
          <w:color w:val="231F20"/>
          <w:spacing w:val="-55"/>
        </w:rPr>
        <w:t>方</w:t>
      </w:r>
      <w:r>
        <w:rPr>
          <w:color w:val="231F20"/>
        </w:rPr>
        <w:t>式}；也可由当地工商行政管理部</w:t>
      </w:r>
      <w:r>
        <w:rPr>
          <w:color w:val="231F20"/>
          <w:spacing w:val="-55"/>
        </w:rPr>
        <w:t>门</w:t>
      </w:r>
      <w:r>
        <w:rPr>
          <w:color w:val="231F20"/>
        </w:rPr>
        <w:t>调解；协商或调解不成的，按</w:t>
      </w:r>
      <w:r>
        <w:rPr>
          <w:color w:val="231F20"/>
          <w:u w:val="single" w:color="231F20"/>
        </w:rPr>
        <w:t>下列</w:t>
      </w:r>
      <w:r>
        <w:rPr>
          <w:color w:val="231F20"/>
        </w:rPr>
        <w:t>第{争议解决方式}种方式解决；</w:t>
      </w:r>
    </w:p>
    <w:p>
      <w:pPr>
        <w:pStyle w:val="BodyText"/>
        <w:tabs>
          <w:tab w:pos="2867" w:val="left" w:leader="none"/>
        </w:tabs>
        <w:spacing w:before="20"/>
        <w:ind w:left="447"/>
      </w:pPr>
      <w:r>
        <w:rPr>
          <w:color w:val="231F20"/>
        </w:rPr>
        <w:t>（一）提交</w:t>
      </w:r>
      <w:r>
        <w:rPr>
          <w:color w:val="231F20"/>
          <w:u w:val="single" w:color="231F20"/>
        </w:rPr>
        <w:t xml:space="preserve"> {</w:t>
      </w:r>
      <w:r>
        <w:rPr>
          <w:color w:val="231F20"/>
        </w:rPr>
        <w:t>仲裁委员会} 仲裁；</w:t>
      </w:r>
    </w:p>
    <w:p>
      <w:pPr>
        <w:pStyle w:val="BodyText"/>
        <w:spacing w:before="88"/>
        <w:ind w:left="447"/>
      </w:pPr>
      <w:r>
        <w:rPr>
          <w:color w:val="231F20"/>
        </w:rPr>
        <w:t>（二）依法向人民法院起诉。</w:t>
      </w:r>
    </w:p>
    <w:p>
      <w:pPr>
        <w:pStyle w:val="BodyText"/>
        <w:tabs>
          <w:tab w:pos="4517" w:val="left" w:leader="none"/>
        </w:tabs>
        <w:spacing w:before="82"/>
        <w:ind w:left="557"/>
        <w:jc w:val="both"/>
      </w:pPr>
      <w:r>
        <w:rPr>
          <w:rFonts w:ascii="方正黑体_GBK" w:eastAsia="方正黑体_GBK" w:hint="eastAsia"/>
          <w:color w:val="231F20"/>
        </w:rPr>
        <w:t xml:space="preserve">第十七条  </w:t>
      </w:r>
      <w:r>
        <w:rPr>
          <w:rFonts w:ascii="方正黑体_GBK" w:eastAsia="方正黑体_GBK" w:hint="eastAsia"/>
          <w:color w:val="231F20"/>
          <w:spacing w:val="35"/>
        </w:rPr>
        <w:t xml:space="preserve"> </w:t>
      </w:r>
      <w:r>
        <w:rPr>
          <w:color w:val="231F20"/>
        </w:rPr>
        <w:t>本合同自</w:t>
      </w:r>
      <w:r>
        <w:rPr>
          <w:color w:val="231F20"/>
          <w:u w:val="single" w:color="231F20"/>
        </w:rPr>
        <w:t xml:space="preserve"> </w:t>
        <w:tab/>
      </w:r>
      <w:r>
        <w:rPr>
          <w:color w:val="231F20"/>
        </w:rPr>
        <w:t>{生效日期} 起生效。</w:t>
      </w:r>
    </w:p>
    <w:p>
      <w:pPr>
        <w:pStyle w:val="BodyText"/>
        <w:tabs>
          <w:tab w:pos="9188" w:val="left" w:leader="none"/>
        </w:tabs>
        <w:spacing w:before="82"/>
        <w:ind w:left="557"/>
        <w:jc w:val="both"/>
      </w:pPr>
      <w:r>
        <w:rPr>
          <w:rFonts w:ascii="方正黑体_GBK" w:eastAsia="方正黑体_GBK" w:hint="eastAsia"/>
          <w:color w:val="231F20"/>
        </w:rPr>
        <w:t xml:space="preserve">第十八条  </w:t>
      </w:r>
      <w:r>
        <w:rPr>
          <w:rFonts w:ascii="方正黑体_GBK" w:eastAsia="方正黑体_GBK" w:hint="eastAsia"/>
          <w:color w:val="231F20"/>
          <w:spacing w:val="35"/>
        </w:rPr>
        <w:t xml:space="preserve"> </w:t>
      </w:r>
      <w:r>
        <w:rPr>
          <w:color w:val="231F20"/>
        </w:rPr>
        <w:t>其它约定事项</w:t>
      </w:r>
      <w:r>
        <w:rPr>
          <w:color w:val="231F20"/>
          <w:u w:val="single" w:color="231F20"/>
        </w:rPr>
        <w:t>：{其它约定事项内容}</w:t>
      </w:r>
    </w:p>
    <w:p>
      <w:pPr>
        <w:pStyle w:val="BodyText"/>
        <w:spacing w:before="10"/>
        <w:rPr>
          <w:sz w:val="24"/>
        </w:rPr>
      </w:pPr>
      <w:r>
        <w:rPr/>
        <w:pict>
          <v:line style="position:absolute;mso-position-horizontal-relative:page;mso-position-vertical-relative:paragraph;z-index:1288;mso-wrap-distance-left:0;mso-wrap-distance-right:0" from="70.866096pt,20.664999pt" to="524.409096pt,20.664999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spacing w:before="12"/>
        <w:rPr>
          <w:sz w:val="18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22"/>
        <w:gridCol w:w="2980"/>
        <w:gridCol w:w="3261"/>
      </w:tblGrid>
      <w:tr>
        <w:trPr>
          <w:trHeight w:val="3020" w:hRule="atLeast"/>
        </w:trPr>
        <w:tc>
          <w:tcPr>
            <w:tcW w:w="2822" w:type="dxa"/>
          </w:tcPr>
          <w:p>
            <w:pPr>
              <w:pStyle w:val="TableParagraph"/>
              <w:spacing w:before="54"/>
              <w:ind w:left="1110"/>
              <w:rPr>
                <w:sz w:val="20"/>
              </w:rPr>
            </w:pPr>
            <w:r>
              <w:rPr>
                <w:color w:val="231F20"/>
                <w:sz w:val="20"/>
              </w:rPr>
              <w:t>出卖人</w:t>
            </w:r>
          </w:p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84" w:right="1448"/>
              <w:rPr>
                <w:sz w:val="18"/>
              </w:rPr>
            </w:pPr>
            <w:r>
              <w:rPr>
                <w:color w:val="231F20"/>
                <w:sz w:val="18"/>
              </w:rPr>
              <w:t>出卖人（章）： 住所：</w:t>
            </w:r>
          </w:p>
          <w:p>
            <w:pPr>
              <w:pStyle w:val="TableParagraph"/>
              <w:spacing w:line="230" w:lineRule="auto"/>
              <w:ind w:left="84" w:right="1645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法定代表人： 委托代理人： 电话：</w:t>
            </w:r>
          </w:p>
          <w:p>
            <w:pPr>
              <w:pStyle w:val="TableParagraph"/>
              <w:spacing w:line="255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传真：</w:t>
            </w:r>
          </w:p>
          <w:p>
            <w:pPr>
              <w:pStyle w:val="TableParagraph"/>
              <w:spacing w:line="230" w:lineRule="auto" w:before="5"/>
              <w:ind w:left="84" w:right="1808"/>
              <w:rPr>
                <w:sz w:val="18"/>
              </w:rPr>
            </w:pPr>
            <w:r>
              <w:rPr>
                <w:color w:val="231F20"/>
                <w:sz w:val="18"/>
              </w:rPr>
              <w:t>开户银行： 账号：</w:t>
            </w:r>
          </w:p>
          <w:p>
            <w:pPr>
              <w:pStyle w:val="TableParagraph"/>
              <w:spacing w:line="260" w:lineRule="exact"/>
              <w:ind w:left="84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邮政编码：</w:t>
            </w:r>
          </w:p>
        </w:tc>
        <w:tc>
          <w:tcPr>
            <w:tcW w:w="2980" w:type="dxa"/>
          </w:tcPr>
          <w:p>
            <w:pPr>
              <w:pStyle w:val="TableParagraph"/>
              <w:spacing w:before="54"/>
              <w:ind w:left="1189"/>
              <w:rPr>
                <w:sz w:val="20"/>
              </w:rPr>
            </w:pPr>
            <w:r>
              <w:rPr>
                <w:color w:val="231F20"/>
                <w:sz w:val="20"/>
              </w:rPr>
              <w:t>买受人</w:t>
            </w:r>
          </w:p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84" w:right="1606"/>
              <w:rPr>
                <w:sz w:val="18"/>
              </w:rPr>
            </w:pPr>
            <w:r>
              <w:rPr>
                <w:color w:val="231F20"/>
                <w:sz w:val="18"/>
              </w:rPr>
              <w:t>买受人（章）： 住所：</w:t>
            </w:r>
          </w:p>
          <w:p>
            <w:pPr>
              <w:pStyle w:val="TableParagraph"/>
              <w:spacing w:line="230" w:lineRule="auto"/>
              <w:ind w:left="84" w:right="1803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法定代表人： 委托代理人： 电话：</w:t>
            </w:r>
          </w:p>
          <w:p>
            <w:pPr>
              <w:pStyle w:val="TableParagraph"/>
              <w:spacing w:line="255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传真：</w:t>
            </w:r>
          </w:p>
          <w:p>
            <w:pPr>
              <w:pStyle w:val="TableParagraph"/>
              <w:spacing w:line="230" w:lineRule="auto" w:before="5"/>
              <w:ind w:left="84" w:right="1966"/>
              <w:rPr>
                <w:sz w:val="18"/>
              </w:rPr>
            </w:pPr>
            <w:r>
              <w:rPr>
                <w:color w:val="231F20"/>
                <w:sz w:val="18"/>
              </w:rPr>
              <w:t>开户银行： 账号：</w:t>
            </w:r>
          </w:p>
          <w:p>
            <w:pPr>
              <w:pStyle w:val="TableParagraph"/>
              <w:spacing w:line="260" w:lineRule="exact"/>
              <w:ind w:left="84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邮政编码：</w:t>
            </w:r>
          </w:p>
        </w:tc>
        <w:tc>
          <w:tcPr>
            <w:tcW w:w="3261" w:type="dxa"/>
          </w:tcPr>
          <w:p>
            <w:pPr>
              <w:pStyle w:val="TableParagraph"/>
              <w:spacing w:before="54"/>
              <w:ind w:left="829"/>
              <w:rPr>
                <w:sz w:val="20"/>
              </w:rPr>
            </w:pPr>
            <w:r>
              <w:rPr>
                <w:color w:val="231F20"/>
                <w:sz w:val="20"/>
              </w:rPr>
              <w:t>鉴（公）证意见：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8"/>
              <w:rPr>
                <w:sz w:val="31"/>
              </w:rPr>
            </w:pPr>
          </w:p>
          <w:p>
            <w:pPr>
              <w:pStyle w:val="TableParagraph"/>
              <w:spacing w:line="230" w:lineRule="auto" w:before="1"/>
              <w:ind w:left="84" w:right="1347"/>
              <w:rPr>
                <w:sz w:val="18"/>
              </w:rPr>
            </w:pPr>
            <w:r>
              <w:rPr>
                <w:color w:val="231F20"/>
                <w:sz w:val="18"/>
              </w:rPr>
              <w:t>鉴（公）证机关（章） 经办人：</w:t>
            </w:r>
          </w:p>
          <w:p>
            <w:pPr>
              <w:pStyle w:val="TableParagraph"/>
              <w:spacing w:line="260" w:lineRule="exact"/>
              <w:ind w:left="2064"/>
              <w:rPr>
                <w:sz w:val="18"/>
              </w:rPr>
            </w:pPr>
            <w:r>
              <w:rPr>
                <w:color w:val="231F20"/>
                <w:sz w:val="18"/>
              </w:rPr>
              <w:t>年    月    日</w:t>
            </w:r>
          </w:p>
        </w:tc>
      </w:tr>
    </w:tbl>
    <w:p>
      <w:pPr>
        <w:pStyle w:val="BodyText"/>
        <w:spacing w:before="5"/>
        <w:rPr>
          <w:sz w:val="8"/>
        </w:rPr>
      </w:pPr>
    </w:p>
    <w:p>
      <w:pPr>
        <w:pStyle w:val="BodyText"/>
        <w:tabs>
          <w:tab w:pos="5122" w:val="left" w:leader="none"/>
        </w:tabs>
        <w:spacing w:before="22"/>
        <w:ind w:left="557"/>
      </w:pPr>
      <w:r>
        <w:rPr>
          <w:color w:val="231F20"/>
        </w:rPr>
        <w:t xml:space="preserve">监制部门：{监制部门}  </w:t>
        <w:br/>
        <w:t>印制单位：{印制单位}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2"/>
        </w:rPr>
      </w:pPr>
    </w:p>
    <w:p>
      <w:pPr>
        <w:spacing w:before="92"/>
        <w:ind w:left="117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2</w:t>
      </w:r>
    </w:p>
    <w:sectPr>
      <w:pgSz w:w="11910" w:h="16840"/>
      <w:pgMar w:top="158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楷体_GBK">
    <w:altName w:val="方正楷体_GBK"/>
    <w:charset w:val="86"/>
    <w:family w:val="script"/>
    <w:pitch w:val="fixed"/>
  </w:font>
  <w:font w:name="方正黑体_GBK">
    <w:altName w:val="方正黑体_GBK"/>
    <w:charset w:val="86"/>
    <w:family w:val="script"/>
    <w:pitch w:val="fixed"/>
  </w:font>
  <w:font w:name="方正书宋_GBK">
    <w:altName w:val="方正书宋_GBK"/>
    <w:charset w:val="86"/>
    <w:family w:val="script"/>
    <w:pitch w:val="fixed"/>
  </w:font>
  <w:font w:name="方正小标宋_GBK">
    <w:altName w:val="方正小标宋_GBK"/>
    <w:charset w:val="86"/>
    <w:family w:val="script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/>
    <w:rPr>
      <w:rFonts w:ascii="方正书宋_GBK" w:hAnsi="方正书宋_GBK" w:eastAsia="方正书宋_GBK" w:cs="方正书宋_GB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方正书宋_GBK" w:hAnsi="方正书宋_GBK" w:eastAsia="方正书宋_GBK" w:cs="方正书宋_GBK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2021-12-01T23:29:10Z</dcterms:created>
  <dcterms:modified xsi:type="dcterms:W3CDTF">2021-12-01T23:29:10Z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