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GF—2000—0104</w:t>
      </w:r>
    </w:p>
    <w:p>
      <w:pPr>
        <w:pStyle w:val="BodyText"/>
        <w:spacing w:before="10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>
          <w:rFonts w:ascii="方正小标宋_GBK" w:eastAsia="方正小标宋_GBK" w:hint="eastAsia"/>
          <w:color w:val="231F20"/>
          <w:position w:val="1"/>
          <w:sz w:val="40"/>
        </w:rPr>
        <w:t>木材买卖（订货）合同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2081" w:space="1818"/>
            <w:col w:w="10061"/>
          </w:cols>
        </w:sectPr>
      </w:pPr>
    </w:p>
    <w:p>
      <w:pPr>
        <w:pStyle w:val="BodyText"/>
        <w:spacing w:before="9"/>
        <w:rPr>
          <w:rFonts w:ascii="方正楷体_GBK"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160"/>
        <w:gridCol w:w="768"/>
        <w:gridCol w:w="768"/>
        <w:gridCol w:w="1536"/>
        <w:gridCol w:w="768"/>
        <w:gridCol w:w="768"/>
        <w:gridCol w:w="461"/>
        <w:gridCol w:w="461"/>
        <w:gridCol w:w="461"/>
        <w:gridCol w:w="461"/>
        <w:gridCol w:w="461"/>
        <w:gridCol w:w="461"/>
        <w:gridCol w:w="231"/>
        <w:gridCol w:w="231"/>
        <w:gridCol w:w="461"/>
        <w:gridCol w:w="516"/>
        <w:gridCol w:w="516"/>
        <w:gridCol w:w="258"/>
        <w:gridCol w:w="258"/>
        <w:gridCol w:w="258"/>
        <w:gridCol w:w="258"/>
        <w:gridCol w:w="516"/>
        <w:gridCol w:w="516"/>
      </w:tblGrid>
      <w:tr>
        <w:trPr>
          <w:trHeight w:val="520" w:hRule="atLeast"/>
        </w:trPr>
        <w:tc>
          <w:tcPr>
            <w:tcW w:w="1160" w:type="dxa"/>
          </w:tcPr>
          <w:p>
            <w:pPr>
              <w:pStyle w:val="TableParagraph"/>
              <w:spacing w:before="108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gridSpan w:val="18"/>
            <w:vMerge w:val="restart"/>
            <w:tcBorders>
              <w:top w:val="nil"/>
            </w:tcBorders>
          </w:tcPr>
          <w:p>
            <w:pPr>
              <w:pStyle w:val="TableParagraph"/>
              <w:spacing w:before="13"/>
              <w:rPr>
                <w:rFonts w:ascii="方正楷体_GBK"/>
                <w:sz w:val="27"/>
              </w:rPr>
            </w:pPr>
          </w:p>
          <w:p>
            <w:pPr>
              <w:pStyle w:val="TableParagraph"/>
              <w:tabs>
                <w:tab w:pos="5712" w:val="left" w:leader="none"/>
              </w:tabs>
              <w:ind w:left="205"/>
              <w:rPr>
                <w:sz w:val="18"/>
              </w:rPr>
            </w:pPr>
            <w:r>
              <w:rPr>
                <w:color w:val="231F20"/>
                <w:sz w:val="18"/>
              </w:rPr>
              <w:t>签订地点：</w:t>
              <w:tab/>
              <w:t>计量单位：</w:t>
            </w:r>
          </w:p>
        </w:tc>
        <w:tc>
          <w:tcPr>
            <w:tcW w:w="258" w:type="dxa"/>
            <w:vMerge w:val="restart"/>
          </w:tcPr>
          <w:p>
            <w:pPr>
              <w:pStyle w:val="TableParagraph"/>
              <w:spacing w:line="230" w:lineRule="auto" w:before="18"/>
              <w:ind w:left="37" w:right="2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合同编号</w:t>
            </w:r>
          </w:p>
        </w:tc>
        <w:tc>
          <w:tcPr>
            <w:tcW w:w="103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0" w:hRule="atLeast"/>
        </w:trPr>
        <w:tc>
          <w:tcPr>
            <w:tcW w:w="1160" w:type="dxa"/>
          </w:tcPr>
          <w:p>
            <w:pPr>
              <w:pStyle w:val="TableParagraph"/>
              <w:spacing w:before="129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gridSpan w:val="1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2320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方正楷体_GBK"/>
                <w:sz w:val="18"/>
              </w:rPr>
            </w:pPr>
          </w:p>
          <w:p>
            <w:pPr>
              <w:pStyle w:val="TableParagraph"/>
              <w:ind w:left="779" w:right="77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4608" w:type="dxa"/>
            <w:gridSpan w:val="5"/>
          </w:tcPr>
          <w:p>
            <w:pPr>
              <w:pStyle w:val="TableParagraph"/>
              <w:spacing w:before="85"/>
              <w:ind w:left="2104" w:right="20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到站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43"/>
              <w:ind w:left="141" w:right="110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3"/>
              <w:ind w:left="141" w:right="127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树材种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43"/>
              <w:ind w:left="141" w:right="110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43"/>
              <w:ind w:left="141" w:right="110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65" w:lineRule="exact" w:before="132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等</w:t>
            </w:r>
          </w:p>
          <w:p>
            <w:pPr>
              <w:pStyle w:val="TableParagraph"/>
              <w:spacing w:line="395" w:lineRule="exact"/>
              <w:ind w:left="141" w:right="-159"/>
              <w:rPr>
                <w:sz w:val="18"/>
              </w:rPr>
            </w:pPr>
            <w:r>
              <w:rPr>
                <w:color w:val="231F20"/>
                <w:spacing w:val="2"/>
                <w:sz w:val="18"/>
              </w:rPr>
              <w:t>级  </w:t>
            </w:r>
            <w:r>
              <w:rPr>
                <w:color w:val="231F20"/>
                <w:position w:val="-12"/>
                <w:sz w:val="18"/>
              </w:rPr>
              <w:t>（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3"/>
              <w:ind w:left="141" w:right="127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单价元</w:t>
            </w:r>
          </w:p>
        </w:tc>
        <w:tc>
          <w:tcPr>
            <w:tcW w:w="462" w:type="dxa"/>
            <w:gridSpan w:val="2"/>
            <w:vMerge w:val="restart"/>
          </w:tcPr>
          <w:p>
            <w:pPr>
              <w:pStyle w:val="TableParagraph"/>
              <w:spacing w:line="230" w:lineRule="auto" w:before="13"/>
              <w:ind w:left="141" w:right="111"/>
              <w:rPr>
                <w:sz w:val="18"/>
              </w:rPr>
            </w:pPr>
            <w:r>
              <w:rPr>
                <w:color w:val="231F20"/>
                <w:sz w:val="18"/>
              </w:rPr>
              <w:t>总数</w:t>
            </w:r>
          </w:p>
          <w:p>
            <w:pPr>
              <w:pStyle w:val="TableParagraph"/>
              <w:spacing w:line="260" w:lineRule="exact"/>
              <w:ind w:left="-140"/>
              <w:rPr>
                <w:sz w:val="18"/>
              </w:rPr>
            </w:pPr>
            <w:r>
              <w:rPr>
                <w:color w:val="231F20"/>
                <w:sz w:val="18"/>
              </w:rPr>
              <w:t>）  量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3"/>
              <w:ind w:left="140" w:right="12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总金额</w:t>
            </w:r>
          </w:p>
        </w:tc>
        <w:tc>
          <w:tcPr>
            <w:tcW w:w="3096" w:type="dxa"/>
            <w:gridSpan w:val="8"/>
          </w:tcPr>
          <w:p>
            <w:pPr>
              <w:pStyle w:val="TableParagraph"/>
              <w:spacing w:before="85"/>
              <w:ind w:left="646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</w:t>
            </w:r>
          </w:p>
        </w:tc>
      </w:tr>
      <w:tr>
        <w:trPr>
          <w:trHeight w:val="340" w:hRule="atLeast"/>
        </w:trPr>
        <w:tc>
          <w:tcPr>
            <w:tcW w:w="2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spacing w:before="17"/>
              <w:ind w:left="207" w:righ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路局</w:t>
            </w:r>
          </w:p>
        </w:tc>
        <w:tc>
          <w:tcPr>
            <w:tcW w:w="1536" w:type="dxa"/>
          </w:tcPr>
          <w:p>
            <w:pPr>
              <w:pStyle w:val="TableParagraph"/>
              <w:spacing w:before="17"/>
              <w:ind w:left="208" w:righ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车站（港口）</w:t>
            </w:r>
          </w:p>
        </w:tc>
        <w:tc>
          <w:tcPr>
            <w:tcW w:w="1536" w:type="dxa"/>
            <w:gridSpan w:val="2"/>
          </w:tcPr>
          <w:p>
            <w:pPr>
              <w:pStyle w:val="TableParagraph"/>
              <w:spacing w:before="17"/>
              <w:ind w:left="498"/>
              <w:rPr>
                <w:sz w:val="18"/>
              </w:rPr>
            </w:pPr>
            <w:r>
              <w:rPr>
                <w:color w:val="231F20"/>
                <w:sz w:val="18"/>
              </w:rPr>
              <w:t>专用线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17"/>
              <w:ind w:left="167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</w:tcPr>
          <w:p>
            <w:pPr>
              <w:pStyle w:val="TableParagraph"/>
              <w:spacing w:before="17"/>
              <w:ind w:left="166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  <w:gridSpan w:val="2"/>
          </w:tcPr>
          <w:p>
            <w:pPr>
              <w:pStyle w:val="TableParagraph"/>
              <w:spacing w:before="17"/>
              <w:ind w:left="166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  <w:gridSpan w:val="2"/>
          </w:tcPr>
          <w:p>
            <w:pPr>
              <w:pStyle w:val="TableParagraph"/>
              <w:spacing w:before="17"/>
              <w:ind w:left="166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</w:tcPr>
          <w:p>
            <w:pPr>
              <w:pStyle w:val="TableParagraph"/>
              <w:spacing w:before="17"/>
              <w:ind w:left="165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</w:tcPr>
          <w:p>
            <w:pPr>
              <w:pStyle w:val="TableParagraph"/>
              <w:spacing w:before="17"/>
              <w:ind w:left="165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17"/>
              <w:ind w:left="3227" w:right="32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    受    人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17"/>
              <w:ind w:left="2693" w:right="26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    卖    人</w:t>
            </w: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7"/>
              <w:ind w:left="208" w:righ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199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  <w:gridSpan w:val="3"/>
          </w:tcPr>
          <w:p>
            <w:pPr>
              <w:pStyle w:val="TableParagraph"/>
              <w:spacing w:before="17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184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  <w:gridSpan w:val="2"/>
          </w:tcPr>
          <w:p>
            <w:pPr>
              <w:pStyle w:val="TableParagraph"/>
              <w:spacing w:before="17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2064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tabs>
                <w:tab w:pos="548" w:val="left" w:leader="none"/>
              </w:tabs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7"/>
              <w:ind w:left="208" w:righ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99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  <w:gridSpan w:val="3"/>
          </w:tcPr>
          <w:p>
            <w:pPr>
              <w:pStyle w:val="TableParagraph"/>
              <w:tabs>
                <w:tab w:pos="872" w:val="left" w:leader="none"/>
              </w:tabs>
              <w:spacing w:before="17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184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  <w:gridSpan w:val="2"/>
          </w:tcPr>
          <w:p>
            <w:pPr>
              <w:pStyle w:val="TableParagraph"/>
              <w:spacing w:before="17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064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tabs>
                <w:tab w:pos="548" w:val="left" w:leader="none"/>
              </w:tabs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电话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  <w:gridSpan w:val="3"/>
          </w:tcPr>
          <w:p>
            <w:pPr>
              <w:pStyle w:val="TableParagraph"/>
              <w:tabs>
                <w:tab w:pos="872" w:val="left" w:leader="none"/>
              </w:tabs>
              <w:spacing w:before="17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15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spacing w:before="17"/>
              <w:ind w:left="165"/>
              <w:rPr>
                <w:sz w:val="18"/>
              </w:rPr>
            </w:pPr>
            <w:r>
              <w:rPr>
                <w:color w:val="231F20"/>
                <w:sz w:val="18"/>
              </w:rPr>
              <w:t>电话</w:t>
            </w:r>
          </w:p>
        </w:tc>
        <w:tc>
          <w:tcPr>
            <w:tcW w:w="129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  <w:gridSpan w:val="3"/>
          </w:tcPr>
          <w:p>
            <w:pPr>
              <w:pStyle w:val="TableParagraph"/>
              <w:spacing w:before="17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03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本合同按《合同法》、《木材统一送货办法》等有关规定执行。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57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8. 如需提供担保，另立合同担保书，作为合同附件。</w:t>
            </w: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运输方式：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57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9. 违约责任：</w:t>
            </w: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结算方式：</w:t>
            </w:r>
          </w:p>
        </w:tc>
        <w:tc>
          <w:tcPr>
            <w:tcW w:w="6324" w:type="dxa"/>
            <w:gridSpan w:val="16"/>
            <w:vMerge w:val="restart"/>
          </w:tcPr>
          <w:p>
            <w:pPr>
              <w:pStyle w:val="TableParagraph"/>
              <w:tabs>
                <w:tab w:pos="2953" w:val="left" w:leader="none"/>
              </w:tabs>
              <w:spacing w:line="230" w:lineRule="auto" w:before="112"/>
              <w:ind w:left="29" w:right="74"/>
              <w:rPr>
                <w:sz w:val="18"/>
              </w:rPr>
            </w:pPr>
            <w:r>
              <w:rPr>
                <w:color w:val="231F20"/>
                <w:sz w:val="18"/>
              </w:rPr>
              <w:t>10.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合同争议的解决方式：本合同在履行过程中发生的争议，由双方当事人协商解决；协商不成的，按下列第</w:t>
              <w:tab/>
              <w:t>种方式解决：</w:t>
            </w:r>
          </w:p>
          <w:p>
            <w:pPr>
              <w:pStyle w:val="TableParagraph"/>
              <w:tabs>
                <w:tab w:pos="1469" w:val="left" w:leader="none"/>
              </w:tabs>
              <w:spacing w:line="255" w:lineRule="exact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  <w:tab/>
              <w:t>仲裁委员会仲裁；</w:t>
            </w:r>
          </w:p>
          <w:p>
            <w:pPr>
              <w:pStyle w:val="TableParagraph"/>
              <w:spacing w:line="265" w:lineRule="exact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交（提）货地点、方式：</w:t>
            </w:r>
          </w:p>
        </w:tc>
        <w:tc>
          <w:tcPr>
            <w:tcW w:w="6324" w:type="dxa"/>
            <w:gridSpan w:val="1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包装标准，包装物的供应与回收：</w:t>
            </w:r>
          </w:p>
        </w:tc>
        <w:tc>
          <w:tcPr>
            <w:tcW w:w="6324" w:type="dxa"/>
            <w:gridSpan w:val="1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检验的标准、地点及期限：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57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11. 其他约定事项：</w:t>
            </w: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 检疫办法、地点及费用负担：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57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备注：木材运输需依法办理木材运输证。</w:t>
            </w:r>
          </w:p>
        </w:tc>
      </w:tr>
    </w:tbl>
    <w:p>
      <w:pPr>
        <w:pStyle w:val="BodyText"/>
        <w:tabs>
          <w:tab w:pos="3074" w:val="left" w:leader="none"/>
          <w:tab w:pos="7671" w:val="left" w:leader="none"/>
          <w:tab w:pos="10197" w:val="left" w:leader="none"/>
        </w:tabs>
        <w:spacing w:line="265" w:lineRule="exact" w:before="105"/>
        <w:ind w:left="117"/>
      </w:pPr>
      <w:r>
        <w:rPr>
          <w:color w:val="231F20"/>
        </w:rPr>
        <w:t>买受人：（章）</w:t>
        <w:tab/>
        <w:t>委托代理人：（签字）</w:t>
        <w:tab/>
        <w:t>出卖人：（章）</w:t>
        <w:tab/>
        <w:t>委托代理人：（签字）</w:t>
      </w:r>
    </w:p>
    <w:p>
      <w:pPr>
        <w:pStyle w:val="BodyText"/>
        <w:tabs>
          <w:tab w:pos="12935" w:val="left" w:leader="none"/>
        </w:tabs>
        <w:spacing w:line="265" w:lineRule="exact"/>
        <w:ind w:left="5513"/>
      </w:pPr>
      <w:r>
        <w:rPr>
          <w:color w:val="231F20"/>
        </w:rPr>
        <w:t>{日期1</w:t>
      </w:r>
      <w:r>
        <w:rPr>
          <w:color w:val="231F20"/>
          <w:spacing w:val="0"/>
        </w:rPr>
        <w:t>}</w:t>
      </w:r>
      <w:r>
        <w:rPr>
          <w:color w:val="231F20"/>
        </w:rPr>
        <w:tab/>
        <w:t>{日期</w:t>
      </w:r>
      <w:r>
        <w:rPr>
          <w:color w:val="231F20"/>
          <w:spacing w:val="0"/>
        </w:rPr>
        <w:t>2</w:t>
      </w:r>
      <w:r>
        <w:rPr>
          <w:color w:val="231F20"/>
        </w:rPr>
        <w:t>}</w:t>
      </w:r>
      <w:r>
        <w:rPr>
          <w:color w:val="231F20"/>
          <w:spacing w:val="3"/>
        </w:rPr>
      </w:r>
      <w:r>
        <w:rPr>
          <w:color w:val="231F20"/>
        </w:rPr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