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uppressAutoHyphens/>
        <w:spacing w:line="360" w:lineRule="auto"/>
        <w:jc w:val="left"/>
        <w:rPr>
          <w:rFonts w:ascii="方正书宋_GBK" w:eastAsia="方正书宋_GBK" w:hAnsi="方正书宋_GBK" w:cs="方正书宋_GBK" w:hint="eastAsia"/>
          <w:color w:val="000000"/>
          <w:kern w:val="0"/>
          <w:sz w:val="28"/>
          <w:szCs w:val="28"/>
        </w:rPr>
      </w:pPr>
      <w:r>
        <w:rPr>
          <w:rFonts w:eastAsia="仿宋_GB2312" w:hint="eastAsia"/>
          <w:color w:val="000000"/>
          <w:kern w:val="0"/>
          <w:sz w:val="28"/>
          <w:szCs w:val="28"/>
        </w:rPr>
        <w:t>BF</w:t>
      </w:r>
      <w:r>
        <w:rPr>
          <w:rFonts w:eastAsia="仿宋_GB2312" w:hint="eastAsia"/>
          <w:color w:val="000000"/>
          <w:kern w:val="0"/>
          <w:sz w:val="28"/>
          <w:szCs w:val="28"/>
        </w:rPr>
        <w:t>—</w:t>
      </w:r>
      <w:r>
        <w:rPr>
          <w:rFonts w:eastAsia="仿宋_GB2312" w:hint="eastAsia"/>
          <w:color w:val="000000"/>
          <w:kern w:val="0"/>
          <w:sz w:val="28"/>
          <w:szCs w:val="28"/>
        </w:rPr>
        <w:t>2023</w:t>
      </w:r>
      <w:r>
        <w:rPr>
          <w:rFonts w:eastAsia="仿宋_GB2312" w:hint="eastAsia"/>
          <w:color w:val="000000"/>
          <w:kern w:val="0"/>
          <w:sz w:val="28"/>
          <w:szCs w:val="28"/>
        </w:rPr>
        <w:t>—</w:t>
      </w:r>
      <w:r>
        <w:rPr>
          <w:rFonts w:eastAsia="仿宋_GB2312" w:hint="eastAsia"/>
          <w:color w:val="000000"/>
          <w:kern w:val="0"/>
          <w:sz w:val="28"/>
          <w:szCs w:val="28"/>
        </w:rPr>
        <w:t xml:space="preserve">0142  </w:t>
      </w:r>
      <w:r>
        <w:rPr>
          <w:rFonts w:ascii="宋体" w:hAnsi="宋体" w:hint="eastAsia"/>
          <w:sz w:val="32"/>
          <w:szCs w:val="32"/>
        </w:rPr>
        <w:t xml:space="preserve">                           </w:t>
      </w:r>
      <w:r>
        <w:rPr>
          <w:rFonts w:ascii="方正书宋_GBK" w:eastAsia="方正书宋_GBK" w:hAnsi="方正书宋_GBK" w:cs="方正书宋_GBK" w:hint="eastAsia"/>
          <w:color w:val="000000"/>
          <w:kern w:val="0"/>
          <w:sz w:val="28"/>
          <w:szCs w:val="28"/>
        </w:rPr>
        <w:t>合同编号：{合同编号}</w:t>
      </w:r>
    </w:p>
    <w:p w:rsidR="00000000" w:rsidRDefault="00000000">
      <w:pPr>
        <w:spacing w:line="360" w:lineRule="auto"/>
      </w:pPr>
    </w:p>
    <w:p w:rsidR="00000000" w:rsidRDefault="00000000">
      <w:pPr>
        <w:spacing w:line="360" w:lineRule="auto"/>
        <w:rPr>
          <w:rFonts w:hint="eastAsia"/>
        </w:rPr>
      </w:pPr>
    </w:p>
    <w:p w:rsidR="00000000" w:rsidRDefault="00000000">
      <w:pPr>
        <w:spacing w:line="360" w:lineRule="auto"/>
        <w:rPr>
          <w:rFonts w:hint="eastAsia"/>
        </w:rPr>
      </w:pPr>
    </w:p>
    <w:p w:rsidR="00000000" w:rsidRDefault="00000000">
      <w:pPr>
        <w:spacing w:line="360" w:lineRule="auto"/>
        <w:jc w:val="center"/>
        <w:rPr>
          <w:rFonts w:ascii="方正小标宋_GBK" w:eastAsia="方正小标宋_GBK" w:hAnsi="方正小标宋_GBK" w:cs="方正小标宋_GBK" w:hint="eastAsia"/>
          <w:bCs/>
          <w:sz w:val="40"/>
          <w:szCs w:val="40"/>
        </w:rPr>
      </w:pPr>
      <w:r>
        <w:rPr>
          <w:rFonts w:ascii="方正小标宋_GBK" w:eastAsia="方正小标宋_GBK" w:hAnsi="方正小标宋_GBK" w:cs="方正小标宋_GBK" w:hint="eastAsia"/>
          <w:bCs/>
          <w:sz w:val="40"/>
          <w:szCs w:val="40"/>
        </w:rPr>
        <w:t>北京市共有产权住房</w:t>
      </w:r>
    </w:p>
    <w:p w:rsidR="00000000" w:rsidRDefault="00000000">
      <w:pPr>
        <w:spacing w:line="360" w:lineRule="auto"/>
        <w:jc w:val="center"/>
        <w:rPr>
          <w:rFonts w:ascii="方正小标宋_GBK" w:eastAsia="方正小标宋_GBK" w:hAnsi="方正小标宋_GBK" w:cs="方正小标宋_GBK" w:hint="eastAsia"/>
          <w:bCs/>
          <w:sz w:val="40"/>
          <w:szCs w:val="40"/>
        </w:rPr>
      </w:pPr>
      <w:r>
        <w:rPr>
          <w:rFonts w:ascii="方正小标宋_GBK" w:eastAsia="方正小标宋_GBK" w:hAnsi="方正小标宋_GBK" w:cs="方正小标宋_GBK" w:hint="eastAsia"/>
          <w:bCs/>
          <w:sz w:val="40"/>
          <w:szCs w:val="40"/>
        </w:rPr>
        <w:t>现房买卖合同</w:t>
      </w:r>
    </w:p>
    <w:p w:rsidR="00000000" w:rsidRDefault="00000000">
      <w:pPr>
        <w:spacing w:line="360" w:lineRule="auto"/>
        <w:rPr>
          <w:b/>
        </w:rPr>
      </w:pPr>
    </w:p>
    <w:p w:rsidR="00000000" w:rsidRDefault="00000000">
      <w:pPr>
        <w:spacing w:line="360" w:lineRule="auto"/>
        <w:rPr>
          <w:rFonts w:ascii="方正书宋_GBK" w:eastAsia="方正书宋_GBK" w:hAnsi="方正书宋_GBK" w:cs="方正书宋_GBK" w:hint="eastAsia"/>
          <w:sz w:val="28"/>
          <w:szCs w:val="28"/>
        </w:rPr>
      </w:pPr>
      <w:r>
        <w:rPr>
          <w:rFonts w:hint="eastAsia"/>
        </w:rPr>
        <w:t xml:space="preserve">                       </w:t>
      </w:r>
      <w:r>
        <w:rPr>
          <w:rFonts w:ascii="方正书宋_GBK" w:eastAsia="方正书宋_GBK" w:hAnsi="方正书宋_GBK" w:cs="方正书宋_GBK" w:hint="eastAsia"/>
          <w:sz w:val="28"/>
          <w:szCs w:val="28"/>
        </w:rPr>
        <w:t xml:space="preserve">     </w:t>
      </w: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tabs>
          <w:tab w:val="left" w:pos="1470"/>
        </w:tabs>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{甲方（开发企业）</w:t>
      </w:r>
      <w:r>
        <w:rPr>
          <w:rFonts w:ascii="方正书宋_GBK" w:eastAsia="方正书宋_GBK" w:hAnsi="方正书宋_GBK" w:cs="方正书宋_GBK" w:hint="eastAsia"/>
          <w:sz w:val="28"/>
          <w:szCs w:val="28"/>
          <w:u w:val="single"/>
        </w:rPr>
        <w:t>}：</w:t>
      </w:r>
    </w:p>
    <w:p w:rsidR="00000000" w:rsidRDefault="00000000">
      <w:pPr>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{乙方（购房人）}：</w:t>
      </w:r>
      <w:r>
        <w:rPr>
          <w:rFonts w:ascii="方正书宋_GBK" w:eastAsia="方正书宋_GBK" w:hAnsi="方正书宋_GBK" w:cs="方正书宋_GBK" w:hint="eastAsia"/>
          <w:sz w:val="28"/>
          <w:szCs w:val="28"/>
          <w:u w:val="single"/>
        </w:rPr>
      </w:r>
    </w:p>
    <w:p w:rsidR="00000000" w:rsidRDefault="00000000">
      <w:pPr>
        <w:spacing w:line="360" w:lineRule="auto"/>
        <w:ind w:firstLineChars="500" w:firstLine="1400"/>
        <w:jc w:val="left"/>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丙方（代持机构）：</w:t>
      </w:r>
      <w:r>
        <w:rPr>
          <w:rFonts w:ascii="方正书宋_GBK" w:eastAsia="方正书宋_GBK" w:hAnsi="方正书宋_GBK" w:cs="方正书宋_GBK" w:hint="eastAsia"/>
          <w:sz w:val="28"/>
          <w:szCs w:val="28"/>
          <w:u w:val="single"/>
        </w:rPr>
        <w:t xml:space="preserve">   {代持机构名称}  </w:t>
      </w:r>
    </w:p>
    <w:p w:rsidR="00000000" w:rsidRDefault="00000000">
      <w:pPr>
        <w:spacing w:line="360" w:lineRule="auto"/>
        <w:ind w:firstLineChars="200" w:firstLine="1304"/>
        <w:rPr>
          <w:rFonts w:ascii="方正书宋_GBK" w:eastAsia="方正书宋_GBK" w:hAnsi="方正书宋_GBK" w:cs="方正书宋_GBK" w:hint="eastAsia"/>
          <w:sz w:val="28"/>
          <w:szCs w:val="28"/>
        </w:rPr>
      </w:pPr>
      <w:r>
        <w:rPr>
          <w:rFonts w:ascii="方正书宋_GBK" w:eastAsia="方正书宋_GBK" w:hAnsi="方正书宋_GBK" w:cs="方正书宋_GBK" w:hint="eastAsia"/>
          <w:spacing w:val="186"/>
          <w:kern w:val="0"/>
          <w:sz w:val="28"/>
          <w:szCs w:val="28"/>
          <w:fitText w:val="2240" w:id="191637432"/>
        </w:rPr>
        <w:t>项目名</w:t>
      </w:r>
      <w:r>
        <w:rPr>
          <w:rFonts w:ascii="方正书宋_GBK" w:eastAsia="方正书宋_GBK" w:hAnsi="方正书宋_GBK" w:cs="方正书宋_GBK" w:hint="eastAsia"/>
          <w:spacing w:val="2"/>
          <w:kern w:val="0"/>
          <w:sz w:val="28"/>
          <w:szCs w:val="28"/>
          <w:fitText w:val="2240" w:id="191637432"/>
        </w:rPr>
        <w:t>称</w:t>
      </w:r>
      <w:r>
        <w:rPr>
          <w:rFonts w:ascii="方正书宋_GBK" w:eastAsia="方正书宋_GBK" w:hAnsi="方正书宋_GBK" w:cs="方正书宋_GBK" w:hint="eastAsia"/>
          <w:sz w:val="28"/>
          <w:szCs w:val="28"/>
        </w:rPr>
        <w:t>：</w:t>
      </w:r>
      <w:r>
        <w:rPr>
          <w:rFonts w:ascii="方正书宋_GBK" w:eastAsia="方正书宋_GBK" w:hAnsi="方正书宋_GBK" w:cs="方正书宋_GBK" w:hint="eastAsia"/>
          <w:sz w:val="28"/>
          <w:szCs w:val="28"/>
          <w:u w:val="single"/>
        </w:rPr>
        <w:t>{项目名称}</w:t>
      </w:r>
    </w:p>
    <w:p w:rsidR="00000000" w:rsidRDefault="00000000">
      <w:pPr>
        <w:spacing w:line="360" w:lineRule="auto"/>
        <w:ind w:firstLineChars="200" w:firstLine="1304"/>
        <w:rPr>
          <w:rFonts w:ascii="方正书宋_GBK" w:eastAsia="方正书宋_GBK" w:hAnsi="方正书宋_GBK" w:cs="方正书宋_GBK" w:hint="eastAsia"/>
          <w:sz w:val="28"/>
          <w:szCs w:val="28"/>
        </w:rPr>
      </w:pPr>
      <w:r>
        <w:rPr>
          <w:rFonts w:ascii="方正书宋_GBK" w:eastAsia="方正书宋_GBK" w:hAnsi="方正书宋_GBK" w:cs="方正书宋_GBK" w:hint="eastAsia"/>
          <w:spacing w:val="186"/>
          <w:kern w:val="0"/>
          <w:sz w:val="28"/>
          <w:szCs w:val="28"/>
          <w:fitText w:val="2240" w:id="191637432"/>
        </w:rPr>
        <w:t>房屋坐</w:t>
      </w:r>
      <w:r>
        <w:rPr>
          <w:rFonts w:ascii="方正书宋_GBK" w:eastAsia="方正书宋_GBK" w:hAnsi="方正书宋_GBK" w:cs="方正书宋_GBK" w:hint="eastAsia"/>
          <w:spacing w:val="2"/>
          <w:kern w:val="0"/>
          <w:sz w:val="28"/>
          <w:szCs w:val="28"/>
          <w:fitText w:val="2240" w:id="191637432"/>
        </w:rPr>
        <w:t>落</w:t>
      </w:r>
      <w:r>
        <w:rPr>
          <w:rFonts w:ascii="方正书宋_GBK" w:eastAsia="方正书宋_GBK" w:hAnsi="方正书宋_GBK" w:cs="方正书宋_GBK" w:hint="eastAsia"/>
          <w:sz w:val="28"/>
          <w:szCs w:val="28"/>
        </w:rPr>
        <w:t>：</w:t>
      </w:r>
      <w:r>
        <w:rPr>
          <w:rFonts w:ascii="方正书宋_GBK" w:eastAsia="方正书宋_GBK" w:hAnsi="方正书宋_GBK" w:cs="方正书宋_GBK" w:hint="eastAsia"/>
          <w:sz w:val="28"/>
          <w:szCs w:val="28"/>
          <w:u w:val="single"/>
        </w:rPr>
        <w:t>{房屋坐落}</w:t>
      </w:r>
    </w:p>
    <w:p w:rsidR="00000000" w:rsidRDefault="00000000">
      <w:pPr>
        <w:spacing w:line="360" w:lineRule="auto"/>
        <w:ind w:firstLineChars="200" w:firstLine="560"/>
        <w:rPr>
          <w:rFonts w:ascii="方正书宋_GBK" w:eastAsia="方正书宋_GBK" w:hAnsi="方正书宋_GBK" w:cs="方正书宋_GBK" w:hint="eastAsia"/>
          <w:sz w:val="28"/>
          <w:szCs w:val="28"/>
        </w:rPr>
      </w:pPr>
    </w:p>
    <w:p w:rsidR="00000000" w:rsidRDefault="00000000">
      <w:pPr>
        <w:spacing w:line="360" w:lineRule="auto"/>
        <w:rPr>
          <w:rFonts w:ascii="方正书宋_GBK" w:eastAsia="方正书宋_GBK" w:hAnsi="方正书宋_GBK" w:cs="方正书宋_GBK" w:hint="eastAsia"/>
          <w:sz w:val="28"/>
          <w:szCs w:val="28"/>
        </w:rPr>
      </w:pPr>
    </w:p>
    <w:p w:rsidR="00000000" w:rsidRDefault="00000000">
      <w:pPr>
        <w:spacing w:line="360" w:lineRule="auto"/>
        <w:ind w:left="2339" w:right="2171" w:hanging="2339"/>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北京市住房和城乡建设委员会</w:t>
      </w:r>
    </w:p>
    <w:p w:rsidR="00000000" w:rsidRDefault="00000000">
      <w:pPr>
        <w:tabs>
          <w:tab w:val="left" w:pos="1440"/>
          <w:tab w:val="left" w:pos="1620"/>
          <w:tab w:val="left" w:pos="2340"/>
        </w:tabs>
        <w:spacing w:line="360" w:lineRule="auto"/>
        <w:ind w:right="2090"/>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北京市市场监督管理局</w:t>
      </w:r>
    </w:p>
    <w:p w:rsidR="00000000" w:rsidRDefault="00000000">
      <w:pPr>
        <w:tabs>
          <w:tab w:val="left" w:pos="1440"/>
          <w:tab w:val="left" w:pos="1620"/>
          <w:tab w:val="left" w:pos="2340"/>
        </w:tabs>
        <w:spacing w:line="360" w:lineRule="auto"/>
        <w:ind w:right="2090"/>
        <w:jc w:val="center"/>
        <w:rPr>
          <w:rFonts w:ascii="方正书宋_GBK" w:eastAsia="方正书宋_GBK" w:hAnsi="方正书宋_GBK" w:cs="方正书宋_GBK" w:hint="eastAsia"/>
          <w:sz w:val="28"/>
          <w:szCs w:val="28"/>
        </w:rPr>
      </w:pPr>
      <w:r>
        <w:rPr>
          <w:rFonts w:ascii="方正书宋_GBK" w:eastAsia="方正书宋_GBK" w:hAnsi="方正书宋_GBK" w:cs="方正书宋_GBK" w:hint="eastAsia"/>
          <w:sz w:val="28"/>
          <w:szCs w:val="28"/>
        </w:rPr>
        <w:t>2023年10月</w:t>
      </w:r>
    </w:p>
    <w:p w:rsidR="00000000" w:rsidRDefault="00000000">
      <w:pPr>
        <w:spacing w:line="360" w:lineRule="auto"/>
        <w:jc w:val="center"/>
        <w:rPr>
          <w:rFonts w:ascii="方正书宋_GBK" w:eastAsia="方正书宋_GBK" w:hAnsi="方正书宋_GBK" w:cs="方正书宋_GBK" w:hint="eastAsia"/>
          <w:sz w:val="28"/>
          <w:szCs w:val="28"/>
        </w:rPr>
      </w:pPr>
    </w:p>
    <w:p w:rsidR="00000000" w:rsidRDefault="00000000">
      <w:pPr>
        <w:pStyle w:val="largefont"/>
        <w:ind w:firstLineChars="108" w:firstLine="302"/>
        <w:jc w:val="center"/>
        <w:rPr>
          <w:rFonts w:ascii="方正书宋_GBK" w:eastAsia="方正书宋_GBK" w:hAnsi="方正书宋_GBK" w:cs="方正书宋_GBK" w:hint="eastAsia"/>
          <w:sz w:val="28"/>
          <w:szCs w:val="28"/>
        </w:rPr>
        <w:sectPr w:rsidR="00000000">
          <w:headerReference w:type="default" r:id="rId7"/>
          <w:footerReference w:type="even" r:id="rId8"/>
          <w:footerReference w:type="first" r:id="rId9"/>
          <w:pgSz w:w="11905" w:h="16837"/>
          <w:pgMar w:top="1440" w:right="1415" w:bottom="1440" w:left="1560" w:header="720" w:footer="721" w:gutter="0"/>
          <w:pgNumType w:start="1"/>
          <w:cols w:space="720"/>
          <w:docGrid w:type="lines" w:linePitch="312"/>
        </w:sectPr>
      </w:pPr>
    </w:p>
    <w:p w:rsidR="00000000" w:rsidRDefault="00000000">
      <w:pPr>
        <w:pStyle w:val="largefont"/>
        <w:ind w:firstLine="0"/>
        <w:jc w:val="both"/>
        <w:rPr>
          <w:rFonts w:ascii="黑体" w:eastAsia="黑体" w:hAnsi="黑体" w:hint="eastAsia"/>
          <w:b/>
          <w:sz w:val="36"/>
          <w:szCs w:val="36"/>
        </w:rPr>
      </w:pPr>
    </w:p>
    <w:p w:rsidR="00000000" w:rsidRDefault="00000000">
      <w:pPr>
        <w:pStyle w:val="largefont"/>
        <w:ind w:firstLineChars="108" w:firstLine="389"/>
        <w:jc w:val="center"/>
        <w:rPr>
          <w:rFonts w:ascii="黑体" w:eastAsia="黑体" w:hAnsi="黑体" w:hint="eastAsia"/>
          <w:bCs/>
          <w:sz w:val="36"/>
          <w:szCs w:val="36"/>
        </w:rPr>
      </w:pPr>
      <w:r>
        <w:rPr>
          <w:rFonts w:ascii="黑体" w:eastAsia="黑体" w:hAnsi="黑体" w:hint="eastAsia"/>
          <w:bCs/>
          <w:sz w:val="36"/>
          <w:szCs w:val="36"/>
        </w:rPr>
        <w:t>目   录</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说明</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特别提示</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术语解释</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第一章 合同当事人</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第二章 {共有产权住房基本状况}</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第三章 {共有产权住房价款}</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第四章 共有产权住房交付条件和交付手续</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第五章 共有产权住房质量和保修责任</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第六章 {不动产登记相关内容}</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第七章 {前期物业管理相关内容}</w:t>
      </w:r>
    </w:p>
    <w:p w:rsidR="00000000" w:rsidRDefault="00000000">
      <w:pPr>
        <w:pStyle w:val="largefont"/>
        <w:spacing w:before="0" w:beforeAutospacing="0" w:after="0" w:afterAutospacing="0" w:line="240" w:lineRule="auto"/>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第八章 {其他约定内容}</w:t>
      </w:r>
    </w:p>
    <w:p w:rsidR="00000000" w:rsidRDefault="00000000">
      <w:pPr>
        <w:spacing w:line="420" w:lineRule="exact"/>
        <w:ind w:firstLineChars="200" w:firstLine="442"/>
        <w:jc w:val="center"/>
        <w:rPr>
          <w:rFonts w:ascii="方正书宋_GBK" w:eastAsia="方正书宋_GBK" w:hAnsi="方正书宋_GBK" w:cs="方正书宋_GBK" w:hint="eastAsia"/>
          <w:b/>
          <w:sz w:val="22"/>
          <w:szCs w:val="22"/>
        </w:rPr>
      </w:pPr>
    </w:p>
    <w:p w:rsidR="00000000" w:rsidRDefault="00000000">
      <w:pPr>
        <w:spacing w:line="420" w:lineRule="exact"/>
        <w:ind w:firstLineChars="200" w:firstLine="723"/>
        <w:rPr>
          <w:rFonts w:hint="eastAsia"/>
          <w:b/>
          <w:sz w:val="36"/>
          <w:szCs w:val="36"/>
        </w:rPr>
      </w:pPr>
    </w:p>
    <w:p w:rsidR="00000000" w:rsidRDefault="00000000">
      <w:pPr>
        <w:spacing w:line="420" w:lineRule="exact"/>
        <w:ind w:firstLineChars="200" w:firstLine="723"/>
        <w:jc w:val="center"/>
        <w:rPr>
          <w:rFonts w:ascii="黑体" w:eastAsia="黑体" w:hAnsi="黑体"/>
          <w:b/>
          <w:sz w:val="36"/>
          <w:szCs w:val="36"/>
        </w:rPr>
        <w:sectPr w:rsidR="00000000">
          <w:footerReference w:type="default" r:id="rId10"/>
          <w:footerReference w:type="first" r:id="rId11"/>
          <w:pgSz w:w="11905" w:h="16837"/>
          <w:pgMar w:top="1440" w:right="1415" w:bottom="1440" w:left="1560" w:header="720" w:footer="721" w:gutter="0"/>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说    明</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1.本合同文本为共有产权住房现房买卖合同，由北京市住房和城乡建设委员会、北京市市场监督管理局共同制定，适用于共有产权住房现售。</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2.签订本合同文本前，甲方应当向乙方、丙方出示国有土地使用权、不动产所有权等有关证书和证明文件。</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3.甲方应当就合同重大事项对乙方、丙方尽到提示义务。乙方、丙方应当审慎签订合同，并在签订本合同前仔细阅读合同条款，特别是其中具有选择性、补充性、修改性的内容，注意防范潜在的市场交易风险。</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5.三方当事人可以针对合同中未约定或约定不详的内容，根据所售房屋及所在项目的具体情况在相关条款后的空白行中进行补充约定，也可以另行签订补充协议，</w:t>
      </w:r>
      <w:r>
        <w:rPr>
          <w:rFonts w:ascii="方正书宋_GBK" w:eastAsia="方正书宋_GBK" w:hAnsi="方正书宋_GBK" w:cs="方正书宋_GBK" w:hint="eastAsia"/>
          <w:sz w:val="22"/>
          <w:szCs w:val="22"/>
          <w:lang w:bidi="ar"/>
        </w:rPr>
        <w:t>补充协议内容不得与主合同条款冲突。</w:t>
      </w:r>
      <w:r>
        <w:rPr>
          <w:rFonts w:ascii="方正书宋_GBK" w:eastAsia="方正书宋_GBK" w:hAnsi="方正书宋_GBK" w:cs="方正书宋_GBK" w:hint="eastAsia"/>
          <w:sz w:val="22"/>
          <w:szCs w:val="22"/>
        </w:rPr>
        <w:t>合同当事人不得擅自添加、修改附件内容，</w:t>
      </w:r>
      <w:r>
        <w:rPr>
          <w:rFonts w:ascii="方正书宋_GBK" w:eastAsia="方正书宋_GBK" w:hAnsi="方正书宋_GBK" w:cs="方正书宋_GBK" w:hint="eastAsia"/>
          <w:sz w:val="22"/>
          <w:szCs w:val="22"/>
          <w:lang w:bidi="ar"/>
        </w:rPr>
        <w:t>且附件内容不得与主合同条款冲突。</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本合同文本“{选择内容}”中选择内容、空格部位填写内容及其他需要删除或添加的内容，三方当事人应当协商确定。“{选择内容}”中选择内容，以打“√”方式选定；对于实际情况未发生或双方当事人不作约定时，应当在空格部位打“×”，以示删除。</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sz w:val="22"/>
          <w:szCs w:val="22"/>
        </w:rPr>
        <w:t>8.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9.当事人可以根据实际情况决定本合同原件的份数，并在签订合同时认真核对，确保各份合同内容一致；在任何情况下，甲方、乙方和丙方都应当至少持有一份合同原件。</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10.本合同文本中涉及的国家、地方及相关行业规范、标准为本共有产权住房规划设计节点时需符合的规范、标准。</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sectPr w:rsidR="00000000">
          <w:footerReference w:type="default" r:id="rId12"/>
          <w:pgSz w:w="11905" w:h="16837"/>
          <w:pgMar w:top="1440" w:right="1415" w:bottom="1440" w:left="1560" w:header="720" w:footer="721" w:gutter="0"/>
          <w:pgNumType w:start="1"/>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特别提示</w:t>
      </w:r>
    </w:p>
    <w:p w:rsidR="00000000" w:rsidRDefault="00000000">
      <w:pPr>
        <w:pStyle w:val="largefont"/>
        <w:spacing w:before="0" w:beforeAutospacing="0" w:after="0" w:afterAutospacing="0" w:line="420" w:lineRule="exact"/>
        <w:ind w:firstLineChars="200"/>
        <w:rPr>
          <w:rFonts w:hint="eastAsia"/>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丙方应按照《关于加强本市共有产权住房政府产权份额代持机构管理的通知》（京建发〔2021〕419号）的相关规定履行管理、监督等职责。</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{年份} </w:t>
      </w:r>
      <w:r>
        <w:rPr>
          <w:rFonts w:ascii="方正书宋_GBK" w:eastAsia="方正书宋_GBK" w:hAnsi="方正书宋_GBK" w:cs="方正书宋_GBK" w:hint="eastAsia"/>
          <w:sz w:val="22"/>
          <w:szCs w:val="22"/>
          <w:u w:val="single"/>
        </w:rPr>
        <w:t>年 {月份} 月</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{日期} </w:t>
      </w:r>
      <w:r>
        <w:rPr>
          <w:rFonts w:ascii="方正书宋_GBK" w:eastAsia="方正书宋_GBK" w:hAnsi="方正书宋_GBK" w:cs="方正书宋_GBK" w:hint="eastAsia"/>
          <w:sz w:val="22"/>
          <w:szCs w:val="22"/>
        </w:rPr>
        <w:t>日</w:t>
      </w:r>
      <w:r>
        <w:rPr>
          <w:rFonts w:ascii="方正书宋_GBK" w:eastAsia="方正书宋_GBK" w:hAnsi="方正书宋_GBK" w:cs="方正书宋_GBK" w:hint="eastAsia"/>
          <w:sz w:val="22"/>
          <w:szCs w:val="22"/>
          <w:u w:val="single"/>
        </w:rPr>
        <w:t>取得国有建</w:t>
      </w:r>
      <w:r>
        <w:rPr>
          <w:rFonts w:ascii="方正书宋_GBK" w:eastAsia="方正书宋_GBK" w:hAnsi="方正书宋_GBK" w:cs="方正书宋_GBK" w:hint="eastAsia"/>
          <w:sz w:val="22"/>
          <w:szCs w:val="22"/>
        </w:rPr>
        <w:t>设用地使用权挂牌出让成交确认书，挂牌出让文件中约定 {约定内容</w:t>
      </w:r>
      <w:r>
        <w:rPr>
          <w:rFonts w:ascii="方正书宋_GBK" w:eastAsia="方正书宋_GBK" w:hAnsi="方正书宋_GBK" w:cs="方正书宋_GBK" w:hint="eastAsia"/>
          <w:sz w:val="22"/>
          <w:szCs w:val="22"/>
          <w:u w:val="single"/>
        </w:rPr>
        <w:t>} 。根据《北京市共有产权住房管理暂行办法》（京建法〔20</w:t>
      </w:r>
      <w:r>
        <w:rPr>
          <w:rFonts w:ascii="方正书宋_GBK" w:eastAsia="方正书宋_GBK" w:hAnsi="方正书宋_GBK" w:cs="方正书宋_GBK" w:hint="eastAsia"/>
          <w:spacing w:val="14"/>
          <w:sz w:val="22"/>
          <w:szCs w:val="22"/>
          <w:u w:val="single"/>
        </w:rPr>
        <w:t>1</w:t>
      </w:r>
      <w:r>
        <w:rPr>
          <w:rFonts w:ascii="方正书宋_GBK" w:eastAsia="方正书宋_GBK" w:hAnsi="方正书宋_GBK" w:cs="方正书宋_GBK" w:hint="eastAsia"/>
          <w:sz w:val="22"/>
          <w:szCs w:val="22"/>
        </w:rPr>
        <w:t>7〕16号）有关规定， {项目名称} 项目转化为共有产权住房项目进行销售、管理</w:t>
      </w:r>
      <w:r>
        <w:rPr>
          <w:rFonts w:ascii="方正书宋_GBK" w:eastAsia="方正书宋_GBK" w:hAnsi="方正书宋_GBK" w:cs="方正书宋_GBK" w:hint="eastAsia"/>
          <w:sz w:val="22"/>
          <w:szCs w:val="22"/>
          <w:u w:val="single"/>
        </w:rPr>
        <w:t>。不适用《关于印发〈北京</w:t>
      </w:r>
      <w:r>
        <w:rPr>
          <w:rFonts w:ascii="方正书宋_GBK" w:eastAsia="方正书宋_GBK" w:hAnsi="方正书宋_GBK" w:cs="方正书宋_GBK" w:hint="eastAsia"/>
          <w:sz w:val="22"/>
          <w:szCs w:val="22"/>
        </w:rPr>
        <w:t>市共有产权住房规划设计宜居建设导则（试行）〉的通知》（京建法〔2017〕20号）、《北京市共有产权住房规划设计宜居建设导则（2021年版）》。</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{年} </w:t>
      </w:r>
      <w:r>
        <w:rPr>
          <w:rFonts w:ascii="方正书宋_GBK" w:eastAsia="方正书宋_GBK" w:hAnsi="方正书宋_GBK" w:cs="方正书宋_GBK" w:hint="eastAsia"/>
          <w:sz w:val="22"/>
          <w:szCs w:val="22"/>
          <w:u w:val="single"/>
        </w:rPr>
        <w:t>{月} {日}取</w:t>
      </w:r>
      <w:r>
        <w:rPr>
          <w:rFonts w:ascii="方正书宋_GBK" w:eastAsia="方正书宋_GBK" w:hAnsi="方正书宋_GBK" w:cs="方正书宋_GBK" w:hint="eastAsia"/>
          <w:sz w:val="22"/>
          <w:szCs w:val="22"/>
        </w:rPr>
        <w:t>得</w:t>
      </w:r>
      <w:r>
        <w:rPr>
          <w:rFonts w:ascii="方正书宋_GBK" w:eastAsia="方正书宋_GBK" w:hAnsi="方正书宋_GBK" w:cs="方正书宋_GBK" w:hint="eastAsia"/>
          <w:sz w:val="22"/>
          <w:szCs w:val="22"/>
          <w:u w:val="single"/>
        </w:rPr>
        <w:t>国有建设用</w:t>
      </w:r>
      <w:r>
        <w:rPr>
          <w:rFonts w:ascii="方正书宋_GBK" w:eastAsia="方正书宋_GBK" w:hAnsi="方正书宋_GBK" w:cs="方正书宋_GBK" w:hint="eastAsia"/>
          <w:sz w:val="22"/>
          <w:szCs w:val="22"/>
        </w:rPr>
        <w:t>地</w:t>
      </w:r>
      <w:r>
        <w:rPr>
          <w:rFonts w:ascii="方正书宋_GBK" w:eastAsia="方正书宋_GBK" w:hAnsi="方正书宋_GBK" w:cs="方正书宋_GBK" w:hint="eastAsia"/>
          <w:sz w:val="22"/>
          <w:szCs w:val="22"/>
          <w:u w:val="single"/>
        </w:rPr>
        <w:t>使用权挂牌</w:t>
      </w:r>
      <w:r>
        <w:rPr>
          <w:rFonts w:ascii="方正书宋_GBK" w:eastAsia="方正书宋_GBK" w:hAnsi="方正书宋_GBK" w:cs="方正书宋_GBK" w:hint="eastAsia"/>
          <w:sz w:val="22"/>
          <w:szCs w:val="22"/>
        </w:rPr>
        <w:t xml:space="preserve">出让成交确认书，并按照              </w:t>
      </w:r>
      <w:r>
        <w:rPr>
          <w:rFonts w:ascii="方正书宋_GBK" w:eastAsia="方正书宋_GBK" w:hAnsi="方正书宋_GBK" w:cs="方正书宋_GBK" w:hint="eastAsia"/>
          <w:sz w:val="22"/>
          <w:szCs w:val="22"/>
          <w:u w:val="single"/>
        </w:rPr>
        <w:t xml:space="preserve">                {相关要求文件}有关要求进</w:t>
      </w:r>
      <w:r>
        <w:rPr>
          <w:rFonts w:ascii="方正书宋_GBK" w:eastAsia="方正书宋_GBK" w:hAnsi="方正书宋_GBK" w:cs="方正书宋_GBK" w:hint="eastAsia"/>
          <w:spacing w:val="14"/>
          <w:sz w:val="22"/>
          <w:szCs w:val="22"/>
          <w:u w:val="single"/>
        </w:rPr>
        <w:t>行</w:t>
      </w:r>
      <w:r>
        <w:rPr>
          <w:rFonts w:ascii="方正书宋_GBK" w:eastAsia="方正书宋_GBK" w:hAnsi="方正书宋_GBK" w:cs="方正书宋_GBK" w:hint="eastAsia"/>
          <w:sz w:val="22"/>
          <w:szCs w:val="22"/>
        </w:rPr>
        <w:t xml:space="preserve">设计建设，适用《关于印发〈北京市共有产权住房规划设计宜居建设导则（试行）〉的通知》（京建法〔2017〕20号）相关管理规定，建设标准执行【《北京市共有产权住房规划设计宜居建设导则（试行）》】【《北京市共有产权住房规划设计宜居建设导则（2021年版）》】【      </w:t>
      </w:r>
      <w:r>
        <w:rPr>
          <w:rFonts w:ascii="方正书宋_GBK" w:eastAsia="方正书宋_GBK" w:hAnsi="方正书宋_GBK" w:cs="方正书宋_GBK" w:hint="eastAsia"/>
          <w:sz w:val="22"/>
          <w:szCs w:val="22"/>
          <w:u w:val="single"/>
        </w:rPr>
        <w:t xml:space="preserve">               {其他文</w:t>
      </w:r>
      <w:r>
        <w:rPr>
          <w:rFonts w:ascii="方正书宋_GBK" w:eastAsia="方正书宋_GBK" w:hAnsi="方正书宋_GBK" w:cs="方正书宋_GBK" w:hint="eastAsia"/>
          <w:spacing w:val="14"/>
          <w:sz w:val="22"/>
          <w:szCs w:val="22"/>
          <w:u w:val="single"/>
        </w:rPr>
        <w:t>件</w:t>
      </w:r>
      <w:r>
        <w:rPr>
          <w:rFonts w:ascii="方正书宋_GBK" w:eastAsia="方正书宋_GBK" w:hAnsi="方正书宋_GBK" w:cs="方正书宋_GBK" w:hint="eastAsia"/>
          <w:sz w:val="22"/>
          <w:szCs w:val="22"/>
        </w:rPr>
        <w:t>}】，自交房之日起五年内不得对内部装饰装修进行拆除。</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乙方应严格按照本市共有产权住房转让有关规定执行：</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1.乙方已详细阅读并知晓《</w:t>
      </w:r>
      <w:r>
        <w:rPr>
          <w:rStyle w:val="af0"/>
          <w:rFonts w:ascii="方正书宋_GBK" w:eastAsia="方正书宋_GBK" w:hAnsi="方正书宋_GBK" w:cs="方正书宋_GBK" w:hint="eastAsia"/>
          <w:kern w:val="0"/>
          <w:sz w:val="22"/>
          <w:szCs w:val="22"/>
        </w:rPr>
        <w:t>国务院办公厅关于进一步做好房地产市场调控工作有关问题的通知》(</w:t>
      </w:r>
      <w:r>
        <w:rPr>
          <w:rFonts w:ascii="方正书宋_GBK" w:eastAsia="方正书宋_GBK" w:hAnsi="方正书宋_GBK" w:cs="方正书宋_GBK" w:hint="eastAsia"/>
          <w:b/>
          <w:kern w:val="0"/>
          <w:sz w:val="22"/>
          <w:szCs w:val="22"/>
        </w:rPr>
        <w:t>国办发〔2011〕1号)</w:t>
      </w:r>
      <w:r>
        <w:rPr>
          <w:rStyle w:val="af0"/>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b/>
          <w:kern w:val="0"/>
          <w:sz w:val="22"/>
          <w:szCs w:val="22"/>
        </w:rPr>
        <w:t>《北京市人民政府办公厅关于贯彻落实国务院办公厅文件精神进一步加强本市房地产市场调控工作的通知》(京政办发〔2011〕8号)、《关于落实本市住房限购政策有关问题的通知》(京建发〔2011〕65号)、《北京市共有产权住房管理暂行办法》(京建法〔2017〕16号)等文件中有关住房限购政策的规定，承诺遵守限购政策规定，提交的材料均真实、合法、有效。</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2.乙方取得不动产权证书未满5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3.乙方取得不动产权证书满5年的，可按市场价格转让所购房屋产权份额。（1）乙方向</w:t>
      </w:r>
      <w:r>
        <w:rPr>
          <w:rFonts w:ascii="方正书宋_GBK" w:eastAsia="方正书宋_GBK" w:hAnsi="方正书宋_GBK" w:cs="方正书宋_GBK" w:hint="eastAsia"/>
          <w:b/>
          <w:kern w:val="0"/>
          <w:sz w:val="22"/>
          <w:szCs w:val="22"/>
        </w:rPr>
        <w:lastRenderedPageBreak/>
        <w:t>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rsidR="00000000" w:rsidRDefault="00000000">
      <w:pPr>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p>
    <w:p w:rsidR="00000000" w:rsidRDefault="00000000">
      <w:pPr>
        <w:spacing w:line="420" w:lineRule="exact"/>
        <w:ind w:firstLineChars="200" w:firstLine="442"/>
        <w:textAlignment w:val="baseline"/>
        <w:rPr>
          <w:rFonts w:ascii="方正书宋_GBK" w:eastAsia="方正书宋_GBK" w:hAnsi="方正书宋_GBK" w:cs="方正书宋_GBK" w:hint="eastAsia"/>
          <w:b/>
          <w:sz w:val="22"/>
          <w:szCs w:val="22"/>
        </w:rPr>
      </w:pP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sectPr w:rsidR="00000000">
          <w:footerReference w:type="default" r:id="rId13"/>
          <w:pgSz w:w="11905" w:h="16837"/>
          <w:pgMar w:top="1440" w:right="1415" w:bottom="1440" w:left="1560" w:header="720" w:footer="721" w:gutter="0"/>
          <w:cols w:space="720"/>
          <w:docGrid w:type="lines" w:linePitch="312"/>
        </w:sectPr>
      </w:pPr>
    </w:p>
    <w:p w:rsidR="00000000" w:rsidRDefault="00000000">
      <w:pPr>
        <w:spacing w:line="420" w:lineRule="exact"/>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术语解释</w:t>
      </w:r>
    </w:p>
    <w:p w:rsidR="00000000" w:rsidRDefault="00000000">
      <w:pPr>
        <w:autoSpaceDE w:val="0"/>
        <w:autoSpaceDN w:val="0"/>
        <w:adjustRightInd w:val="0"/>
        <w:spacing w:line="420" w:lineRule="exact"/>
        <w:ind w:firstLineChars="200" w:firstLine="480"/>
        <w:rPr>
          <w:rFonts w:ascii="宋体" w:hAnsi="宋体" w:hint="eastAsia"/>
          <w:kern w:val="0"/>
          <w:sz w:val="24"/>
          <w:szCs w:val="18"/>
        </w:rPr>
      </w:pP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1.共有产权住房：是指政府提供政策支持，由建设单位开发建设，销售价格低于同地段、同品质商品住房价格水平，并限制使用和处分权利，实行政府与{购房人}按份共有产权的政策性商品住房。</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2.共有产权住房现房：是指由{房地产开发企业（甲方）}建设，已完成不动产所有权初始登记或不动产首次登记，取得房屋所有权证或取得{不动产权证书}，尚未进行销售的共有产权住房。</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3.法定代理人：{定义}</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4. 同住人：是指{同住人描述}购房家庭产权份额的共同共有人外的居住人。</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5.层高：是指上下两层{层板结构面}之间或{楼板结构面}与{地板结构面}之间的垂直距离。</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6.净高：是指楼（地）面至{楼板结构底面}之间的垂直距离。</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7.套内建筑面积：成套房屋的套内建筑面积由套内房屋的使用面积、{套内墙体面积}及{套内阳台建筑面积}三部分组成。</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8.房屋的建筑面积：是指层高在2.20m以上（含2.20m），有上盖的永久性建筑的外墙（柱）勒角以上各层的外围水平投影面积之和，包括{阳台}、{挑廊}、{地下室}、{室外楼梯}等。</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9.{不可抗力}：是指不能预见、不能避免并不能克服的客观情况。</w:t>
      </w:r>
    </w:p>
    <w:p w:rsidR="00000000" w:rsidRDefault="00000000">
      <w:pPr>
        <w:autoSpaceDE w:val="0"/>
        <w:autoSpaceDN w:val="0"/>
        <w:adjustRightInd w:val="0"/>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10.{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11.{绿色建筑}：是指在全寿命周期内，节约资源({节能}、{节地}、{节水}、{节材})、保护环境、减少污染，为人们提供健康、适用和高效的使用空间，最大限度地实现人与自然和谐共生的高质量建筑。</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12.{定义}：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13.{全装修成品交房}：{房屋交钥匙前，所有功能空间的固定面全部铺装或粉刷完成，厨房和卫生间的基本设备全部安装完成。}</w:t>
      </w:r>
    </w:p>
    <w:p w:rsidR="00000000" w:rsidRDefault="00000000">
      <w:pPr>
        <w:autoSpaceDE w:val="0"/>
        <w:autoSpaceDN w:val="0"/>
        <w:adjustRightInd w:val="0"/>
        <w:spacing w:line="420" w:lineRule="exact"/>
        <w:ind w:firstLineChars="200" w:firstLine="440"/>
        <w:jc w:val="left"/>
        <w:rPr>
          <w:rStyle w:val="af0"/>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14.{不动产登记}：是指{不动产登记机构}依法将{不动产权利归属和其他法定事项}记载于{不动产登记簿}的行为。</w:t>
      </w:r>
    </w:p>
    <w:p w:rsidR="00000000" w:rsidRDefault="00000000">
      <w:pPr>
        <w:autoSpaceDE w:val="0"/>
        <w:autoSpaceDN w:val="0"/>
        <w:adjustRightInd w:val="0"/>
        <w:spacing w:line="420" w:lineRule="exact"/>
        <w:ind w:firstLineChars="200" w:firstLine="440"/>
        <w:jc w:val="left"/>
        <w:rPr>
          <w:rStyle w:val="af0"/>
          <w:rFonts w:ascii="方正书宋_GBK" w:eastAsia="方正书宋_GBK" w:hAnsi="方正书宋_GBK" w:cs="方正书宋_GBK" w:hint="eastAsia"/>
          <w:sz w:val="22"/>
          <w:szCs w:val="22"/>
        </w:rPr>
        <w:sectPr w:rsidR="00000000">
          <w:footerReference w:type="default" r:id="rId14"/>
          <w:footerReference w:type="first" r:id="rId15"/>
          <w:pgSz w:w="11906" w:h="16838"/>
          <w:pgMar w:top="1440" w:right="1559" w:bottom="1440" w:left="1559" w:header="851" w:footer="992" w:gutter="0"/>
          <w:cols w:space="720"/>
          <w:docGrid w:type="lines" w:linePitch="312"/>
        </w:sectPr>
      </w:pPr>
      <w:r>
        <w:rPr>
          <w:rFonts w:ascii="方正书宋_GBK" w:eastAsia="方正书宋_GBK" w:hAnsi="方正书宋_GBK" w:cs="方正书宋_GBK" w:hint="eastAsia"/>
          <w:kern w:val="0"/>
          <w:sz w:val="22"/>
          <w:szCs w:val="22"/>
        </w:rPr>
        <w:t>15.{所有权转移登记}：是指共有产权住房所有权从甲方转移至乙方和丙方所办理的</w:t>
      </w:r>
      <w:r>
        <w:rPr>
          <w:rFonts w:ascii="方正书宋_GBK" w:eastAsia="方正书宋_GBK" w:hAnsi="方正书宋_GBK" w:cs="方正书宋_GBK" w:hint="eastAsia"/>
          <w:kern w:val="0"/>
          <w:sz w:val="22"/>
          <w:szCs w:val="22"/>
        </w:rPr>
        <w:t>{登记类型}。</w:t>
      </w:r>
    </w:p>
    <w:p w:rsidR="00000000" w:rsidRDefault="00000000">
      <w:pPr>
        <w:spacing w:line="420" w:lineRule="exact"/>
        <w:ind w:firstLineChars="200" w:firstLine="883"/>
        <w:jc w:val="center"/>
        <w:textAlignment w:val="baseline"/>
        <w:rPr>
          <w:rFonts w:ascii="黑体" w:eastAsia="黑体" w:hAnsi="黑体"/>
          <w:b/>
          <w:sz w:val="44"/>
          <w:szCs w:val="44"/>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北京市共有产权住房现房买卖合同</w:t>
      </w:r>
    </w:p>
    <w:p w:rsidR="00000000" w:rsidRDefault="00000000">
      <w:pPr>
        <w:spacing w:line="420" w:lineRule="exact"/>
        <w:ind w:firstLineChars="200" w:firstLine="883"/>
        <w:jc w:val="center"/>
        <w:textAlignment w:val="baseline"/>
        <w:rPr>
          <w:rFonts w:ascii="宋体" w:hAnsi="宋体"/>
          <w:b/>
          <w:sz w:val="44"/>
          <w:szCs w:val="44"/>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第一章  合同当事人</w:t>
      </w: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sz w:val="22"/>
          <w:szCs w:val="22"/>
        </w:rPr>
        <w:t>{甲方}</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{邮政编码}</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{统一社会信用代码}</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企业资质证书号：</w:t>
      </w:r>
      <w:r>
        <w:rPr>
          <w:rFonts w:ascii="方正书宋_GBK" w:eastAsia="方正书宋_GBK" w:hAnsi="方正书宋_GBK" w:cs="方正书宋_GBK" w:hint="eastAsia"/>
          <w:sz w:val="22"/>
          <w:szCs w:val="22"/>
          <w:u w:val="single"/>
        </w:rPr>
        <w:t>{企业资质证书号}</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法定代表人：{</w:t>
      </w:r>
      <w:r>
        <w:rPr>
          <w:rFonts w:ascii="方正书宋_GBK" w:eastAsia="方正书宋_GBK" w:hAnsi="方正书宋_GBK" w:cs="方正书宋_GBK" w:hint="eastAsia"/>
          <w:sz w:val="22"/>
          <w:szCs w:val="22"/>
          <w:u w:val="single"/>
        </w:rPr>
        <w:t>法定代表人} 联系电话：{联系电话}</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委托代理人：{</w:t>
      </w:r>
      <w:r>
        <w:rPr>
          <w:rFonts w:ascii="方正书宋_GBK" w:eastAsia="方正书宋_GBK" w:hAnsi="方正书宋_GBK" w:cs="方正书宋_GBK" w:hint="eastAsia"/>
          <w:sz w:val="22"/>
          <w:szCs w:val="22"/>
          <w:u w:val="single"/>
        </w:rPr>
        <w:t xml:space="preserve">委托代理人}  </w:t>
        <w:br/>
        <w:t>联系电话：{联系电话}</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委托销售代理机构：{</w:t>
      </w:r>
      <w:r>
        <w:rPr>
          <w:rFonts w:ascii="方正书宋_GBK" w:eastAsia="方正书宋_GBK" w:hAnsi="方正书宋_GBK" w:cs="方正书宋_GBK" w:hint="eastAsia"/>
          <w:sz w:val="22"/>
          <w:szCs w:val="22"/>
          <w:u w:val="single"/>
        </w:rPr>
        <w:t>销售代理机构}</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经纪机构备案证明号：</w:t>
      </w:r>
      <w:r>
        <w:rPr>
          <w:rFonts w:ascii="方正书宋_GBK" w:eastAsia="方正书宋_GBK" w:hAnsi="方正书宋_GBK" w:cs="方正书宋_GBK" w:hint="eastAsia"/>
          <w:sz w:val="22"/>
          <w:szCs w:val="22"/>
          <w:u w:val="single"/>
        </w:rPr>
        <w:t xml:space="preserve"> {备案证明号}</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{邮政编码}</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{统一社会信用代码}</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法定代表人：</w:t>
      </w:r>
      <w:r>
        <w:rPr>
          <w:rFonts w:ascii="方正书宋_GBK" w:eastAsia="方正书宋_GBK" w:hAnsi="方正书宋_GBK" w:cs="方正书宋_GBK" w:hint="eastAsia"/>
          <w:sz w:val="22"/>
          <w:szCs w:val="22"/>
          <w:u w:val="single"/>
        </w:rPr>
        <w:t>{法定代表人} 联系电话：{联系电话</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sz w:val="22"/>
          <w:szCs w:val="22"/>
        </w:rPr>
        <w:t>{乙方}</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r>
        <w:rPr>
          <w:rFonts w:ascii="方正书宋_GBK" w:eastAsia="方正书宋_GBK" w:hAnsi="方正书宋_GBK" w:cs="方正书宋_GBK" w:hint="eastAsia"/>
          <w:spacing w:val="14"/>
          <w:sz w:val="22"/>
          <w:szCs w:val="22"/>
          <w:u w:val="single"/>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{代理人信息}</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邮政编码} 联系电话：{联系电话}</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（乙方为多人时，可相应增加）</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spacing w:line="420" w:lineRule="exact"/>
        <w:ind w:firstLineChars="200" w:firstLine="442"/>
        <w:rPr>
          <w:rFonts w:ascii="方正书宋_GBK" w:eastAsia="方正书宋_GBK" w:hAnsi="方正书宋_GBK" w:cs="方正书宋_GBK" w:hint="eastAsia"/>
          <w:sz w:val="22"/>
          <w:szCs w:val="22"/>
        </w:rPr>
      </w:pPr>
      <w:r>
        <w:rPr>
          <w:rStyle w:val="af0"/>
          <w:rFonts w:ascii="方正书宋_GBK" w:eastAsia="方正书宋_GBK" w:hAnsi="方正书宋_GBK" w:cs="方正书宋_GBK" w:hint="eastAsia"/>
          <w:kern w:val="0"/>
          <w:sz w:val="22"/>
          <w:szCs w:val="22"/>
        </w:rPr>
        <w:t>{丙方</w:t>
      </w:r>
      <w:r>
        <w:rPr>
          <w:rFonts w:ascii="方正书宋_GBK" w:eastAsia="方正书宋_GBK" w:hAnsi="方正书宋_GBK" w:cs="方正书宋_GBK" w:hint="eastAsia"/>
          <w:sz w:val="22"/>
          <w:szCs w:val="22"/>
          <w:u w:val="single"/>
        </w:rPr>
        <w:t>}：{区}</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p>
    <w:p w:rsidR="00000000" w:rsidRDefault="00000000">
      <w:pPr>
        <w:spacing w:line="420" w:lineRule="exact"/>
        <w:ind w:firstLineChars="200" w:firstLine="440"/>
        <w:rPr>
          <w:rFonts w:ascii="方正书宋_GBK" w:eastAsia="方正书宋_GBK" w:hAnsi="方正书宋_GBK" w:cs="方正书宋_GBK" w:hint="eastAsia"/>
          <w:kern w:val="0"/>
          <w:sz w:val="22"/>
          <w:szCs w:val="22"/>
          <w:u w:val="single"/>
        </w:rPr>
      </w:pPr>
      <w:r>
        <w:rPr>
          <w:rFonts w:ascii="方正书宋_GBK" w:eastAsia="方正书宋_GBK" w:hAnsi="方正书宋_GBK" w:cs="方正书宋_GBK" w:hint="eastAsia"/>
          <w:kern w:val="0"/>
          <w:sz w:val="22"/>
          <w:szCs w:val="22"/>
        </w:rPr>
        <w:t>通讯地址：</w:t>
      </w:r>
      <w:r>
        <w:rPr>
          <w:rFonts w:ascii="方正书宋_GBK" w:eastAsia="方正书宋_GBK" w:hAnsi="方正书宋_GBK" w:cs="方正书宋_GBK" w:hint="eastAsia"/>
          <w:kern w:val="0"/>
          <w:sz w:val="22"/>
          <w:szCs w:val="22"/>
          <w:u w:val="single"/>
        </w:rPr>
        <w:t>{通讯地址}</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u w:val="single"/>
        </w:rPr>
      </w:pPr>
      <w:r>
        <w:rPr>
          <w:rFonts w:ascii="方正书宋_GBK" w:eastAsia="方正书宋_GBK" w:hAnsi="方正书宋_GBK" w:cs="方正书宋_GBK" w:hint="eastAsia"/>
          <w:kern w:val="0"/>
          <w:sz w:val="22"/>
          <w:szCs w:val="22"/>
        </w:rPr>
        <w:t>统一社会信用代码：</w:t>
      </w:r>
      <w:r>
        <w:rPr>
          <w:rFonts w:ascii="方正书宋_GBK" w:eastAsia="方正书宋_GBK" w:hAnsi="方正书宋_GBK" w:cs="方正书宋_GBK" w:hint="eastAsia"/>
          <w:kern w:val="0"/>
          <w:sz w:val="22"/>
          <w:szCs w:val="22"/>
          <w:u w:val="single"/>
        </w:rPr>
        <w:t>{统一社会信用代码}</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法定代表人：</w:t>
      </w:r>
      <w:r>
        <w:rPr>
          <w:rFonts w:ascii="方正书宋_GBK" w:eastAsia="方正书宋_GBK" w:hAnsi="方正书宋_GBK" w:cs="方正书宋_GBK" w:hint="eastAsia"/>
          <w:kern w:val="0"/>
          <w:sz w:val="22"/>
          <w:szCs w:val="22"/>
          <w:u w:val="single"/>
        </w:rPr>
        <w:t xml:space="preserve">{法定代表人}        </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 xml:space="preserve">    委托代理人：{委托代理</w:t>
      </w:r>
      <w:r>
        <w:rPr>
          <w:rFonts w:ascii="方正书宋_GBK" w:eastAsia="方正书宋_GBK" w:hAnsi="方正书宋_GBK" w:cs="方正书宋_GBK" w:hint="eastAsia"/>
          <w:kern w:val="0"/>
          <w:sz w:val="22"/>
          <w:szCs w:val="22"/>
        </w:rPr>
        <w:t>人}</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邮政编码：</w:t>
      </w:r>
      <w:r>
        <w:rPr>
          <w:rFonts w:ascii="方正书宋_GBK" w:eastAsia="方正书宋_GBK" w:hAnsi="方正书宋_GBK" w:cs="方正书宋_GBK" w:hint="eastAsia"/>
          <w:kern w:val="0"/>
          <w:sz w:val="22"/>
          <w:szCs w:val="22"/>
          <w:u w:val="single"/>
        </w:rPr>
        <w:t xml:space="preserve">{邮政编码}           </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sz w:val="22"/>
          <w:szCs w:val="22"/>
        </w:rPr>
        <w:t>联系</w:t>
      </w:r>
      <w:r>
        <w:rPr>
          <w:rFonts w:ascii="方正书宋_GBK" w:eastAsia="方正书宋_GBK" w:hAnsi="方正书宋_GBK" w:cs="方正书宋_GBK" w:hint="eastAsia"/>
          <w:kern w:val="0"/>
          <w:sz w:val="22"/>
          <w:szCs w:val="22"/>
          <w:u w:val="single"/>
        </w:rPr>
        <w:t>电话：{联系电话}</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第二章</w:t>
      </w:r>
      <w:r>
        <w:rPr>
          <w:rFonts w:ascii="方正黑体_GBK" w:eastAsia="方正黑体_GBK" w:hAnsi="方正黑体_GBK" w:cs="方正黑体_GBK" w:hint="eastAsia"/>
          <w:bCs/>
          <w:sz w:val="28"/>
          <w:szCs w:val="28"/>
        </w:rPr>
        <w:tab/>
        <w:t>共有产权住房基本状况</w:t>
      </w:r>
    </w:p>
    <w:p w:rsidR="00000000" w:rsidRDefault="00000000">
      <w:pPr>
        <w:pStyle w:val="largefont"/>
        <w:spacing w:before="0" w:beforeAutospacing="0" w:after="0" w:afterAutospacing="0" w:line="420" w:lineRule="exact"/>
        <w:ind w:firstLineChars="200" w:firstLine="440"/>
        <w:rPr>
          <w:rFonts w:ascii="方正黑体_GBK" w:eastAsia="方正黑体_GBK" w:hAnsi="方正黑体_GBK" w:cs="方正黑体_GBK" w:hint="eastAsia"/>
          <w:sz w:val="22"/>
          <w:szCs w:val="22"/>
        </w:rPr>
      </w:pPr>
      <w:r>
        <w:rPr>
          <w:rStyle w:val="af0"/>
          <w:rFonts w:ascii="方正黑体_GBK" w:eastAsia="方正黑体_GBK" w:hAnsi="方正黑体_GBK" w:cs="方正黑体_GBK" w:hint="eastAsia"/>
          <w:b w:val="0"/>
          <w:bCs w:val="0"/>
          <w:sz w:val="22"/>
          <w:szCs w:val="22"/>
        </w:rPr>
        <w:t>第一条  {项目建设依据}</w:t>
      </w:r>
    </w:p>
    <w:p w:rsidR="00000000" w:rsidRDefault="00000000">
      <w:pPr>
        <w:pStyle w:val="largefont"/>
        <w:wordWrap w:val="0"/>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（一）甲方以【出让】【转让】【划拨】方式取得坐落于</w:t>
      </w:r>
      <w:r>
        <w:rPr>
          <w:rFonts w:ascii="方正书宋_GBK" w:eastAsia="方正书宋_GBK" w:hAnsi="方正书宋_GBK" w:cs="方正书宋_GBK" w:hint="eastAsia"/>
          <w:sz w:val="22"/>
          <w:szCs w:val="22"/>
          <w:u w:val="single"/>
        </w:rPr>
        <w:t xml:space="preserve"> {地块} 的建设用</w:t>
      </w:r>
      <w:r>
        <w:rPr>
          <w:rFonts w:ascii="方正书宋_GBK" w:eastAsia="方正书宋_GBK" w:hAnsi="方正书宋_GBK" w:cs="方正书宋_GBK" w:hint="eastAsia"/>
          <w:sz w:val="22"/>
          <w:szCs w:val="22"/>
        </w:rPr>
        <w:t>地使用权。该地块【不动产权证书号】【国有土地使用证号】【城镇建设用地批准书号】为 {不动产权</w:t>
      </w:r>
      <w:r>
        <w:rPr>
          <w:rFonts w:ascii="方正书宋_GBK" w:eastAsia="方正书宋_GBK" w:hAnsi="方正书宋_GBK" w:cs="方正书宋_GBK" w:hint="eastAsia"/>
          <w:sz w:val="22"/>
          <w:szCs w:val="22"/>
          <w:u w:val="single"/>
        </w:rPr>
        <w:t>证书号} ，土地使用权面积为 {土地使用权面积} 平</w:t>
      </w:r>
      <w:r>
        <w:rPr>
          <w:rFonts w:ascii="方正书宋_GBK" w:eastAsia="方正书宋_GBK" w:hAnsi="方正书宋_GBK" w:cs="方正书宋_GBK" w:hint="eastAsia"/>
          <w:sz w:val="22"/>
          <w:szCs w:val="22"/>
        </w:rPr>
        <w:t>方米。乙方购买的共有</w:t>
      </w:r>
      <w:r>
        <w:rPr>
          <w:rFonts w:ascii="方正书宋_GBK" w:eastAsia="方正书宋_GBK" w:hAnsi="方正书宋_GBK" w:cs="方正书宋_GBK" w:hint="eastAsia"/>
          <w:sz w:val="22"/>
          <w:szCs w:val="22"/>
          <w:u w:val="single"/>
        </w:rPr>
        <w:t>产权住房（以下简称该</w:t>
      </w:r>
      <w:r>
        <w:rPr>
          <w:rFonts w:ascii="方正书宋_GBK" w:eastAsia="方正书宋_GBK" w:hAnsi="方正书宋_GBK" w:cs="方正书宋_GBK" w:hint="eastAsia"/>
          <w:sz w:val="22"/>
          <w:szCs w:val="22"/>
        </w:rPr>
        <w:t>共有产权住房）所占用的土地用途为 {土地用途} ，土地使用年限自 {起始年</w:t>
      </w:r>
      <w:r>
        <w:rPr>
          <w:rFonts w:ascii="方正书宋_GBK" w:eastAsia="方正书宋_GBK" w:hAnsi="方正书宋_GBK" w:cs="方正书宋_GBK" w:hint="eastAsia"/>
          <w:sz w:val="22"/>
          <w:szCs w:val="22"/>
          <w:u w:val="single"/>
        </w:rPr>
        <w:t xml:space="preserve">} 年 {起始月} </w:t>
      </w:r>
      <w:r>
        <w:rPr>
          <w:rFonts w:ascii="方正书宋_GBK" w:eastAsia="方正书宋_GBK" w:hAnsi="方正书宋_GBK" w:cs="方正书宋_GBK" w:hint="eastAsia"/>
          <w:sz w:val="22"/>
          <w:szCs w:val="22"/>
        </w:rPr>
        <w:t>{日起始日} 至</w:t>
      </w:r>
      <w:r>
        <w:rPr>
          <w:rFonts w:ascii="方正书宋_GBK" w:eastAsia="方正书宋_GBK" w:hAnsi="方正书宋_GBK" w:cs="方正书宋_GBK" w:hint="eastAsia"/>
          <w:sz w:val="22"/>
          <w:szCs w:val="22"/>
          <w:u w:val="single"/>
        </w:rPr>
        <w:t xml:space="preserve"> {结束年} 年</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{结束月}</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{日结束日</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（二）甲方经批准，在上述地块上建设的共有产权住房项目核准名称为</w:t>
      </w:r>
      <w:r>
        <w:rPr>
          <w:rFonts w:ascii="方正书宋_GBK" w:eastAsia="方正书宋_GBK" w:hAnsi="方正书宋_GBK" w:cs="方正书宋_GBK" w:hint="eastAsia"/>
          <w:sz w:val="22"/>
          <w:szCs w:val="22"/>
          <w:u w:val="single"/>
        </w:rPr>
        <w:t>{项目名称}，建</w:t>
      </w:r>
      <w:r>
        <w:rPr>
          <w:rFonts w:ascii="方正书宋_GBK" w:eastAsia="方正书宋_GBK" w:hAnsi="方正书宋_GBK" w:cs="方正书宋_GBK" w:hint="eastAsia"/>
          <w:sz w:val="22"/>
          <w:szCs w:val="22"/>
        </w:rPr>
        <w:t>设工程规划许可证号为{规</w:t>
      </w:r>
      <w:r>
        <w:rPr>
          <w:rFonts w:ascii="方正书宋_GBK" w:eastAsia="方正书宋_GBK" w:hAnsi="方正书宋_GBK" w:cs="方正书宋_GBK" w:hint="eastAsia"/>
          <w:sz w:val="22"/>
          <w:szCs w:val="22"/>
          <w:u w:val="single"/>
        </w:rPr>
        <w:t>划许可证号}，建</w:t>
      </w:r>
      <w:r>
        <w:rPr>
          <w:rFonts w:ascii="方正书宋_GBK" w:eastAsia="方正书宋_GBK" w:hAnsi="方正书宋_GBK" w:cs="方正书宋_GBK" w:hint="eastAsia"/>
          <w:sz w:val="22"/>
          <w:szCs w:val="22"/>
        </w:rPr>
        <w:t>筑工程施工许可证号为{施</w:t>
      </w:r>
      <w:r>
        <w:rPr>
          <w:rFonts w:ascii="方正书宋_GBK" w:eastAsia="方正书宋_GBK" w:hAnsi="方正书宋_GBK" w:cs="方正书宋_GBK" w:hint="eastAsia"/>
          <w:sz w:val="22"/>
          <w:szCs w:val="22"/>
          <w:u w:val="single"/>
        </w:rPr>
        <w:t>工许可证号}，现</w:t>
      </w:r>
      <w:r>
        <w:rPr>
          <w:rFonts w:ascii="方正书宋_GBK" w:eastAsia="方正书宋_GBK" w:hAnsi="方正书宋_GBK" w:cs="方正书宋_GBK" w:hint="eastAsia"/>
          <w:sz w:val="22"/>
          <w:szCs w:val="22"/>
        </w:rPr>
        <w:t>已</w:t>
      </w:r>
      <w:r>
        <w:rPr>
          <w:rFonts w:ascii="方正书宋_GBK" w:eastAsia="方正书宋_GBK" w:hAnsi="方正书宋_GBK" w:cs="方正书宋_GBK" w:hint="eastAsia"/>
          <w:bCs/>
          <w:sz w:val="22"/>
          <w:szCs w:val="22"/>
        </w:rPr>
        <w:t>通过规划验收并完成了竣工验收。</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第二条 销售依据</w:t>
      </w:r>
    </w:p>
    <w:p w:rsidR="00000000" w:rsidRDefault="00000000">
      <w:pPr>
        <w:spacing w:line="420" w:lineRule="exact"/>
        <w:ind w:firstLineChars="200" w:firstLine="440"/>
        <w:textAlignment w:val="baseline"/>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该共有产权住房已取得【房屋所有权证】【不动产权证书】【房屋所有权证号】【不动产权证书号】为</w:t>
      </w:r>
      <w:r>
        <w:rPr>
          <w:rFonts w:ascii="方正书宋_GBK" w:eastAsia="方正书宋_GBK" w:hAnsi="方正书宋_GBK" w:cs="方正书宋_GBK" w:hint="eastAsia"/>
          <w:sz w:val="22"/>
          <w:szCs w:val="22"/>
          <w:u w:val="single"/>
        </w:rPr>
        <w:t>{证书编号}，【房屋登记机构】【</w:t>
      </w:r>
      <w:r>
        <w:rPr>
          <w:rFonts w:ascii="方正书宋_GBK" w:eastAsia="方正书宋_GBK" w:hAnsi="方正书宋_GBK" w:cs="方正书宋_GBK" w:hint="eastAsia"/>
          <w:sz w:val="22"/>
          <w:szCs w:val="22"/>
        </w:rPr>
        <w:t>不动产登记机构】为{登记机构}。</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第三条 共有产权住房基本情况 {基本情况}</w:t>
      </w:r>
    </w:p>
    <w:p w:rsidR="00000000" w:rsidRDefault="00000000">
      <w:pPr>
        <w:widowControl/>
        <w:numPr>
          <w:ilvl w:val="0"/>
          <w:numId w:val="1"/>
        </w:num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该共有产权住房的规划性质为住宅。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（二）经公安行政管理部门核准，该共有产权住房地址为</w:t>
      </w:r>
      <w:r>
        <w:rPr>
          <w:rFonts w:ascii="方正书宋_GBK" w:eastAsia="方正书宋_GBK" w:hAnsi="方正书宋_GBK" w:cs="方正书宋_GBK" w:hint="eastAsia"/>
          <w:sz w:val="22"/>
          <w:szCs w:val="22"/>
          <w:u w:val="single"/>
        </w:rPr>
        <w:t xml:space="preserve"> {房屋地址} 。该共有产权住房为第一条规</w:t>
      </w:r>
      <w:r>
        <w:rPr>
          <w:rFonts w:ascii="方正书宋_GBK" w:eastAsia="方正书宋_GBK" w:hAnsi="方正书宋_GBK" w:cs="方正书宋_GBK" w:hint="eastAsia"/>
          <w:sz w:val="22"/>
          <w:szCs w:val="22"/>
        </w:rPr>
        <w:t>定项目中的     【号楼】【幢】【</w:t>
      </w:r>
      <w:r>
        <w:rPr>
          <w:rFonts w:ascii="方正书宋_GBK" w:eastAsia="方正书宋_GBK" w:hAnsi="方正书宋_GBK" w:cs="方正书宋_GBK" w:hint="eastAsia"/>
          <w:sz w:val="22"/>
          <w:szCs w:val="22"/>
          <w:u w:val="single"/>
        </w:rPr>
        <w:t xml:space="preserve">座】   </w:t>
      </w:r>
      <w:r>
        <w:rPr>
          <w:rFonts w:ascii="方正书宋_GBK" w:eastAsia="方正书宋_GBK" w:hAnsi="方正书宋_GBK" w:cs="方正书宋_GBK" w:hint="eastAsia"/>
          <w:color w:val="000000"/>
          <w:sz w:val="22"/>
          <w:szCs w:val="22"/>
        </w:rPr>
        <w:t xml:space="preserve"> 单元 </w:t>
      </w:r>
      <w:r>
        <w:rPr>
          <w:rFonts w:ascii="方正书宋_GBK" w:eastAsia="方正书宋_GBK" w:hAnsi="方正书宋_GBK" w:cs="方正书宋_GBK" w:hint="eastAsia"/>
          <w:sz w:val="22"/>
          <w:szCs w:val="22"/>
        </w:rPr>
        <w:t xml:space="preserve">   层  </w:t>
      </w:r>
      <w:r>
        <w:rPr>
          <w:rFonts w:ascii="方正书宋_GBK" w:eastAsia="方正书宋_GBK" w:hAnsi="方正书宋_GBK" w:cs="方正书宋_GBK" w:hint="eastAsia"/>
          <w:sz w:val="22"/>
          <w:szCs w:val="22"/>
          <w:u w:val="single"/>
        </w:rPr>
        <w:t xml:space="preserve">   号</w:t>
      </w:r>
      <w:r>
        <w:rPr>
          <w:rFonts w:ascii="方正书宋_GBK" w:eastAsia="方正书宋_GBK" w:hAnsi="方正书宋_GBK" w:cs="方正书宋_GBK" w:hint="eastAsia"/>
          <w:sz w:val="22"/>
          <w:szCs w:val="22"/>
        </w:rPr>
        <w:t>。该</w:t>
      </w:r>
      <w:r>
        <w:rPr>
          <w:rFonts w:ascii="方正书宋_GBK" w:eastAsia="方正书宋_GBK" w:hAnsi="方正书宋_GBK" w:cs="方正书宋_GBK" w:hint="eastAsia"/>
          <w:sz w:val="22"/>
          <w:szCs w:val="22"/>
          <w:u w:val="single"/>
        </w:rPr>
        <w:t>共有产权</w:t>
      </w:r>
      <w:r>
        <w:rPr>
          <w:rFonts w:ascii="方正书宋_GBK" w:eastAsia="方正书宋_GBK" w:hAnsi="方正书宋_GBK" w:cs="方正书宋_GBK" w:hint="eastAsia"/>
          <w:sz w:val="22"/>
          <w:szCs w:val="22"/>
        </w:rPr>
        <w:t>住</w:t>
      </w:r>
      <w:r>
        <w:rPr>
          <w:rFonts w:ascii="方正书宋_GBK" w:eastAsia="方正书宋_GBK" w:hAnsi="方正书宋_GBK" w:cs="方正书宋_GBK" w:hint="eastAsia"/>
          <w:sz w:val="22"/>
          <w:szCs w:val="22"/>
          <w:u w:val="single"/>
        </w:rPr>
        <w:t>房的平面图</w:t>
      </w:r>
      <w:r>
        <w:rPr>
          <w:rFonts w:ascii="方正书宋_GBK" w:eastAsia="方正书宋_GBK" w:hAnsi="方正书宋_GBK" w:cs="方正书宋_GBK" w:hint="eastAsia"/>
          <w:sz w:val="22"/>
          <w:szCs w:val="22"/>
        </w:rPr>
        <w:t>见附件二。</w:t>
      </w:r>
    </w:p>
    <w:p w:rsidR="00000000" w:rsidRDefault="00000000">
      <w:pPr>
        <w:widowControl/>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（三）该共有产权住房所在建筑物的主体结构为</w:t>
      </w:r>
      <w:r>
        <w:rPr>
          <w:rFonts w:ascii="方正书宋_GBK" w:eastAsia="方正书宋_GBK" w:hAnsi="方正书宋_GBK" w:cs="方正书宋_GBK" w:hint="eastAsia"/>
          <w:kern w:val="0"/>
          <w:sz w:val="22"/>
          <w:szCs w:val="22"/>
          <w:u w:val="single"/>
        </w:rPr>
        <w:t xml:space="preserve"> {主体结构} ，</w:t>
      </w:r>
      <w:r>
        <w:rPr>
          <w:rFonts w:ascii="方正书宋_GBK" w:eastAsia="方正书宋_GBK" w:hAnsi="方正书宋_GBK" w:cs="方正书宋_GBK" w:hint="eastAsia"/>
          <w:sz w:val="22"/>
          <w:szCs w:val="22"/>
        </w:rPr>
        <w:t xml:space="preserve">建筑总层数为 </w:t>
      </w:r>
      <w:r>
        <w:rPr>
          <w:rFonts w:ascii="方正书宋_GBK" w:eastAsia="方正书宋_GBK" w:hAnsi="方正书宋_GBK" w:cs="方正书宋_GBK" w:hint="eastAsia"/>
          <w:kern w:val="0"/>
          <w:sz w:val="22"/>
          <w:szCs w:val="22"/>
          <w:u w:val="single"/>
        </w:rPr>
        <w:t>{总层数}</w:t>
      </w:r>
      <w:r>
        <w:rPr>
          <w:rFonts w:ascii="方正书宋_GBK" w:eastAsia="方正书宋_GBK" w:hAnsi="方正书宋_GBK" w:cs="方正书宋_GBK" w:hint="eastAsia"/>
          <w:sz w:val="22"/>
          <w:szCs w:val="22"/>
        </w:rPr>
        <w:t xml:space="preserve"> 层，其中地</w:t>
      </w:r>
      <w:r>
        <w:rPr>
          <w:rFonts w:ascii="方正书宋_GBK" w:eastAsia="方正书宋_GBK" w:hAnsi="方正书宋_GBK" w:cs="方正书宋_GBK" w:hint="eastAsia"/>
          <w:kern w:val="0"/>
          <w:sz w:val="22"/>
          <w:szCs w:val="22"/>
          <w:u w:val="single"/>
        </w:rPr>
        <w:t>上 {地上</w:t>
      </w:r>
      <w:r>
        <w:rPr>
          <w:rFonts w:ascii="方正书宋_GBK" w:eastAsia="方正书宋_GBK" w:hAnsi="方正书宋_GBK" w:cs="方正书宋_GBK" w:hint="eastAsia"/>
          <w:sz w:val="22"/>
          <w:szCs w:val="22"/>
        </w:rPr>
        <w:t xml:space="preserve">层数} </w:t>
      </w:r>
      <w:r>
        <w:rPr>
          <w:rFonts w:ascii="方正书宋_GBK" w:eastAsia="方正书宋_GBK" w:hAnsi="方正书宋_GBK" w:cs="方正书宋_GBK" w:hint="eastAsia"/>
          <w:kern w:val="0"/>
          <w:sz w:val="22"/>
          <w:szCs w:val="22"/>
          <w:u w:val="single"/>
        </w:rPr>
        <w:t xml:space="preserve">层，地下 </w:t>
      </w:r>
      <w:r>
        <w:rPr>
          <w:rFonts w:ascii="方正书宋_GBK" w:eastAsia="方正书宋_GBK" w:hAnsi="方正书宋_GBK" w:cs="方正书宋_GBK" w:hint="eastAsia"/>
          <w:sz w:val="22"/>
          <w:szCs w:val="22"/>
        </w:rPr>
        <w:t>{地下层数} 层，【是】【否】采用装配式建筑，执行文</w:t>
      </w:r>
      <w:r>
        <w:rPr>
          <w:rFonts w:ascii="方正书宋_GBK" w:eastAsia="方正书宋_GBK" w:hAnsi="方正书宋_GBK" w:cs="方正书宋_GBK" w:hint="eastAsia"/>
          <w:sz w:val="22"/>
          <w:szCs w:val="22"/>
          <w:u w:val="single"/>
        </w:rPr>
        <w:t>件和执行标准：{执行文件和标准} 。</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（四）甲方委托实测该共有产权住房面积的房产测绘机构为</w:t>
      </w:r>
      <w:r>
        <w:rPr>
          <w:rFonts w:ascii="方正书宋_GBK" w:eastAsia="方正书宋_GBK" w:hAnsi="方正书宋_GBK" w:cs="方正书宋_GBK" w:hint="eastAsia"/>
          <w:kern w:val="0"/>
          <w:sz w:val="22"/>
          <w:szCs w:val="22"/>
          <w:u w:val="single"/>
        </w:rPr>
        <w:t xml:space="preserve"> {房产测绘机构} </w:t>
      </w:r>
      <w:r>
        <w:rPr>
          <w:rFonts w:ascii="方正书宋_GBK" w:eastAsia="方正书宋_GBK" w:hAnsi="方正书宋_GBK" w:cs="方正书宋_GBK" w:hint="eastAsia"/>
          <w:sz w:val="22"/>
          <w:szCs w:val="22"/>
        </w:rPr>
        <w:t>，其实测建筑面积共</w:t>
      </w:r>
      <w:r>
        <w:rPr>
          <w:rFonts w:ascii="方正书宋_GBK" w:eastAsia="方正书宋_GBK" w:hAnsi="方正书宋_GBK" w:cs="方正书宋_GBK" w:hint="eastAsia"/>
          <w:sz w:val="22"/>
          <w:szCs w:val="22"/>
          <w:u w:val="single"/>
        </w:rPr>
        <w:t xml:space="preserve"> {建筑面</w:t>
      </w:r>
      <w:r>
        <w:rPr>
          <w:rFonts w:ascii="方正书宋_GBK" w:eastAsia="方正书宋_GBK" w:hAnsi="方正书宋_GBK" w:cs="方正书宋_GBK" w:hint="eastAsia"/>
          <w:sz w:val="22"/>
          <w:szCs w:val="22"/>
        </w:rPr>
        <w:t>积} 平方米，其中套内建</w:t>
      </w:r>
      <w:r>
        <w:rPr>
          <w:rFonts w:ascii="方正书宋_GBK" w:eastAsia="方正书宋_GBK" w:hAnsi="方正书宋_GBK" w:cs="方正书宋_GBK" w:hint="eastAsia"/>
          <w:sz w:val="22"/>
          <w:szCs w:val="22"/>
          <w:u w:val="single"/>
        </w:rPr>
        <w:t>筑面积 {</w:t>
      </w:r>
      <w:r>
        <w:rPr>
          <w:rFonts w:ascii="方正书宋_GBK" w:eastAsia="方正书宋_GBK" w:hAnsi="方正书宋_GBK" w:cs="方正书宋_GBK" w:hint="eastAsia"/>
          <w:sz w:val="22"/>
          <w:szCs w:val="22"/>
        </w:rPr>
        <w:t>套内建筑面积} 平方米，</w:t>
      </w:r>
      <w:r>
        <w:rPr>
          <w:rFonts w:ascii="方正书宋_GBK" w:eastAsia="方正书宋_GBK" w:hAnsi="方正书宋_GBK" w:cs="方正书宋_GBK" w:hint="eastAsia"/>
          <w:sz w:val="22"/>
          <w:szCs w:val="22"/>
          <w:u w:val="single"/>
        </w:rPr>
        <w:t>分摊共用建</w:t>
      </w:r>
      <w:r>
        <w:rPr>
          <w:rFonts w:ascii="方正书宋_GBK" w:eastAsia="方正书宋_GBK" w:hAnsi="方正书宋_GBK" w:cs="方正书宋_GBK" w:hint="eastAsia"/>
          <w:sz w:val="22"/>
          <w:szCs w:val="22"/>
        </w:rPr>
        <w:t>筑面积 {分摊共用建筑面积} 平方米。与该共有产权住房有关的共用建筑面积分摊情况见附件三。</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该共有产权住房共</w:t>
      </w:r>
      <w:r>
        <w:rPr>
          <w:rFonts w:ascii="方正书宋_GBK" w:eastAsia="方正书宋_GBK" w:hAnsi="方正书宋_GBK" w:cs="方正书宋_GBK" w:hint="eastAsia"/>
          <w:sz w:val="22"/>
          <w:szCs w:val="22"/>
          <w:u w:val="single"/>
        </w:rPr>
        <w:t>{总层数</w:t>
      </w:r>
      <w:r>
        <w:rPr>
          <w:rFonts w:ascii="方正书宋_GBK" w:eastAsia="方正书宋_GBK" w:hAnsi="方正书宋_GBK" w:cs="方正书宋_GBK" w:hint="eastAsia"/>
          <w:sz w:val="22"/>
          <w:szCs w:val="22"/>
        </w:rPr>
        <w:t>}层,</w:t>
      </w:r>
      <w:r>
        <w:rPr>
          <w:rFonts w:ascii="方正书宋_GBK" w:eastAsia="方正书宋_GBK" w:hAnsi="方正书宋_GBK" w:cs="方正书宋_GBK" w:hint="eastAsia"/>
          <w:sz w:val="22"/>
          <w:szCs w:val="22"/>
          <w:u w:val="single"/>
        </w:rPr>
        <w:t>为{起</w:t>
      </w:r>
      <w:r>
        <w:rPr>
          <w:rFonts w:ascii="方正书宋_GBK" w:eastAsia="方正书宋_GBK" w:hAnsi="方正书宋_GBK" w:cs="方正书宋_GBK" w:hint="eastAsia"/>
          <w:sz w:val="22"/>
          <w:szCs w:val="22"/>
        </w:rPr>
        <w:t>始楼</w:t>
      </w:r>
      <w:r>
        <w:rPr>
          <w:rFonts w:ascii="方正书宋_GBK" w:eastAsia="方正书宋_GBK" w:hAnsi="方正书宋_GBK" w:cs="方正书宋_GBK" w:hint="eastAsia"/>
          <w:sz w:val="22"/>
          <w:szCs w:val="22"/>
          <w:u w:val="single"/>
        </w:rPr>
        <w:t>层}层</w:t>
      </w:r>
      <w:r>
        <w:rPr>
          <w:rFonts w:ascii="方正书宋_GBK" w:eastAsia="方正书宋_GBK" w:hAnsi="方正书宋_GBK" w:cs="方正书宋_GBK" w:hint="eastAsia"/>
          <w:sz w:val="22"/>
          <w:szCs w:val="22"/>
        </w:rPr>
        <w:t>到{结束楼</w:t>
      </w:r>
      <w:r>
        <w:rPr>
          <w:rFonts w:ascii="方正书宋_GBK" w:eastAsia="方正书宋_GBK" w:hAnsi="方正书宋_GBK" w:cs="方正书宋_GBK" w:hint="eastAsia"/>
          <w:sz w:val="22"/>
          <w:szCs w:val="22"/>
          <w:u w:val="single"/>
        </w:rPr>
        <w:t>层}层</w:t>
      </w:r>
      <w:r>
        <w:rPr>
          <w:rFonts w:ascii="方正书宋_GBK" w:eastAsia="方正书宋_GBK" w:hAnsi="方正书宋_GBK" w:cs="方正书宋_GBK" w:hint="eastAsia"/>
          <w:sz w:val="22"/>
          <w:szCs w:val="22"/>
        </w:rPr>
        <w:t>。其中，{特定楼层}</w:t>
      </w:r>
      <w:r>
        <w:rPr>
          <w:rFonts w:ascii="方正书宋_GBK" w:eastAsia="方正书宋_GBK" w:hAnsi="方正书宋_GBK" w:cs="方正书宋_GBK" w:hint="eastAsia"/>
          <w:sz w:val="22"/>
          <w:szCs w:val="22"/>
          <w:u w:val="single"/>
        </w:rPr>
        <w:t>层【层高】【</w:t>
      </w:r>
      <w:r>
        <w:rPr>
          <w:rFonts w:ascii="方正书宋_GBK" w:eastAsia="方正书宋_GBK" w:hAnsi="方正书宋_GBK" w:cs="方正书宋_GBK" w:hint="eastAsia"/>
          <w:sz w:val="22"/>
          <w:szCs w:val="22"/>
        </w:rPr>
        <w:t>净高】</w:t>
      </w:r>
      <w:r>
        <w:rPr>
          <w:rFonts w:ascii="方正书宋_GBK" w:eastAsia="方正书宋_GBK" w:hAnsi="方正书宋_GBK" w:cs="方正书宋_GBK" w:hint="eastAsia"/>
          <w:kern w:val="0"/>
          <w:sz w:val="22"/>
          <w:szCs w:val="22"/>
          <w:u w:val="single"/>
        </w:rPr>
        <w:t>为{层高}米，</w:t>
      </w:r>
      <w:r>
        <w:rPr>
          <w:rFonts w:ascii="方正书宋_GBK" w:eastAsia="方正书宋_GBK" w:hAnsi="方正书宋_GBK" w:cs="方正书宋_GBK" w:hint="eastAsia"/>
          <w:sz w:val="22"/>
          <w:szCs w:val="22"/>
        </w:rPr>
        <w:t>有{阳台总数</w:t>
      </w:r>
      <w:r>
        <w:rPr>
          <w:rFonts w:ascii="方正书宋_GBK" w:eastAsia="方正书宋_GBK" w:hAnsi="方正书宋_GBK" w:cs="方正书宋_GBK" w:hint="eastAsia"/>
          <w:sz w:val="22"/>
          <w:szCs w:val="22"/>
          <w:u w:val="single"/>
        </w:rPr>
        <w:t>}个阳台</w:t>
      </w:r>
      <w:r>
        <w:rPr>
          <w:rFonts w:ascii="方正书宋_GBK" w:eastAsia="方正书宋_GBK" w:hAnsi="方正书宋_GBK" w:cs="方正书宋_GBK" w:hint="eastAsia"/>
          <w:sz w:val="22"/>
          <w:szCs w:val="22"/>
        </w:rPr>
        <w:t>，其中{封闭阳台</w:t>
      </w:r>
      <w:r>
        <w:rPr>
          <w:rFonts w:ascii="方正书宋_GBK" w:eastAsia="方正书宋_GBK" w:hAnsi="方正书宋_GBK" w:cs="方正书宋_GBK" w:hint="eastAsia"/>
          <w:sz w:val="22"/>
          <w:szCs w:val="22"/>
          <w:u w:val="single"/>
        </w:rPr>
        <w:t>数}个阳</w:t>
      </w:r>
      <w:r>
        <w:rPr>
          <w:rFonts w:ascii="方正书宋_GBK" w:eastAsia="方正书宋_GBK" w:hAnsi="方正书宋_GBK" w:cs="方正书宋_GBK" w:hint="eastAsia"/>
          <w:sz w:val="22"/>
          <w:szCs w:val="22"/>
        </w:rPr>
        <w:t>台为封闭式，{非封闭阳台数}个阳台为非封闭式（以规划设计文件</w:t>
      </w:r>
      <w:r>
        <w:rPr>
          <w:rFonts w:ascii="方正书宋_GBK" w:eastAsia="方正书宋_GBK" w:hAnsi="方正书宋_GBK" w:cs="方正书宋_GBK" w:hint="eastAsia"/>
          <w:kern w:val="0"/>
          <w:sz w:val="22"/>
          <w:szCs w:val="22"/>
          <w:u w:val="single"/>
        </w:rPr>
        <w:t>为准）。【坡屋</w:t>
      </w:r>
      <w:r>
        <w:rPr>
          <w:rFonts w:ascii="方正书宋_GBK" w:eastAsia="方正书宋_GBK" w:hAnsi="方正书宋_GBK" w:cs="方正书宋_GBK" w:hint="eastAsia"/>
          <w:sz w:val="22"/>
          <w:szCs w:val="22"/>
        </w:rPr>
        <w:t>顶净高】最</w:t>
      </w:r>
      <w:r>
        <w:rPr>
          <w:rFonts w:ascii="方正书宋_GBK" w:eastAsia="方正书宋_GBK" w:hAnsi="方正书宋_GBK" w:cs="方正书宋_GBK" w:hint="eastAsia"/>
          <w:kern w:val="0"/>
          <w:sz w:val="22"/>
          <w:szCs w:val="22"/>
          <w:u w:val="single"/>
        </w:rPr>
        <w:t>低为{坡屋顶最</w:t>
      </w:r>
      <w:r>
        <w:rPr>
          <w:rFonts w:ascii="方正书宋_GBK" w:eastAsia="方正书宋_GBK" w:hAnsi="方正书宋_GBK" w:cs="方正书宋_GBK" w:hint="eastAsia"/>
          <w:sz w:val="22"/>
          <w:szCs w:val="22"/>
        </w:rPr>
        <w:t>低净高}米，最高为{坡屋顶最高净高}米。</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第四条 抵押情况</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与该共有产权住房有关的抵押情况为 {{抵押情况}}。</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抵押类型: {{抵押类型选项}}。</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抵押人：</w:t>
      </w:r>
      <w:r>
        <w:rPr>
          <w:rFonts w:ascii="方正书宋_GBK" w:eastAsia="方正书宋_GBK" w:hAnsi="方正书宋_GBK" w:cs="方正书宋_GBK" w:hint="eastAsia"/>
          <w:sz w:val="22"/>
          <w:szCs w:val="22"/>
          <w:u w:val="single"/>
        </w:rPr>
        <w:t>{抵押人姓名}，抵押权人：{抵押权人姓名}，</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抵押登记机构：</w:t>
      </w:r>
      <w:r>
        <w:rPr>
          <w:rFonts w:ascii="方正书宋_GBK" w:eastAsia="方正书宋_GBK" w:hAnsi="方正书宋_GBK" w:cs="方正书宋_GBK" w:hint="eastAsia"/>
          <w:sz w:val="22"/>
          <w:szCs w:val="22"/>
          <w:u w:val="single"/>
        </w:rPr>
        <w:t>{抵押登记机构}，抵押登记日期：{抵押登记日</w:t>
      </w:r>
      <w:r>
        <w:rPr>
          <w:rFonts w:ascii="方正书宋_GBK" w:eastAsia="方正书宋_GBK" w:hAnsi="方正书宋_GBK" w:cs="方正书宋_GBK" w:hint="eastAsia"/>
          <w:sz w:val="22"/>
          <w:szCs w:val="22"/>
        </w:rPr>
        <w:t>期}，</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债务履行期限：</w:t>
      </w:r>
      <w:r>
        <w:rPr>
          <w:rFonts w:ascii="方正书宋_GBK" w:eastAsia="方正书宋_GBK" w:hAnsi="方正书宋_GBK" w:cs="方正书宋_GBK" w:hint="eastAsia"/>
          <w:sz w:val="22"/>
          <w:szCs w:val="22"/>
          <w:u w:val="single"/>
        </w:rPr>
        <w:t>{ }。</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抵押权人同意该共有产权住房销售的证明及关于抵押的相关约定见附件四。</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第五条  房屋权利状况承诺</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（一）甲方对该共有产权住房享有合法权利。</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（二）该共有产权住房</w:t>
      </w:r>
      <w:r>
        <w:rPr>
          <w:rFonts w:ascii="方正书宋_GBK" w:eastAsia="方正书宋_GBK" w:hAnsi="方正书宋_GBK" w:cs="方正书宋_GBK" w:hint="eastAsia"/>
          <w:sz w:val="22"/>
          <w:szCs w:val="22"/>
        </w:rPr>
        <w:t>未出售并保证不出售</w:t>
      </w:r>
      <w:r>
        <w:rPr>
          <w:rFonts w:ascii="方正书宋_GBK" w:eastAsia="方正书宋_GBK" w:hAnsi="方正书宋_GBK" w:cs="方正书宋_GBK" w:hint="eastAsia"/>
          <w:kern w:val="0"/>
          <w:sz w:val="22"/>
          <w:szCs w:val="22"/>
        </w:rPr>
        <w:t>给除本合同乙方和丙方以外的其他人。</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（三）该共有产权住房无司法查封或其他限制转让的情况。</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（五）</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%（不低于同期全国银行间同业拆借中心公布的一年期贷款市场报价利率）计算给付利息。给乙方造成损失的，甲方还应当承担赔偿责任，赔偿金额为【已付房价款一倍】【</w:t>
      </w:r>
      <w:r>
        <w:rPr>
          <w:rFonts w:ascii="方正书宋_GBK" w:eastAsia="方正书宋_GBK" w:hAnsi="方正书宋_GBK" w:cs="方正书宋_GBK" w:hint="eastAsia"/>
          <w:sz w:val="22"/>
          <w:szCs w:val="22"/>
          <w:u w:val="single"/>
        </w:rPr>
        <w:t>{赔偿金额}】。</w:t>
      </w:r>
      <w:r>
        <w:rPr>
          <w:rFonts w:ascii="方正书宋_GBK" w:eastAsia="方正书宋_GBK" w:hAnsi="方正书宋_GBK" w:cs="方正书宋_GBK" w:hint="eastAsia"/>
          <w:sz w:val="22"/>
          <w:szCs w:val="22"/>
        </w:rPr>
      </w:r>
    </w:p>
    <w:p w:rsidR="00000000" w:rsidRDefault="00000000">
      <w:pPr>
        <w:pStyle w:val="ad"/>
        <w:spacing w:before="0" w:beforeAutospacing="0" w:after="0" w:afterAutospacing="0" w:line="420" w:lineRule="exact"/>
        <w:ind w:firstLineChars="200" w:firstLine="480"/>
        <w:rPr>
          <w:rFonts w:ascii="新宋体" w:eastAsia="新宋体" w:hAnsi="新宋体" w:hint="eastAsia"/>
        </w:rPr>
      </w:pPr>
      <w:r>
        <w:rPr>
          <w:rFonts w:ascii="新宋体" w:eastAsia="新宋体" w:hAnsi="新宋体" w:hint="eastAsia"/>
        </w:rPr>
        <w:t xml:space="preserve">    </w:t>
      </w:r>
    </w:p>
    <w:p w:rsidR="00000000" w:rsidRDefault="00000000">
      <w:pPr>
        <w:pStyle w:val="ad"/>
        <w:spacing w:before="0" w:beforeAutospacing="0" w:after="0" w:afterAutospacing="0" w:line="420" w:lineRule="exact"/>
        <w:ind w:firstLineChars="200" w:firstLine="640"/>
        <w:jc w:val="center"/>
        <w:rPr>
          <w:rFonts w:ascii="黑体" w:eastAsia="黑体" w:hAnsi="黑体" w:hint="eastAsia"/>
          <w:sz w:val="32"/>
          <w:szCs w:val="32"/>
        </w:rPr>
      </w:pPr>
      <w:r>
        <w:rPr>
          <w:rFonts w:ascii="黑体" w:eastAsia="黑体" w:hAnsi="黑体" w:hint="eastAsia"/>
          <w:sz w:val="32"/>
          <w:szCs w:val="32"/>
        </w:rPr>
        <w:t>第三章 {共有产权住房价款}</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第六条 计价方式和价款</w:t>
      </w:r>
    </w:p>
    <w:p w:rsidR="00000000" w:rsidRDefault="00000000">
      <w:pPr>
        <w:pStyle w:val="largefont"/>
        <w:wordWrap w:val="0"/>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根据《北京市城市房地产转让管理办法》及《北京市共有产权住房管理暂行办法》《关于实施保障性住房全装修成品交房的若干规定》，该共有产权住房单价每平方米</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{单价}</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（币种）       {币</w:t>
      </w:r>
      <w:r>
        <w:rPr>
          <w:rFonts w:ascii="方正书宋_GBK" w:eastAsia="方正书宋_GBK" w:hAnsi="方正书宋_GBK" w:cs="方正书宋_GBK" w:hint="eastAsia"/>
          <w:sz w:val="22"/>
          <w:szCs w:val="22"/>
        </w:rPr>
        <w:t xml:space="preserve">种1}     </w:t>
      </w:r>
      <w:r>
        <w:rPr>
          <w:rFonts w:ascii="方正书宋_GBK" w:eastAsia="方正书宋_GBK" w:hAnsi="方正书宋_GBK" w:cs="方正书宋_GBK" w:hint="eastAsia"/>
          <w:color w:val="000000"/>
          <w:sz w:val="22"/>
          <w:szCs w:val="22"/>
        </w:rPr>
        <w:t xml:space="preserve">  元（按</w:t>
      </w:r>
      <w:r>
        <w:rPr>
          <w:rFonts w:ascii="方正书宋_GBK" w:eastAsia="方正书宋_GBK" w:hAnsi="方正书宋_GBK" w:cs="方正书宋_GBK" w:hint="eastAsia"/>
          <w:color w:val="000000"/>
          <w:sz w:val="22"/>
          <w:szCs w:val="22"/>
          <w:u w:val="single"/>
        </w:rPr>
        <w:t>照套内建筑面积</w:t>
      </w:r>
      <w:r>
        <w:rPr>
          <w:rFonts w:ascii="方正书宋_GBK" w:eastAsia="方正书宋_GBK" w:hAnsi="方正书宋_GBK" w:cs="方正书宋_GBK" w:hint="eastAsia"/>
          <w:color w:val="000000"/>
          <w:sz w:val="22"/>
          <w:szCs w:val="22"/>
        </w:rPr>
        <w:t>计算）【</w:t>
      </w:r>
      <w:r>
        <w:rPr>
          <w:rFonts w:ascii="方正书宋_GBK" w:eastAsia="方正书宋_GBK" w:hAnsi="方正书宋_GBK" w:cs="方正书宋_GBK" w:hint="eastAsia"/>
          <w:color w:val="000000"/>
          <w:sz w:val="22"/>
          <w:szCs w:val="22"/>
          <w:u w:val="single"/>
        </w:rPr>
        <w:t>含全装</w:t>
      </w:r>
      <w:r>
        <w:rPr>
          <w:rFonts w:ascii="方正书宋_GBK" w:eastAsia="方正书宋_GBK" w:hAnsi="方正书宋_GBK" w:cs="方正书宋_GBK" w:hint="eastAsia"/>
          <w:color w:val="000000"/>
          <w:sz w:val="22"/>
          <w:szCs w:val="22"/>
          <w:u w:val="single"/>
        </w:rPr>
        <w:t>修价款】，</w:t>
      </w:r>
      <w:r>
        <w:rPr>
          <w:rFonts w:ascii="方正书宋_GBK" w:eastAsia="方正书宋_GBK" w:hAnsi="方正书宋_GBK" w:cs="方正书宋_GBK" w:hint="eastAsia"/>
          <w:color w:val="000000"/>
          <w:sz w:val="22"/>
          <w:szCs w:val="22"/>
        </w:rPr>
        <w:t>总价款为</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{总</w:t>
      </w:r>
      <w:r>
        <w:rPr>
          <w:rFonts w:ascii="方正书宋_GBK" w:eastAsia="方正书宋_GBK" w:hAnsi="方正书宋_GBK" w:cs="方正书宋_GBK" w:hint="eastAsia"/>
          <w:color w:val="000000"/>
          <w:sz w:val="22"/>
          <w:szCs w:val="22"/>
        </w:rPr>
        <w:t>价</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t xml:space="preserve">币种）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{币种</w:t>
      </w:r>
      <w:r>
        <w:rPr>
          <w:rFonts w:ascii="方正书宋_GBK" w:eastAsia="方正书宋_GBK" w:hAnsi="方正书宋_GBK" w:cs="方正书宋_GBK" w:hint="eastAsia"/>
          <w:color w:val="000000"/>
          <w:sz w:val="22"/>
          <w:szCs w:val="22"/>
        </w:rPr>
        <w:t xml:space="preserve">2} </w:t>
      </w:r>
      <w:r>
        <w:rPr>
          <w:rFonts w:ascii="方正书宋_GBK" w:eastAsia="方正书宋_GBK" w:hAnsi="方正书宋_GBK" w:cs="方正书宋_GBK" w:hint="eastAsia"/>
          <w:sz w:val="22"/>
          <w:szCs w:val="22"/>
        </w:rPr>
        <w:t xml:space="preserve">       元（大写    {大写金额}    佰    {百}    拾    {十}    万    {万}    仟    {千}    佰    {百}    拾    {拾}    元整）（物业费及有关税费不计入总价款）。</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按照共有产权住房项目土地供应文件，该项目销售均价为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{销售均价}            元/平方米（</w:t>
      </w:r>
      <w:r>
        <w:rPr>
          <w:rFonts w:ascii="方正书宋_GBK" w:eastAsia="方正书宋_GBK" w:hAnsi="方正书宋_GBK" w:cs="方正书宋_GBK" w:hint="eastAsia"/>
          <w:color w:val="000000"/>
          <w:sz w:val="22"/>
          <w:szCs w:val="22"/>
        </w:rPr>
        <w:t>按照建筑</w:t>
      </w:r>
      <w:r>
        <w:rPr>
          <w:rFonts w:ascii="方正书宋_GBK" w:eastAsia="方正书宋_GBK" w:hAnsi="方正书宋_GBK" w:cs="方正书宋_GBK" w:hint="eastAsia"/>
          <w:color w:val="000000"/>
          <w:sz w:val="22"/>
          <w:szCs w:val="22"/>
          <w:u w:val="single"/>
        </w:rPr>
        <w:t>面积计算）【含全装修价款】，总</w:t>
      </w:r>
      <w:r>
        <w:rPr>
          <w:rFonts w:ascii="方正书宋_GBK" w:eastAsia="方正书宋_GBK" w:hAnsi="方正书宋_GBK" w:cs="方正书宋_GBK" w:hint="eastAsia"/>
          <w:color w:val="000000"/>
          <w:sz w:val="22"/>
          <w:szCs w:val="22"/>
        </w:rPr>
        <w:t xml:space="preserve">价款为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{总</w:t>
      </w:r>
      <w:r>
        <w:rPr>
          <w:rFonts w:ascii="方正书宋_GBK" w:eastAsia="方正书宋_GBK" w:hAnsi="方正书宋_GBK" w:cs="方正书宋_GBK" w:hint="eastAsia"/>
          <w:color w:val="000000"/>
          <w:sz w:val="22"/>
          <w:szCs w:val="22"/>
          <w:u w:val="single"/>
        </w:rPr>
        <w:t xml:space="preserve">价款}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（币种）</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 </w:t>
      </w:r>
      <w:r>
        <w:rPr>
          <w:rFonts w:ascii="方正书宋_GBK" w:eastAsia="方正书宋_GBK" w:hAnsi="方正书宋_GBK" w:cs="方正书宋_GBK" w:hint="eastAsia"/>
          <w:color w:val="000000"/>
          <w:sz w:val="22"/>
          <w:szCs w:val="22"/>
          <w:u w:val="single"/>
        </w:rPr>
        <w:t xml:space="preserve"> 元（大</w:t>
      </w:r>
      <w:r>
        <w:rPr>
          <w:rFonts w:ascii="方正书宋_GBK" w:eastAsia="方正书宋_GBK" w:hAnsi="方正书宋_GBK" w:cs="方正书宋_GBK" w:hint="eastAsia"/>
          <w:color w:val="000000"/>
          <w:sz w:val="22"/>
          <w:szCs w:val="22"/>
        </w:rPr>
        <w:t xml:space="preserve">写  </w:t>
      </w:r>
      <w:r>
        <w:rPr>
          <w:rFonts w:ascii="方正书宋_GBK" w:eastAsia="方正书宋_GBK" w:hAnsi="方正书宋_GBK" w:cs="方正书宋_GBK" w:hint="eastAsia"/>
          <w:sz w:val="22"/>
          <w:szCs w:val="22"/>
        </w:rPr>
        <w:t xml:space="preserve">  佰    拾    万    仟    佰    拾    元整）（物业费及有关税费不计入总价款）。</w:t>
      </w:r>
    </w:p>
    <w:p w:rsidR="00000000" w:rsidRDefault="00000000">
      <w:pPr>
        <w:spacing w:line="420" w:lineRule="exact"/>
        <w:ind w:firstLineChars="200" w:firstLine="440"/>
        <w:textAlignment w:val="baseline"/>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乙方、丙方确认，根据丙方委托的专业机构评估结果，经相关主管部门审核确定，乙方占有房屋产权比例为</w:t>
      </w:r>
      <w:r>
        <w:rPr>
          <w:rFonts w:ascii="方正书宋_GBK" w:eastAsia="方正书宋_GBK" w:hAnsi="方正书宋_GBK" w:cs="方正书宋_GBK" w:hint="eastAsia"/>
          <w:kern w:val="0"/>
          <w:sz w:val="22"/>
          <w:szCs w:val="22"/>
          <w:u w:val="single"/>
        </w:rPr>
        <w:t>{乙方产权比例}</w:t>
      </w:r>
      <w:r>
        <w:rPr>
          <w:rFonts w:ascii="方正书宋_GBK" w:eastAsia="方正书宋_GBK" w:hAnsi="方正书宋_GBK" w:cs="方正书宋_GBK" w:hint="eastAsia"/>
          <w:kern w:val="0"/>
          <w:sz w:val="22"/>
          <w:szCs w:val="22"/>
        </w:rPr>
        <w:t>，丙方占有房屋产权比例为</w:t>
      </w:r>
      <w:r>
        <w:rPr>
          <w:rFonts w:ascii="方正书宋_GBK" w:eastAsia="方正书宋_GBK" w:hAnsi="方正书宋_GBK" w:cs="方正书宋_GBK" w:hint="eastAsia"/>
          <w:kern w:val="0"/>
          <w:sz w:val="22"/>
          <w:szCs w:val="22"/>
          <w:u w:val="single"/>
        </w:rPr>
        <w:t>{丙方产权比例</w:t>
      </w:r>
      <w:r>
        <w:rPr>
          <w:rFonts w:ascii="方正书宋_GBK" w:eastAsia="方正书宋_GBK" w:hAnsi="方正书宋_GBK" w:cs="方正书宋_GBK" w:hint="eastAsia"/>
          <w:kern w:val="0"/>
          <w:sz w:val="22"/>
          <w:szCs w:val="22"/>
        </w:rPr>
        <w:t>}。</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第七条  付款方式和期限</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（一）签订本合同前，乙方已向甲方支付定金</w:t>
      </w:r>
      <w:r>
        <w:rPr>
          <w:rFonts w:ascii="方正书宋_GBK" w:eastAsia="方正书宋_GBK" w:hAnsi="方正书宋_GBK" w:cs="方正书宋_GBK" w:hint="eastAsia"/>
          <w:color w:val="000000"/>
          <w:sz w:val="22"/>
          <w:szCs w:val="22"/>
          <w:u w:val="single"/>
        </w:rPr>
        <w:t>{定金金额}（币种</w:t>
      </w:r>
      <w:r>
        <w:rPr>
          <w:rFonts w:ascii="方正书宋_GBK" w:eastAsia="方正书宋_GBK" w:hAnsi="方正书宋_GBK" w:cs="方正书宋_GBK" w:hint="eastAsia"/>
          <w:sz w:val="22"/>
          <w:szCs w:val="22"/>
        </w:rPr>
        <w:t>）{定金</w:t>
      </w:r>
      <w:r>
        <w:rPr>
          <w:rFonts w:ascii="方正书宋_GBK" w:eastAsia="方正书宋_GBK" w:hAnsi="方正书宋_GBK" w:cs="方正书宋_GBK" w:hint="eastAsia"/>
          <w:color w:val="000000"/>
          <w:sz w:val="22"/>
          <w:szCs w:val="22"/>
          <w:u w:val="single"/>
        </w:rPr>
        <w:t>币种}{大写       佰</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color w:val="000000"/>
          <w:sz w:val="22"/>
          <w:szCs w:val="22"/>
          <w:u w:val="single"/>
        </w:rPr>
        <w:t xml:space="preserve">拾    </w:t>
      </w:r>
      <w:r>
        <w:rPr>
          <w:rFonts w:ascii="方正书宋_GBK" w:eastAsia="方正书宋_GBK" w:hAnsi="方正书宋_GBK" w:cs="方正书宋_GBK" w:hint="eastAsia"/>
          <w:sz w:val="22"/>
          <w:szCs w:val="22"/>
        </w:rPr>
        <w:t>万</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仟</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佰</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拾</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sz w:val="22"/>
          <w:szCs w:val="22"/>
        </w:rPr>
        <w:t>元</w:t>
      </w:r>
      <w:r>
        <w:rPr>
          <w:rFonts w:ascii="方正书宋_GBK" w:eastAsia="方正书宋_GBK" w:hAnsi="方正书宋_GBK" w:cs="方正书宋_GBK" w:hint="eastAsia"/>
          <w:color w:val="000000"/>
          <w:sz w:val="22"/>
          <w:szCs w:val="22"/>
          <w:u w:val="single"/>
        </w:rPr>
        <w:t>整），该</w:t>
      </w:r>
      <w:r>
        <w:rPr>
          <w:rFonts w:ascii="方正书宋_GBK" w:eastAsia="方正书宋_GBK" w:hAnsi="方正书宋_GBK" w:cs="方正书宋_GBK" w:hint="eastAsia"/>
          <w:sz w:val="22"/>
          <w:szCs w:val="22"/>
        </w:rPr>
        <w:t>定</w:t>
      </w:r>
      <w:r>
        <w:rPr>
          <w:rFonts w:ascii="方正书宋_GBK" w:eastAsia="方正书宋_GBK" w:hAnsi="方正书宋_GBK" w:cs="方正书宋_GBK" w:hint="eastAsia"/>
          <w:color w:val="000000"/>
          <w:sz w:val="22"/>
          <w:szCs w:val="22"/>
          <w:u w:val="single"/>
        </w:rPr>
        <w:t>金于【本</w:t>
      </w:r>
      <w:r>
        <w:rPr>
          <w:rFonts w:ascii="方正书宋_GBK" w:eastAsia="方正书宋_GBK" w:hAnsi="方正书宋_GBK" w:cs="方正书宋_GBK" w:hint="eastAsia"/>
          <w:sz w:val="22"/>
          <w:szCs w:val="22"/>
        </w:rPr>
        <w:t xml:space="preserve">合同签订】【交付首期房价款】【          </w:t>
      </w:r>
      <w:r>
        <w:rPr>
          <w:rFonts w:ascii="方正书宋_GBK" w:eastAsia="方正书宋_GBK" w:hAnsi="方正书宋_GBK" w:cs="方正书宋_GBK" w:hint="eastAsia"/>
          <w:sz w:val="22"/>
          <w:szCs w:val="22"/>
          <w:u w:val="single"/>
        </w:rPr>
        <w:t xml:space="preserve">  】时【抵作】【   </w:t>
      </w:r>
      <w:r>
        <w:rPr>
          <w:rFonts w:ascii="方正书宋_GBK" w:eastAsia="方正书宋_GBK" w:hAnsi="方正书宋_GBK" w:cs="方正书宋_GBK" w:hint="eastAsia"/>
          <w:sz w:val="22"/>
          <w:szCs w:val="22"/>
        </w:rPr>
        <w:t xml:space="preserve">     】共</w:t>
      </w:r>
      <w:r>
        <w:rPr>
          <w:rFonts w:ascii="方正书宋_GBK" w:eastAsia="方正书宋_GBK" w:hAnsi="方正书宋_GBK" w:cs="方正书宋_GBK" w:hint="eastAsia"/>
          <w:sz w:val="22"/>
          <w:szCs w:val="22"/>
          <w:u w:val="single"/>
        </w:rPr>
        <w:t>有产权住房价款。</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（二）乙方付款方式为【一次性付款】【分期付款】【贷款方式付款】【</w:t>
      </w:r>
      <w:r>
        <w:rPr>
          <w:rFonts w:ascii="方正书宋_GBK" w:eastAsia="方正书宋_GBK" w:hAnsi="方正书宋_GBK" w:cs="方正书宋_GBK" w:hint="eastAsia"/>
          <w:kern w:val="0"/>
          <w:sz w:val="22"/>
          <w:szCs w:val="22"/>
          <w:u w:val="single"/>
        </w:rPr>
        <w:t>{付款方式}】</w:t>
      </w:r>
      <w:r>
        <w:rPr>
          <w:rFonts w:ascii="方正书宋_GBK" w:eastAsia="方正书宋_GBK" w:hAnsi="方正书宋_GBK" w:cs="方正书宋_GBK" w:hint="eastAsia"/>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1.一次性付款。乙方应当于</w:t>
      </w:r>
      <w:r>
        <w:rPr>
          <w:rFonts w:ascii="方正书宋_GBK" w:eastAsia="方正书宋_GBK" w:hAnsi="方正书宋_GBK" w:cs="方正书宋_GBK" w:hint="eastAsia"/>
          <w:kern w:val="0"/>
          <w:sz w:val="22"/>
          <w:szCs w:val="22"/>
          <w:u w:val="single"/>
        </w:rPr>
        <w:t>{年}{月}</w:t>
      </w:r>
      <w:r>
        <w:rPr>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kern w:val="0"/>
          <w:sz w:val="22"/>
          <w:szCs w:val="22"/>
          <w:u w:val="single"/>
        </w:rPr>
        <w:t>日}前支付该</w:t>
      </w:r>
      <w:r>
        <w:rPr>
          <w:rFonts w:ascii="方正书宋_GBK" w:eastAsia="方正书宋_GBK" w:hAnsi="方正书宋_GBK" w:cs="方正书宋_GBK" w:hint="eastAsia"/>
          <w:kern w:val="0"/>
          <w:sz w:val="22"/>
          <w:szCs w:val="22"/>
        </w:rPr>
        <w:t>共</w:t>
      </w:r>
      <w:r>
        <w:rPr>
          <w:rFonts w:ascii="方正书宋_GBK" w:eastAsia="方正书宋_GBK" w:hAnsi="方正书宋_GBK" w:cs="方正书宋_GBK" w:hint="eastAsia"/>
          <w:kern w:val="0"/>
          <w:sz w:val="22"/>
          <w:szCs w:val="22"/>
          <w:u w:val="single"/>
        </w:rPr>
        <w:t>有产权住房全</w:t>
      </w:r>
      <w:r>
        <w:rPr>
          <w:rFonts w:ascii="方正书宋_GBK" w:eastAsia="方正书宋_GBK" w:hAnsi="方正书宋_GBK" w:cs="方正书宋_GBK" w:hint="eastAsia"/>
          <w:kern w:val="0"/>
          <w:sz w:val="22"/>
          <w:szCs w:val="22"/>
        </w:rPr>
        <w:t>部价款。</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2.分期付款。乙方应当于</w:t>
      </w:r>
      <w:r>
        <w:rPr>
          <w:rFonts w:ascii="方正书宋_GBK" w:eastAsia="方正书宋_GBK" w:hAnsi="方正书宋_GBK" w:cs="方正书宋_GBK" w:hint="eastAsia"/>
          <w:sz w:val="22"/>
          <w:szCs w:val="22"/>
          <w:u w:val="single"/>
        </w:rPr>
        <w:t xml:space="preserve"> {年}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{月}</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日}前分_____期支付该共有产权住房全部价款，首期房价</w:t>
      </w:r>
      <w:r>
        <w:rPr>
          <w:rFonts w:ascii="方正书宋_GBK" w:eastAsia="方正书宋_GBK" w:hAnsi="方正书宋_GBK" w:cs="方正书宋_GBK" w:hint="eastAsia"/>
          <w:sz w:val="22"/>
          <w:szCs w:val="22"/>
          <w:u w:val="single"/>
        </w:rPr>
        <w:t xml:space="preserve">款      </w:t>
      </w:r>
      <w:r>
        <w:rPr>
          <w:rFonts w:ascii="方正书宋_GBK" w:eastAsia="方正书宋_GBK" w:hAnsi="方正书宋_GBK" w:cs="方正书宋_GBK" w:hint="eastAsia"/>
          <w:sz w:val="22"/>
          <w:szCs w:val="22"/>
        </w:rPr>
        <w:t xml:space="preserve"> （币种）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元（大</w:t>
      </w:r>
      <w:r>
        <w:rPr>
          <w:rFonts w:ascii="方正书宋_GBK" w:eastAsia="方正书宋_GBK" w:hAnsi="方正书宋_GBK" w:cs="方正书宋_GBK" w:hint="eastAsia"/>
          <w:sz w:val="22"/>
          <w:szCs w:val="22"/>
          <w:u w:val="single"/>
        </w:rPr>
        <w:t xml:space="preserve">写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佰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拾     </w:t>
      </w:r>
      <w:r>
        <w:rPr>
          <w:rFonts w:ascii="方正书宋_GBK" w:eastAsia="方正书宋_GBK" w:hAnsi="方正书宋_GBK" w:cs="方正书宋_GBK" w:hint="eastAsia"/>
          <w:sz w:val="22"/>
          <w:szCs w:val="22"/>
        </w:rPr>
        <w:t xml:space="preserve"> 万</w:t>
      </w:r>
    </w:p>
    <w:p w:rsidR="00000000" w:rsidRDefault="00000000">
      <w:pPr>
        <w:pStyle w:val="largefont"/>
        <w:spacing w:before="0" w:beforeAutospacing="0" w:after="0" w:afterAutospacing="0" w:line="420" w:lineRule="exact"/>
        <w:ind w:firstLine="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{金额大写}</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应当于{年}</w:t>
      </w:r>
      <w:r>
        <w:rPr>
          <w:rFonts w:ascii="方正书宋_GBK" w:eastAsia="方正书宋_GBK" w:hAnsi="方正书宋_GBK" w:cs="方正书宋_GBK" w:hint="eastAsia"/>
          <w:sz w:val="22"/>
          <w:szCs w:val="22"/>
        </w:rPr>
        <w:t>年</w:t>
      </w:r>
      <w:r>
        <w:rPr>
          <w:rFonts w:ascii="方正书宋_GBK" w:eastAsia="方正书宋_GBK" w:hAnsi="方正书宋_GBK" w:cs="方正书宋_GBK" w:hint="eastAsia"/>
          <w:sz w:val="22"/>
          <w:szCs w:val="22"/>
          <w:u w:val="single"/>
        </w:rPr>
        <w:t>{月}月{日</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日前支付。</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3.贷款方式付款：【公积金贷款】【商业贷款】【组合贷】【</w:t>
      </w:r>
      <w:r>
        <w:rPr>
          <w:rFonts w:ascii="方正书宋_GBK" w:eastAsia="方正书宋_GBK" w:hAnsi="方正书宋_GBK" w:cs="方正书宋_GBK" w:hint="eastAsia"/>
          <w:sz w:val="22"/>
          <w:szCs w:val="22"/>
          <w:u w:val="single"/>
        </w:rPr>
        <w:t>{贷款方式}】。</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{年} {</w:t>
      </w:r>
      <w:r>
        <w:rPr>
          <w:rFonts w:ascii="方正书宋_GBK" w:eastAsia="方正书宋_GBK" w:hAnsi="方正书宋_GBK" w:cs="方正书宋_GBK" w:hint="eastAsia"/>
          <w:kern w:val="0"/>
          <w:sz w:val="22"/>
          <w:szCs w:val="22"/>
          <w:u w:val="single"/>
        </w:rPr>
        <w:t xml:space="preserve">月} {日} </w:t>
      </w:r>
      <w:r>
        <w:rPr>
          <w:rFonts w:ascii="方正书宋_GBK" w:eastAsia="方正书宋_GBK" w:hAnsi="方正书宋_GBK" w:cs="方正书宋_GBK" w:hint="eastAsia"/>
          <w:kern w:val="0"/>
          <w:sz w:val="22"/>
          <w:szCs w:val="22"/>
        </w:rPr>
        <w:t>前</w:t>
      </w:r>
      <w:r>
        <w:rPr>
          <w:rFonts w:ascii="方正书宋_GBK" w:eastAsia="方正书宋_GBK" w:hAnsi="方正书宋_GBK" w:cs="方正书宋_GBK" w:hint="eastAsia"/>
          <w:kern w:val="0"/>
          <w:sz w:val="22"/>
          <w:szCs w:val="22"/>
          <w:u w:val="single"/>
        </w:rPr>
        <w:t>支付首期房</w:t>
      </w:r>
      <w:r>
        <w:rPr>
          <w:rFonts w:ascii="方正书宋_GBK" w:eastAsia="方正书宋_GBK" w:hAnsi="方正书宋_GBK" w:cs="方正书宋_GBK" w:hint="eastAsia"/>
          <w:kern w:val="0"/>
          <w:sz w:val="22"/>
          <w:szCs w:val="22"/>
        </w:rPr>
        <w:t>价</w:t>
      </w:r>
      <w:r>
        <w:rPr>
          <w:rFonts w:ascii="方正书宋_GBK" w:eastAsia="方正书宋_GBK" w:hAnsi="方正书宋_GBK" w:cs="方正书宋_GBK" w:hint="eastAsia"/>
          <w:kern w:val="0"/>
          <w:sz w:val="22"/>
          <w:szCs w:val="22"/>
          <w:u w:val="single"/>
        </w:rPr>
        <w:t>款 {币种</w:t>
      </w:r>
      <w:r>
        <w:rPr>
          <w:rFonts w:ascii="方正书宋_GBK" w:eastAsia="方正书宋_GBK" w:hAnsi="方正书宋_GBK" w:cs="方正书宋_GBK" w:hint="eastAsia"/>
          <w:kern w:val="0"/>
          <w:sz w:val="22"/>
          <w:szCs w:val="22"/>
        </w:rPr>
        <w:t>} {金额}（大写</w:t>
      </w:r>
      <w:r>
        <w:rPr>
          <w:rFonts w:ascii="方正书宋_GBK" w:eastAsia="方正书宋_GBK" w:hAnsi="方正书宋_GBK" w:cs="方正书宋_GBK" w:hint="eastAsia"/>
          <w:kern w:val="0"/>
          <w:sz w:val="22"/>
          <w:szCs w:val="22"/>
          <w:u w:val="single"/>
        </w:rPr>
        <w:t xml:space="preserve"> {数字1}</w:t>
      </w:r>
      <w:r>
        <w:rPr>
          <w:rFonts w:ascii="方正书宋_GBK" w:eastAsia="方正书宋_GBK" w:hAnsi="方正书宋_GBK" w:cs="方正书宋_GBK" w:hint="eastAsia"/>
          <w:kern w:val="0"/>
          <w:sz w:val="22"/>
          <w:szCs w:val="22"/>
        </w:rPr>
        <w:t xml:space="preserve"> 佰 {</w:t>
      </w:r>
      <w:r>
        <w:rPr>
          <w:rFonts w:ascii="方正书宋_GBK" w:eastAsia="方正书宋_GBK" w:hAnsi="方正书宋_GBK" w:cs="方正书宋_GBK" w:hint="eastAsia"/>
          <w:kern w:val="0"/>
          <w:sz w:val="22"/>
          <w:szCs w:val="22"/>
          <w:u w:val="single"/>
        </w:rPr>
        <w:t>数字2} 拾 {</w:t>
      </w:r>
      <w:r>
        <w:rPr>
          <w:rFonts w:ascii="方正书宋_GBK" w:eastAsia="方正书宋_GBK" w:hAnsi="方正书宋_GBK" w:cs="方正书宋_GBK" w:hint="eastAsia"/>
          <w:kern w:val="0"/>
          <w:sz w:val="22"/>
          <w:szCs w:val="22"/>
        </w:rPr>
        <w:t>数字3}</w:t>
      </w:r>
      <w:r>
        <w:rPr>
          <w:rFonts w:ascii="方正书宋_GBK" w:eastAsia="方正书宋_GBK" w:hAnsi="方正书宋_GBK" w:cs="方正书宋_GBK" w:hint="eastAsia"/>
          <w:kern w:val="0"/>
          <w:sz w:val="22"/>
          <w:szCs w:val="22"/>
          <w:u w:val="single"/>
        </w:rPr>
        <w:t xml:space="preserve"> 万 {数</w:t>
      </w:r>
      <w:r>
        <w:rPr>
          <w:rFonts w:ascii="方正书宋_GBK" w:eastAsia="方正书宋_GBK" w:hAnsi="方正书宋_GBK" w:cs="方正书宋_GBK" w:hint="eastAsia"/>
          <w:kern w:val="0"/>
          <w:sz w:val="22"/>
          <w:szCs w:val="22"/>
        </w:rPr>
        <w:t>字</w:t>
      </w:r>
      <w:r>
        <w:rPr>
          <w:rFonts w:ascii="方正书宋_GBK" w:eastAsia="方正书宋_GBK" w:hAnsi="方正书宋_GBK" w:cs="方正书宋_GBK" w:hint="eastAsia"/>
          <w:kern w:val="0"/>
          <w:sz w:val="22"/>
          <w:szCs w:val="22"/>
          <w:u w:val="single"/>
        </w:rPr>
        <w:t xml:space="preserve">4} 仟 </w:t>
      </w:r>
      <w:r>
        <w:rPr>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kern w:val="0"/>
          <w:sz w:val="22"/>
          <w:szCs w:val="22"/>
          <w:u w:val="single"/>
        </w:rPr>
        <w:t>数字5}</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佰 {数</w:t>
      </w:r>
      <w:r>
        <w:rPr>
          <w:rFonts w:ascii="方正书宋_GBK" w:eastAsia="方正书宋_GBK" w:hAnsi="方正书宋_GBK" w:cs="方正书宋_GBK" w:hint="eastAsia"/>
          <w:kern w:val="0"/>
          <w:sz w:val="22"/>
          <w:szCs w:val="22"/>
        </w:rPr>
        <w:t>字</w:t>
      </w:r>
      <w:r>
        <w:rPr>
          <w:rFonts w:ascii="方正书宋_GBK" w:eastAsia="方正书宋_GBK" w:hAnsi="方正书宋_GBK" w:cs="方正书宋_GBK" w:hint="eastAsia"/>
          <w:kern w:val="0"/>
          <w:sz w:val="22"/>
          <w:szCs w:val="22"/>
          <w:u w:val="single"/>
        </w:rPr>
        <w:t>6} 拾</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{数字7</w:t>
      </w:r>
      <w:r>
        <w:rPr>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kern w:val="0"/>
          <w:sz w:val="22"/>
          <w:szCs w:val="22"/>
          <w:u w:val="single"/>
        </w:rPr>
        <w:t xml:space="preserve"> 元整）</w:t>
      </w:r>
      <w:r>
        <w:rPr>
          <w:rFonts w:ascii="方正书宋_GBK" w:eastAsia="方正书宋_GBK" w:hAnsi="方正书宋_GBK" w:cs="方正书宋_GBK" w:hint="eastAsia"/>
          <w:kern w:val="0"/>
          <w:sz w:val="22"/>
          <w:szCs w:val="22"/>
        </w:rPr>
        <w:t>，占全部房价款的 {百</w:t>
      </w:r>
      <w:r>
        <w:rPr>
          <w:rFonts w:ascii="方正书宋_GBK" w:eastAsia="方正书宋_GBK" w:hAnsi="方正书宋_GBK" w:cs="方正书宋_GBK" w:hint="eastAsia"/>
          <w:kern w:val="0"/>
          <w:sz w:val="22"/>
          <w:szCs w:val="22"/>
          <w:u w:val="single"/>
        </w:rPr>
        <w:t>分比} %</w:t>
      </w:r>
      <w:r>
        <w:rPr>
          <w:rFonts w:ascii="方正书宋_GBK" w:eastAsia="方正书宋_GBK" w:hAnsi="方正书宋_GBK" w:cs="方正书宋_GBK" w:hint="eastAsia"/>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余款</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{币种}</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元（大写</w:t>
      </w:r>
      <w:r>
        <w:rPr>
          <w:rFonts w:ascii="方正书宋_GBK" w:eastAsia="方正书宋_GBK" w:hAnsi="方正书宋_GBK" w:cs="方正书宋_GBK" w:hint="eastAsia"/>
          <w:kern w:val="0"/>
          <w:sz w:val="22"/>
          <w:szCs w:val="22"/>
          <w:u w:val="single"/>
        </w:rPr>
        <w:t xml:space="preserve">     </w:t>
      </w:r>
      <w:r>
        <w:rPr>
          <w:rFonts w:ascii="方正书宋_GBK" w:eastAsia="方正书宋_GBK" w:hAnsi="方正书宋_GBK" w:cs="方正书宋_GBK" w:hint="eastAsia"/>
          <w:kern w:val="0"/>
          <w:sz w:val="22"/>
          <w:szCs w:val="22"/>
        </w:rPr>
        <w:t>{数</w:t>
      </w:r>
      <w:r>
        <w:rPr>
          <w:rFonts w:ascii="方正书宋_GBK" w:eastAsia="方正书宋_GBK" w:hAnsi="方正书宋_GBK" w:cs="方正书宋_GBK" w:hint="eastAsia"/>
          <w:kern w:val="0"/>
          <w:sz w:val="22"/>
          <w:szCs w:val="22"/>
          <w:u w:val="single"/>
        </w:rPr>
        <w:t xml:space="preserve">字1}  </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 xml:space="preserve">   拾 </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 xml:space="preserve">   {数</w:t>
      </w:r>
      <w:r>
        <w:rPr>
          <w:rFonts w:ascii="方正书宋_GBK" w:eastAsia="方正书宋_GBK" w:hAnsi="方正书宋_GBK" w:cs="方正书宋_GBK" w:hint="eastAsia"/>
          <w:kern w:val="0"/>
          <w:sz w:val="22"/>
          <w:szCs w:val="22"/>
        </w:rPr>
        <w:t>字</w:t>
      </w:r>
      <w:r>
        <w:rPr>
          <w:rFonts w:ascii="方正书宋_GBK" w:eastAsia="方正书宋_GBK" w:hAnsi="方正书宋_GBK" w:cs="方正书宋_GBK" w:hint="eastAsia"/>
          <w:kern w:val="0"/>
          <w:sz w:val="22"/>
          <w:szCs w:val="22"/>
          <w:u w:val="single"/>
        </w:rPr>
        <w:t xml:space="preserve">2}   </w:t>
      </w:r>
      <w:r>
        <w:rPr>
          <w:rFonts w:ascii="方正书宋_GBK" w:eastAsia="方正书宋_GBK" w:hAnsi="方正书宋_GBK" w:cs="方正书宋_GBK" w:hint="eastAsia"/>
          <w:kern w:val="0"/>
          <w:sz w:val="22"/>
          <w:szCs w:val="22"/>
        </w:rPr>
        <w:t xml:space="preserve"> </w:t>
      </w:r>
      <w:r>
        <w:rPr>
          <w:rFonts w:ascii="方正书宋_GBK" w:eastAsia="方正书宋_GBK" w:hAnsi="方正书宋_GBK" w:cs="方正书宋_GBK" w:hint="eastAsia"/>
          <w:kern w:val="0"/>
          <w:sz w:val="22"/>
          <w:szCs w:val="22"/>
          <w:u w:val="single"/>
        </w:rPr>
        <w:t xml:space="preserve"> 万   </w:t>
      </w:r>
      <w:r>
        <w:rPr>
          <w:rFonts w:ascii="方正书宋_GBK" w:eastAsia="方正书宋_GBK" w:hAnsi="方正书宋_GBK" w:cs="方正书宋_GBK" w:hint="eastAsia"/>
          <w:kern w:val="0"/>
          <w:sz w:val="22"/>
          <w:szCs w:val="22"/>
        </w:rPr>
        <w:t xml:space="preserve">  {数字3}     拾）</w:t>
      </w:r>
    </w:p>
    <w:p w:rsidR="00000000" w:rsidRDefault="00000000">
      <w:pPr>
        <w:widowControl/>
        <w:spacing w:line="420" w:lineRule="exact"/>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u w:val="single"/>
        </w:rPr>
        <w:t>元整）向</w:t>
      </w:r>
      <w:r>
        <w:rPr>
          <w:rFonts w:ascii="方正书宋_GBK" w:eastAsia="方正书宋_GBK" w:hAnsi="方正书宋_GBK" w:cs="方正书宋_GBK" w:hint="eastAsia"/>
          <w:kern w:val="0"/>
          <w:sz w:val="22"/>
          <w:szCs w:val="22"/>
        </w:rPr>
        <w:t>【住房公积金管理机构委托的商业银行】【{贷款银</w:t>
      </w:r>
      <w:r>
        <w:rPr>
          <w:rFonts w:ascii="方正书宋_GBK" w:eastAsia="方正书宋_GBK" w:hAnsi="方正书宋_GBK" w:cs="方正书宋_GBK" w:hint="eastAsia"/>
          <w:sz w:val="22"/>
          <w:szCs w:val="22"/>
          <w:u w:val="single"/>
        </w:rPr>
        <w:t>行}】申请贷款支付。</w:t>
      </w:r>
      <w:r>
        <w:rPr>
          <w:rFonts w:ascii="方正书宋_GBK" w:eastAsia="方正书宋_GBK" w:hAnsi="方正书宋_GBK" w:cs="方正书宋_GBK" w:hint="eastAsia"/>
          <w:kern w:val="0"/>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乙方采取贷款方式支付房价款的，在向商业银行、住房公积金管理部门申请贷款时，应按照国家及本市金融信贷管理相关规定，依法履行相关程序、提交相关材料。</w:t>
      </w:r>
    </w:p>
    <w:p w:rsidR="00000000" w:rsidRDefault="00000000">
      <w:pPr>
        <w:widowControl/>
        <w:spacing w:line="420" w:lineRule="exact"/>
        <w:ind w:leftChars="200" w:left="42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4.其他方式：</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第八条  {逾期付款责任}</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除不可抗力外，乙方未按照约定时间付款的，双方同意按照下列第</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{处理方式编号}   种方式处理：</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（一）按照逾期时间，分别处理 (1和2不作累加 ) ：</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1.逾期在</w:t>
      </w:r>
      <w:r>
        <w:rPr>
          <w:rFonts w:ascii="方正书宋_GBK" w:eastAsia="方正书宋_GBK" w:hAnsi="方正书宋_GBK" w:cs="方正书宋_GBK" w:hint="eastAsia"/>
          <w:sz w:val="22"/>
          <w:szCs w:val="22"/>
          <w:u w:val="single"/>
        </w:rPr>
        <w:t xml:space="preserve"> {逾期天</w:t>
      </w:r>
      <w:r>
        <w:rPr>
          <w:rFonts w:ascii="方正书宋_GBK" w:eastAsia="方正书宋_GBK" w:hAnsi="方正书宋_GBK" w:cs="方正书宋_GBK" w:hint="eastAsia"/>
          <w:sz w:val="22"/>
          <w:szCs w:val="22"/>
        </w:rPr>
        <w:t>数} 日之内，乙方按日计算向甲方支付逾期应付款</w:t>
      </w:r>
      <w:r>
        <w:rPr>
          <w:rFonts w:ascii="方正书宋_GBK" w:eastAsia="方正书宋_GBK" w:hAnsi="方正书宋_GBK" w:cs="方正书宋_GBK" w:hint="eastAsia"/>
          <w:sz w:val="22"/>
          <w:szCs w:val="22"/>
          <w:u w:val="single"/>
        </w:rPr>
        <w:t>万分之</w:t>
      </w:r>
      <w:r>
        <w:rPr>
          <w:rFonts w:ascii="方正书宋_GBK" w:eastAsia="方正书宋_GBK" w:hAnsi="方正书宋_GBK" w:cs="方正书宋_GBK" w:hint="eastAsia"/>
          <w:sz w:val="22"/>
          <w:szCs w:val="22"/>
        </w:rPr>
        <w:t xml:space="preserve"> {违约金比例} 的违约金。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2.逾期超过</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日（该期限应当与本条第1 项中的期限相同），甲方有权解除合同。甲方解除合同的，应当书面通知乙方、丙方。乙方应当自解除合同通知送达之日起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日内按照累计应付款的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%向甲方支付违约金，同时，甲方退还乙方已付全部房价款（含已付贷款部分）。</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甲方不解除合同的，乙方按日计算向甲方支付逾期应付款万分之</w:t>
      </w:r>
      <w:r>
        <w:rPr>
          <w:rFonts w:ascii="方正书宋_GBK" w:eastAsia="方正书宋_GBK" w:hAnsi="方正书宋_GBK" w:cs="方正书宋_GBK" w:hint="eastAsia"/>
          <w:sz w:val="22"/>
          <w:szCs w:val="22"/>
          <w:u w:val="single"/>
        </w:rPr>
        <w:t>{比率}</w:t>
      </w:r>
      <w:r>
        <w:rPr>
          <w:rFonts w:ascii="方正书宋_GBK" w:eastAsia="方正书宋_GBK" w:hAnsi="方正书宋_GBK" w:cs="方正书宋_GBK" w:hint="eastAsia"/>
          <w:sz w:val="22"/>
          <w:szCs w:val="22"/>
        </w:rPr>
        <w:t>（该比率不低于第1项中的比率）的违约金。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本条所称逾期应付款是指依照第七条约定的到期应付款与该期实际已付款的差额；采取分期付款的，按照相应的分期应付款与该期的实际已付款的差额确定。</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textAlignment w:val="baseline"/>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非因乙方原因导致乙方贷款逾期支付的，甲方不得追究乙方的违约责任。</w:t>
      </w:r>
    </w:p>
    <w:p w:rsidR="00000000" w:rsidRDefault="00000000">
      <w:pPr>
        <w:spacing w:line="420" w:lineRule="exact"/>
        <w:ind w:firstLineChars="200" w:firstLine="480"/>
        <w:textAlignment w:val="baseline"/>
        <w:rPr>
          <w:rFonts w:ascii="新宋体" w:eastAsia="新宋体" w:hAnsi="新宋体"/>
          <w:kern w:val="0"/>
          <w:sz w:val="24"/>
        </w:rPr>
      </w:pPr>
    </w:p>
    <w:p w:rsidR="00000000" w:rsidRDefault="00000000">
      <w:pPr>
        <w:widowControl/>
        <w:spacing w:line="420" w:lineRule="exact"/>
        <w:ind w:firstLineChars="200" w:firstLine="560"/>
        <w:jc w:val="center"/>
        <w:rPr>
          <w:rFonts w:ascii="方正黑体_GBK" w:eastAsia="方正黑体_GBK" w:hAnsi="方正黑体_GBK" w:cs="方正黑体_GBK" w:hint="eastAsia"/>
          <w:kern w:val="0"/>
          <w:sz w:val="28"/>
          <w:szCs w:val="28"/>
        </w:rPr>
      </w:pPr>
      <w:r>
        <w:rPr>
          <w:rFonts w:ascii="方正黑体_GBK" w:eastAsia="方正黑体_GBK" w:hAnsi="方正黑体_GBK" w:cs="方正黑体_GBK" w:hint="eastAsia"/>
          <w:kern w:val="0"/>
          <w:sz w:val="28"/>
          <w:szCs w:val="28"/>
        </w:rPr>
        <w:t>第四章 共有产权住房交付条件和交付手续</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第九条 共有产权住房交付条件为：{交付条件}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该共有产权住房交付时应当符合下列第（一）、（二）、</w:t>
      </w:r>
      <w:r>
        <w:rPr>
          <w:rFonts w:ascii="方正书宋_GBK" w:eastAsia="方正书宋_GBK" w:hAnsi="方正书宋_GBK" w:cs="方正书宋_GBK" w:hint="eastAsia"/>
          <w:sz w:val="22"/>
          <w:szCs w:val="22"/>
          <w:u w:val="single"/>
        </w:rPr>
        <w:t>{条件三</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、{条件</w:t>
      </w:r>
      <w:r>
        <w:rPr>
          <w:rFonts w:ascii="方正书宋_GBK" w:eastAsia="方正书宋_GBK" w:hAnsi="方正书宋_GBK" w:cs="方正书宋_GBK" w:hint="eastAsia"/>
          <w:sz w:val="22"/>
          <w:szCs w:val="22"/>
        </w:rPr>
        <w:t>四}项所列条件；同时，甲方还应当提供《北京市住宅工程质量保证书》《房屋建筑使用说明书》以及《住宅工程质量分户验收表》。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（一）该共有产权住房已取得有资质的房产测绘机构出具的《房屋面积测算技术报告书》（实测绘）。</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（二）满足第十条中甲方承诺的基础设施设备、公共服务及其他配套设施达到的条件。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共有产权住房所在项目已签订《白蚁预防合同》，甲方应当向乙方出具该项目的《白蚁预防合同》或其他实施房屋白蚁预防的证明文件，提供的《北京市住宅工程质量保证书》中必须包括白蚁预防质量保证的内容。</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w:t>
      </w:r>
      <w:r>
        <w:rPr>
          <w:rFonts w:ascii="方正书宋_GBK" w:eastAsia="方正书宋_GBK" w:hAnsi="方正书宋_GBK" w:cs="方正书宋_GBK" w:hint="eastAsia"/>
          <w:sz w:val="22"/>
          <w:szCs w:val="22"/>
          <w:u w:val="single"/>
        </w:rPr>
        <w:t xml:space="preserve"> {内容} 。</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第十条 共有产权住房相关设施设备交付条件</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（一）基础设施设备</w:t>
      </w:r>
    </w:p>
    <w:p w:rsidR="00000000" w:rsidRDefault="00000000">
      <w:pPr>
        <w:widowControl/>
        <w:tabs>
          <w:tab w:val="left" w:pos="774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1.{供水、排水}：交付时{供水、排水}配套设施齐全，并与城市公共{供水、排水}管网连接。使用自建设施供水的，{供水}的水质符合国家规定的饮用水卫生标准。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2.{供电情况}：交付时纳入城市供电网络并正式供电。</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3.供暖：交付时供热系统符合供热配建标准，使用城市集中供热的，纳入{城市集中供热管网}。</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4.{燃气}：交付时完成室内燃气管道的敷设，并与城市燃气管网连接，保证{燃气供应}。</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5.{联系电话}：交付时线路敷设到户。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6.{有线电视}：交付时线路敷设到户。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7.{宽带网络}：交付时线路敷设到户。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以上第1、2、3项由甲方负责办理开通手续并承担相关费用；第4、5、6、7项需要乙方自行办理开通手续并承担因开通、使用所产生的费用。</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如果在约定期限内基础设施设备未达到交付使用条件，双方同意按照下列第</w:t>
      </w:r>
      <w:r>
        <w:rPr>
          <w:rFonts w:ascii="方正书宋_GBK" w:eastAsia="方正书宋_GBK" w:hAnsi="方正书宋_GBK" w:cs="方正书宋_GBK" w:hint="eastAsia"/>
          <w:sz w:val="22"/>
          <w:szCs w:val="22"/>
          <w:u w:val="single"/>
        </w:rPr>
        <w:t>{处理方</w:t>
      </w:r>
      <w:r>
        <w:rPr>
          <w:rFonts w:ascii="方正书宋_GBK" w:eastAsia="方正书宋_GBK" w:hAnsi="方正书宋_GBK" w:cs="方正书宋_GBK" w:hint="eastAsia"/>
          <w:sz w:val="22"/>
          <w:szCs w:val="22"/>
        </w:rPr>
        <w:t>式}种方式处理：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1.以上设施中第1、2、3、4项在约定交付日未达到交付条件的，甲方按照本合同第十二条的约定承担逾期交付责任。</w:t>
      </w:r>
    </w:p>
    <w:p w:rsidR="00000000" w:rsidRDefault="00000000">
      <w:pPr>
        <w:widowControl/>
        <w:wordWrap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第5项未按时达到交付使用条件的，甲方按日向乙方支付</w:t>
      </w:r>
      <w:r>
        <w:rPr>
          <w:rFonts w:ascii="方正书宋_GBK" w:eastAsia="方正书宋_GBK" w:hAnsi="方正书宋_GBK" w:cs="方正书宋_GBK" w:hint="eastAsia"/>
          <w:sz w:val="22"/>
          <w:szCs w:val="22"/>
          <w:u w:val="single"/>
        </w:rPr>
        <w:t>{金额1</w:t>
      </w:r>
      <w:r>
        <w:rPr>
          <w:rFonts w:ascii="方正书宋_GBK" w:eastAsia="方正书宋_GBK" w:hAnsi="方正书宋_GBK" w:cs="方正书宋_GBK" w:hint="eastAsia"/>
          <w:sz w:val="22"/>
          <w:szCs w:val="22"/>
        </w:rPr>
        <w:t>}元的违约金；第6项未按时达到交付使用条件的，甲方按日向乙方支</w:t>
      </w:r>
      <w:r>
        <w:rPr>
          <w:rFonts w:ascii="方正书宋_GBK" w:eastAsia="方正书宋_GBK" w:hAnsi="方正书宋_GBK" w:cs="方正书宋_GBK" w:hint="eastAsia"/>
          <w:sz w:val="22"/>
          <w:szCs w:val="22"/>
          <w:u w:val="single"/>
        </w:rPr>
        <w:t>付{金额2</w:t>
      </w:r>
      <w:r>
        <w:rPr>
          <w:rFonts w:ascii="方正书宋_GBK" w:eastAsia="方正书宋_GBK" w:hAnsi="方正书宋_GBK" w:cs="方正书宋_GBK" w:hint="eastAsia"/>
          <w:sz w:val="22"/>
          <w:szCs w:val="22"/>
        </w:rPr>
        <w:t>}元的违约金；第7项未按时达到交付使用条件的，甲方按日向乙方支</w:t>
      </w:r>
      <w:r>
        <w:rPr>
          <w:rFonts w:ascii="方正书宋_GBK" w:eastAsia="方正书宋_GBK" w:hAnsi="方正书宋_GBK" w:cs="方正书宋_GBK" w:hint="eastAsia"/>
          <w:sz w:val="22"/>
          <w:szCs w:val="22"/>
          <w:u w:val="single"/>
        </w:rPr>
        <w:t>付{金额3}元</w:t>
      </w:r>
      <w:r>
        <w:rPr>
          <w:rFonts w:ascii="方正书宋_GBK" w:eastAsia="方正书宋_GBK" w:hAnsi="方正书宋_GBK" w:cs="方正书宋_GBK" w:hint="eastAsia"/>
          <w:sz w:val="22"/>
          <w:szCs w:val="22"/>
        </w:rPr>
        <w:t>的违约金。甲方采取措施保证相关设施于约定交付日后{</w:t>
      </w:r>
      <w:r>
        <w:rPr>
          <w:rFonts w:ascii="方正书宋_GBK" w:eastAsia="方正书宋_GBK" w:hAnsi="方正书宋_GBK" w:cs="方正书宋_GBK" w:hint="eastAsia"/>
          <w:sz w:val="22"/>
          <w:szCs w:val="22"/>
          <w:u w:val="single"/>
        </w:rPr>
        <w:t>天数}日</w:t>
      </w:r>
      <w:r>
        <w:rPr>
          <w:rFonts w:ascii="方正书宋_GBK" w:eastAsia="方正书宋_GBK" w:hAnsi="方正书宋_GBK" w:cs="方正书宋_GBK" w:hint="eastAsia"/>
          <w:sz w:val="22"/>
          <w:szCs w:val="22"/>
        </w:rPr>
        <w:t>之内达到交付使用条件。</w:t>
      </w:r>
    </w:p>
    <w:p w:rsidR="00000000" w:rsidRDefault="00000000">
      <w:pPr>
        <w:widowControl/>
        <w:tabs>
          <w:tab w:val="left" w:pos="774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（二）公共服务及其他配套设施（以建设工程规划许可为准）</w:t>
      </w:r>
    </w:p>
    <w:p w:rsidR="00000000" w:rsidRDefault="00000000">
      <w:pPr>
        <w:widowControl/>
        <w:spacing w:line="420" w:lineRule="exact"/>
        <w:ind w:firstLineChars="200" w:firstLine="440"/>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1. 小区内绿地率</w:t>
      </w:r>
      <w:r>
        <w:rPr>
          <w:rFonts w:ascii="方正书宋_GBK" w:eastAsia="方正书宋_GBK" w:hAnsi="方正书宋_GBK" w:cs="方正书宋_GBK" w:hint="eastAsia"/>
          <w:sz w:val="22"/>
          <w:szCs w:val="22"/>
          <w:u w:val="single"/>
        </w:rPr>
        <w:t>为 {绿地</w:t>
      </w:r>
      <w:r>
        <w:rPr>
          <w:rFonts w:ascii="方正书宋_GBK" w:eastAsia="方正书宋_GBK" w:hAnsi="方正书宋_GBK" w:cs="方正书宋_GBK" w:hint="eastAsia"/>
          <w:sz w:val="22"/>
          <w:szCs w:val="22"/>
        </w:rPr>
        <w:t>率} ，建筑</w:t>
      </w:r>
      <w:r>
        <w:rPr>
          <w:rFonts w:ascii="方正书宋_GBK" w:eastAsia="方正书宋_GBK" w:hAnsi="方正书宋_GBK" w:cs="方正书宋_GBK" w:hint="eastAsia"/>
          <w:sz w:val="22"/>
          <w:szCs w:val="22"/>
          <w:u w:val="single"/>
        </w:rPr>
        <w:t>面积为 {</w:t>
      </w:r>
      <w:r>
        <w:rPr>
          <w:rFonts w:ascii="方正书宋_GBK" w:eastAsia="方正书宋_GBK" w:hAnsi="方正书宋_GBK" w:cs="方正书宋_GBK" w:hint="eastAsia"/>
          <w:sz w:val="22"/>
          <w:szCs w:val="22"/>
        </w:rPr>
        <w:t>建筑面积</w:t>
      </w:r>
      <w:r>
        <w:rPr>
          <w:rFonts w:ascii="方正书宋_GBK" w:eastAsia="方正书宋_GBK" w:hAnsi="方正书宋_GBK" w:cs="方正书宋_GBK" w:hint="eastAsia"/>
          <w:sz w:val="22"/>
          <w:szCs w:val="22"/>
          <w:u w:val="single"/>
        </w:rPr>
        <w:t>} ，位于 {地理位置} ，应于 {年} 年 {月} 月</w:t>
      </w:r>
      <w:r>
        <w:rPr>
          <w:rFonts w:ascii="方正书宋_GBK" w:eastAsia="方正书宋_GBK" w:hAnsi="方正书宋_GBK" w:cs="方正书宋_GBK" w:hint="eastAsia"/>
          <w:sz w:val="22"/>
          <w:szCs w:val="22"/>
        </w:rPr>
        <w:t xml:space="preserve"> {日</w:t>
      </w:r>
      <w:r>
        <w:rPr>
          <w:rFonts w:ascii="方正书宋_GBK" w:eastAsia="方正书宋_GBK" w:hAnsi="方正书宋_GBK" w:cs="方正书宋_GBK" w:hint="eastAsia"/>
          <w:sz w:val="22"/>
          <w:szCs w:val="22"/>
          <w:u w:val="single"/>
        </w:rPr>
        <w:t>} 日前达到</w:t>
      </w:r>
      <w:r>
        <w:rPr>
          <w:rFonts w:ascii="方正书宋_GBK" w:eastAsia="方正书宋_GBK" w:hAnsi="方正书宋_GBK" w:cs="方正书宋_GBK" w:hint="eastAsia"/>
          <w:sz w:val="22"/>
          <w:szCs w:val="22"/>
        </w:rPr>
        <w:t>交</w:t>
      </w:r>
      <w:r>
        <w:rPr>
          <w:rFonts w:ascii="方正书宋_GBK" w:eastAsia="方正书宋_GBK" w:hAnsi="方正书宋_GBK" w:cs="方正书宋_GBK" w:hint="eastAsia"/>
          <w:sz w:val="22"/>
          <w:szCs w:val="22"/>
          <w:u w:val="single"/>
        </w:rPr>
        <w:t>用条件。</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 小区内非市政道路应</w:t>
      </w:r>
      <w:r>
        <w:rPr>
          <w:rFonts w:ascii="方正书宋_GBK" w:eastAsia="方正书宋_GBK" w:hAnsi="方正书宋_GBK" w:cs="方正书宋_GBK" w:hint="eastAsia"/>
          <w:sz w:val="22"/>
          <w:szCs w:val="22"/>
          <w:u w:val="single"/>
        </w:rPr>
        <w:t>于 {年份</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年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份} {</w:t>
      </w:r>
      <w:r>
        <w:rPr>
          <w:rFonts w:ascii="方正书宋_GBK" w:eastAsia="方正书宋_GBK" w:hAnsi="方正书宋_GBK" w:cs="方正书宋_GBK" w:hint="eastAsia"/>
          <w:sz w:val="22"/>
          <w:szCs w:val="22"/>
        </w:rPr>
        <w:t>日期} 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3.规划的车位、车库应于</w:t>
      </w:r>
      <w:r>
        <w:rPr>
          <w:rFonts w:ascii="方正书宋_GBK" w:eastAsia="方正书宋_GBK" w:hAnsi="方正书宋_GBK" w:cs="方正书宋_GBK" w:hint="eastAsia"/>
          <w:sz w:val="22"/>
          <w:szCs w:val="22"/>
          <w:u w:val="single"/>
        </w:rPr>
        <w:t xml:space="preserve"> {年份}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年 {月</w:t>
      </w:r>
      <w:r>
        <w:rPr>
          <w:rFonts w:ascii="方正书宋_GBK" w:eastAsia="方正书宋_GBK" w:hAnsi="方正书宋_GBK" w:cs="方正书宋_GBK" w:hint="eastAsia"/>
          <w:sz w:val="22"/>
          <w:szCs w:val="22"/>
        </w:rPr>
        <w:t>份</w:t>
      </w:r>
      <w:r>
        <w:rPr>
          <w:rFonts w:ascii="方正书宋_GBK" w:eastAsia="方正书宋_GBK" w:hAnsi="方正书宋_GBK" w:cs="方正书宋_GBK" w:hint="eastAsia"/>
          <w:sz w:val="22"/>
          <w:szCs w:val="22"/>
          <w:u w:val="single"/>
        </w:rPr>
        <w:t xml:space="preserve">} 月 </w:t>
      </w:r>
      <w:r>
        <w:rPr>
          <w:rFonts w:ascii="方正书宋_GBK" w:eastAsia="方正书宋_GBK" w:hAnsi="方正书宋_GBK" w:cs="方正书宋_GBK" w:hint="eastAsia"/>
          <w:sz w:val="22"/>
          <w:szCs w:val="22"/>
        </w:rPr>
        <w:t>{日期} 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4.物业服务用房应于</w:t>
      </w:r>
      <w:r>
        <w:rPr>
          <w:rFonts w:ascii="方正书宋_GBK" w:eastAsia="方正书宋_GBK" w:hAnsi="方正书宋_GBK" w:cs="方正书宋_GBK" w:hint="eastAsia"/>
          <w:sz w:val="22"/>
          <w:szCs w:val="22"/>
          <w:u w:val="single"/>
        </w:rPr>
        <w:t xml:space="preserve"> {年份}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年 {月</w:t>
      </w:r>
      <w:r>
        <w:rPr>
          <w:rFonts w:ascii="方正书宋_GBK" w:eastAsia="方正书宋_GBK" w:hAnsi="方正书宋_GBK" w:cs="方正书宋_GBK" w:hint="eastAsia"/>
          <w:sz w:val="22"/>
          <w:szCs w:val="22"/>
        </w:rPr>
        <w:t>份</w:t>
      </w:r>
      <w:r>
        <w:rPr>
          <w:rFonts w:ascii="方正书宋_GBK" w:eastAsia="方正书宋_GBK" w:hAnsi="方正书宋_GBK" w:cs="方正书宋_GBK" w:hint="eastAsia"/>
          <w:sz w:val="22"/>
          <w:szCs w:val="22"/>
          <w:u w:val="single"/>
        </w:rPr>
        <w:t xml:space="preserve">} 月 </w:t>
      </w:r>
      <w:r>
        <w:rPr>
          <w:rFonts w:ascii="方正书宋_GBK" w:eastAsia="方正书宋_GBK" w:hAnsi="方正书宋_GBK" w:cs="方正书宋_GBK" w:hint="eastAsia"/>
          <w:sz w:val="22"/>
          <w:szCs w:val="22"/>
        </w:rPr>
        <w:t>{日期} 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5.医疗卫生机构应于</w:t>
      </w:r>
      <w:r>
        <w:rPr>
          <w:rFonts w:ascii="方正书宋_GBK" w:eastAsia="方正书宋_GBK" w:hAnsi="方正书宋_GBK" w:cs="方正书宋_GBK" w:hint="eastAsia"/>
          <w:sz w:val="22"/>
          <w:szCs w:val="22"/>
          <w:u w:val="single"/>
        </w:rPr>
        <w:t xml:space="preserve"> {年份}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{月份}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{日期}</w:t>
      </w:r>
      <w:r>
        <w:rPr>
          <w:rFonts w:ascii="方正书宋_GBK" w:eastAsia="方正书宋_GBK" w:hAnsi="方正书宋_GBK" w:cs="方正书宋_GBK" w:hint="eastAsia"/>
          <w:sz w:val="22"/>
          <w:szCs w:val="22"/>
        </w:rPr>
        <w:t xml:space="preserve"> 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6.幼儿园应于</w:t>
      </w:r>
      <w:r>
        <w:rPr>
          <w:rFonts w:ascii="方正书宋_GBK" w:eastAsia="方正书宋_GBK" w:hAnsi="方正书宋_GBK" w:cs="方正书宋_GBK" w:hint="eastAsia"/>
          <w:sz w:val="22"/>
          <w:szCs w:val="22"/>
          <w:u w:val="single"/>
        </w:rPr>
        <w:t xml:space="preserve"> {年份}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年 {月</w:t>
      </w:r>
      <w:r>
        <w:rPr>
          <w:rFonts w:ascii="方正书宋_GBK" w:eastAsia="方正书宋_GBK" w:hAnsi="方正书宋_GBK" w:cs="方正书宋_GBK" w:hint="eastAsia"/>
          <w:sz w:val="22"/>
          <w:szCs w:val="22"/>
        </w:rPr>
        <w:t>份</w:t>
      </w:r>
      <w:r>
        <w:rPr>
          <w:rFonts w:ascii="方正书宋_GBK" w:eastAsia="方正书宋_GBK" w:hAnsi="方正书宋_GBK" w:cs="方正书宋_GBK" w:hint="eastAsia"/>
          <w:sz w:val="22"/>
          <w:szCs w:val="22"/>
          <w:u w:val="single"/>
        </w:rPr>
        <w:t xml:space="preserve">} 月 </w:t>
      </w:r>
      <w:r>
        <w:rPr>
          <w:rFonts w:ascii="方正书宋_GBK" w:eastAsia="方正书宋_GBK" w:hAnsi="方正书宋_GBK" w:cs="方正书宋_GBK" w:hint="eastAsia"/>
          <w:sz w:val="22"/>
          <w:szCs w:val="22"/>
        </w:rPr>
        <w:t>{日期} 日前达到交用条件。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 学校应</w:t>
      </w:r>
      <w:r>
        <w:rPr>
          <w:rFonts w:ascii="方正书宋_GBK" w:eastAsia="方正书宋_GBK" w:hAnsi="方正书宋_GBK" w:cs="方正书宋_GBK" w:hint="eastAsia"/>
          <w:sz w:val="22"/>
          <w:szCs w:val="22"/>
          <w:u w:val="single"/>
        </w:rPr>
        <w:t>于 {年份</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 年 {</w:t>
      </w:r>
      <w:r>
        <w:rPr>
          <w:rFonts w:ascii="方正书宋_GBK" w:eastAsia="方正书宋_GBK" w:hAnsi="方正书宋_GBK" w:cs="方正书宋_GBK" w:hint="eastAsia"/>
          <w:sz w:val="22"/>
          <w:szCs w:val="22"/>
        </w:rPr>
        <w:t>月</w:t>
      </w:r>
      <w:r>
        <w:rPr>
          <w:rFonts w:ascii="方正书宋_GBK" w:eastAsia="方正书宋_GBK" w:hAnsi="方正书宋_GBK" w:cs="方正书宋_GBK" w:hint="eastAsia"/>
          <w:sz w:val="22"/>
          <w:szCs w:val="22"/>
          <w:u w:val="single"/>
        </w:rPr>
        <w:t>份} 月</w:t>
      </w:r>
      <w:r>
        <w:rPr>
          <w:rFonts w:ascii="方正书宋_GBK" w:eastAsia="方正书宋_GBK" w:hAnsi="方正书宋_GBK" w:cs="方正书宋_GBK" w:hint="eastAsia"/>
          <w:sz w:val="22"/>
          <w:szCs w:val="22"/>
        </w:rPr>
        <w:t xml:space="preserve"> {日期} 日达到交用条件。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8.配套生活垃圾分类设施应于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 xml:space="preserve">年份}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{月</w:t>
      </w:r>
      <w:r>
        <w:rPr>
          <w:rFonts w:ascii="方正书宋_GBK" w:eastAsia="方正书宋_GBK" w:hAnsi="方正书宋_GBK" w:cs="方正书宋_GBK" w:hint="eastAsia"/>
          <w:sz w:val="22"/>
          <w:szCs w:val="22"/>
        </w:rPr>
        <w:t>份}     {日期}达到交用条件。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9.社区菜市场或社区菜店应于</w:t>
      </w:r>
      <w:r>
        <w:rPr>
          <w:rFonts w:ascii="方正书宋_GBK" w:eastAsia="方正书宋_GBK" w:hAnsi="方正书宋_GBK" w:cs="方正书宋_GBK" w:hint="eastAsia"/>
          <w:sz w:val="22"/>
          <w:szCs w:val="22"/>
          <w:u w:val="single"/>
        </w:rPr>
        <w:t xml:space="preserve"> {年份}</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年 {月</w:t>
      </w:r>
      <w:r>
        <w:rPr>
          <w:rFonts w:ascii="方正书宋_GBK" w:eastAsia="方正书宋_GBK" w:hAnsi="方正书宋_GBK" w:cs="方正书宋_GBK" w:hint="eastAsia"/>
          <w:sz w:val="22"/>
          <w:szCs w:val="22"/>
        </w:rPr>
        <w:t>份</w:t>
      </w:r>
      <w:r>
        <w:rPr>
          <w:rFonts w:ascii="方正书宋_GBK" w:eastAsia="方正书宋_GBK" w:hAnsi="方正书宋_GBK" w:cs="方正书宋_GBK" w:hint="eastAsia"/>
          <w:sz w:val="22"/>
          <w:szCs w:val="22"/>
          <w:u w:val="single"/>
        </w:rPr>
        <w:t xml:space="preserve">} 月 </w:t>
      </w:r>
      <w:r>
        <w:rPr>
          <w:rFonts w:ascii="方正书宋_GBK" w:eastAsia="方正书宋_GBK" w:hAnsi="方正书宋_GBK" w:cs="方正书宋_GBK" w:hint="eastAsia"/>
          <w:sz w:val="22"/>
          <w:szCs w:val="22"/>
        </w:rPr>
        <w:t>{日期} 日达到交用条件。</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{内容</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以上设施未达到上述条件的，双方同意按照以下方式处理：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 小区内绿地率未达到上述约定条件的</w:t>
      </w:r>
      <w:r>
        <w:rPr>
          <w:rFonts w:ascii="方正书宋_GBK" w:eastAsia="方正书宋_GBK" w:hAnsi="方正书宋_GBK" w:cs="方正书宋_GBK" w:hint="eastAsia"/>
          <w:sz w:val="22"/>
          <w:szCs w:val="22"/>
          <w:u w:val="single"/>
        </w:rPr>
        <w:t>，{处理措施}。</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 小区内非市政道路未达到上述约定条件的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 xml:space="preserve">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3.规划的车位、车库未达到上述约定条件的，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4.物业服务用房未达到上述约定条件的，</w:t>
      </w:r>
      <w:r>
        <w:rPr>
          <w:rFonts w:ascii="方正书宋_GBK" w:eastAsia="方正书宋_GBK" w:hAnsi="方正书宋_GBK" w:cs="方正书宋_GBK" w:hint="eastAsia"/>
          <w:sz w:val="22"/>
          <w:szCs w:val="22"/>
          <w:u w:val="single"/>
        </w:rPr>
        <w:t>{处理方式}。</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5.其他设施未达到上述约定条件的，</w:t>
      </w:r>
      <w:r>
        <w:rPr>
          <w:rFonts w:ascii="方正书宋_GBK" w:eastAsia="方正书宋_GBK" w:hAnsi="方正书宋_GBK" w:cs="方正书宋_GBK" w:hint="eastAsia"/>
          <w:sz w:val="22"/>
          <w:szCs w:val="22"/>
          <w:u w:val="single"/>
        </w:rPr>
        <w:t>{其他设施情况}。</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关于本项目内相关设施设备的具体约定</w:t>
      </w:r>
      <w:r>
        <w:rPr>
          <w:rFonts w:ascii="方正书宋_GBK" w:eastAsia="方正书宋_GBK" w:hAnsi="方正书宋_GBK" w:cs="方正书宋_GBK" w:hint="eastAsia"/>
          <w:color w:val="000000"/>
          <w:sz w:val="22"/>
          <w:szCs w:val="22"/>
        </w:rPr>
        <w:t>见附件五。</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第十一条  交付时间和{交付手续}</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（一）甲方应当于</w:t>
      </w:r>
      <w:r>
        <w:rPr>
          <w:rFonts w:ascii="方正书宋_GBK" w:eastAsia="方正书宋_GBK" w:hAnsi="方正书宋_GBK" w:cs="方正书宋_GBK" w:hint="eastAsia"/>
          <w:color w:val="000000"/>
          <w:sz w:val="22"/>
          <w:szCs w:val="22"/>
          <w:u w:val="single"/>
        </w:rPr>
        <w:t>{年份}年</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t>月份}月</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t>日期}日</w:t>
      </w:r>
      <w:r>
        <w:rPr>
          <w:rFonts w:ascii="方正书宋_GBK" w:eastAsia="方正书宋_GBK" w:hAnsi="方正书宋_GBK" w:cs="方正书宋_GBK" w:hint="eastAsia"/>
          <w:color w:val="000000"/>
          <w:sz w:val="22"/>
          <w:szCs w:val="22"/>
        </w:rPr>
        <w:t>前向乙方交付该共有产权住房。</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color w:val="000000"/>
          <w:sz w:val="22"/>
          <w:szCs w:val="22"/>
        </w:rPr>
        <w:t>（二）该共有产权住房达到第九条、第十条约定的交付条件后，甲方应当于交付日期届满前</w:t>
      </w:r>
      <w:r>
        <w:rPr>
          <w:rFonts w:ascii="方正书宋_GBK" w:eastAsia="方正书宋_GBK" w:hAnsi="方正书宋_GBK" w:cs="方正书宋_GBK" w:hint="eastAsia"/>
          <w:color w:val="000000"/>
          <w:sz w:val="22"/>
          <w:szCs w:val="22"/>
          <w:u w:val="single"/>
        </w:rPr>
        <w:t>{通知提前</w:t>
      </w:r>
      <w:r>
        <w:rPr>
          <w:rFonts w:ascii="方正书宋_GBK" w:eastAsia="方正书宋_GBK" w:hAnsi="方正书宋_GBK" w:cs="方正书宋_GBK" w:hint="eastAsia"/>
          <w:color w:val="000000"/>
          <w:sz w:val="22"/>
          <w:szCs w:val="22"/>
        </w:rPr>
        <w:t>天数}日（不少于10日）将查验房</w:t>
      </w:r>
      <w:r>
        <w:rPr>
          <w:rFonts w:ascii="方正书宋_GBK" w:eastAsia="方正书宋_GBK" w:hAnsi="方正书宋_GBK" w:cs="方正书宋_GBK" w:hint="eastAsia"/>
          <w:sz w:val="22"/>
          <w:szCs w:val="22"/>
        </w:rPr>
        <w:t>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w:t>
      </w:r>
      <w:r>
        <w:rPr>
          <w:rFonts w:ascii="方正书宋_GBK" w:eastAsia="方正书宋_GBK" w:hAnsi="方正书宋_GBK" w:cs="方正书宋_GBK" w:hint="eastAsia"/>
          <w:color w:val="000000"/>
          <w:sz w:val="22"/>
          <w:szCs w:val="22"/>
        </w:rPr>
        <w:t>第十二</w:t>
      </w:r>
      <w:r>
        <w:rPr>
          <w:rFonts w:ascii="方正书宋_GBK" w:eastAsia="方正书宋_GBK" w:hAnsi="方正书宋_GBK" w:cs="方正书宋_GBK" w:hint="eastAsia"/>
          <w:sz w:val="22"/>
          <w:szCs w:val="22"/>
        </w:rPr>
        <w:t>条处理。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（三）查验房屋</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1.办理交付手续前，乙方有权对该共有产权住房进行查验，甲方不得以缴纳相关税费（住宅专项维修资金除外）或签署物业管理文件作为乙方查验和办理交付手续的前提条件。</w:t>
      </w:r>
    </w:p>
    <w:p w:rsidR="00000000" w:rsidRDefault="00000000">
      <w:pPr>
        <w:widowControl/>
        <w:tabs>
          <w:tab w:val="left" w:pos="7560"/>
          <w:tab w:val="left" w:pos="7920"/>
          <w:tab w:val="left" w:pos="8100"/>
        </w:tabs>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 乙方查验的该共有产权住房存在下列除地基基础和主体结构外的其他质量问题的，由甲方按照有关工程和产品质量规范、标准自查验次日</w:t>
      </w:r>
      <w:r>
        <w:rPr>
          <w:rFonts w:ascii="方正书宋_GBK" w:eastAsia="方正书宋_GBK" w:hAnsi="方正书宋_GBK" w:cs="方正书宋_GBK" w:hint="eastAsia"/>
          <w:sz w:val="22"/>
          <w:szCs w:val="22"/>
          <w:u w:val="single"/>
        </w:rPr>
        <w:t xml:space="preserve">起    </w:t>
      </w:r>
      <w:r>
        <w:rPr>
          <w:rFonts w:ascii="方正书宋_GBK" w:eastAsia="方正书宋_GBK" w:hAnsi="方正书宋_GBK" w:cs="方正书宋_GBK" w:hint="eastAsia"/>
          <w:sz w:val="22"/>
          <w:szCs w:val="22"/>
        </w:rPr>
        <w:t xml:space="preserve"> {修复期限}   日内负责修复，并承担修复费用，修复后再行交付。</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（1）屋面、墙面、地面渗漏或开裂等。</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（2）管道堵塞。</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（3）门窗翘裂、五金件损坏。</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（4）灯具、电器等电气设备不能正常使用。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w:t>
      </w:r>
      <w:r>
        <w:rPr>
          <w:rFonts w:ascii="方正书宋_GBK" w:eastAsia="方正书宋_GBK" w:hAnsi="方正书宋_GBK" w:cs="方正书宋_GBK" w:hint="eastAsia"/>
          <w:sz w:val="22"/>
          <w:szCs w:val="22"/>
          <w:u w:val="single"/>
        </w:rPr>
        <w:t xml:space="preserve"> {空白部分} 。</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3.该共有产权住房查验合格后，甲、乙双方应当签署共有产权住房交接单。由于乙方原因导致该共有产权住房未能按期交付的，双方同意按照以下方式处理：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 xml:space="preserve">                                                                </w:t>
      </w:r>
    </w:p>
    <w:p w:rsidR="00000000" w:rsidRDefault="00000000">
      <w:pPr>
        <w:tabs>
          <w:tab w:val="left" w:pos="8280"/>
        </w:tabs>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第十二条 {逾期交付责任}</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除不可抗力外，甲方未按照第十一条约定的时间将该共有产权住房交付乙方的，双方同意按照下列第</w:t>
      </w:r>
      <w:r>
        <w:rPr>
          <w:rFonts w:ascii="方正书宋_GBK" w:eastAsia="方正书宋_GBK" w:hAnsi="方正书宋_GBK" w:cs="方正书宋_GBK" w:hint="eastAsia"/>
          <w:sz w:val="22"/>
          <w:szCs w:val="22"/>
          <w:u w:val="single"/>
        </w:rPr>
        <w:t>{处理方式</w:t>
      </w:r>
      <w:r>
        <w:rPr>
          <w:rFonts w:ascii="方正书宋_GBK" w:eastAsia="方正书宋_GBK" w:hAnsi="方正书宋_GBK" w:cs="方正书宋_GBK" w:hint="eastAsia"/>
          <w:sz w:val="22"/>
          <w:szCs w:val="22"/>
        </w:rPr>
        <w:t>编号}种方式处理：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（一）按照逾期时间，分别处理 (1和2不作累加) 。</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1.逾期在</w:t>
      </w:r>
      <w:r>
        <w:rPr>
          <w:rFonts w:ascii="方正书宋_GBK" w:eastAsia="方正书宋_GBK" w:hAnsi="方正书宋_GBK" w:cs="方正书宋_GBK" w:hint="eastAsia"/>
          <w:sz w:val="22"/>
          <w:szCs w:val="22"/>
          <w:u w:val="single"/>
        </w:rPr>
        <w:t xml:space="preserve"> {逾期天</w:t>
      </w:r>
      <w:r>
        <w:rPr>
          <w:rFonts w:ascii="方正书宋_GBK" w:eastAsia="方正书宋_GBK" w:hAnsi="方正书宋_GBK" w:cs="方正书宋_GBK" w:hint="eastAsia"/>
          <w:sz w:val="22"/>
          <w:szCs w:val="22"/>
        </w:rPr>
        <w:t>数} 日之内[该期限应当不多于第八条第（一）1项中的期限]，自第十一条约定的交付期限届满之次日起至实际交付之日止，甲方按日计算向乙方支付全部房价款</w:t>
      </w:r>
      <w:r>
        <w:rPr>
          <w:rFonts w:ascii="方正书宋_GBK" w:eastAsia="方正书宋_GBK" w:hAnsi="方正书宋_GBK" w:cs="方正书宋_GBK" w:hint="eastAsia"/>
          <w:sz w:val="22"/>
          <w:szCs w:val="22"/>
          <w:u w:val="single"/>
        </w:rPr>
        <w:t xml:space="preserve">万分之 </w:t>
      </w:r>
      <w:r>
        <w:rPr>
          <w:rFonts w:ascii="方正书宋_GBK" w:eastAsia="方正书宋_GBK" w:hAnsi="方正书宋_GBK" w:cs="方正书宋_GBK" w:hint="eastAsia"/>
          <w:sz w:val="22"/>
          <w:szCs w:val="22"/>
        </w:rPr>
        <w:t>{违约金比率} 的违约金[该违约金比率应当不低于第八条第（一）1项中的比率]。</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2.逾期超过</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日（该期限应当与本条第1项中的期限相同），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%（不低于同期全国银行间同业拆借中心公布的一年期贷款市场报价利率）计算给付利息；同时，甲方按照乙方支付的房价款的</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%向乙方支付违约金。</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乙方不解除合同的，合同继续履行，甲方按日计算向乙方支付全部房价款万分之</w:t>
      </w:r>
      <w:r>
        <w:rPr>
          <w:rFonts w:ascii="方正书宋_GBK" w:eastAsia="方正书宋_GBK" w:hAnsi="方正书宋_GBK" w:cs="方正书宋_GBK" w:hint="eastAsia"/>
          <w:sz w:val="22"/>
          <w:szCs w:val="22"/>
          <w:u w:val="single"/>
        </w:rPr>
        <w:t>{违约金</w:t>
      </w:r>
      <w:r>
        <w:rPr>
          <w:rFonts w:ascii="方正书宋_GBK" w:eastAsia="方正书宋_GBK" w:hAnsi="方正书宋_GBK" w:cs="方正书宋_GBK" w:hint="eastAsia"/>
          <w:sz w:val="22"/>
          <w:szCs w:val="22"/>
        </w:rPr>
        <w:t>比率}（该比率应当不低于本条第1项中的比率）的违约金。</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w:t>
      </w:r>
      <w:r>
        <w:rPr>
          <w:rFonts w:ascii="方正书宋_GBK" w:eastAsia="方正书宋_GBK" w:hAnsi="方正书宋_GBK" w:cs="方正书宋_GBK" w:hint="eastAsia"/>
          <w:sz w:val="22"/>
          <w:szCs w:val="22"/>
          <w:u w:val="single"/>
        </w:rPr>
        <w:t xml:space="preserve"> {内容} 。</w:t>
      </w:r>
      <w:r>
        <w:rPr>
          <w:rFonts w:ascii="方正书宋_GBK" w:eastAsia="方正书宋_GBK" w:hAnsi="方正书宋_GBK" w:cs="方正书宋_GBK" w:hint="eastAsia"/>
          <w:sz w:val="22"/>
          <w:szCs w:val="22"/>
        </w:rPr>
      </w:r>
    </w:p>
    <w:p w:rsidR="00000000" w:rsidRDefault="00000000">
      <w:pPr>
        <w:spacing w:line="420" w:lineRule="exact"/>
        <w:ind w:firstLineChars="200" w:firstLine="480"/>
        <w:jc w:val="center"/>
        <w:rPr>
          <w:rFonts w:ascii="宋体" w:hAnsi="宋体" w:hint="eastAsia"/>
          <w:sz w:val="24"/>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 xml:space="preserve">第五章  </w:t>
      </w:r>
      <w:r>
        <w:rPr>
          <w:rFonts w:ascii="方正黑体_GBK" w:eastAsia="方正黑体_GBK" w:hAnsi="方正黑体_GBK" w:cs="方正黑体_GBK" w:hint="eastAsia"/>
          <w:bCs/>
          <w:sz w:val="28"/>
          <w:szCs w:val="28"/>
        </w:rPr>
        <w:t>共有产权住房质量和保修责任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第十三条 共有产权住房质量 {质量要求}</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bCs/>
          <w:sz w:val="22"/>
          <w:szCs w:val="22"/>
        </w:rPr>
        <w:t>（一）地基基础和主体结构</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甲方承诺该共有产权住房地基基础和主体结构符合国家、本市及相关行业标准和施工图设计文件的要求。</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质量检测机构检测不合格的，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%（不低于同期全国银行间同业拆借中心公布的一年期贷款市场报价利率）计算给付利息。给乙方造成损失的，甲方还应当承担赔偿责任，赔偿金额为【已付房价款一倍】【</w:t>
      </w:r>
      <w:r>
        <w:rPr>
          <w:rFonts w:ascii="方正书宋_GBK" w:eastAsia="方正书宋_GBK" w:hAnsi="方正书宋_GBK" w:cs="方正书宋_GBK" w:hint="eastAsia"/>
          <w:sz w:val="22"/>
          <w:szCs w:val="22"/>
          <w:u w:val="single"/>
        </w:rPr>
        <w:t>{赔偿金额}】。因此而发生的检</w:t>
      </w:r>
      <w:r>
        <w:rPr>
          <w:rFonts w:ascii="方正书宋_GBK" w:eastAsia="方正书宋_GBK" w:hAnsi="方正书宋_GBK" w:cs="方正书宋_GBK" w:hint="eastAsia"/>
          <w:sz w:val="22"/>
          <w:szCs w:val="22"/>
        </w:rPr>
        <w:t>测费用由甲方承担。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乙方不解除合同的，</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widowControl/>
        <w:numPr>
          <w:ilvl w:val="0"/>
          <w:numId w:val="2"/>
        </w:num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其他质量问题</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该共有产权住房质量应当符合国家、本市及相关行业标准和施工图设计文件的要求。经质量检测机构检测，发现除地基基础和主体结构外质量问题的，双方按照以下方式处理：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1.及时更换、修理，如给乙方造成损失的，还应当承担相应赔偿责任。</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2.经过更换、修理，仍然严重影响正常使用的，乙方有权解除合同。乙方解除合同的，应当书面通知甲方、丙方。甲方应当自解除合同通知送达之日起15日内退还乙方已付</w:t>
      </w:r>
      <w:r>
        <w:rPr>
          <w:rFonts w:ascii="方正书宋_GBK" w:eastAsia="方正书宋_GBK" w:hAnsi="方正书宋_GBK" w:cs="方正书宋_GBK" w:hint="eastAsia"/>
          <w:bCs/>
          <w:sz w:val="22"/>
          <w:szCs w:val="22"/>
        </w:rPr>
        <w:t>全</w:t>
      </w:r>
      <w:r>
        <w:rPr>
          <w:rFonts w:ascii="方正书宋_GBK" w:eastAsia="方正书宋_GBK" w:hAnsi="方正书宋_GBK" w:cs="方正书宋_GBK" w:hint="eastAsia"/>
          <w:sz w:val="22"/>
          <w:szCs w:val="22"/>
        </w:rPr>
        <w:t>部房价款（含已付贷款部分），并自乙方付款之日起，按照</w:t>
      </w:r>
      <w:r>
        <w:rPr>
          <w:rFonts w:ascii="方正书宋_GBK" w:eastAsia="方正书宋_GBK" w:hAnsi="方正书宋_GBK" w:cs="方正书宋_GBK" w:hint="eastAsia"/>
          <w:sz w:val="22"/>
          <w:szCs w:val="22"/>
          <w:u w:val="single"/>
        </w:rPr>
        <w:t xml:space="preserve"> {利率}%</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（不低于同期全国银行间同业拆借中心公布的一年期贷款市场报价利率）计算给付利息。给乙方造成损失的，由甲方承担相应赔偿责任。因此而发生的检测费用由甲方承担。</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乙方不解除合同的，</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（三）装饰装修及设备标准</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该共有产权住房应当使用合格的建筑材料、构配件和设备，装置、装修、装饰所用材料的产品质量必须符合国家和本市关于质量、安全、节能、绿色建筑等方面的强制性标准及双方约定的标准。</w:t>
      </w:r>
    </w:p>
    <w:p w:rsidR="00000000" w:rsidRDefault="00000000">
      <w:pPr>
        <w:wordWrap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经质量检测机构检测，不符合上述标准的，乙方有权要求甲方按照下列第{方</w:t>
      </w:r>
      <w:r>
        <w:rPr>
          <w:rFonts w:ascii="方正书宋_GBK" w:eastAsia="方正书宋_GBK" w:hAnsi="方正书宋_GBK" w:cs="方正书宋_GBK" w:hint="eastAsia"/>
          <w:sz w:val="22"/>
          <w:szCs w:val="22"/>
          <w:u w:val="single"/>
        </w:rPr>
        <w:t>式1}、{方式2</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、{方式3}</w:t>
      </w:r>
      <w:r>
        <w:rPr>
          <w:rFonts w:ascii="方正书宋_GBK" w:eastAsia="方正书宋_GBK" w:hAnsi="方正书宋_GBK" w:cs="方正书宋_GBK" w:hint="eastAsia"/>
          <w:sz w:val="22"/>
          <w:szCs w:val="22"/>
        </w:rPr>
        <w:t>方式处理（可多选）：</w:t>
      </w:r>
    </w:p>
    <w:p w:rsidR="00000000" w:rsidRDefault="00000000">
      <w:pPr>
        <w:widowControl/>
        <w:spacing w:line="420" w:lineRule="exact"/>
        <w:ind w:firstLineChars="200" w:firstLine="440"/>
        <w:jc w:val="left"/>
        <w:outlineLvl w:val="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1.及时更换、修理。</w:t>
      </w:r>
    </w:p>
    <w:p w:rsidR="00000000" w:rsidRDefault="00000000">
      <w:pPr>
        <w:widowControl/>
        <w:spacing w:line="420" w:lineRule="exact"/>
        <w:ind w:firstLineChars="200" w:firstLine="440"/>
        <w:jc w:val="left"/>
        <w:outlineLvl w:val="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2.甲方赔偿双倍的装饰、设备差价。</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{待</w:t>
      </w:r>
      <w:r>
        <w:rPr>
          <w:rFonts w:ascii="方正书宋_GBK" w:eastAsia="方正书宋_GBK" w:hAnsi="方正书宋_GBK" w:cs="方正书宋_GBK" w:hint="eastAsia"/>
          <w:sz w:val="22"/>
          <w:szCs w:val="22"/>
          <w:u w:val="single"/>
        </w:rPr>
        <w:t>填写内容}</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【甲方应在项目摇号前，将装修菜单内容进行公示，并配备样板间。样板间应向全体乙方开放，并保留至交房后六个月，其使用的材料、部品、设备等应当与本合同约定一致。】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具体装饰装修及相关设备标准的约定见附件</w:t>
      </w:r>
      <w:r>
        <w:rPr>
          <w:rFonts w:ascii="方正书宋_GBK" w:eastAsia="方正书宋_GBK" w:hAnsi="方正书宋_GBK" w:cs="方正书宋_GBK" w:hint="eastAsia"/>
          <w:color w:val="000000"/>
          <w:sz w:val="22"/>
          <w:szCs w:val="22"/>
        </w:rPr>
        <w:t>六</w:t>
      </w:r>
      <w:r>
        <w:rPr>
          <w:rFonts w:ascii="方正书宋_GBK" w:eastAsia="方正书宋_GBK" w:hAnsi="方正书宋_GBK" w:cs="方正书宋_GBK" w:hint="eastAsia"/>
          <w:sz w:val="22"/>
          <w:szCs w:val="22"/>
        </w:rPr>
        <w:t>。</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（四）民用建筑节能措施</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（1）绿色建筑执行标准及星级情况</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绿色建筑符合【国家】【地方】标准，标准名称：</w:t>
      </w:r>
      <w:r>
        <w:rPr>
          <w:rFonts w:ascii="方正书宋_GBK" w:eastAsia="方正书宋_GBK" w:hAnsi="方正书宋_GBK" w:cs="方正书宋_GBK" w:hint="eastAsia"/>
          <w:sz w:val="22"/>
          <w:szCs w:val="22"/>
          <w:u w:val="single"/>
        </w:rPr>
        <w:t>{标准名称}，标准文号：{标准文号}；绿色建筑星级等级</w:t>
      </w:r>
      <w:r>
        <w:rPr>
          <w:rFonts w:ascii="方正书宋_GBK" w:eastAsia="方正书宋_GBK" w:hAnsi="方正书宋_GBK" w:cs="方正书宋_GBK" w:hint="eastAsia"/>
          <w:sz w:val="22"/>
          <w:szCs w:val="22"/>
        </w:rPr>
        <w:t>：【一星级】</w:t>
      </w:r>
      <w:r>
        <w:rPr>
          <w:rFonts w:ascii="方正书宋_GBK" w:eastAsia="方正书宋_GBK" w:hAnsi="方正书宋_GBK" w:cs="方正书宋_GBK" w:hint="eastAsia"/>
          <w:sz w:val="22"/>
          <w:szCs w:val="22"/>
          <w:u w:val="single"/>
        </w:rPr>
        <w:t>【二星级】【三星级】。</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（2）建筑节能设计标准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符合【国家】【地方】标准，标准名称：</w:t>
      </w:r>
      <w:r>
        <w:rPr>
          <w:rFonts w:ascii="方正书宋_GBK" w:eastAsia="方正书宋_GBK" w:hAnsi="方正书宋_GBK" w:cs="方正书宋_GBK" w:hint="eastAsia"/>
          <w:sz w:val="22"/>
          <w:szCs w:val="22"/>
          <w:u w:val="single"/>
        </w:rPr>
        <w:t>{标准名称}，标准文号</w:t>
      </w:r>
      <w:r>
        <w:rPr>
          <w:rFonts w:ascii="方正书宋_GBK" w:eastAsia="方正书宋_GBK" w:hAnsi="方正书宋_GBK" w:cs="方正书宋_GBK" w:hint="eastAsia"/>
          <w:sz w:val="22"/>
          <w:szCs w:val="22"/>
        </w:rPr>
        <w:t>：{标准文号</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【是】【否】超低能耗建筑，标准名称：</w:t>
      </w:r>
      <w:r>
        <w:rPr>
          <w:rFonts w:ascii="方正书宋_GBK" w:eastAsia="方正书宋_GBK" w:hAnsi="方正书宋_GBK" w:cs="方正书宋_GBK" w:hint="eastAsia"/>
          <w:sz w:val="22"/>
          <w:szCs w:val="22"/>
          <w:u w:val="single"/>
        </w:rPr>
        <w:t>{标准名称} ,标准</w:t>
      </w:r>
      <w:r>
        <w:rPr>
          <w:rFonts w:ascii="方正书宋_GBK" w:eastAsia="方正书宋_GBK" w:hAnsi="方正书宋_GBK" w:cs="方正书宋_GBK" w:hint="eastAsia"/>
          <w:sz w:val="22"/>
          <w:szCs w:val="22"/>
        </w:rPr>
        <w:t>文号：{标准</w:t>
      </w:r>
      <w:r>
        <w:rPr>
          <w:rFonts w:ascii="方正书宋_GBK" w:eastAsia="方正书宋_GBK" w:hAnsi="方正书宋_GBK" w:cs="方正书宋_GBK" w:hint="eastAsia"/>
          <w:sz w:val="22"/>
          <w:szCs w:val="22"/>
          <w:u w:val="single"/>
        </w:rPr>
        <w:t>文号} 。</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供暖系统形式：【集中采暖】【分户采暖】【</w:t>
      </w:r>
      <w:r>
        <w:rPr>
          <w:rFonts w:ascii="方正书宋_GBK" w:eastAsia="方正书宋_GBK" w:hAnsi="方正书宋_GBK" w:cs="方正书宋_GBK" w:hint="eastAsia"/>
          <w:sz w:val="22"/>
          <w:szCs w:val="22"/>
          <w:u w:val="single"/>
        </w:rPr>
        <w:t>{供暖系统形式}】；供暖单</w:t>
      </w:r>
      <w:r>
        <w:rPr>
          <w:rFonts w:ascii="方正书宋_GBK" w:eastAsia="方正书宋_GBK" w:hAnsi="方正书宋_GBK" w:cs="方正书宋_GBK" w:hint="eastAsia"/>
          <w:sz w:val="22"/>
          <w:szCs w:val="22"/>
        </w:rPr>
        <w:t>位：{供暖单位</w:t>
      </w:r>
      <w:r>
        <w:rPr>
          <w:rFonts w:ascii="方正书宋_GBK" w:eastAsia="方正书宋_GBK" w:hAnsi="方正书宋_GBK" w:cs="方正书宋_GBK" w:hint="eastAsia"/>
          <w:sz w:val="22"/>
          <w:szCs w:val="22"/>
          <w:u w:val="single"/>
        </w:rPr>
        <w:t>}；室内系统：【散热器】【地面辐射】【顶</w:t>
      </w:r>
      <w:r>
        <w:rPr>
          <w:rFonts w:ascii="方正书宋_GBK" w:eastAsia="方正书宋_GBK" w:hAnsi="方正书宋_GBK" w:cs="方正书宋_GBK" w:hint="eastAsia"/>
          <w:sz w:val="22"/>
          <w:szCs w:val="22"/>
        </w:rPr>
        <w:t>板辐射】【其他 {室内系统}】；供热计量收费方式：{</w:t>
      </w:r>
      <w:r>
        <w:rPr>
          <w:rFonts w:ascii="方正书宋_GBK" w:eastAsia="方正书宋_GBK" w:hAnsi="方正书宋_GBK" w:cs="方正书宋_GBK" w:hint="eastAsia"/>
          <w:sz w:val="22"/>
          <w:szCs w:val="22"/>
          <w:u w:val="single"/>
        </w:rPr>
        <w:t>供热计量收费</w:t>
      </w:r>
      <w:r>
        <w:rPr>
          <w:rFonts w:ascii="方正书宋_GBK" w:eastAsia="方正书宋_GBK" w:hAnsi="方正书宋_GBK" w:cs="方正书宋_GBK" w:hint="eastAsia"/>
          <w:sz w:val="22"/>
          <w:szCs w:val="22"/>
        </w:rPr>
        <w:t>方式}。</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可再生能源利用情况：【太阳能热水】：</w:t>
      </w:r>
      <w:r>
        <w:rPr>
          <w:rFonts w:ascii="方正书宋_GBK" w:eastAsia="方正书宋_GBK" w:hAnsi="方正书宋_GBK" w:cs="方正书宋_GBK" w:hint="eastAsia"/>
          <w:sz w:val="22"/>
          <w:szCs w:val="22"/>
          <w:u w:val="single"/>
        </w:rPr>
        <w:t>{太阳能热水}；【太阳能光伏发电】：{</w:t>
      </w:r>
      <w:r>
        <w:rPr>
          <w:rFonts w:ascii="方正书宋_GBK" w:eastAsia="方正书宋_GBK" w:hAnsi="方正书宋_GBK" w:cs="方正书宋_GBK" w:hint="eastAsia"/>
          <w:sz w:val="22"/>
          <w:szCs w:val="22"/>
        </w:rPr>
        <w:t>太阳能光伏发电}；【地源</w:t>
      </w:r>
      <w:r>
        <w:rPr>
          <w:rFonts w:ascii="方正书宋_GBK" w:eastAsia="方正书宋_GBK" w:hAnsi="方正书宋_GBK" w:cs="方正书宋_GBK" w:hint="eastAsia"/>
          <w:sz w:val="22"/>
          <w:szCs w:val="22"/>
          <w:u w:val="single"/>
        </w:rPr>
        <w:t>热泵】：{地源热泵}；【空气源热泵】：</w:t>
      </w:r>
      <w:r>
        <w:rPr>
          <w:rFonts w:ascii="方正书宋_GBK" w:eastAsia="方正书宋_GBK" w:hAnsi="方正书宋_GBK" w:cs="方正书宋_GBK" w:hint="eastAsia"/>
          <w:sz w:val="22"/>
          <w:szCs w:val="22"/>
        </w:rPr>
        <w:t>{空气源热泵}。</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2.室内空气质量与建筑隔声措施。</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甲方承诺该共有产权住房在室内空气质量方面符合【国家】【地方】标准，标准名称：</w:t>
      </w:r>
      <w:r>
        <w:rPr>
          <w:rFonts w:ascii="方正书宋_GBK" w:eastAsia="方正书宋_GBK" w:hAnsi="方正书宋_GBK" w:cs="方正书宋_GBK" w:hint="eastAsia"/>
          <w:sz w:val="22"/>
          <w:szCs w:val="22"/>
          <w:u w:val="single"/>
        </w:rPr>
        <w:t>{标准名称}，标准文号：{标准</w:t>
      </w:r>
      <w:r>
        <w:rPr>
          <w:rFonts w:ascii="方正书宋_GBK" w:eastAsia="方正书宋_GBK" w:hAnsi="方正书宋_GBK" w:cs="方正书宋_GBK" w:hint="eastAsia"/>
          <w:sz w:val="22"/>
          <w:szCs w:val="22"/>
        </w:rPr>
        <w:t>文号}。</w:t>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该共有产权住房建筑隔声情况符合《民用建筑隔声设计规范》（GB 50118）、《住宅设计规范》（DB11/1740）等国家及本市相关隔声标准要求、建筑室内振动符合《住宅建筑室内振动限值及其测量方法标准》（GB/T 50355）标准。共有产权住房建筑设计文件所标注的建筑隔声情况、环境影响评价文件所表征的声环境状况及受固定噪声/振动源影响情况见{附件七}。</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15日内退还乙方已付全部房价款（含已付贷款部分），并自乙方付款之日起，按照</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第十四条  {保修责任}</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共有产权住房实行质量保修制度。甲方应当在建设工程质量保修范围和保修期限内履行保修义务。甲方自该共有产权住房交付之日起，按照附件八约定和《北京市住宅工程质量保证书》承诺的内容承担相应的保修责任。《北京市住宅工程质量保证书》中关于工程质量保修范围、保修期限及保修要求等不得低于国家和本市有关法律法规的规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甲方在房屋销售前，应当按照北京市有关规定办理住宅工程质量保修担保。</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（三）下列情形，甲方不承担保修责任：</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1.因不可抗力造成的房屋及其附属设施的损害。</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2.因乙方不当使用造成的房屋及其附属设施的损害。</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u w:val="single"/>
        </w:rPr>
        <w:t xml:space="preserve"> {空白部分}</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因第2项原因造成房屋及附属设施损害的，丙方有权要求乙方修复房屋，并承担全部维修费用。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（四）在保修期内，乙方要求维修的书面通知送达甲方</w:t>
      </w:r>
      <w:r>
        <w:rPr>
          <w:rFonts w:ascii="方正书宋_GBK" w:eastAsia="方正书宋_GBK" w:hAnsi="方正书宋_GBK" w:cs="方正书宋_GBK" w:hint="eastAsia"/>
          <w:sz w:val="22"/>
          <w:szCs w:val="22"/>
          <w:u w:val="single"/>
        </w:rPr>
        <w:t>{时间}日内，</w:t>
      </w:r>
      <w:r>
        <w:rPr>
          <w:rFonts w:ascii="方正书宋_GBK" w:eastAsia="方正书宋_GBK" w:hAnsi="方正书宋_GBK" w:cs="方正书宋_GBK" w:hint="eastAsia"/>
          <w:sz w:val="22"/>
          <w:szCs w:val="22"/>
        </w:rPr>
        <w:t>甲方既不履行保修义务也不提出书面异议的，乙方可以自行或委托他人进行维修，维修费用及维修期间造成的其他损失由甲方承担。对于紧急情况维修的，乙方与甲方可通过协商处理，{补充</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第十五条 质量担保</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甲方不按照第十三条、第十四条约定承担相关责任的，由</w:t>
      </w:r>
      <w:r>
        <w:rPr>
          <w:rFonts w:ascii="方正书宋_GBK" w:eastAsia="方正书宋_GBK" w:hAnsi="方正书宋_GBK" w:cs="方正书宋_GBK" w:hint="eastAsia"/>
          <w:sz w:val="22"/>
          <w:szCs w:val="22"/>
          <w:u w:val="single"/>
        </w:rPr>
        <w:t xml:space="preserve"> {承担责任方} 承担连</w:t>
      </w:r>
      <w:r>
        <w:rPr>
          <w:rFonts w:ascii="方正书宋_GBK" w:eastAsia="方正书宋_GBK" w:hAnsi="方正书宋_GBK" w:cs="方正书宋_GBK" w:hint="eastAsia"/>
          <w:sz w:val="22"/>
          <w:szCs w:val="22"/>
        </w:rPr>
        <w:t>带责任。</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关于质量担保的具体约定见附件九。</w:t>
      </w:r>
    </w:p>
    <w:p w:rsidR="00000000" w:rsidRDefault="00000000">
      <w:pPr>
        <w:tabs>
          <w:tab w:val="left" w:pos="420"/>
        </w:tabs>
        <w:spacing w:line="420" w:lineRule="exact"/>
        <w:ind w:firstLineChars="200" w:firstLine="420"/>
        <w:textAlignment w:val="baseline"/>
        <w:rPr>
          <w:rFonts w:hint="eastAsia"/>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第六章 不产登记</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第十六条 不动产登记</w:t>
      </w:r>
    </w:p>
    <w:p w:rsidR="00000000" w:rsidRDefault="00000000">
      <w:pPr>
        <w:pStyle w:val="reader-word-layerreader-word-s1-29"/>
        <w:shd w:val="clear" w:color="auto" w:fill="FFFFFF"/>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（一）甲方和乙方、丙方共同向不动产登记机构申请办理该共有产权住房的不动产转移登记。</w:t>
      </w:r>
    </w:p>
    <w:p w:rsidR="00000000" w:rsidRDefault="00000000">
      <w:pPr>
        <w:pStyle w:val="reader-word-layerreader-word-s1-29"/>
        <w:shd w:val="clear" w:color="auto" w:fill="FFFFFF"/>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办理所有权初始登记或不动产首次登记，并办理完毕不动产转移登记备案手续后，乙方和丙方可自行向不动产登记机构申请办理不动产转移登记。房屋交接时，甲方应当将该房屋的房屋登记表、房产平面图各两份交付乙方和丙方。房屋坐落、面积和价款发生变化的，甲方还应当将与乙方、丙方签订的补充协议交付乙方、丙方。</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（二）因甲方的原因，乙方和丙方未能在该共有产权住房交付之日起</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{天数} 日内取得该共有产权住房的不动产权证书的，各方同意</w:t>
      </w:r>
      <w:r>
        <w:rPr>
          <w:rFonts w:ascii="方正书宋_GBK" w:eastAsia="方正书宋_GBK" w:hAnsi="方正书宋_GBK" w:cs="方正书宋_GBK" w:hint="eastAsia"/>
          <w:sz w:val="22"/>
          <w:szCs w:val="22"/>
          <w:u w:val="single"/>
        </w:rPr>
        <w:t xml:space="preserve">按照下列第   </w:t>
      </w:r>
      <w:r>
        <w:rPr>
          <w:rFonts w:ascii="方正书宋_GBK" w:eastAsia="方正书宋_GBK" w:hAnsi="方正书宋_GBK" w:cs="方正书宋_GBK" w:hint="eastAsia"/>
          <w:sz w:val="22"/>
          <w:szCs w:val="22"/>
        </w:rPr>
        <w:t xml:space="preserve">     {方式} 种方式处理：</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 乙方、丙方任一方有权解除合同。乙方、丙方任一方解除合同的，应当书面通知甲方。甲方应当自解除合同通知送达之日起15日内退还乙方已付全部房价款（含已付贷款部分），并自乙方付款之日起，按</w:t>
      </w:r>
      <w:r>
        <w:rPr>
          <w:rFonts w:ascii="方正书宋_GBK" w:eastAsia="方正书宋_GBK" w:hAnsi="方正书宋_GBK" w:cs="方正书宋_GBK" w:hint="eastAsia"/>
          <w:sz w:val="22"/>
          <w:szCs w:val="22"/>
          <w:u w:val="single"/>
        </w:rPr>
        <w:t>照 {利率}%（</w:t>
      </w:r>
      <w:r>
        <w:rPr>
          <w:rFonts w:ascii="方正书宋_GBK" w:eastAsia="方正书宋_GBK" w:hAnsi="方正书宋_GBK" w:cs="方正书宋_GBK" w:hint="eastAsia"/>
          <w:sz w:val="22"/>
          <w:szCs w:val="22"/>
        </w:rPr>
        <w:t>不低于同期全国银行间同业拆借中心公布的一年期贷款市场报价利率）计算给付利息。</w:t>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乙方、丙方不解除合同的，</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{待</w:t>
      </w:r>
      <w:r>
        <w:rPr>
          <w:rFonts w:ascii="方正书宋_GBK" w:eastAsia="方正书宋_GBK" w:hAnsi="方正书宋_GBK" w:cs="方正书宋_GBK" w:hint="eastAsia"/>
          <w:sz w:val="22"/>
          <w:szCs w:val="22"/>
          <w:u w:val="single"/>
        </w:rPr>
        <w:t>填写内容}</w:t>
      </w:r>
      <w:r>
        <w:rPr>
          <w:rFonts w:ascii="方正书宋_GBK" w:eastAsia="方正书宋_GBK" w:hAnsi="方正书宋_GBK" w:cs="方正书宋_GBK" w:hint="eastAsia"/>
          <w:sz w:val="22"/>
          <w:szCs w:val="22"/>
        </w:rPr>
      </w:r>
    </w:p>
    <w:p w:rsidR="00000000" w:rsidRDefault="00000000">
      <w:pPr>
        <w:autoSpaceDE w:val="0"/>
        <w:autoSpaceDN w:val="0"/>
        <w:adjustRightInd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（三）因乙方、丙方的原因未能在约定期限内完成该共有产权住房不动产转移登记的，甲方不承担责任。</w:t>
      </w:r>
    </w:p>
    <w:p w:rsidR="00000000" w:rsidRDefault="00000000">
      <w:pPr>
        <w:spacing w:line="420" w:lineRule="exact"/>
        <w:ind w:firstLineChars="200" w:firstLine="482"/>
        <w:textAlignment w:val="baseline"/>
        <w:rPr>
          <w:rFonts w:ascii="宋体" w:hAnsi="宋体" w:hint="eastAsia"/>
          <w:sz w:val="24"/>
        </w:rPr>
      </w:pPr>
      <w:r>
        <w:rPr>
          <w:rFonts w:ascii="宋体" w:hAnsi="宋体"/>
          <w:b/>
          <w:sz w:val="24"/>
        </w:rPr>
        <w:t xml:space="preserve">   </w:t>
      </w: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第七章 前期物业管理</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第十七条 前期物业管理 {相关内容}</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（一）物业管理区域划分四至为：{物业管理区域划分四至}</w:t>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{东</w:t>
      </w:r>
      <w:r>
        <w:rPr>
          <w:rFonts w:ascii="方正书宋_GBK" w:eastAsia="方正书宋_GBK" w:hAnsi="方正书宋_GBK" w:cs="方正书宋_GBK" w:hint="eastAsia"/>
          <w:color w:val="000000"/>
          <w:sz w:val="22"/>
          <w:szCs w:val="22"/>
          <w:u w:val="single"/>
        </w:rPr>
        <w:t>至}</w:t>
      </w:r>
      <w:r>
        <w:rPr>
          <w:rFonts w:ascii="方正书宋_GBK" w:eastAsia="方正书宋_GBK" w:hAnsi="方正书宋_GBK" w:cs="方正书宋_GBK" w:hint="eastAsia"/>
          <w:color w:val="000000"/>
          <w:kern w:val="0"/>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西至</w:t>
      </w:r>
      <w:r>
        <w:rPr>
          <w:rFonts w:ascii="方正书宋_GBK" w:eastAsia="方正书宋_GBK" w:hAnsi="方正书宋_GBK" w:cs="方正书宋_GBK" w:hint="eastAsia"/>
          <w:color w:val="000000"/>
          <w:sz w:val="22"/>
          <w:szCs w:val="22"/>
          <w:u w:val="single"/>
        </w:rPr>
        <w:t xml:space="preserve"> {西至} ；</w:t>
      </w:r>
      <w:r>
        <w:rPr>
          <w:rFonts w:ascii="方正书宋_GBK" w:eastAsia="方正书宋_GBK" w:hAnsi="方正书宋_GBK" w:cs="方正书宋_GBK" w:hint="eastAsia"/>
          <w:color w:val="000000"/>
          <w:kern w:val="0"/>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南至</w:t>
      </w:r>
      <w:r>
        <w:rPr>
          <w:rFonts w:ascii="方正书宋_GBK" w:eastAsia="方正书宋_GBK" w:hAnsi="方正书宋_GBK" w:cs="方正书宋_GBK" w:hint="eastAsia"/>
          <w:color w:val="000000"/>
          <w:sz w:val="22"/>
          <w:szCs w:val="22"/>
          <w:u w:val="single"/>
        </w:rPr>
        <w:t xml:space="preserve"> {南界} ；</w:t>
      </w:r>
      <w:r>
        <w:rPr>
          <w:rFonts w:ascii="方正书宋_GBK" w:eastAsia="方正书宋_GBK" w:hAnsi="方正书宋_GBK" w:cs="方正书宋_GBK" w:hint="eastAsia"/>
          <w:color w:val="000000"/>
          <w:kern w:val="0"/>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北至</w:t>
      </w:r>
      <w:r>
        <w:rPr>
          <w:rFonts w:ascii="方正书宋_GBK" w:eastAsia="方正书宋_GBK" w:hAnsi="方正书宋_GBK" w:cs="方正书宋_GBK" w:hint="eastAsia"/>
          <w:color w:val="000000"/>
          <w:sz w:val="22"/>
          <w:szCs w:val="22"/>
          <w:u w:val="single"/>
        </w:rPr>
        <w:t xml:space="preserve"> {空白区域} 。</w:t>
      </w:r>
      <w:r>
        <w:rPr>
          <w:rFonts w:ascii="方正书宋_GBK" w:eastAsia="方正书宋_GBK" w:hAnsi="方正书宋_GBK" w:cs="方正书宋_GBK" w:hint="eastAsia"/>
          <w:color w:val="000000"/>
          <w:kern w:val="0"/>
          <w:sz w:val="22"/>
          <w:szCs w:val="22"/>
        </w:rPr>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sz w:val="22"/>
          <w:szCs w:val="22"/>
        </w:rPr>
        <w:t>物业服务用房建筑面积为</w:t>
      </w:r>
      <w:r>
        <w:rPr>
          <w:rFonts w:ascii="方正书宋_GBK" w:eastAsia="方正书宋_GBK" w:hAnsi="方正书宋_GBK" w:cs="方正书宋_GBK" w:hint="eastAsia"/>
          <w:color w:val="000000"/>
          <w:sz w:val="22"/>
          <w:szCs w:val="22"/>
          <w:u w:val="single"/>
        </w:rPr>
        <w:t>{物业服务用房建筑面</w:t>
      </w:r>
      <w:r>
        <w:rPr>
          <w:rFonts w:ascii="方正书宋_GBK" w:eastAsia="方正书宋_GBK" w:hAnsi="方正书宋_GBK" w:cs="方正书宋_GBK" w:hint="eastAsia"/>
          <w:color w:val="000000"/>
          <w:sz w:val="22"/>
          <w:szCs w:val="22"/>
        </w:rPr>
        <w:t>积}平方米，其中地上建筑面</w:t>
      </w:r>
      <w:r>
        <w:rPr>
          <w:rFonts w:ascii="方正书宋_GBK" w:eastAsia="方正书宋_GBK" w:hAnsi="方正书宋_GBK" w:cs="方正书宋_GBK" w:hint="eastAsia"/>
          <w:color w:val="000000"/>
          <w:sz w:val="22"/>
          <w:szCs w:val="22"/>
          <w:u w:val="single"/>
        </w:rPr>
        <w:t>积为{地上建筑面积}平</w:t>
      </w:r>
      <w:r>
        <w:rPr>
          <w:rFonts w:ascii="方正书宋_GBK" w:eastAsia="方正书宋_GBK" w:hAnsi="方正书宋_GBK" w:cs="方正书宋_GBK" w:hint="eastAsia"/>
          <w:color w:val="000000"/>
          <w:sz w:val="22"/>
          <w:szCs w:val="22"/>
        </w:rPr>
        <w:t>方米，位于【</w:t>
      </w:r>
      <w:r>
        <w:rPr>
          <w:rFonts w:ascii="方正书宋_GBK" w:eastAsia="方正书宋_GBK" w:hAnsi="方正书宋_GBK" w:cs="方正书宋_GBK" w:hint="eastAsia"/>
          <w:color w:val="000000"/>
          <w:sz w:val="22"/>
          <w:szCs w:val="22"/>
          <w:u w:val="single"/>
        </w:rPr>
        <w:t>号楼】【幢</w:t>
      </w:r>
      <w:r>
        <w:rPr>
          <w:rFonts w:ascii="方正书宋_GBK" w:eastAsia="方正书宋_GBK" w:hAnsi="方正书宋_GBK" w:cs="方正书宋_GBK" w:hint="eastAsia"/>
          <w:color w:val="000000"/>
          <w:sz w:val="22"/>
          <w:szCs w:val="22"/>
        </w:rPr>
        <w:t>】【座】{号楼幢座}</w:t>
      </w:r>
      <w:r>
        <w:rPr>
          <w:rFonts w:ascii="方正书宋_GBK" w:eastAsia="方正书宋_GBK" w:hAnsi="方正书宋_GBK" w:cs="方正书宋_GBK" w:hint="eastAsia"/>
          <w:color w:val="000000"/>
          <w:sz w:val="22"/>
          <w:szCs w:val="22"/>
          <w:u w:val="single"/>
        </w:rPr>
        <w:t>单元{单</w:t>
      </w:r>
      <w:r>
        <w:rPr>
          <w:rFonts w:ascii="方正书宋_GBK" w:eastAsia="方正书宋_GBK" w:hAnsi="方正书宋_GBK" w:cs="方正书宋_GBK" w:hint="eastAsia"/>
          <w:color w:val="000000"/>
          <w:sz w:val="22"/>
          <w:szCs w:val="22"/>
        </w:rPr>
        <w:t>元}</w:t>
      </w:r>
      <w:r>
        <w:rPr>
          <w:rFonts w:ascii="方正书宋_GBK" w:eastAsia="方正书宋_GBK" w:hAnsi="方正书宋_GBK" w:cs="方正书宋_GBK" w:hint="eastAsia"/>
          <w:color w:val="000000"/>
          <w:sz w:val="22"/>
          <w:szCs w:val="22"/>
          <w:u w:val="single"/>
        </w:rPr>
        <w:t>层{楼层</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t>号；地下建</w:t>
      </w:r>
      <w:r>
        <w:rPr>
          <w:rFonts w:ascii="方正书宋_GBK" w:eastAsia="方正书宋_GBK" w:hAnsi="方正书宋_GBK" w:cs="方正书宋_GBK" w:hint="eastAsia"/>
          <w:color w:val="000000"/>
          <w:sz w:val="22"/>
          <w:szCs w:val="22"/>
        </w:rPr>
        <w:t>筑面积为{地下建筑</w:t>
      </w:r>
      <w:r>
        <w:rPr>
          <w:rFonts w:ascii="方正书宋_GBK" w:eastAsia="方正书宋_GBK" w:hAnsi="方正书宋_GBK" w:cs="方正书宋_GBK" w:hint="eastAsia"/>
          <w:color w:val="000000"/>
          <w:sz w:val="22"/>
          <w:szCs w:val="22"/>
          <w:u w:val="single"/>
        </w:rPr>
        <w:t>面积}平方米，位</w:t>
      </w:r>
      <w:r>
        <w:rPr>
          <w:rFonts w:ascii="方正书宋_GBK" w:eastAsia="方正书宋_GBK" w:hAnsi="方正书宋_GBK" w:cs="方正书宋_GBK" w:hint="eastAsia"/>
          <w:color w:val="000000"/>
          <w:sz w:val="22"/>
          <w:szCs w:val="22"/>
        </w:rPr>
        <w:t>于【号楼】【</w:t>
      </w:r>
      <w:r>
        <w:rPr>
          <w:rFonts w:ascii="方正书宋_GBK" w:eastAsia="方正书宋_GBK" w:hAnsi="方正书宋_GBK" w:cs="方正书宋_GBK" w:hint="eastAsia"/>
          <w:color w:val="000000"/>
          <w:sz w:val="22"/>
          <w:szCs w:val="22"/>
          <w:u w:val="single"/>
        </w:rPr>
        <w:t>幢】【座】</w:t>
      </w:r>
      <w:r>
        <w:rPr>
          <w:rFonts w:ascii="方正书宋_GBK" w:eastAsia="方正书宋_GBK" w:hAnsi="方正书宋_GBK" w:cs="方正书宋_GBK" w:hint="eastAsia"/>
          <w:color w:val="000000"/>
          <w:sz w:val="22"/>
          <w:szCs w:val="22"/>
        </w:rPr>
        <w:t>{号楼幢座}单元{单</w:t>
      </w:r>
      <w:r>
        <w:rPr>
          <w:rFonts w:ascii="方正书宋_GBK" w:eastAsia="方正书宋_GBK" w:hAnsi="方正书宋_GBK" w:cs="方正书宋_GBK" w:hint="eastAsia"/>
          <w:color w:val="000000"/>
          <w:sz w:val="22"/>
          <w:szCs w:val="22"/>
          <w:u w:val="single"/>
        </w:rPr>
        <w:t>元}层{</w:t>
      </w:r>
      <w:r>
        <w:rPr>
          <w:rFonts w:ascii="方正书宋_GBK" w:eastAsia="方正书宋_GBK" w:hAnsi="方正书宋_GBK" w:cs="方正书宋_GBK" w:hint="eastAsia"/>
          <w:color w:val="000000"/>
          <w:sz w:val="22"/>
          <w:szCs w:val="22"/>
        </w:rPr>
        <w:t>楼层</w:t>
      </w:r>
      <w:r>
        <w:rPr>
          <w:rFonts w:ascii="方正书宋_GBK" w:eastAsia="方正书宋_GBK" w:hAnsi="方正书宋_GBK" w:cs="方正书宋_GBK" w:hint="eastAsia"/>
          <w:color w:val="000000"/>
          <w:sz w:val="22"/>
          <w:szCs w:val="22"/>
          <w:u w:val="single"/>
        </w:rPr>
        <w:t>}号；其中业</w:t>
      </w:r>
      <w:r>
        <w:rPr>
          <w:rFonts w:ascii="方正书宋_GBK" w:eastAsia="方正书宋_GBK" w:hAnsi="方正书宋_GBK" w:cs="方正书宋_GBK" w:hint="eastAsia"/>
          <w:color w:val="000000"/>
          <w:sz w:val="22"/>
          <w:szCs w:val="22"/>
        </w:rPr>
        <w:t>主</w:t>
      </w:r>
      <w:r>
        <w:rPr>
          <w:rFonts w:ascii="方正书宋_GBK" w:eastAsia="方正书宋_GBK" w:hAnsi="方正书宋_GBK" w:cs="方正书宋_GBK" w:hint="eastAsia"/>
          <w:color w:val="000000"/>
          <w:sz w:val="22"/>
          <w:szCs w:val="22"/>
          <w:u w:val="single"/>
        </w:rPr>
        <w:t>大会及业主委员会</w:t>
      </w:r>
      <w:r>
        <w:rPr>
          <w:rFonts w:ascii="方正书宋_GBK" w:eastAsia="方正书宋_GBK" w:hAnsi="方正书宋_GBK" w:cs="方正书宋_GBK" w:hint="eastAsia"/>
          <w:color w:val="000000"/>
          <w:sz w:val="22"/>
          <w:szCs w:val="22"/>
        </w:rPr>
        <w:t>办公用房建筑面积为{业主</w:t>
      </w:r>
      <w:r>
        <w:rPr>
          <w:rFonts w:ascii="方正书宋_GBK" w:eastAsia="方正书宋_GBK" w:hAnsi="方正书宋_GBK" w:cs="方正书宋_GBK" w:hint="eastAsia"/>
          <w:color w:val="000000"/>
          <w:sz w:val="22"/>
          <w:szCs w:val="22"/>
        </w:rPr>
        <w:t>大会及业主委员会办公用</w:t>
      </w:r>
      <w:r>
        <w:rPr>
          <w:rFonts w:ascii="方正书宋_GBK" w:eastAsia="方正书宋_GBK" w:hAnsi="方正书宋_GBK" w:cs="方正书宋_GBK" w:hint="eastAsia"/>
          <w:color w:val="000000"/>
          <w:sz w:val="22"/>
          <w:szCs w:val="22"/>
          <w:u w:val="single"/>
        </w:rPr>
        <w:t>房建筑面积}</w:t>
      </w:r>
      <w:r>
        <w:rPr>
          <w:rFonts w:ascii="方正书宋_GBK" w:eastAsia="方正书宋_GBK" w:hAnsi="方正书宋_GBK" w:cs="方正书宋_GBK" w:hint="eastAsia"/>
          <w:color w:val="000000"/>
          <w:sz w:val="22"/>
          <w:szCs w:val="22"/>
        </w:rPr>
        <w:t>平方米，位于</w:t>
      </w:r>
      <w:r>
        <w:rPr>
          <w:rFonts w:ascii="方正书宋_GBK" w:eastAsia="方正书宋_GBK" w:hAnsi="方正书宋_GBK" w:cs="方正书宋_GBK" w:hint="eastAsia"/>
          <w:color w:val="000000"/>
          <w:sz w:val="22"/>
          <w:szCs w:val="22"/>
          <w:u w:val="single"/>
        </w:rPr>
        <w:t>【号楼】</w:t>
      </w:r>
      <w:r>
        <w:rPr>
          <w:rFonts w:ascii="方正书宋_GBK" w:eastAsia="方正书宋_GBK" w:hAnsi="方正书宋_GBK" w:cs="方正书宋_GBK" w:hint="eastAsia"/>
          <w:color w:val="000000"/>
          <w:sz w:val="22"/>
          <w:szCs w:val="22"/>
        </w:rPr>
        <w:t>【幢】【座】{号楼幢</w:t>
      </w:r>
      <w:r>
        <w:rPr>
          <w:rFonts w:ascii="方正书宋_GBK" w:eastAsia="方正书宋_GBK" w:hAnsi="方正书宋_GBK" w:cs="方正书宋_GBK" w:hint="eastAsia"/>
          <w:color w:val="000000"/>
          <w:sz w:val="22"/>
          <w:szCs w:val="22"/>
          <w:u w:val="single"/>
        </w:rPr>
        <w:t>座}单元{</w:t>
      </w:r>
      <w:r>
        <w:rPr>
          <w:rFonts w:ascii="方正书宋_GBK" w:eastAsia="方正书宋_GBK" w:hAnsi="方正书宋_GBK" w:cs="方正书宋_GBK" w:hint="eastAsia"/>
          <w:color w:val="000000"/>
          <w:sz w:val="22"/>
          <w:szCs w:val="22"/>
        </w:rPr>
        <w:t>单元</w:t>
      </w:r>
      <w:r>
        <w:rPr>
          <w:rFonts w:ascii="方正书宋_GBK" w:eastAsia="方正书宋_GBK" w:hAnsi="方正书宋_GBK" w:cs="方正书宋_GBK" w:hint="eastAsia"/>
          <w:color w:val="000000"/>
          <w:sz w:val="22"/>
          <w:szCs w:val="22"/>
          <w:u w:val="single"/>
        </w:rPr>
        <w:t>}层{楼</w:t>
      </w:r>
      <w:r>
        <w:rPr>
          <w:rFonts w:ascii="方正书宋_GBK" w:eastAsia="方正书宋_GBK" w:hAnsi="方正书宋_GBK" w:cs="方正书宋_GBK" w:hint="eastAsia"/>
          <w:color w:val="000000"/>
          <w:sz w:val="22"/>
          <w:szCs w:val="22"/>
        </w:rPr>
        <w:t>层</w:t>
      </w:r>
      <w:r>
        <w:rPr>
          <w:rFonts w:ascii="方正书宋_GBK" w:eastAsia="方正书宋_GBK" w:hAnsi="方正书宋_GBK" w:cs="方正书宋_GBK" w:hint="eastAsia"/>
          <w:color w:val="000000"/>
          <w:sz w:val="22"/>
          <w:szCs w:val="22"/>
          <w:u w:val="single"/>
        </w:rPr>
        <w:t>}号。（注：物业服务</w:t>
      </w:r>
      <w:r>
        <w:rPr>
          <w:rFonts w:ascii="方正书宋_GBK" w:eastAsia="方正书宋_GBK" w:hAnsi="方正书宋_GBK" w:cs="方正书宋_GBK" w:hint="eastAsia"/>
          <w:color w:val="000000"/>
          <w:kern w:val="0"/>
          <w:sz w:val="22"/>
          <w:szCs w:val="22"/>
        </w:rPr>
        <w:t>用房为多处时，双方可自行增加以上内容）</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（二）物业服务期限自</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至</w:t>
      </w:r>
      <w:r>
        <w:rPr>
          <w:rFonts w:ascii="方正书宋_GBK" w:eastAsia="方正书宋_GBK" w:hAnsi="方正书宋_GBK" w:cs="方正书宋_GBK" w:hint="eastAsia"/>
          <w:color w:val="000000"/>
          <w:kern w:val="0"/>
          <w:sz w:val="22"/>
          <w:szCs w:val="22"/>
          <w:u w:val="single"/>
        </w:rPr>
        <w:t xml:space="preserve">                      </w:t>
      </w:r>
      <w:r>
        <w:rPr>
          <w:rFonts w:ascii="方正书宋_GBK" w:eastAsia="方正书宋_GBK" w:hAnsi="方正书宋_GBK" w:cs="方正书宋_GBK" w:hint="eastAsia"/>
          <w:color w:val="000000"/>
          <w:kern w:val="0"/>
          <w:sz w:val="22"/>
          <w:szCs w:val="22"/>
        </w:rPr>
        <w:t>。</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前期物业管理期间，本物业管理区域内的物业服务费标准为：</w:t>
      </w:r>
      <w:r>
        <w:rPr>
          <w:rFonts w:ascii="方正书宋_GBK" w:eastAsia="方正书宋_GBK" w:hAnsi="方正书宋_GBK" w:cs="方正书宋_GBK" w:hint="eastAsia"/>
          <w:kern w:val="0"/>
          <w:sz w:val="22"/>
          <w:szCs w:val="22"/>
          <w:u w:val="single"/>
        </w:rPr>
        <w:t>{物业服务</w:t>
      </w:r>
      <w:r>
        <w:rPr>
          <w:rFonts w:ascii="方正书宋_GBK" w:eastAsia="方正书宋_GBK" w:hAnsi="方正书宋_GBK" w:cs="方正书宋_GBK" w:hint="eastAsia"/>
          <w:kern w:val="0"/>
          <w:sz w:val="22"/>
          <w:szCs w:val="22"/>
        </w:rPr>
        <w:t>费标准} 元/平方米·月。</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sz w:val="22"/>
          <w:szCs w:val="22"/>
        </w:rPr>
        <w:t>占用该共有产权房所在建筑区划内的道路（属于城镇公共道路的除外）、绿地（属于城镇公共绿地或明示属于个人的除外）、业主共有的道路或其他场地用于停放汽车的车位         由</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 xml:space="preserve">{停车管理单位}负责管理，停车费用为 </w:t>
      </w:r>
      <w:r>
        <w:rPr>
          <w:rFonts w:ascii="方正书宋_GBK" w:eastAsia="方正书宋_GBK" w:hAnsi="方正书宋_GBK" w:cs="方正书宋_GBK" w:hint="eastAsia"/>
          <w:color w:val="000000"/>
          <w:sz w:val="22"/>
          <w:szCs w:val="22"/>
          <w:u w:val="single"/>
        </w:rPr>
        <w:t xml:space="preserve">     </w:t>
      </w:r>
      <w:r>
        <w:rPr>
          <w:rFonts w:ascii="方正书宋_GBK" w:eastAsia="方正书宋_GBK" w:hAnsi="方正书宋_GBK" w:cs="方正书宋_GBK" w:hint="eastAsia"/>
          <w:color w:val="000000"/>
          <w:sz w:val="22"/>
          <w:szCs w:val="22"/>
        </w:rPr>
        <w:t>{费用}元/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（五）乙方已详细阅读前期物业服务合同和临时管理规约，同意甲方提供的前期物业服务，遵守临时管理规约。</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业主委员会(物业管理委员会）成立后，由业主大会决定选聘或续聘物业服务企业。</w:t>
      </w:r>
    </w:p>
    <w:p w:rsidR="00000000" w:rsidRDefault="00000000">
      <w:pPr>
        <w:spacing w:line="420" w:lineRule="exact"/>
        <w:ind w:firstLineChars="200" w:firstLine="440"/>
        <w:rPr>
          <w:rFonts w:ascii="方正书宋_GBK" w:eastAsia="方正书宋_GBK" w:hAnsi="方正书宋_GBK" w:cs="方正书宋_GBK" w:hint="eastAsia"/>
          <w:color w:val="000000"/>
          <w:kern w:val="0"/>
          <w:sz w:val="22"/>
          <w:szCs w:val="22"/>
        </w:rPr>
      </w:pPr>
      <w:r>
        <w:rPr>
          <w:rFonts w:ascii="方正书宋_GBK" w:eastAsia="方正书宋_GBK" w:hAnsi="方正书宋_GBK" w:cs="方正书宋_GBK" w:hint="eastAsia"/>
          <w:color w:val="000000"/>
          <w:kern w:val="0"/>
          <w:sz w:val="22"/>
          <w:szCs w:val="22"/>
        </w:rPr>
        <w:t>（六）甲方应当按照前期物业服务合同的约定承担前期物业服务责任。前期物业服务合同、临时管理规约及其他约定见附件十。</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第十八条  {专项维修资金}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bCs/>
          <w:sz w:val="22"/>
          <w:szCs w:val="22"/>
        </w:rPr>
        <w:t>甲方应于办理该共有产权住房首次登记前，到市住房资金管理中心完成商品住宅专项维修资金账户建立。乙方应于办理该共有产权住房入住手续（房屋交付日期</w:t>
      </w:r>
      <w:r>
        <w:rPr>
          <w:rFonts w:ascii="方正书宋_GBK" w:eastAsia="方正书宋_GBK" w:hAnsi="方正书宋_GBK" w:cs="方正书宋_GBK" w:hint="eastAsia"/>
          <w:bCs/>
          <w:sz w:val="22"/>
          <w:szCs w:val="22"/>
          <w:u w:val="single"/>
        </w:rPr>
        <w:t xml:space="preserve"> {年</w:t>
      </w:r>
      <w:r>
        <w:rPr>
          <w:rFonts w:ascii="方正书宋_GBK" w:eastAsia="方正书宋_GBK" w:hAnsi="方正书宋_GBK" w:cs="方正书宋_GBK" w:hint="eastAsia"/>
          <w:bCs/>
          <w:sz w:val="22"/>
          <w:szCs w:val="22"/>
        </w:rPr>
        <w:t>}</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bCs/>
          <w:sz w:val="22"/>
          <w:szCs w:val="22"/>
        </w:rPr>
        <w:t>{</w:t>
      </w:r>
      <w:r>
        <w:rPr>
          <w:rFonts w:ascii="方正书宋_GBK" w:eastAsia="方正书宋_GBK" w:hAnsi="方正书宋_GBK" w:cs="方正书宋_GBK" w:hint="eastAsia"/>
          <w:bCs/>
          <w:sz w:val="22"/>
          <w:szCs w:val="22"/>
          <w:u w:val="single"/>
        </w:rPr>
        <w:t xml:space="preserve">月} </w:t>
      </w:r>
      <w:r>
        <w:rPr>
          <w:rFonts w:ascii="方正书宋_GBK" w:eastAsia="方正书宋_GBK" w:hAnsi="方正书宋_GBK" w:cs="方正书宋_GBK" w:hint="eastAsia"/>
          <w:bCs/>
          <w:sz w:val="22"/>
          <w:szCs w:val="22"/>
        </w:rPr>
        <w:t xml:space="preserve">  {日}）前，按照有关规定到市住房资金</w:t>
      </w:r>
      <w:r>
        <w:rPr>
          <w:rFonts w:ascii="方正书宋_GBK" w:eastAsia="方正书宋_GBK" w:hAnsi="方正书宋_GBK" w:cs="方正书宋_GBK" w:hint="eastAsia"/>
          <w:sz w:val="22"/>
          <w:szCs w:val="22"/>
          <w:u w:val="single"/>
        </w:rPr>
        <w:t xml:space="preserve">管理中心     </w:t>
      </w:r>
      <w:r>
        <w:rPr>
          <w:rFonts w:ascii="方正书宋_GBK" w:eastAsia="方正书宋_GBK" w:hAnsi="方正书宋_GBK" w:cs="方正书宋_GBK" w:hint="eastAsia"/>
          <w:bCs/>
          <w:sz w:val="22"/>
          <w:szCs w:val="22"/>
        </w:rPr>
        <w:t xml:space="preserve">    区管理部</w:t>
      </w:r>
      <w:r>
        <w:rPr>
          <w:rFonts w:ascii="方正书宋_GBK" w:eastAsia="方正书宋_GBK" w:hAnsi="方正书宋_GBK" w:cs="方正书宋_GBK" w:hint="eastAsia"/>
          <w:sz w:val="22"/>
          <w:szCs w:val="22"/>
          <w:u w:val="single"/>
        </w:rPr>
        <w:t xml:space="preserve">（地址：                  </w:t>
      </w:r>
      <w:r>
        <w:rPr>
          <w:rFonts w:ascii="方正书宋_GBK" w:eastAsia="方正书宋_GBK" w:hAnsi="方正书宋_GBK" w:cs="方正书宋_GBK" w:hint="eastAsia"/>
          <w:bCs/>
          <w:sz w:val="22"/>
          <w:szCs w:val="22"/>
        </w:rPr>
        <w:t xml:space="preserve">    ；联</w:t>
      </w:r>
      <w:r>
        <w:rPr>
          <w:rFonts w:ascii="方正书宋_GBK" w:eastAsia="方正书宋_GBK" w:hAnsi="方正书宋_GBK" w:cs="方正书宋_GBK" w:hint="eastAsia"/>
          <w:sz w:val="22"/>
          <w:szCs w:val="22"/>
          <w:u w:val="single"/>
        </w:rPr>
        <w:t xml:space="preserve">系电话：        </w:t>
      </w:r>
      <w:r>
        <w:rPr>
          <w:rFonts w:ascii="方正书宋_GBK" w:eastAsia="方正书宋_GBK" w:hAnsi="方正书宋_GBK" w:cs="方正书宋_GBK" w:hint="eastAsia"/>
          <w:bCs/>
          <w:sz w:val="22"/>
          <w:szCs w:val="22"/>
        </w:rPr>
        <w:t xml:space="preserve">    ）交存首期住宅专项维修资金）。</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bCs/>
          <w:sz w:val="22"/>
          <w:szCs w:val="22"/>
        </w:rPr>
      </w:pPr>
      <w:r>
        <w:rPr>
          <w:rFonts w:ascii="方正书宋_GBK" w:eastAsia="方正书宋_GBK" w:hAnsi="方正书宋_GBK" w:cs="方正书宋_GBK" w:hint="eastAsia"/>
          <w:sz w:val="22"/>
          <w:szCs w:val="22"/>
        </w:rPr>
        <w:t>未交纳专项维修资金的，甲方不得向乙方交付该共有产权住房</w:t>
      </w:r>
      <w:r>
        <w:rPr>
          <w:rFonts w:ascii="方正书宋_GBK" w:eastAsia="方正书宋_GBK" w:hAnsi="方正书宋_GBK" w:cs="方正书宋_GBK" w:hint="eastAsia"/>
          <w:bCs/>
          <w:sz w:val="22"/>
          <w:szCs w:val="22"/>
        </w:rPr>
        <w:t>。由此产生的延期交付情况，甲方不承担相应法律责任。</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乙方委托甲方代交专项维修资金的，甲方自接受委托之日起</w:t>
      </w:r>
      <w:r>
        <w:rPr>
          <w:rFonts w:ascii="方正书宋_GBK" w:eastAsia="方正书宋_GBK" w:hAnsi="方正书宋_GBK" w:cs="方正书宋_GBK" w:hint="eastAsia"/>
          <w:bCs/>
          <w:sz w:val="22"/>
          <w:szCs w:val="22"/>
          <w:u w:val="single"/>
        </w:rPr>
        <w:t xml:space="preserve">    </w:t>
      </w:r>
      <w:r>
        <w:rPr>
          <w:rFonts w:ascii="方正书宋_GBK" w:eastAsia="方正书宋_GBK" w:hAnsi="方正书宋_GBK" w:cs="方正书宋_GBK" w:hint="eastAsia"/>
          <w:sz w:val="22"/>
          <w:szCs w:val="22"/>
        </w:rPr>
        <w:t>{办理天数}    日（不超过15日）内，向乙方提交北京市住宅专项维修资金专用收据。</w:t>
      </w:r>
    </w:p>
    <w:p w:rsidR="00000000" w:rsidRDefault="00000000">
      <w:pPr>
        <w:pStyle w:val="largefont"/>
        <w:spacing w:before="0" w:beforeAutospacing="0" w:after="0" w:afterAutospacing="0" w:line="420" w:lineRule="exact"/>
        <w:ind w:firstLineChars="200"/>
        <w:rPr>
          <w:rFonts w:ascii="新宋体" w:eastAsia="新宋体" w:hAnsi="新宋体" w:hint="eastAsia"/>
        </w:rPr>
      </w:pPr>
    </w:p>
    <w:p w:rsidR="00000000" w:rsidRDefault="00000000">
      <w:pPr>
        <w:spacing w:line="420" w:lineRule="exact"/>
        <w:ind w:firstLineChars="200" w:firstLine="560"/>
        <w:jc w:val="center"/>
        <w:rPr>
          <w:rFonts w:ascii="方正黑体_GBK" w:eastAsia="方正黑体_GBK" w:hAnsi="方正黑体_GBK" w:cs="方正黑体_GBK" w:hint="eastAsia"/>
          <w:sz w:val="28"/>
          <w:szCs w:val="28"/>
        </w:rPr>
      </w:pPr>
      <w:r>
        <w:rPr>
          <w:rFonts w:ascii="方正黑体_GBK" w:eastAsia="方正黑体_GBK" w:hAnsi="方正黑体_GBK" w:cs="方正黑体_GBK" w:hint="eastAsia"/>
          <w:sz w:val="28"/>
          <w:szCs w:val="28"/>
        </w:rPr>
        <w:t>第八章  {其他约定内容}</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第十九条 {建筑物区分所有权}</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（一）乙方对其建筑物专有部分享有占有、使用、收益和处分的权利。</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（二）以下部位为共有部分：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1.建筑物的基础、承重结构、外墙、屋顶等基本结构部分，通道、楼梯、大堂等公共通行部分，消防、公共照明等附属设施、设备，避难层、设备层或设备间等结构部分。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2.该共有产权住房所在建筑区划内的道路（属于城镇公共道路的除外）、绿地（属于城镇公共绿地或明示属于个人的除外）、占用业主共有的道路或其他场地用于停放汽车的车位、{物业服务用房}。</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w:t>
      </w:r>
      <w:r>
        <w:rPr>
          <w:rFonts w:ascii="方正书宋_GBK" w:eastAsia="方正书宋_GBK" w:hAnsi="方正书宋_GBK" w:cs="方正书宋_GBK" w:hint="eastAsia"/>
          <w:sz w:val="22"/>
          <w:szCs w:val="22"/>
          <w:u w:val="single"/>
        </w:rPr>
        <w:t xml:space="preserve">  {内容}</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（三）三方对其他配套设施约定如下：</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 规划的车位、车库</w:t>
      </w:r>
      <w:r>
        <w:rPr>
          <w:rFonts w:ascii="方正书宋_GBK" w:eastAsia="方正书宋_GBK" w:hAnsi="方正书宋_GBK" w:cs="方正书宋_GBK" w:hint="eastAsia"/>
          <w:sz w:val="22"/>
          <w:szCs w:val="22"/>
          <w:u w:val="single"/>
        </w:rPr>
        <w:t>：{车位、车库信息} 。</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w:t>
      </w:r>
      <w:r>
        <w:rPr>
          <w:rFonts w:ascii="方正书宋_GBK" w:eastAsia="方正书宋_GBK" w:hAnsi="方正书宋_GBK" w:cs="方正书宋_GBK" w:hint="eastAsia"/>
          <w:sz w:val="22"/>
          <w:szCs w:val="22"/>
          <w:u w:val="single"/>
        </w:rPr>
        <w:t xml:space="preserve">  {空白部分} 。</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sz w:val="22"/>
          <w:szCs w:val="22"/>
        </w:rPr>
        <w:t>（四）合同当事人均不得侵占使用建筑区划内绿地、道路、人防、共有车位等共有部位。</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第二十条 税费</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甲方、乙方、丙方应当按照国家和本市有关规定，向相应部门缴纳因该共有产权住房买卖发生的税费，甲方不得代收、代缴应由乙方和丙方缴纳的税费。</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第二十一条  {购房资格承诺}</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乙方通过隐瞒家庭信息、虚假申报、伪造证明材料等方式，骗购共有产权住房的，</w:t>
      </w:r>
      <w:r>
        <w:rPr>
          <w:rFonts w:ascii="方正书宋_GBK" w:eastAsia="方正书宋_GBK" w:hAnsi="方正书宋_GBK" w:cs="方正书宋_GBK" w:hint="eastAsia"/>
          <w:kern w:val="2"/>
          <w:sz w:val="22"/>
          <w:szCs w:val="22"/>
        </w:rPr>
        <w:t>或承诺腾退公租房、公房未在规定时间内腾退的，</w:t>
      </w:r>
      <w:r>
        <w:rPr>
          <w:rFonts w:ascii="方正书宋_GBK" w:eastAsia="方正书宋_GBK" w:hAnsi="方正书宋_GBK" w:cs="方正书宋_GBK" w:hint="eastAsia"/>
          <w:sz w:val="22"/>
          <w:szCs w:val="22"/>
        </w:rPr>
        <w:t>应当承担相应经济和法律责任，且10年内乙方家庭不得在本市申请购买保障性住房、政策性住房。甲方有权向人民法院申请确认合同无效，乙方应当自合同被确认无效之日起15日内按照全部房价款的【2%】【</w:t>
      </w:r>
      <w:r>
        <w:rPr>
          <w:rFonts w:ascii="方正书宋_GBK" w:eastAsia="方正书宋_GBK" w:hAnsi="方正书宋_GBK" w:cs="方正书宋_GBK" w:hint="eastAsia"/>
          <w:sz w:val="22"/>
          <w:szCs w:val="22"/>
          <w:u w:val="single"/>
        </w:rPr>
        <w:t>{违约比例}】向甲方支付违约金或赔偿</w:t>
      </w:r>
      <w:r>
        <w:rPr>
          <w:rFonts w:ascii="方正书宋_GBK" w:eastAsia="方正书宋_GBK" w:hAnsi="方正书宋_GBK" w:cs="方正书宋_GBK" w:hint="eastAsia"/>
          <w:sz w:val="22"/>
          <w:szCs w:val="22"/>
        </w:rPr>
        <w:t>金。同时，甲方应当退还乙方已付全部房价款（含已付贷款部分）。</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第二十二条 销售和使用承诺</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1.甲方承诺对共有产权住房的销售，不涉及依法或依规划属于乙方和丙方共有的共用部位和设施的处分。</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2.甲方承诺已将遮挡或妨碍房屋正常使用的情况告知乙方。具体内容见附件十一。</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3.乙方使用该共有产权住房期间，不得擅自改变该共有产权住房的用途、建筑主体结构和承重结构。</w:t>
      </w:r>
    </w:p>
    <w:p w:rsidR="00000000" w:rsidRDefault="00000000">
      <w:pPr>
        <w:widowControl/>
        <w:spacing w:line="420" w:lineRule="exact"/>
        <w:ind w:firstLineChars="200" w:firstLine="440"/>
        <w:jc w:val="left"/>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kern w:val="0"/>
          <w:sz w:val="22"/>
          <w:szCs w:val="22"/>
        </w:rPr>
        <w:t>4.</w:t>
      </w:r>
      <w:r>
        <w:rPr>
          <w:rFonts w:ascii="方正书宋_GBK" w:eastAsia="方正书宋_GBK" w:hAnsi="方正书宋_GBK" w:cs="方正书宋_GBK" w:hint="eastAsia"/>
          <w:sz w:val="22"/>
          <w:szCs w:val="22"/>
          <w:u w:val="single"/>
        </w:rPr>
        <w:t xml:space="preserve"> {内容}</w:t>
      </w:r>
      <w:r>
        <w:rPr>
          <w:rFonts w:ascii="方正书宋_GBK" w:eastAsia="方正书宋_GBK" w:hAnsi="方正书宋_GBK" w:cs="方正书宋_GBK" w:hint="eastAsia"/>
          <w:kern w:val="0"/>
          <w:sz w:val="22"/>
          <w:szCs w:val="22"/>
        </w:rPr>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第二十三条  {送达}</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{甲方}和{乙方}、{丙方}保证在本合同中记载的通讯地址、联系电话均真实有效。任何根据本合同发出的文件，均应当采用书面形式，以【邮政快递】【邮</w:t>
      </w:r>
      <w:r>
        <w:rPr>
          <w:rFonts w:ascii="方正书宋_GBK" w:eastAsia="方正书宋_GBK" w:hAnsi="方正书宋_GBK" w:cs="方正书宋_GBK" w:hint="eastAsia"/>
          <w:sz w:val="22"/>
          <w:szCs w:val="22"/>
          <w:u w:val="single"/>
        </w:rPr>
        <w:t>寄挂号信】【{</w:t>
      </w:r>
      <w:r>
        <w:rPr>
          <w:rFonts w:ascii="方正书宋_GBK" w:eastAsia="方正书宋_GBK" w:hAnsi="方正书宋_GBK" w:cs="方正书宋_GBK" w:hint="eastAsia"/>
          <w:sz w:val="22"/>
          <w:szCs w:val="22"/>
        </w:rPr>
        <w:t>送达方式}】方式送达对方。任何一方变更通讯地址、联系电话的，应当自</w:t>
      </w:r>
      <w:r>
        <w:rPr>
          <w:rFonts w:ascii="方正书宋_GBK" w:eastAsia="方正书宋_GBK" w:hAnsi="方正书宋_GBK" w:cs="方正书宋_GBK" w:hint="eastAsia"/>
          <w:sz w:val="22"/>
          <w:szCs w:val="22"/>
          <w:u w:val="single"/>
        </w:rPr>
        <w:t>变更之日起{变</w:t>
      </w:r>
      <w:r>
        <w:rPr>
          <w:rFonts w:ascii="方正书宋_GBK" w:eastAsia="方正书宋_GBK" w:hAnsi="方正书宋_GBK" w:cs="方正书宋_GBK" w:hint="eastAsia"/>
          <w:sz w:val="22"/>
          <w:szCs w:val="22"/>
        </w:rPr>
        <w:t>更通知期限}日内书面通知对方。变更的一方未履行通知义务导致送达不能的，应当承担相应的法律责任。</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第二十四条 买受人信息保护</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bookmarkStart w:id="0" w:name="_GoBack"/>
      <w:bookmarkEnd w:id="0"/>
      <w:r>
        <w:rPr>
          <w:rStyle w:val="af0"/>
          <w:rFonts w:ascii="方正黑体_GBK" w:eastAsia="方正黑体_GBK" w:hAnsi="方正黑体_GBK" w:cs="方正黑体_GBK" w:hint="eastAsia"/>
          <w:b w:val="0"/>
          <w:bCs w:val="0"/>
          <w:sz w:val="22"/>
          <w:szCs w:val="22"/>
        </w:rPr>
        <w:t>第二十五条  争议解决方式 {争议解决方式}</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本合同在履行过程中发生的争议，由当事人协商解决，也可申请{机构名称}房地产业协会或消费者协会等相关机构调解；或按照下列第{编</w:t>
      </w:r>
      <w:r>
        <w:rPr>
          <w:rFonts w:ascii="方正书宋_GBK" w:eastAsia="方正书宋_GBK" w:hAnsi="方正书宋_GBK" w:cs="方正书宋_GBK" w:hint="eastAsia"/>
          <w:kern w:val="0"/>
          <w:sz w:val="22"/>
          <w:szCs w:val="22"/>
          <w:u w:val="single"/>
        </w:rPr>
        <w:t>号}种方式解决</w:t>
      </w:r>
      <w:r>
        <w:rPr>
          <w:rFonts w:ascii="方正书宋_GBK" w:eastAsia="方正书宋_GBK" w:hAnsi="方正书宋_GBK" w:cs="方正书宋_GBK" w:hint="eastAsia"/>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1.依法向房屋所在地人民法院起诉。</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2.提交</w:t>
      </w:r>
      <w:r>
        <w:rPr>
          <w:rFonts w:ascii="方正书宋_GBK" w:eastAsia="方正书宋_GBK" w:hAnsi="方正书宋_GBK" w:cs="方正书宋_GBK" w:hint="eastAsia"/>
          <w:sz w:val="22"/>
          <w:szCs w:val="22"/>
          <w:u w:val="single"/>
        </w:rPr>
        <w:t xml:space="preserve"> {仲裁事项} 仲裁</w:t>
      </w:r>
      <w:r>
        <w:rPr>
          <w:rFonts w:ascii="方正书宋_GBK" w:eastAsia="方正书宋_GBK" w:hAnsi="方正书宋_GBK" w:cs="方正书宋_GBK" w:hint="eastAsia"/>
          <w:sz w:val="22"/>
          <w:szCs w:val="22"/>
        </w:rPr>
        <w:t>委员会仲裁。</w:t>
      </w:r>
    </w:p>
    <w:p w:rsidR="00000000" w:rsidRDefault="00000000">
      <w:pPr>
        <w:pStyle w:val="largefont"/>
        <w:spacing w:before="0" w:beforeAutospacing="0" w:after="0" w:afterAutospacing="0" w:line="420" w:lineRule="exact"/>
        <w:ind w:firstLineChars="200" w:firstLine="440"/>
        <w:rPr>
          <w:rStyle w:val="af0"/>
          <w:rFonts w:ascii="方正黑体_GBK" w:eastAsia="方正黑体_GBK" w:hAnsi="方正黑体_GBK" w:cs="方正黑体_GBK" w:hint="eastAsia"/>
          <w:b w:val="0"/>
          <w:bCs w:val="0"/>
          <w:sz w:val="22"/>
          <w:szCs w:val="22"/>
        </w:rPr>
      </w:pPr>
      <w:r>
        <w:rPr>
          <w:rStyle w:val="af0"/>
          <w:rFonts w:ascii="方正黑体_GBK" w:eastAsia="方正黑体_GBK" w:hAnsi="方正黑体_GBK" w:cs="方正黑体_GBK" w:hint="eastAsia"/>
          <w:b w:val="0"/>
          <w:bCs w:val="0"/>
          <w:sz w:val="22"/>
          <w:szCs w:val="22"/>
        </w:rPr>
        <w:t>第二十六条  合同生效</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本合同自三方签字或盖章之日起生效。本合同的解除应当采用书面形式。</w:t>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本合同及附件共</w:t>
      </w:r>
      <w:r>
        <w:rPr>
          <w:rFonts w:ascii="方正书宋_GBK" w:eastAsia="方正书宋_GBK" w:hAnsi="方正书宋_GBK" w:cs="方正书宋_GBK" w:hint="eastAsia"/>
          <w:kern w:val="0"/>
          <w:sz w:val="22"/>
          <w:szCs w:val="22"/>
          <w:u w:val="single"/>
        </w:rPr>
        <w:t xml:space="preserve"> {页数} 页</w:t>
      </w:r>
      <w:r>
        <w:rPr>
          <w:rFonts w:ascii="方正书宋_GBK" w:eastAsia="方正书宋_GBK" w:hAnsi="方正书宋_GBK" w:cs="方正书宋_GBK" w:hint="eastAsia"/>
          <w:kern w:val="0"/>
          <w:sz w:val="22"/>
          <w:szCs w:val="22"/>
        </w:rPr>
        <w:t xml:space="preserve">，一式 </w:t>
      </w:r>
      <w:r>
        <w:rPr>
          <w:rFonts w:ascii="方正书宋_GBK" w:eastAsia="方正书宋_GBK" w:hAnsi="方正书宋_GBK" w:cs="方正书宋_GBK" w:hint="eastAsia"/>
          <w:kern w:val="0"/>
          <w:sz w:val="22"/>
          <w:szCs w:val="22"/>
          <w:u w:val="single"/>
        </w:rPr>
        <w:t>{份数} 份，</w:t>
      </w:r>
      <w:r>
        <w:rPr>
          <w:rFonts w:ascii="方正书宋_GBK" w:eastAsia="方正书宋_GBK" w:hAnsi="方正书宋_GBK" w:cs="方正书宋_GBK" w:hint="eastAsia"/>
          <w:kern w:val="0"/>
          <w:sz w:val="22"/>
          <w:szCs w:val="22"/>
        </w:rPr>
        <w:t>其中甲方 {</w:t>
      </w:r>
      <w:r>
        <w:rPr>
          <w:rFonts w:ascii="方正书宋_GBK" w:eastAsia="方正书宋_GBK" w:hAnsi="方正书宋_GBK" w:cs="方正书宋_GBK" w:hint="eastAsia"/>
          <w:kern w:val="0"/>
          <w:sz w:val="22"/>
          <w:szCs w:val="22"/>
          <w:u w:val="single"/>
        </w:rPr>
        <w:t xml:space="preserve">甲方份数} </w:t>
      </w:r>
      <w:r>
        <w:rPr>
          <w:rFonts w:ascii="方正书宋_GBK" w:eastAsia="方正书宋_GBK" w:hAnsi="方正书宋_GBK" w:cs="方正书宋_GBK" w:hint="eastAsia"/>
          <w:kern w:val="0"/>
          <w:sz w:val="22"/>
          <w:szCs w:val="22"/>
        </w:rPr>
        <w:t>份，乙方</w:t>
      </w:r>
      <w:r>
        <w:rPr>
          <w:rFonts w:ascii="方正书宋_GBK" w:eastAsia="方正书宋_GBK" w:hAnsi="方正书宋_GBK" w:cs="方正书宋_GBK" w:hint="eastAsia"/>
          <w:kern w:val="0"/>
          <w:sz w:val="22"/>
          <w:szCs w:val="22"/>
          <w:u w:val="single"/>
        </w:rPr>
        <w:t xml:space="preserve"> {乙方份数} 份</w:t>
      </w:r>
      <w:r>
        <w:rPr>
          <w:rFonts w:ascii="方正书宋_GBK" w:eastAsia="方正书宋_GBK" w:hAnsi="方正书宋_GBK" w:cs="方正书宋_GBK" w:hint="eastAsia"/>
          <w:kern w:val="0"/>
          <w:sz w:val="22"/>
          <w:szCs w:val="22"/>
        </w:rPr>
        <w:t xml:space="preserve">，丙方 </w:t>
      </w:r>
      <w:r>
        <w:rPr>
          <w:rFonts w:ascii="方正书宋_GBK" w:eastAsia="方正书宋_GBK" w:hAnsi="方正书宋_GBK" w:cs="方正书宋_GBK" w:hint="eastAsia"/>
          <w:kern w:val="0"/>
          <w:sz w:val="22"/>
          <w:szCs w:val="22"/>
          <w:u w:val="single"/>
        </w:rPr>
        <w:t>{丙方份数} 份。</w:t>
      </w:r>
      <w:r>
        <w:rPr>
          <w:rFonts w:ascii="方正书宋_GBK" w:eastAsia="方正书宋_GBK" w:hAnsi="方正书宋_GBK" w:cs="方正书宋_GBK" w:hint="eastAsia"/>
          <w:kern w:val="0"/>
          <w:sz w:val="22"/>
          <w:szCs w:val="22"/>
        </w:rPr>
        <w:t>合同附件与本合同具有同等法律效力。</w:t>
      </w:r>
    </w:p>
    <w:p w:rsidR="00000000" w:rsidRDefault="00000000">
      <w:pPr>
        <w:spacing w:line="420" w:lineRule="exact"/>
        <w:ind w:firstLineChars="200" w:firstLine="440"/>
        <w:textAlignment w:val="baseline"/>
        <w:rPr>
          <w:rFonts w:ascii="方正书宋_GBK" w:eastAsia="方正书宋_GBK" w:hAnsi="方正书宋_GBK" w:cs="方正书宋_GBK" w:hint="eastAsia"/>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甲方</w:t>
      </w:r>
      <w:r>
        <w:rPr>
          <w:rFonts w:ascii="方正书宋_GBK" w:eastAsia="方正书宋_GBK" w:hAnsi="方正书宋_GBK" w:cs="方正书宋_GBK" w:hint="eastAsia"/>
          <w:sz w:val="22"/>
          <w:szCs w:val="22"/>
        </w:rPr>
        <w:t>（名称）：{名称}</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法定代表人签署：{法定代表人}</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委托代理人签署：{代理人姓名}</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甲方盖章：{甲方盖章}                         日期：{年份}年{月份}月{日份}日</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{乙</w:t>
      </w:r>
      <w:r>
        <w:rPr>
          <w:rFonts w:ascii="方正书宋_GBK" w:eastAsia="方正书宋_GBK" w:hAnsi="方正书宋_GBK" w:cs="方正书宋_GBK" w:hint="eastAsia"/>
          <w:sz w:val="22"/>
          <w:szCs w:val="22"/>
        </w:rPr>
        <w:t>方（名字）}：</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乙方本人签署：</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委托代理人/法定代理人签署：{签署人}</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乙方盖章：{乙方盖章}                          日期：{年}{月}{日}</w:t>
      </w:r>
    </w:p>
    <w:p w:rsidR="00000000" w:rsidRDefault="00000000">
      <w:pPr>
        <w:pStyle w:val="a6"/>
        <w:spacing w:line="420" w:lineRule="exact"/>
        <w:ind w:firstLine="440"/>
        <w:rPr>
          <w:rFonts w:ascii="方正书宋_GBK" w:eastAsia="方正书宋_GBK" w:hAnsi="方正书宋_GBK" w:cs="方正书宋_GBK" w:hint="eastAsia"/>
          <w:b w:val="0"/>
          <w:sz w:val="22"/>
          <w:szCs w:val="22"/>
        </w:rPr>
      </w:pPr>
    </w:p>
    <w:p w:rsidR="00000000" w:rsidRDefault="00000000">
      <w:pPr>
        <w:pStyle w:val="a6"/>
        <w:spacing w:line="420" w:lineRule="exact"/>
        <w:ind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val="0"/>
          <w:sz w:val="22"/>
          <w:szCs w:val="22"/>
        </w:rPr>
        <w:t>丙方</w:t>
      </w:r>
      <w:r>
        <w:rPr>
          <w:rFonts w:ascii="方正书宋_GBK" w:eastAsia="方正书宋_GBK" w:hAnsi="方正书宋_GBK" w:cs="方正书宋_GBK" w:hint="eastAsia"/>
          <w:sz w:val="22"/>
          <w:szCs w:val="22"/>
        </w:rPr>
        <w:t>（名称）：{名称}</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法定代表人签署：{法定代表人}</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委托代理人签署：{代理人签名}</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丙方盖章：{公章}                          日期：{年}{月}{日}</w:t>
      </w:r>
    </w:p>
    <w:p w:rsidR="00000000" w:rsidRDefault="00000000">
      <w:pPr>
        <w:pStyle w:val="a6"/>
        <w:spacing w:line="420" w:lineRule="exact"/>
        <w:ind w:firstLine="442"/>
        <w:rPr>
          <w:rFonts w:ascii="方正书宋_GBK" w:eastAsia="方正书宋_GBK" w:hAnsi="方正书宋_GBK" w:cs="方正书宋_GBK" w:hint="eastAsia"/>
          <w:sz w:val="22"/>
          <w:szCs w:val="22"/>
        </w:rPr>
      </w:pPr>
    </w:p>
    <w:p w:rsidR="00000000" w:rsidRDefault="00000000">
      <w:pPr>
        <w:pStyle w:val="a6"/>
        <w:spacing w:line="420" w:lineRule="exact"/>
        <w:ind w:firstLine="442"/>
        <w:jc w:val="center"/>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签约地点：{地点}</w:t>
      </w:r>
      <w:r>
        <w:rPr>
          <w:rFonts w:ascii="方正书宋_GBK" w:eastAsia="方正书宋_GBK" w:hAnsi="方正书宋_GBK" w:cs="方正书宋_GBK" w:hint="eastAsia"/>
          <w:sz w:val="22"/>
          <w:szCs w:val="22"/>
          <w:u w:val="single"/>
        </w:rPr>
      </w:r>
    </w:p>
    <w:p w:rsidR="00000000" w:rsidRDefault="00000000">
      <w:pPr>
        <w:widowControl/>
        <w:tabs>
          <w:tab w:val="left" w:pos="4680"/>
        </w:tabs>
        <w:spacing w:line="420" w:lineRule="exact"/>
        <w:ind w:firstLineChars="200" w:firstLine="432"/>
        <w:jc w:val="left"/>
        <w:rPr>
          <w:rFonts w:ascii="宋体" w:hAnsi="宋体" w:hint="eastAsia"/>
          <w:spacing w:val="-12"/>
          <w:sz w:val="24"/>
        </w:rPr>
      </w:pPr>
      <w:r>
        <w:rPr>
          <w:rFonts w:ascii="宋体" w:hAnsi="宋体"/>
          <w:spacing w:val="-12"/>
          <w:sz w:val="24"/>
        </w:rPr>
        <w:t xml:space="preserve"> </w:t>
      </w:r>
    </w:p>
    <w:p w:rsidR="00000000" w:rsidRDefault="00000000">
      <w:pPr>
        <w:widowControl/>
        <w:tabs>
          <w:tab w:val="left" w:pos="4680"/>
        </w:tabs>
        <w:spacing w:line="420" w:lineRule="exact"/>
        <w:ind w:firstLineChars="200" w:firstLine="432"/>
        <w:jc w:val="left"/>
        <w:rPr>
          <w:rFonts w:ascii="宋体" w:hAnsi="宋体" w:hint="eastAsia"/>
          <w:spacing w:val="-12"/>
          <w:sz w:val="24"/>
        </w:rPr>
      </w:pPr>
    </w:p>
    <w:p w:rsidR="00000000" w:rsidRDefault="00000000">
      <w:pPr>
        <w:widowControl/>
        <w:tabs>
          <w:tab w:val="left" w:pos="4680"/>
        </w:tabs>
        <w:spacing w:line="420" w:lineRule="exact"/>
        <w:ind w:firstLineChars="200" w:firstLine="432"/>
        <w:jc w:val="left"/>
        <w:rPr>
          <w:rFonts w:ascii="宋体" w:hAnsi="宋体" w:hint="eastAsia"/>
          <w:spacing w:val="-12"/>
          <w:sz w:val="24"/>
        </w:rPr>
      </w:pPr>
    </w:p>
    <w:p w:rsidR="00000000" w:rsidRDefault="00000000">
      <w:pPr>
        <w:spacing w:line="420" w:lineRule="exact"/>
        <w:ind w:firstLineChars="200" w:firstLine="480"/>
        <w:jc w:val="left"/>
        <w:textAlignment w:val="baseline"/>
        <w:rPr>
          <w:rFonts w:ascii="宋体" w:hAnsi="宋体"/>
          <w:sz w:val="24"/>
        </w:rPr>
        <w:sectPr w:rsidR="00000000">
          <w:footerReference w:type="default" r:id="rId16"/>
          <w:footerReference w:type="first" r:id="rId17"/>
          <w:pgSz w:w="11905" w:h="16837"/>
          <w:pgMar w:top="1440" w:right="1415" w:bottom="1440" w:left="1560" w:header="720" w:footer="720" w:gutter="0"/>
          <w:pgNumType w:start="1"/>
          <w:cols w:space="720"/>
          <w:titlePg/>
          <w:docGrid w:type="lines" w:linePitch="312"/>
        </w:sectPr>
      </w:pPr>
    </w:p>
    <w:p w:rsidR="00000000" w:rsidRDefault="00000000">
      <w:pPr>
        <w:spacing w:line="420" w:lineRule="exact"/>
        <w:jc w:val="center"/>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kern w:val="0"/>
          <w:sz w:val="28"/>
          <w:szCs w:val="28"/>
        </w:rPr>
        <w:lastRenderedPageBreak/>
        <w:t>合同附件</w:t>
      </w:r>
    </w:p>
    <w:p w:rsidR="00000000" w:rsidRDefault="00000000">
      <w:pPr>
        <w:spacing w:line="420" w:lineRule="exact"/>
        <w:jc w:val="left"/>
        <w:textAlignment w:val="baseline"/>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sz w:val="28"/>
          <w:szCs w:val="28"/>
        </w:rPr>
        <w:t>附件一</w:t>
      </w:r>
      <w:r>
        <w:rPr>
          <w:rFonts w:ascii="方正黑体_GBK" w:eastAsia="方正黑体_GBK" w:hAnsi="方正黑体_GBK" w:cs="方正黑体_GBK" w:hint="eastAsia"/>
          <w:bCs/>
          <w:kern w:val="0"/>
          <w:sz w:val="28"/>
          <w:szCs w:val="28"/>
        </w:rPr>
      </w:r>
    </w:p>
    <w:p w:rsidR="00000000" w:rsidRDefault="00000000">
      <w:pPr>
        <w:pStyle w:val="af6"/>
        <w:spacing w:line="420" w:lineRule="exact"/>
        <w:ind w:firstLineChars="0" w:firstLine="0"/>
        <w:jc w:val="center"/>
        <w:rPr>
          <w:rFonts w:ascii="方正黑体_GBK" w:eastAsia="方正黑体_GBK" w:hAnsi="方正黑体_GBK" w:cs="方正黑体_GBK" w:hint="eastAsia"/>
          <w:bCs/>
          <w:kern w:val="0"/>
          <w:sz w:val="28"/>
          <w:szCs w:val="28"/>
        </w:rPr>
      </w:pPr>
      <w:r>
        <w:rPr>
          <w:rFonts w:ascii="方正黑体_GBK" w:eastAsia="方正黑体_GBK" w:hAnsi="方正黑体_GBK" w:cs="方正黑体_GBK" w:hint="eastAsia"/>
          <w:bCs/>
          <w:sz w:val="28"/>
          <w:szCs w:val="28"/>
        </w:rPr>
        <w:t>北京市共有产权住房使用承诺书</w:t>
      </w:r>
    </w:p>
    <w:p w:rsidR="00000000" w:rsidRDefault="00000000">
      <w:pPr>
        <w:pStyle w:val="af6"/>
        <w:spacing w:line="420" w:lineRule="exact"/>
        <w:ind w:firstLine="480"/>
        <w:jc w:val="left"/>
        <w:rPr>
          <w:rFonts w:hint="eastAsia"/>
          <w:sz w:val="24"/>
        </w:rPr>
      </w:pPr>
    </w:p>
    <w:p w:rsidR="00000000" w:rsidRDefault="00000000">
      <w:pPr>
        <w:pStyle w:val="af6"/>
        <w:spacing w:line="420" w:lineRule="exact"/>
        <w:ind w:firstLine="442"/>
        <w:jc w:val="left"/>
        <w:rPr>
          <w:rFonts w:ascii="方正书宋_GBK" w:eastAsia="方正书宋_GBK" w:hAnsi="方正书宋_GBK" w:cs="方正书宋_GBK" w:hint="eastAsia"/>
          <w:b/>
          <w:sz w:val="22"/>
          <w:szCs w:val="22"/>
        </w:rPr>
      </w:pPr>
      <w:r>
        <w:rPr>
          <w:rFonts w:ascii="方正书宋_GBK" w:eastAsia="方正书宋_GBK" w:hAnsi="方正书宋_GBK" w:cs="方正书宋_GBK" w:hint="eastAsia"/>
          <w:b/>
          <w:sz w:val="22"/>
          <w:szCs w:val="22"/>
        </w:rPr>
        <w:t>承诺人：{承诺人姓名}（乙方）</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承诺人一：</w:t>
      </w:r>
      <w:r>
        <w:rPr>
          <w:rFonts w:ascii="方正书宋_GBK" w:eastAsia="方正书宋_GBK" w:hAnsi="方正书宋_GBK" w:cs="方正书宋_GBK" w:hint="eastAsia"/>
          <w:sz w:val="22"/>
          <w:szCs w:val="22"/>
          <w:u w:val="single"/>
        </w:rPr>
        <w:t>{姓名}</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r>
        <w:rPr>
          <w:rFonts w:ascii="方正书宋_GBK" w:eastAsia="方正书宋_GBK" w:hAnsi="方正书宋_GBK" w:cs="方正书宋_GBK" w:hint="eastAsia"/>
          <w:sz w:val="22"/>
          <w:szCs w:val="22"/>
        </w:rPr>
      </w:r>
    </w:p>
    <w:p w:rsidR="00000000" w:rsidRDefault="00000000">
      <w:pPr>
        <w:pStyle w:val="largefont"/>
        <w:tabs>
          <w:tab w:val="left" w:pos="7560"/>
        </w:tabs>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{代理人信息}</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承诺人二：</w:t>
      </w:r>
      <w:r>
        <w:rPr>
          <w:rFonts w:ascii="方正书宋_GBK" w:eastAsia="方正书宋_GBK" w:hAnsi="方正书宋_GBK" w:cs="方正书宋_GBK" w:hint="eastAsia"/>
          <w:sz w:val="22"/>
          <w:szCs w:val="22"/>
          <w:u w:val="single"/>
        </w:rPr>
        <w:t>{姓名}</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r>
        <w:rPr>
          <w:rFonts w:ascii="方正书宋_GBK" w:eastAsia="方正书宋_GBK" w:hAnsi="方正书宋_GBK" w:cs="方正书宋_GBK" w:hint="eastAsia"/>
          <w:spacing w:val="14"/>
          <w:sz w:val="22"/>
          <w:szCs w:val="22"/>
          <w:u w:val="single"/>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{代理人信息}</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af6"/>
        <w:spacing w:line="420" w:lineRule="exact"/>
        <w:ind w:firstLine="440"/>
        <w:jc w:val="left"/>
        <w:rPr>
          <w:rFonts w:ascii="方正书宋_GBK" w:eastAsia="方正书宋_GBK" w:hAnsi="方正书宋_GBK" w:cs="方正书宋_GBK" w:hint="eastAsia"/>
          <w:sz w:val="22"/>
          <w:szCs w:val="22"/>
        </w:rPr>
      </w:pP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乙方及乙方同住人已仔细阅读了《北京市共有产权住房管理暂行办法》和相关规定，以及北京市共有产权住房现房买卖合同（以下简称现房合同）、本承诺书内容，对乙方及乙方</w:t>
      </w:r>
      <w:r>
        <w:rPr>
          <w:rFonts w:ascii="方正书宋_GBK" w:eastAsia="方正书宋_GBK" w:hAnsi="方正书宋_GBK" w:cs="方正书宋_GBK" w:hint="eastAsia"/>
          <w:sz w:val="22"/>
          <w:szCs w:val="22"/>
        </w:rPr>
        <w:lastRenderedPageBreak/>
        <w:t>同住人享有的权利和应当承担的义务明确、清楚，承诺在居住期间，遵守共有产权住房使用有关规定和现房合同、承诺书内容，合理使用房屋。有违反相关规定和现房合同、承诺书的，由丙方按管理规定和现房合同、承诺书进行处理。</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第一条  {同住人基本情况}</w:t>
      </w:r>
    </w:p>
    <w:p w:rsidR="00000000" w:rsidRDefault="00000000">
      <w:pPr>
        <w:spacing w:line="420" w:lineRule="exact"/>
        <w:ind w:firstLineChars="200"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b/>
          <w:sz w:val="22"/>
          <w:szCs w:val="22"/>
        </w:rPr>
        <w:t>姓名</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{姓名}</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【法定代理人】【委托代理人】：</w:t>
      </w:r>
      <w:r>
        <w:rPr>
          <w:rFonts w:ascii="方正书宋_GBK" w:eastAsia="方正书宋_GBK" w:hAnsi="方正书宋_GBK" w:cs="方正书宋_GBK" w:hint="eastAsia"/>
          <w:sz w:val="22"/>
          <w:szCs w:val="22"/>
          <w:u w:val="single"/>
        </w:rPr>
        <w:t>{代理人信息}</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户籍所在地：</w:t>
      </w:r>
      <w:r>
        <w:rPr>
          <w:rFonts w:ascii="方正书宋_GBK" w:eastAsia="方正书宋_GBK" w:hAnsi="方正书宋_GBK" w:cs="方正书宋_GBK" w:hint="eastAsia"/>
          <w:sz w:val="22"/>
          <w:szCs w:val="22"/>
          <w:u w:val="single"/>
        </w:rPr>
        <w:t>{户籍所在地}</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证件类型：【居民身份证】【{证件类型}】,证号：{</w:t>
      </w:r>
      <w:r>
        <w:rPr>
          <w:rFonts w:ascii="方正书宋_GBK" w:eastAsia="方正书宋_GBK" w:hAnsi="方正书宋_GBK" w:cs="方正书宋_GBK" w:hint="eastAsia"/>
          <w:sz w:val="22"/>
          <w:szCs w:val="22"/>
          <w:u w:val="single"/>
        </w:rPr>
        <w:t>证号}</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出生日期：{</w:t>
      </w:r>
      <w:r>
        <w:rPr>
          <w:rFonts w:ascii="方正书宋_GBK" w:eastAsia="方正书宋_GBK" w:hAnsi="方正书宋_GBK" w:cs="方正书宋_GBK" w:hint="eastAsia"/>
          <w:sz w:val="22"/>
          <w:szCs w:val="22"/>
          <w:u w:val="single"/>
        </w:rPr>
        <w:t>年}{月}{日}</w:t>
      </w:r>
      <w:r>
        <w:rPr>
          <w:rFonts w:ascii="方正书宋_GBK" w:eastAsia="方正书宋_GBK" w:hAnsi="方正书宋_GBK" w:cs="方正书宋_GBK" w:hint="eastAsia"/>
          <w:sz w:val="22"/>
          <w:szCs w:val="22"/>
        </w:rPr>
        <w:t>，性别</w:t>
      </w:r>
      <w:r>
        <w:rPr>
          <w:rFonts w:ascii="方正书宋_GBK" w:eastAsia="方正书宋_GBK" w:hAnsi="方正书宋_GBK" w:cs="方正书宋_GBK" w:hint="eastAsia"/>
          <w:sz w:val="22"/>
          <w:szCs w:val="22"/>
          <w:u w:val="single"/>
        </w:rPr>
        <w:t>：{性别}</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通讯地址：</w:t>
      </w:r>
      <w:r>
        <w:rPr>
          <w:rFonts w:ascii="方正书宋_GBK" w:eastAsia="方正书宋_GBK" w:hAnsi="方正书宋_GBK" w:cs="方正书宋_GBK" w:hint="eastAsia"/>
          <w:sz w:val="22"/>
          <w:szCs w:val="22"/>
          <w:u w:val="single"/>
        </w:rPr>
        <w:t>{通讯地址}</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邮政编码：{</w:t>
      </w:r>
      <w:r>
        <w:rPr>
          <w:rFonts w:ascii="方正书宋_GBK" w:eastAsia="方正书宋_GBK" w:hAnsi="方正书宋_GBK" w:cs="方正书宋_GBK" w:hint="eastAsia"/>
          <w:sz w:val="22"/>
          <w:szCs w:val="22"/>
          <w:u w:val="single"/>
        </w:rPr>
        <w:t xml:space="preserve">邮政编码}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u w:val="single"/>
        </w:rPr>
        <w:t xml:space="preserve"> 联系电话：{联系电话}</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pPr>
      <w:r>
        <w:rPr>
          <w:rFonts w:hint="eastAsia"/>
        </w:rPr>
        <w:t>（同住人为多人时，可相应增加）</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第二条  {房屋转让}</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乙方取得不动产权证书未满5年的，不允许转让房屋产权份额，因特殊原因确需转让的，可向原分配区住房城乡建设委（房管局）提交申请，由丙方回购。回购价格按购买价格并考虑折旧和物价水平等因素确定，具体价格在回购合同中另行约定。</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2.乙方取得不动产权证书满5年的，可按市场价格转让所购房屋产权份额。</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（1）乙方向原分配区住房城乡建设委（房管局）提交上市申请，明确出售价格。同等价格条件下，丙方可优先购买。</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3.丙方行使优先购买权的房屋价格，应委托房地产估价机构参照周边市场价格评估确定。乙方转让价格明显低于评估价格的，丙方应当按购房人提出的转让价格予以回购。</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第三条 购买其他住房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及其未成年子女购买其他商品住房的，在签订有关房屋买卖合同后30日内，以书面形式告知丙方。丙方可以在收到乙方告知或者收到相关不动产登记机构书面告知后，按照有关规定由丙方按市场评估价格回购该房屋乙方产权份额。</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第四条  房屋出租</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百分比1}%，丙方获得租金收益的{百分比2}%。</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第五条  房屋的居住及{查访}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乙方同意，丙方可以采取家访等方式，查实该房屋的居住和使用状况，乙方应当给予配合。</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第六条  合理使用</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以下是我给出的修改后的文本：</w:t>
        <w:br/>
        <w:br/>
        <w:t>乙方按照相关规定和主合同及本房屋使用协议，合理使用房屋，自房屋交付后{使用年限}内，乙方不得对内部装饰装修进行拆除。自主合同签订之日起，乙方与丙方没有协商一致，不得将房屋出售、赠与、出租、出借。乙方有擅自出售、赠与、出租、出借行为的，按照以下方式处理：</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（一）乙方收到丙方要求改正的书面通知后，应及时改正。</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（二）乙方未及时改正的，每日按乙方支付房款的万分之</w:t>
      </w:r>
      <w:r>
        <w:rPr>
          <w:rFonts w:ascii="方正书宋_GBK" w:eastAsia="方正书宋_GBK" w:hAnsi="方正书宋_GBK" w:cs="方正书宋_GBK" w:hint="eastAsia"/>
          <w:sz w:val="22"/>
          <w:szCs w:val="22"/>
          <w:u w:val="single"/>
        </w:rPr>
        <w:t>{违约</w:t>
      </w:r>
      <w:r>
        <w:rPr>
          <w:rFonts w:ascii="方正书宋_GBK" w:eastAsia="方正书宋_GBK" w:hAnsi="方正书宋_GBK" w:cs="方正书宋_GBK" w:hint="eastAsia"/>
          <w:sz w:val="22"/>
          <w:szCs w:val="22"/>
        </w:rPr>
        <w:t>金比例}向丙方支付违约金，违约金计算期限自书面通知明确的改正日期至实际改正之日止。</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（三）乙方擅自转让、出租等行为将作为不良信用记录，纳入本市信用信息管理系统。</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（四）政府主管部门对乙方擅自转让、出租等行为作出行政处理决定或乙方造成丙方重大损失的，丙方有权在退回乙方原购房款同等金额后，腾退该住房。</w:t>
      </w:r>
    </w:p>
    <w:p w:rsidR="00000000" w:rsidRDefault="00000000">
      <w:pPr>
        <w:widowControl/>
        <w:spacing w:line="420" w:lineRule="exact"/>
        <w:ind w:firstLineChars="200" w:firstLine="440"/>
        <w:jc w:val="left"/>
        <w:rPr>
          <w:rFonts w:ascii="方正黑体_GBK" w:eastAsia="方正黑体_GBK" w:hAnsi="方正黑体_GBK" w:cs="方正黑体_GBK" w:hint="eastAsia"/>
          <w:bCs/>
          <w:sz w:val="22"/>
          <w:szCs w:val="22"/>
        </w:rPr>
      </w:pPr>
      <w:r>
        <w:rPr>
          <w:rFonts w:ascii="方正黑体_GBK" w:eastAsia="方正黑体_GBK" w:hAnsi="方正黑体_GBK" w:cs="方正黑体_GBK" w:hint="eastAsia"/>
          <w:bCs/>
          <w:sz w:val="22"/>
          <w:szCs w:val="22"/>
        </w:rPr>
        <w:t>第七条 {使用房屋相关费用}</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乙方应当按照本市相关规定和主合同第二十二条约定，缴纳专项维修资金，关于支取、使用专项维修资金等相关事宜，根据本市有关规定或经乙方、丙方另行约定。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共有产权住房的物业服务费，由乙方承担。具体事宜由乙方和物业服务企业在物业服务合同中进行约定。</w:t>
      </w:r>
    </w:p>
    <w:p w:rsidR="00000000" w:rsidRDefault="00000000">
      <w:pPr>
        <w:pStyle w:val="af6"/>
        <w:spacing w:line="420" w:lineRule="exact"/>
        <w:ind w:firstLine="442"/>
        <w:jc w:val="left"/>
        <w:rPr>
          <w:rFonts w:ascii="方正书宋_GBK" w:eastAsia="方正书宋_GBK" w:hAnsi="方正书宋_GBK" w:cs="方正书宋_GBK" w:hint="eastAsia"/>
          <w:b/>
          <w:sz w:val="22"/>
          <w:szCs w:val="22"/>
        </w:rPr>
      </w:pP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乙方签字：{乙方签字}</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承诺人一：{姓名}</w:t>
      </w:r>
    </w:p>
    <w:p w:rsidR="00000000" w:rsidRDefault="00000000">
      <w:pPr>
        <w:pStyle w:val="a6"/>
        <w:spacing w:line="420" w:lineRule="exact"/>
        <w:ind w:firstLine="442"/>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承诺人二：</w:t>
      </w:r>
    </w:p>
    <w:p w:rsidR="00000000" w:rsidRDefault="00000000">
      <w:pPr>
        <w:spacing w:line="420" w:lineRule="exact"/>
        <w:ind w:firstLineChars="200" w:firstLine="440"/>
        <w:jc w:val="left"/>
        <w:textAlignment w:val="baseline"/>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sz w:val="22"/>
          <w:szCs w:val="22"/>
        </w:rPr>
        <w:t>{年}{月}{日}</w:t>
      </w:r>
      <w:r>
        <w:rPr>
          <w:rFonts w:ascii="方正书宋_GBK" w:eastAsia="方正书宋_GBK" w:hAnsi="方正书宋_GBK" w:cs="方正书宋_GBK" w:hint="eastAsia"/>
          <w:b/>
          <w:bCs/>
          <w:sz w:val="22"/>
          <w:szCs w:val="22"/>
        </w:rPr>
      </w:r>
    </w:p>
    <w:p w:rsidR="00000000" w:rsidRDefault="00000000">
      <w:pPr>
        <w:spacing w:line="420" w:lineRule="exact"/>
        <w:ind w:firstLineChars="200" w:firstLine="482"/>
        <w:jc w:val="left"/>
        <w:textAlignment w:val="baseline"/>
        <w:rPr>
          <w:rFonts w:ascii="宋体" w:hAnsi="宋体"/>
          <w:b/>
          <w:sz w:val="24"/>
        </w:rPr>
      </w:pPr>
    </w:p>
    <w:p w:rsidR="00000000" w:rsidRDefault="00000000">
      <w:pPr>
        <w:spacing w:line="420" w:lineRule="exact"/>
        <w:jc w:val="left"/>
        <w:textAlignment w:val="baseline"/>
        <w:rPr>
          <w:rFonts w:ascii="宋体" w:hAnsi="宋体"/>
          <w:b/>
          <w:sz w:val="24"/>
        </w:rPr>
        <w:sectPr w:rsidR="00000000">
          <w:footerReference w:type="default" r:id="rId18"/>
          <w:footerReference w:type="first" r:id="rId19"/>
          <w:pgSz w:w="11905" w:h="16837"/>
          <w:pgMar w:top="1440" w:right="1415" w:bottom="1440" w:left="1560" w:header="720" w:footer="720" w:gutter="0"/>
          <w:pgNumType w:start="1"/>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 xml:space="preserve">附件二  </w:t>
      </w:r>
    </w:p>
    <w:p w:rsidR="00000000" w:rsidRDefault="00000000">
      <w:pPr>
        <w:spacing w:line="420" w:lineRule="exact"/>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房屋平面图（应当标明方位、标识消防门、过道、设备等部位）</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1.房屋分层分户图（应当标明详细尺寸，并约定误差范围）。</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2.建设工程规划方案总平面图。</w:t>
      </w: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pP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sectPr w:rsidR="00000000">
          <w:pgSz w:w="11905" w:h="16837"/>
          <w:pgMar w:top="1440" w:right="1415" w:bottom="1440" w:left="1560" w:header="720" w:footer="720" w:gutter="0"/>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附件三</w:t>
      </w:r>
    </w:p>
    <w:p w:rsidR="00000000" w:rsidRDefault="00000000">
      <w:pPr>
        <w:spacing w:line="420" w:lineRule="exact"/>
        <w:ind w:firstLineChars="200" w:firstLine="560"/>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与该共有产权住房有关的共用建筑面积分摊情况</w:t>
      </w:r>
    </w:p>
    <w:p w:rsidR="00000000" w:rsidRDefault="00000000">
      <w:pPr>
        <w:widowControl/>
        <w:spacing w:line="420" w:lineRule="exact"/>
        <w:ind w:firstLineChars="200" w:firstLine="560"/>
        <w:jc w:val="center"/>
        <w:rPr>
          <w:rFonts w:ascii="方正书宋_GBK" w:eastAsia="方正书宋_GBK" w:hAnsi="方正书宋_GBK" w:cs="方正书宋_GBK" w:hint="eastAsia"/>
          <w:bCs/>
          <w:sz w:val="28"/>
          <w:szCs w:val="28"/>
        </w:rPr>
      </w:pPr>
      <w:r>
        <w:rPr>
          <w:rFonts w:ascii="方正黑体_GBK" w:eastAsia="方正黑体_GBK" w:hAnsi="方正黑体_GBK" w:cs="方正黑体_GBK" w:hint="eastAsia"/>
          <w:bCs/>
          <w:sz w:val="28"/>
          <w:szCs w:val="28"/>
        </w:rPr>
        <w:t>[详见《房屋面积测算技术报告书》（实测绘）]</w:t>
      </w:r>
    </w:p>
    <w:p w:rsidR="00000000" w:rsidRDefault="00000000">
      <w:pPr>
        <w:widowControl/>
        <w:spacing w:line="420" w:lineRule="exact"/>
        <w:ind w:firstLineChars="200" w:firstLine="442"/>
        <w:jc w:val="left"/>
        <w:rPr>
          <w:rFonts w:ascii="方正书宋_GBK" w:eastAsia="方正书宋_GBK" w:hAnsi="方正书宋_GBK" w:cs="方正书宋_GBK" w:hint="eastAsia"/>
          <w:b/>
          <w:sz w:val="22"/>
          <w:szCs w:val="22"/>
        </w:rPr>
      </w:pP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1.被分摊的共用部位的名称、用途、所在位置。</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2.{共有产权住房名称}、{用途}、{所在位置}等。</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3.不分摊的共用部位。</w:t>
      </w: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pP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sectPr w:rsidR="00000000">
          <w:footerReference w:type="default" r:id="rId20"/>
          <w:footerReference w:type="first" r:id="rId21"/>
          <w:pgSz w:w="11905" w:h="16837"/>
          <w:pgMar w:top="1440" w:right="1415" w:bottom="1440" w:left="1560" w:header="720" w:footer="720" w:gutter="0"/>
          <w:cols w:space="720"/>
          <w:titlePg/>
          <w:docGrid w:type="lines" w:linePitch="312"/>
        </w:sectPr>
      </w:pPr>
    </w:p>
    <w:p w:rsidR="00000000" w:rsidRDefault="00000000">
      <w:pPr>
        <w:spacing w:line="420" w:lineRule="exact"/>
        <w:jc w:val="left"/>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 xml:space="preserve">附件四  </w:t>
      </w:r>
    </w:p>
    <w:p w:rsidR="00000000" w:rsidRDefault="00000000">
      <w:pPr>
        <w:spacing w:line="420" w:lineRule="exact"/>
        <w:jc w:val="center"/>
        <w:textAlignment w:val="baseline"/>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该共有产权住房取得抵押权人同意销售的证明及抵押当事人的相关约定</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1.抵押权人同意该</w:t>
      </w:r>
      <w:r>
        <w:rPr>
          <w:rFonts w:ascii="方正书宋_GBK" w:eastAsia="方正书宋_GBK" w:hAnsi="方正书宋_GBK" w:cs="方正书宋_GBK" w:hint="eastAsia"/>
          <w:sz w:val="22"/>
          <w:szCs w:val="22"/>
        </w:rPr>
        <w:t>共有产权住房</w:t>
      </w:r>
      <w:r>
        <w:rPr>
          <w:rStyle w:val="af0"/>
          <w:rFonts w:ascii="方正书宋_GBK" w:eastAsia="方正书宋_GBK" w:hAnsi="方正书宋_GBK" w:cs="方正书宋_GBK" w:hint="eastAsia"/>
          <w:b w:val="0"/>
          <w:sz w:val="22"/>
          <w:szCs w:val="22"/>
        </w:rPr>
        <w:t>销售的证明。</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2.解除抵押的条件和时间。</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shd w:val="pct10" w:color="auto" w:fill="FFFFFF"/>
        </w:rPr>
      </w:pPr>
      <w:r>
        <w:rPr>
          <w:rStyle w:val="af0"/>
          <w:rFonts w:ascii="方正书宋_GBK" w:eastAsia="方正书宋_GBK" w:hAnsi="方正书宋_GBK" w:cs="方正书宋_GBK" w:hint="eastAsia"/>
          <w:b w:val="0"/>
          <w:sz w:val="22"/>
          <w:szCs w:val="22"/>
        </w:rPr>
        <w:t>3.关于抵押的其他约定。</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sectPr w:rsidR="00000000">
          <w:footerReference w:type="default" r:id="rId22"/>
          <w:footerReference w:type="first" r:id="rId23"/>
          <w:pgSz w:w="11905" w:h="16837"/>
          <w:pgMar w:top="1440" w:right="1415" w:bottom="1440" w:left="1560" w:header="720" w:footer="720" w:gutter="0"/>
          <w:cols w:space="720"/>
          <w:titlePg/>
          <w:docGrid w:type="lines" w:linePitch="312"/>
        </w:sectPr>
      </w:pPr>
    </w:p>
    <w:p w:rsidR="00000000" w:rsidRDefault="00000000">
      <w:pPr>
        <w:pStyle w:val="largefont"/>
        <w:spacing w:before="0" w:beforeAutospacing="0" w:after="0" w:afterAutospacing="0" w:line="420" w:lineRule="exact"/>
        <w:ind w:firstLine="0"/>
        <w:rPr>
          <w:rStyle w:val="af0"/>
          <w:rFonts w:ascii="方正黑体_GBK" w:eastAsia="方正黑体_GBK" w:hAnsi="方正黑体_GBK" w:cs="方正黑体_GBK" w:hint="eastAsia"/>
          <w:b w:val="0"/>
          <w:bCs w:val="0"/>
          <w:sz w:val="28"/>
          <w:szCs w:val="28"/>
        </w:rPr>
      </w:pPr>
      <w:r>
        <w:rPr>
          <w:rStyle w:val="af0"/>
          <w:rFonts w:ascii="方正黑体_GBK" w:eastAsia="方正黑体_GBK" w:hAnsi="方正黑体_GBK" w:cs="方正黑体_GBK" w:hint="eastAsia"/>
          <w:b w:val="0"/>
          <w:bCs w:val="0"/>
          <w:sz w:val="28"/>
          <w:szCs w:val="28"/>
        </w:rPr>
        <w:t>附件五</w:t>
      </w:r>
    </w:p>
    <w:p w:rsidR="00000000" w:rsidRDefault="00000000">
      <w:pPr>
        <w:pStyle w:val="largefont"/>
        <w:spacing w:before="0" w:beforeAutospacing="0" w:after="0" w:afterAutospacing="0" w:line="420" w:lineRule="exact"/>
        <w:ind w:firstLine="0"/>
        <w:jc w:val="center"/>
        <w:rPr>
          <w:rStyle w:val="af0"/>
          <w:rFonts w:ascii="方正黑体_GBK" w:eastAsia="方正黑体_GBK" w:hAnsi="方正黑体_GBK" w:cs="方正黑体_GBK" w:hint="eastAsia"/>
          <w:b w:val="0"/>
          <w:bCs w:val="0"/>
          <w:sz w:val="28"/>
          <w:szCs w:val="28"/>
        </w:rPr>
      </w:pPr>
      <w:r>
        <w:rPr>
          <w:rStyle w:val="af0"/>
          <w:rFonts w:ascii="方正黑体_GBK" w:eastAsia="方正黑体_GBK" w:hAnsi="方正黑体_GBK" w:cs="方正黑体_GBK" w:hint="eastAsia"/>
          <w:b w:val="0"/>
          <w:bCs w:val="0"/>
          <w:sz w:val="28"/>
          <w:szCs w:val="28"/>
        </w:rPr>
        <w:t>关于本项目内相关设施、设备的具体约定</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1.该</w:t>
      </w:r>
      <w:r>
        <w:rPr>
          <w:rFonts w:ascii="方正书宋_GBK" w:eastAsia="方正书宋_GBK" w:hAnsi="方正书宋_GBK" w:cs="方正书宋_GBK" w:hint="eastAsia"/>
          <w:sz w:val="22"/>
          <w:szCs w:val="22"/>
        </w:rPr>
        <w:t>共有产权住房</w:t>
      </w:r>
      <w:r>
        <w:rPr>
          <w:rStyle w:val="af0"/>
          <w:rFonts w:ascii="方正书宋_GBK" w:eastAsia="方正书宋_GBK" w:hAnsi="方正书宋_GBK" w:cs="方正书宋_GBK" w:hint="eastAsia"/>
          <w:b w:val="0"/>
          <w:sz w:val="22"/>
          <w:szCs w:val="22"/>
        </w:rPr>
        <w:t>所在楼栋本期的项目建设方案。</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2.相关设施的位置及用途。</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bCs w:val="0"/>
          <w:kern w:val="2"/>
          <w:sz w:val="22"/>
          <w:szCs w:val="22"/>
        </w:rPr>
      </w:pPr>
      <w:r>
        <w:rPr>
          <w:rFonts w:ascii="方正书宋_GBK" w:eastAsia="方正书宋_GBK" w:hAnsi="方正书宋_GBK" w:cs="方正书宋_GBK" w:hint="eastAsia"/>
          <w:kern w:val="2"/>
          <w:sz w:val="22"/>
          <w:szCs w:val="22"/>
        </w:rPr>
        <w:t>（注：根据《北京市绿化条例》，{日期}后办理规划许可并在规划许可中注明规划绿地情况的建设工程，应在合同中明确建设工程附属绿地的面积、位置等内容）</w:t>
      </w:r>
    </w:p>
    <w:p w:rsidR="00000000" w:rsidRDefault="00000000">
      <w:pPr>
        <w:pStyle w:val="largefont"/>
        <w:spacing w:before="0" w:beforeAutospacing="0" w:after="0" w:afterAutospacing="0" w:line="420" w:lineRule="exact"/>
        <w:ind w:firstLineChars="200" w:firstLine="440"/>
        <w:rPr>
          <w:rStyle w:val="af0"/>
          <w:rFonts w:ascii="方正书宋_GBK" w:eastAsia="方正书宋_GBK" w:hAnsi="方正书宋_GBK" w:cs="方正书宋_GBK" w:hint="eastAsia"/>
          <w:b w:val="0"/>
          <w:sz w:val="22"/>
          <w:szCs w:val="22"/>
        </w:rPr>
      </w:pPr>
      <w:r>
        <w:rPr>
          <w:rStyle w:val="af0"/>
          <w:rFonts w:ascii="方正书宋_GBK" w:eastAsia="方正书宋_GBK" w:hAnsi="方正书宋_GBK" w:cs="方正书宋_GBK" w:hint="eastAsia"/>
          <w:b w:val="0"/>
          <w:sz w:val="22"/>
          <w:szCs w:val="22"/>
        </w:rPr>
        <w:t>3.其他约定。</w:t>
      </w:r>
    </w:p>
    <w:p w:rsidR="00000000" w:rsidRDefault="00000000">
      <w:pPr>
        <w:pStyle w:val="largefont"/>
        <w:spacing w:before="0" w:beforeAutospacing="0" w:after="0" w:afterAutospacing="0" w:line="420" w:lineRule="exact"/>
        <w:ind w:firstLineChars="200" w:firstLine="442"/>
        <w:rPr>
          <w:rStyle w:val="af0"/>
          <w:rFonts w:ascii="方正书宋_GBK" w:eastAsia="方正书宋_GBK" w:hAnsi="方正书宋_GBK" w:cs="方正书宋_GBK" w:hint="eastAsia"/>
          <w:sz w:val="22"/>
          <w:szCs w:val="22"/>
        </w:rPr>
      </w:pPr>
    </w:p>
    <w:p w:rsidR="00000000" w:rsidRDefault="00000000">
      <w:pPr>
        <w:pStyle w:val="largefont"/>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sectPr w:rsidR="00000000">
          <w:footerReference w:type="default" r:id="rId24"/>
          <w:footerReference w:type="first" r:id="rId25"/>
          <w:pgSz w:w="11905" w:h="16837"/>
          <w:pgMar w:top="1440" w:right="1415" w:bottom="1440" w:left="1560" w:header="720" w:footer="720" w:gutter="0"/>
          <w:cols w:space="720"/>
          <w:titlePg/>
          <w:docGrid w:type="lines" w:linePitch="312"/>
        </w:sectPr>
      </w:pPr>
    </w:p>
    <w:p w:rsidR="00000000" w:rsidRDefault="00000000">
      <w:pPr>
        <w:pStyle w:val="largefont"/>
        <w:spacing w:before="0" w:beforeAutospacing="0" w:after="0" w:afterAutospacing="0"/>
        <w:ind w:firstLine="0"/>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 xml:space="preserve">附件六  </w:t>
      </w:r>
    </w:p>
    <w:p w:rsidR="00000000" w:rsidRDefault="00000000">
      <w:pPr>
        <w:pStyle w:val="largefont"/>
        <w:spacing w:before="0" w:beforeAutospacing="0" w:after="0" w:afterAutospacing="0"/>
        <w:ind w:firstLine="0"/>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装饰装修及设备标准的约定</w:t>
      </w: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r>
        <w:rPr>
          <w:rFonts w:ascii="方正黑体_GBK" w:eastAsia="方正黑体_GBK" w:hAnsi="方正黑体_GBK" w:cs="方正黑体_GBK" w:hint="eastAsia"/>
          <w:sz w:val="22"/>
          <w:szCs w:val="22"/>
        </w:rPr>
        <w:t>一、公共部分</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sz w:val="22"/>
          <w:szCs w:val="22"/>
        </w:rPr>
        <w:t>1. 主体结构：【框架结构】【框剪结</w:t>
      </w:r>
      <w:r>
        <w:rPr>
          <w:rFonts w:ascii="方正书宋_GBK" w:eastAsia="方正书宋_GBK" w:hAnsi="方正书宋_GBK" w:cs="方正书宋_GBK" w:hint="eastAsia"/>
          <w:color w:val="000000"/>
          <w:sz w:val="22"/>
          <w:szCs w:val="22"/>
        </w:rPr>
        <w:t>构】【剪力墙结构】【{结构</w:t>
      </w:r>
      <w:r>
        <w:rPr>
          <w:rFonts w:ascii="方正书宋_GBK" w:eastAsia="方正书宋_GBK" w:hAnsi="方正书宋_GBK" w:cs="方正书宋_GBK" w:hint="eastAsia"/>
          <w:color w:val="000000"/>
          <w:sz w:val="22"/>
          <w:szCs w:val="22"/>
          <w:u w:val="single"/>
        </w:rPr>
        <w:t>类型}】</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2.外墙：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保温方式：{{保温方式选择}}</w:t>
      </w:r>
      <w:r>
        <w:rPr>
          <w:rFonts w:ascii="方正书宋_GBK" w:eastAsia="方正书宋_GBK" w:hAnsi="方正书宋_GBK" w:cs="方正书宋_GBK" w:hint="eastAsia"/>
          <w:color w:val="000000"/>
          <w:sz w:val="22"/>
          <w:szCs w:val="22"/>
          <w:u w:val="single"/>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保温材料：【挤塑聚苯板】【模塑聚苯板】【岩棉】【发泡聚氨酯】【{待选材</w:t>
      </w:r>
      <w:r>
        <w:rPr>
          <w:rFonts w:ascii="方正书宋_GBK" w:eastAsia="方正书宋_GBK" w:hAnsi="方正书宋_GBK" w:cs="方正书宋_GBK" w:hint="eastAsia"/>
          <w:color w:val="000000"/>
          <w:sz w:val="22"/>
          <w:szCs w:val="22"/>
          <w:u w:val="single"/>
        </w:rPr>
        <w:t>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3.外窗：</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开启方式：【内平开窗】【外平开窗】【外开上悬窗】【内开下悬窗】【{待选开启方式}】</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种类：【中空玻璃塑料窗】【中空玻璃铝合金窗】【中空玻璃铝木复合窗】【{其他类型}】</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4.{单元入口大堂}：</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地面：{地面材料}{瓷砖}{   }</w:t>
      </w:r>
      <w:r>
        <w:rPr>
          <w:rFonts w:ascii="方正书宋_GBK" w:eastAsia="方正书宋_GBK" w:hAnsi="方正书宋_GBK" w:cs="方正书宋_GBK" w:hint="eastAsia"/>
          <w:color w:val="000000"/>
          <w:sz w:val="22"/>
          <w:szCs w:val="22"/>
          <w:u w:val="single"/>
        </w:rPr>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墙面：【抹灰砂浆】【瓷砖】【{墙面材</w:t>
      </w:r>
      <w:r>
        <w:rPr>
          <w:rFonts w:ascii="方正书宋_GBK" w:eastAsia="方正书宋_GBK" w:hAnsi="方正书宋_GBK" w:cs="方正书宋_GBK" w:hint="eastAsia"/>
          <w:color w:val="000000"/>
          <w:sz w:val="22"/>
          <w:szCs w:val="22"/>
          <w:u w:val="single"/>
        </w:rPr>
        <w:t>质}】</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顶棚：【抹灰砂浆】【涂料】【石膏板】【{选项}</w:t>
      </w:r>
      <w:r>
        <w:rPr>
          <w:rFonts w:ascii="方正书宋_GBK" w:eastAsia="方正书宋_GBK" w:hAnsi="方正书宋_GBK" w:cs="方正书宋_GBK" w:hint="eastAsia"/>
          <w:color w:val="000000"/>
          <w:sz w:val="22"/>
          <w:szCs w:val="22"/>
          <w:u w:val="single"/>
        </w:rPr>
        <w:t>】</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u w:val="single"/>
        </w:rPr>
      </w:pPr>
      <w:r>
        <w:rPr>
          <w:rFonts w:ascii="方正书宋_GBK" w:eastAsia="方正书宋_GBK" w:hAnsi="方正书宋_GBK" w:cs="方正书宋_GBK" w:hint="eastAsia"/>
          <w:color w:val="000000"/>
          <w:sz w:val="22"/>
          <w:szCs w:val="22"/>
        </w:rPr>
        <w:t>照明：【荧光灯】【LED灯（筒灯、面板灯、吸顶灯、管型LED灯）】【{选项}</w:t>
      </w:r>
      <w:r>
        <w:rPr>
          <w:rFonts w:ascii="方正书宋_GBK" w:eastAsia="方正书宋_GBK" w:hAnsi="方正书宋_GBK" w:cs="方正书宋_GBK" w:hint="eastAsia"/>
          <w:color w:val="000000"/>
          <w:sz w:val="22"/>
          <w:szCs w:val="22"/>
          <w:u w:val="single"/>
        </w:rPr>
        <w:t>】</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5.公共电梯厅：</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地面：【地面砂浆】【瓷砖】【{地面材</w:t>
      </w:r>
      <w:r>
        <w:rPr>
          <w:rFonts w:ascii="方正书宋_GBK" w:eastAsia="方正书宋_GBK" w:hAnsi="方正书宋_GBK" w:cs="方正书宋_GBK" w:hint="eastAsia"/>
          <w:color w:val="000000"/>
          <w:sz w:val="22"/>
          <w:szCs w:val="22"/>
          <w:u w:val="single"/>
        </w:rPr>
        <w:t>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墙面：【抹灰砂浆】【瓷砖】【{墙面材</w:t>
      </w:r>
      <w:r>
        <w:rPr>
          <w:rFonts w:ascii="方正书宋_GBK" w:eastAsia="方正书宋_GBK" w:hAnsi="方正书宋_GBK" w:cs="方正书宋_GBK" w:hint="eastAsia"/>
          <w:color w:val="000000"/>
          <w:sz w:val="22"/>
          <w:szCs w:val="22"/>
          <w:u w:val="single"/>
        </w:rPr>
        <w:t>料}】</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顶棚：【抹灰砂浆】【涂料】【石膏板】【{选项}</w:t>
      </w:r>
      <w:r>
        <w:rPr>
          <w:rFonts w:ascii="方正书宋_GBK" w:eastAsia="方正书宋_GBK" w:hAnsi="方正书宋_GBK" w:cs="方正书宋_GBK" w:hint="eastAsia"/>
          <w:color w:val="000000"/>
          <w:sz w:val="22"/>
          <w:szCs w:val="22"/>
          <w:u w:val="single"/>
        </w:rPr>
        <w:t>】</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电梯门套：【木门套】【铝合金门套】【{选项}</w:t>
      </w:r>
      <w:r>
        <w:rPr>
          <w:rFonts w:ascii="方正书宋_GBK" w:eastAsia="方正书宋_GBK" w:hAnsi="方正书宋_GBK" w:cs="方正书宋_GBK" w:hint="eastAsia"/>
          <w:color w:val="000000"/>
          <w:sz w:val="22"/>
          <w:szCs w:val="22"/>
          <w:u w:val="single"/>
        </w:rPr>
        <w:t>】</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照明：【荧光灯】【LED灯（筒灯、面板灯、吸顶灯、管型LED灯）】【{其他照</w:t>
      </w:r>
      <w:r>
        <w:rPr>
          <w:rFonts w:ascii="方正书宋_GBK" w:eastAsia="方正书宋_GBK" w:hAnsi="方正书宋_GBK" w:cs="方正书宋_GBK" w:hint="eastAsia"/>
          <w:color w:val="000000"/>
          <w:sz w:val="22"/>
          <w:szCs w:val="22"/>
          <w:u w:val="single"/>
        </w:rPr>
        <w:t>明设备}】</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6.电梯：{电梯信息}</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电梯品牌名称：</w:t>
      </w:r>
      <w:r>
        <w:rPr>
          <w:rFonts w:ascii="方正书宋_GBK" w:eastAsia="方正书宋_GBK" w:hAnsi="方正书宋_GBK" w:cs="方正书宋_GBK" w:hint="eastAsia"/>
          <w:color w:val="000000"/>
          <w:sz w:val="22"/>
          <w:szCs w:val="22"/>
          <w:u w:val="single"/>
        </w:rPr>
        <w:t>{电梯品牌名称}</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型号：</w:t>
      </w:r>
      <w:r>
        <w:rPr>
          <w:rFonts w:ascii="方正书宋_GBK" w:eastAsia="方正书宋_GBK" w:hAnsi="方正书宋_GBK" w:cs="方正书宋_GBK" w:hint="eastAsia"/>
          <w:color w:val="000000"/>
          <w:sz w:val="22"/>
          <w:szCs w:val="22"/>
          <w:u w:val="single"/>
        </w:rPr>
        <w:t>{型号}</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电梯载重量：</w:t>
      </w:r>
      <w:r>
        <w:rPr>
          <w:rFonts w:ascii="方正书宋_GBK" w:eastAsia="方正书宋_GBK" w:hAnsi="方正书宋_GBK" w:cs="方正书宋_GBK" w:hint="eastAsia"/>
          <w:color w:val="000000"/>
          <w:sz w:val="22"/>
          <w:szCs w:val="22"/>
          <w:u w:val="single"/>
        </w:rPr>
        <w:t>{载重量} 千克</w:t>
      </w:r>
      <w:r>
        <w:rPr>
          <w:rFonts w:ascii="方正书宋_GBK" w:eastAsia="方正书宋_GBK" w:hAnsi="方正书宋_GBK" w:cs="方正书宋_GBK" w:hint="eastAsia"/>
          <w:color w:val="000000"/>
          <w:sz w:val="22"/>
          <w:szCs w:val="22"/>
        </w:rPr>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7.公共楼梯间：{描述}</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地面：【地面砂浆】【瓷砖】【{地面材</w:t>
      </w:r>
      <w:r>
        <w:rPr>
          <w:rFonts w:ascii="方正书宋_GBK" w:eastAsia="方正书宋_GBK" w:hAnsi="方正书宋_GBK" w:cs="方正书宋_GBK" w:hint="eastAsia"/>
          <w:color w:val="000000"/>
          <w:sz w:val="22"/>
          <w:szCs w:val="22"/>
          <w:u w:val="single"/>
        </w:rPr>
        <w:t>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墙面：【抹灰砂浆】【瓷砖】【{墙面材</w:t>
      </w:r>
      <w:r>
        <w:rPr>
          <w:rFonts w:ascii="方正书宋_GBK" w:eastAsia="方正书宋_GBK" w:hAnsi="方正书宋_GBK" w:cs="方正书宋_GBK" w:hint="eastAsia"/>
          <w:color w:val="000000"/>
          <w:sz w:val="22"/>
          <w:szCs w:val="22"/>
          <w:u w:val="single"/>
        </w:rPr>
        <w:t>料}】</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顶棚：【抹灰砂浆】【瓷砖】【{选项}</w:t>
      </w:r>
      <w:r>
        <w:rPr>
          <w:rFonts w:ascii="方正书宋_GBK" w:eastAsia="方正书宋_GBK" w:hAnsi="方正书宋_GBK" w:cs="方正书宋_GBK" w:hint="eastAsia"/>
          <w:color w:val="000000"/>
          <w:sz w:val="22"/>
          <w:szCs w:val="22"/>
          <w:u w:val="single"/>
        </w:rPr>
        <w:t>】</w:t>
      </w:r>
    </w:p>
    <w:p w:rsidR="00000000" w:rsidRDefault="00000000">
      <w:pPr>
        <w:tabs>
          <w:tab w:val="left" w:pos="360"/>
        </w:tabs>
        <w:spacing w:line="420" w:lineRule="exact"/>
        <w:ind w:firstLineChars="200" w:firstLine="440"/>
        <w:jc w:val="left"/>
        <w:rPr>
          <w:rFonts w:ascii="方正书宋_GBK" w:eastAsia="方正书宋_GBK" w:hAnsi="方正书宋_GBK" w:cs="方正书宋_GBK" w:hint="eastAsia"/>
          <w:color w:val="000000"/>
          <w:sz w:val="22"/>
          <w:szCs w:val="22"/>
        </w:rPr>
      </w:pPr>
      <w:r>
        <w:rPr>
          <w:rFonts w:ascii="方正书宋_GBK" w:eastAsia="方正书宋_GBK" w:hAnsi="方正书宋_GBK" w:cs="方正书宋_GBK" w:hint="eastAsia"/>
          <w:color w:val="000000"/>
          <w:sz w:val="22"/>
          <w:szCs w:val="22"/>
        </w:rPr>
        <w:t>栏杆：【木栏杆】【铝合金栏杆】【{其他类</w:t>
      </w:r>
      <w:r>
        <w:rPr>
          <w:rFonts w:ascii="方正书宋_GBK" w:eastAsia="方正书宋_GBK" w:hAnsi="方正书宋_GBK" w:cs="方正书宋_GBK" w:hint="eastAsia"/>
          <w:color w:val="000000"/>
          <w:sz w:val="22"/>
          <w:szCs w:val="22"/>
          <w:u w:val="single"/>
        </w:rPr>
        <w:t>型}】</w:t>
      </w:r>
    </w:p>
    <w:p w:rsidR="00000000" w:rsidRDefault="00000000">
      <w:pPr>
        <w:tabs>
          <w:tab w:val="left" w:pos="360"/>
        </w:tabs>
        <w:spacing w:line="420" w:lineRule="exact"/>
        <w:ind w:firstLineChars="200" w:firstLine="440"/>
        <w:jc w:val="left"/>
        <w:rPr>
          <w:rFonts w:ascii="宋体" w:hAnsi="宋体"/>
          <w:sz w:val="24"/>
          <w:u w:val="single"/>
        </w:rPr>
      </w:pPr>
      <w:r>
        <w:rPr>
          <w:rFonts w:ascii="方正书宋_GBK" w:eastAsia="方正书宋_GBK" w:hAnsi="方正书宋_GBK" w:cs="方正书宋_GBK" w:hint="eastAsia"/>
          <w:color w:val="000000"/>
          <w:sz w:val="22"/>
          <w:szCs w:val="22"/>
        </w:rPr>
        <w:t>照明：【荧光灯】【LED灯（筒灯、面板灯、吸顶灯、管型LED灯）】【{其他</w:t>
      </w:r>
      <w:r>
        <w:rPr>
          <w:rFonts w:ascii="方正书宋_GBK" w:eastAsia="方正书宋_GBK" w:hAnsi="方正书宋_GBK" w:cs="方正书宋_GBK" w:hint="eastAsia"/>
          <w:sz w:val="22"/>
          <w:szCs w:val="22"/>
        </w:rPr>
        <w:t>灯</w:t>
      </w:r>
      <w:r>
        <w:rPr>
          <w:rFonts w:ascii="方正书宋_GBK" w:eastAsia="方正书宋_GBK" w:hAnsi="方正书宋_GBK" w:cs="方正书宋_GBK" w:hint="eastAsia"/>
          <w:sz w:val="22"/>
          <w:szCs w:val="22"/>
          <w:u w:val="single"/>
        </w:rPr>
        <w:t>具}】</w:t>
      </w:r>
      <w:r>
        <w:rPr>
          <w:rFonts w:ascii="宋体" w:hAnsi="宋体" w:cs="宋体" w:hint="eastAsia"/>
          <w:sz w:val="24"/>
          <w:u w:val="single"/>
        </w:rPr>
      </w: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p>
    <w:p w:rsidR="00000000" w:rsidRDefault="00000000">
      <w:pPr>
        <w:tabs>
          <w:tab w:val="left" w:pos="360"/>
        </w:tabs>
        <w:spacing w:line="420" w:lineRule="exact"/>
        <w:ind w:firstLineChars="200" w:firstLine="440"/>
        <w:jc w:val="left"/>
        <w:outlineLvl w:val="0"/>
        <w:rPr>
          <w:rFonts w:ascii="方正黑体_GBK" w:eastAsia="方正黑体_GBK" w:hAnsi="方正黑体_GBK" w:cs="方正黑体_GBK" w:hint="eastAsia"/>
          <w:sz w:val="22"/>
          <w:szCs w:val="22"/>
        </w:rPr>
      </w:pPr>
      <w:r>
        <w:rPr>
          <w:rFonts w:ascii="方正黑体_GBK" w:eastAsia="方正黑体_GBK" w:hAnsi="方正黑体_GBK" w:cs="方正黑体_GBK" w:hint="eastAsia"/>
          <w:sz w:val="22"/>
          <w:szCs w:val="22"/>
        </w:rPr>
        <w:lastRenderedPageBreak/>
        <w:t>二、户内部分</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甲方未经双方约定增加的装置、装修、装饰，视为无条件赠送给乙方。双方就装饰装修主要材料和设备的品牌、{品牌}、规格、{规格}、数量、{数量}等内容约定如下：</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1.采暖系统：{采暖系统}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集中采暖：【散热器】【地面辐射】【顶板辐射】【{采暖</w:t>
      </w:r>
      <w:r>
        <w:rPr>
          <w:rFonts w:ascii="方正书宋_GBK" w:eastAsia="方正书宋_GBK" w:hAnsi="方正书宋_GBK" w:cs="方正书宋_GBK" w:hint="eastAsia"/>
          <w:sz w:val="22"/>
          <w:szCs w:val="22"/>
          <w:u w:val="single"/>
        </w:rPr>
        <w:t>方式}】</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分户采暖：【燃气炉】【电采暖】【{选</w:t>
      </w:r>
      <w:r>
        <w:rPr>
          <w:rFonts w:ascii="方正书宋_GBK" w:eastAsia="方正书宋_GBK" w:hAnsi="方正书宋_GBK" w:cs="方正书宋_GBK" w:hint="eastAsia"/>
          <w:sz w:val="22"/>
          <w:szCs w:val="22"/>
          <w:u w:val="single"/>
        </w:rPr>
        <w:t>择项}】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采暖设备品牌： </w:t>
      </w:r>
      <w:r>
        <w:rPr>
          <w:rFonts w:ascii="方正书宋_GBK" w:eastAsia="方正书宋_GBK" w:hAnsi="方正书宋_GBK" w:cs="方正书宋_GBK" w:hint="eastAsia"/>
          <w:sz w:val="22"/>
          <w:szCs w:val="22"/>
          <w:u w:val="single"/>
        </w:rPr>
        <w:t>{品牌名称}</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2.电气系统：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供电：</w:t>
      </w:r>
      <w:r>
        <w:rPr>
          <w:rFonts w:ascii="方正书宋_GBK" w:eastAsia="方正书宋_GBK" w:hAnsi="方正书宋_GBK" w:cs="方正书宋_GBK" w:hint="eastAsia"/>
          <w:sz w:val="22"/>
          <w:szCs w:val="22"/>
          <w:u w:val="single"/>
        </w:rPr>
        <w:t>{供电信息}</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有线电视：</w:t>
      </w:r>
      <w:r>
        <w:rPr>
          <w:rFonts w:ascii="方正书宋_GBK" w:eastAsia="方正书宋_GBK" w:hAnsi="方正书宋_GBK" w:cs="方正书宋_GBK" w:hint="eastAsia"/>
          <w:sz w:val="22"/>
          <w:szCs w:val="22"/>
          <w:u w:val="single"/>
        </w:rPr>
        <w:t>{有线电视内容}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 xml:space="preserve">电话: </w:t>
      </w:r>
      <w:r>
        <w:rPr>
          <w:rFonts w:ascii="方正书宋_GBK" w:eastAsia="方正书宋_GBK" w:hAnsi="方正书宋_GBK" w:cs="方正书宋_GBK" w:hint="eastAsia"/>
          <w:sz w:val="22"/>
          <w:szCs w:val="22"/>
          <w:u w:val="single"/>
        </w:rPr>
        <w:t>{联系电话}</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可视对讲：</w:t>
      </w:r>
      <w:r>
        <w:rPr>
          <w:rFonts w:ascii="方正书宋_GBK" w:eastAsia="方正书宋_GBK" w:hAnsi="方正书宋_GBK" w:cs="方正书宋_GBK" w:hint="eastAsia"/>
          <w:sz w:val="22"/>
          <w:szCs w:val="22"/>
          <w:u w:val="single"/>
        </w:rPr>
        <w:t>{内容}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安防系统：</w:t>
      </w:r>
      <w:r>
        <w:rPr>
          <w:rFonts w:ascii="方正书宋_GBK" w:eastAsia="方正书宋_GBK" w:hAnsi="方正书宋_GBK" w:cs="方正书宋_GBK" w:hint="eastAsia"/>
          <w:sz w:val="22"/>
          <w:szCs w:val="22"/>
          <w:u w:val="single"/>
        </w:rPr>
        <w:t>{安防系统内容}</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3. 燃气系统</w:t>
      </w:r>
      <w:r>
        <w:rPr>
          <w:rFonts w:ascii="方正书宋_GBK" w:eastAsia="方正书宋_GBK" w:hAnsi="方正书宋_GBK" w:cs="方正书宋_GBK" w:hint="eastAsia"/>
          <w:sz w:val="22"/>
          <w:szCs w:val="22"/>
          <w:u w:val="single"/>
        </w:rPr>
        <w:t>： {燃气系统描述}</w:t>
      </w:r>
      <w:r>
        <w:rPr>
          <w:rFonts w:ascii="方正书宋_GBK" w:eastAsia="方正书宋_GBK" w:hAnsi="方正书宋_GBK" w:cs="方正书宋_GBK" w:hint="eastAsia"/>
          <w:sz w:val="22"/>
          <w:szCs w:val="22"/>
        </w:rPr>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4.给排水系统：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给水：</w:t>
      </w:r>
      <w:r>
        <w:rPr>
          <w:rFonts w:ascii="方正书宋_GBK" w:eastAsia="方正书宋_GBK" w:hAnsi="方正书宋_GBK" w:cs="方正书宋_GBK" w:hint="eastAsia"/>
          <w:sz w:val="22"/>
          <w:szCs w:val="22"/>
          <w:u w:val="single"/>
        </w:rPr>
        <w:t>{给水}</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排水：</w:t>
      </w:r>
      <w:r>
        <w:rPr>
          <w:rFonts w:ascii="方正书宋_GBK" w:eastAsia="方正书宋_GBK" w:hAnsi="方正书宋_GBK" w:cs="方正书宋_GBK" w:hint="eastAsia"/>
          <w:sz w:val="22"/>
          <w:szCs w:val="22"/>
          <w:u w:val="single"/>
        </w:rPr>
        <w:t>{空白}</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中水：</w:t>
      </w:r>
      <w:r>
        <w:rPr>
          <w:rFonts w:ascii="方正书宋_GBK" w:eastAsia="方正书宋_GBK" w:hAnsi="方正书宋_GBK" w:cs="方正书宋_GBK" w:hint="eastAsia"/>
          <w:sz w:val="22"/>
          <w:szCs w:val="22"/>
          <w:u w:val="single"/>
        </w:rPr>
        <w:t>{待填写内容}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生活热水：</w:t>
      </w:r>
      <w:r>
        <w:rPr>
          <w:rFonts w:ascii="方正书宋_GBK" w:eastAsia="方正书宋_GBK" w:hAnsi="方正书宋_GBK" w:cs="方正书宋_GBK" w:hint="eastAsia"/>
          <w:sz w:val="22"/>
          <w:szCs w:val="22"/>
          <w:u w:val="single"/>
        </w:rPr>
        <w:t>{生活热水}</w:t>
      </w:r>
    </w:p>
    <w:p w:rsidR="00000000" w:rsidRDefault="00000000">
      <w:pPr>
        <w:pStyle w:val="largefont"/>
        <w:spacing w:before="0" w:beforeAutospacing="0" w:after="0" w:afterAutospacing="0" w:line="420" w:lineRule="exact"/>
        <w:ind w:firstLineChars="200" w:firstLine="440"/>
        <w:rPr>
          <w:rFonts w:ascii="方正书宋_GBK" w:eastAsia="方正书宋_GBK" w:hAnsi="方正书宋_GBK" w:cs="方正书宋_GBK" w:hint="eastAsia"/>
          <w:kern w:val="2"/>
          <w:sz w:val="22"/>
          <w:szCs w:val="22"/>
        </w:rPr>
      </w:pPr>
      <w:r>
        <w:rPr>
          <w:rFonts w:ascii="方正书宋_GBK" w:eastAsia="方正书宋_GBK" w:hAnsi="方正书宋_GBK" w:cs="方正书宋_GBK" w:hint="eastAsia"/>
          <w:kern w:val="2"/>
          <w:sz w:val="22"/>
          <w:szCs w:val="22"/>
        </w:rPr>
        <w:t>5.门：</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外门开启方式为：【内平开门】【外平开门】【{开启方式}】</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外门种类：【钢质防护门】【铝合金门】【{待填写}】</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内门种类：【实木门】【实木复合门】【木质复合门】【{待填写}】</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6.装修：</w:t>
      </w:r>
    </w:p>
    <w:tbl>
      <w:tblPr>
        <w:tblW w:w="9186" w:type="dxa"/>
        <w:tblInd w:w="-6" w:type="dxa"/>
        <w:tblLayout w:type="fixed"/>
        <w:tblCellMar>
          <w:left w:w="10" w:type="dxa"/>
          <w:right w:w="10" w:type="dxa"/>
        </w:tblCellMar>
        <w:tblLook w:val="0000" w:firstRow="0" w:lastRow="0" w:firstColumn="0" w:lastColumn="0" w:noHBand="0" w:noVBand="0"/>
      </w:tblPr>
      <w:tblGrid>
        <w:gridCol w:w="1277"/>
        <w:gridCol w:w="1172"/>
        <w:gridCol w:w="4443"/>
        <w:gridCol w:w="2294"/>
      </w:tblGrid>
      <w:tr w:rsidR="00000000">
        <w:trPr>
          <w:trHeight w:val="624"/>
        </w:trPr>
        <w:tc>
          <w:tcPr>
            <w:tcW w:w="1277"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空间位置</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项目内容</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b/>
                <w:bCs/>
                <w:sz w:val="18"/>
                <w:szCs w:val="18"/>
              </w:rPr>
            </w:pPr>
            <w:r>
              <w:rPr>
                <w:rStyle w:val="23"/>
                <w:rFonts w:ascii="方正书宋_GBK" w:eastAsia="方正书宋_GBK" w:hAnsi="方正书宋_GBK" w:cs="方正书宋_GBK" w:hint="eastAsia"/>
                <w:b/>
                <w:bCs/>
                <w:color w:val="auto"/>
                <w:sz w:val="18"/>
                <w:szCs w:val="18"/>
              </w:rPr>
              <w:t>建材种类</w:t>
            </w:r>
          </w:p>
        </w:tc>
        <w:tc>
          <w:tcPr>
            <w:tcW w:w="2294"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品牌（绿色建材等级）</w:t>
            </w: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起居室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lastRenderedPageBreak/>
              <w:t>卧室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lang w:val="en-US"/>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储藏室</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leftChars="67" w:left="141" w:firstLine="394"/>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【涂料】【壁纸】【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ArialUnicodeMS27"/>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4"/>
                <w:rFonts w:ascii="方正书宋_GBK" w:eastAsia="方正书宋_GBK" w:hAnsi="方正书宋_GBK" w:cs="方正书宋_GBK" w:hint="eastAsia"/>
                <w:sz w:val="18"/>
                <w:szCs w:val="18"/>
              </w:rPr>
            </w:pPr>
          </w:p>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厨房</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【抹灰砂浆】【石膏板】【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【瓷砖】【耐水腻子】【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【实木地板】【瓷砖】</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【不锈钢】【瓷砖】【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jc w:val="center"/>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卫生间</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【抹灰砂浆】【石膏板】【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【瓷砖】【耐水腻子】【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【实木地板】【瓷砖】</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【不锈钢】【瓷砖】【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lang w:val="zh-CN"/>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pt5"/>
                <w:rFonts w:ascii="方正书宋_GBK" w:eastAsia="方正书宋_GBK" w:hAnsi="方正书宋_GBK" w:cs="方正书宋_GBK" w:hint="eastAsia"/>
                <w:sz w:val="18"/>
                <w:szCs w:val="18"/>
              </w:rPr>
            </w:pPr>
          </w:p>
        </w:tc>
      </w:tr>
      <w:tr w:rsidR="00000000">
        <w:trPr>
          <w:trHeight w:val="533"/>
        </w:trPr>
        <w:tc>
          <w:tcPr>
            <w:tcW w:w="1277"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阳台</w:t>
            </w: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b/>
                <w:sz w:val="18"/>
                <w:szCs w:val="18"/>
              </w:rPr>
            </w:pPr>
            <w:r>
              <w:rPr>
                <w:rStyle w:val="23"/>
                <w:rFonts w:ascii="方正书宋_GBK" w:eastAsia="方正书宋_GBK" w:hAnsi="方正书宋_GBK" w:cs="方正书宋_GBK" w:hint="eastAsia"/>
                <w:color w:val="auto"/>
                <w:sz w:val="18"/>
                <w:szCs w:val="18"/>
              </w:rPr>
              <w:t>顶棚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【涂料】【石膏板】【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晾衣杆</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【不锈钢】【铝合金】【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墙面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【涂料】【瓷砖】【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ind w:leftChars="67" w:left="741" w:hanging="60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地面</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【实木地板】【实木复合地板】【瓷砖】【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right w:val="single" w:sz="4" w:space="0" w:color="auto"/>
            </w:tcBorders>
            <w:vAlign w:val="center"/>
          </w:tcPr>
          <w:p w:rsidR="00000000" w:rsidRDefault="00000000">
            <w:pPr>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踢脚</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【木质踢脚线】【PVC踢脚线】【瓷砖】【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r w:rsidR="00000000">
        <w:trPr>
          <w:trHeight w:val="533"/>
        </w:trPr>
        <w:tc>
          <w:tcPr>
            <w:tcW w:w="1277" w:type="dxa"/>
            <w:vMerge/>
            <w:tcBorders>
              <w:left w:val="single" w:sz="4" w:space="0" w:color="auto"/>
              <w:bottom w:val="single" w:sz="4" w:space="0" w:color="auto"/>
              <w:right w:val="single" w:sz="4" w:space="0" w:color="auto"/>
            </w:tcBorders>
            <w:vAlign w:val="center"/>
          </w:tcPr>
          <w:p w:rsidR="00000000" w:rsidRDefault="00000000">
            <w:pPr>
              <w:ind w:leftChars="5" w:left="280" w:hangingChars="150" w:hanging="270"/>
              <w:jc w:val="left"/>
              <w:rPr>
                <w:rFonts w:ascii="方正书宋_GBK" w:eastAsia="方正书宋_GBK" w:hAnsi="方正书宋_GBK" w:cs="方正书宋_GBK" w:hint="eastAsia"/>
                <w:sz w:val="18"/>
                <w:szCs w:val="18"/>
              </w:rPr>
            </w:pPr>
          </w:p>
        </w:tc>
        <w:tc>
          <w:tcPr>
            <w:tcW w:w="117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both"/>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窗台板</w:t>
            </w:r>
          </w:p>
        </w:tc>
        <w:tc>
          <w:tcPr>
            <w:tcW w:w="4443"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【大理石】【抹灰砂浆】【   】</w:t>
            </w:r>
          </w:p>
        </w:tc>
        <w:tc>
          <w:tcPr>
            <w:tcW w:w="2294" w:type="dxa"/>
            <w:tcBorders>
              <w:top w:val="single" w:sz="4" w:space="0" w:color="auto"/>
              <w:left w:val="single" w:sz="4" w:space="0" w:color="auto"/>
              <w:bottom w:val="single" w:sz="4" w:space="0" w:color="auto"/>
              <w:right w:val="single" w:sz="4" w:space="0" w:color="auto"/>
            </w:tcBorders>
          </w:tcPr>
          <w:p w:rsidR="00000000" w:rsidRDefault="00000000">
            <w:pPr>
              <w:pStyle w:val="13"/>
              <w:spacing w:before="0" w:line="240" w:lineRule="auto"/>
              <w:ind w:firstLine="394"/>
              <w:rPr>
                <w:rStyle w:val="23"/>
                <w:rFonts w:ascii="方正书宋_GBK" w:eastAsia="方正书宋_GBK" w:hAnsi="方正书宋_GBK" w:cs="方正书宋_GBK" w:hint="eastAsia"/>
                <w:color w:val="auto"/>
                <w:sz w:val="18"/>
                <w:szCs w:val="18"/>
              </w:rPr>
            </w:pPr>
          </w:p>
        </w:tc>
      </w:tr>
    </w:tbl>
    <w:p w:rsidR="00000000" w:rsidRDefault="00000000">
      <w:pPr>
        <w:spacing w:line="40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7.设备设施：</w:t>
      </w:r>
    </w:p>
    <w:tbl>
      <w:tblPr>
        <w:tblW w:w="0" w:type="auto"/>
        <w:tblInd w:w="-6" w:type="dxa"/>
        <w:tblLayout w:type="fixed"/>
        <w:tblCellMar>
          <w:left w:w="10" w:type="dxa"/>
          <w:right w:w="10" w:type="dxa"/>
        </w:tblCellMar>
        <w:tblLook w:val="0000" w:firstRow="0" w:lastRow="0" w:firstColumn="0" w:lastColumn="0" w:noHBand="0" w:noVBand="0"/>
      </w:tblPr>
      <w:tblGrid>
        <w:gridCol w:w="861"/>
        <w:gridCol w:w="1276"/>
        <w:gridCol w:w="2551"/>
        <w:gridCol w:w="2552"/>
        <w:gridCol w:w="1275"/>
      </w:tblGrid>
      <w:tr w:rsidR="00000000">
        <w:trPr>
          <w:trHeight w:val="454"/>
        </w:trPr>
        <w:tc>
          <w:tcPr>
            <w:tcW w:w="2137" w:type="dxa"/>
            <w:gridSpan w:val="2"/>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设备设施内容</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品牌（绿色建材等级）</w:t>
            </w: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型号（做法）</w:t>
            </w: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b/>
                <w:bCs/>
                <w:color w:val="auto"/>
                <w:sz w:val="18"/>
                <w:szCs w:val="18"/>
              </w:rPr>
            </w:pPr>
            <w:r>
              <w:rPr>
                <w:rStyle w:val="23"/>
                <w:rFonts w:ascii="方正书宋_GBK" w:eastAsia="方正书宋_GBK" w:hAnsi="方正书宋_GBK" w:cs="方正书宋_GBK" w:hint="eastAsia"/>
                <w:b/>
                <w:bCs/>
                <w:color w:val="auto"/>
                <w:sz w:val="18"/>
                <w:szCs w:val="18"/>
              </w:rPr>
              <w:t>数量</w:t>
            </w:r>
          </w:p>
        </w:tc>
      </w:tr>
      <w:tr w:rsidR="00000000">
        <w:trPr>
          <w:trHeight w:val="392"/>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厨房</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橱柜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72"/>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燃气灶</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82"/>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吸油烟机</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62"/>
        </w:trPr>
        <w:tc>
          <w:tcPr>
            <w:tcW w:w="861" w:type="dxa"/>
            <w:vMerge/>
            <w:tcBorders>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龙头及水槽</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卫生间</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洗手盆</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座便器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淋浴间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龙头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花洒</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浴霸</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浴缸</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水盆柜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主卫镜柜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置物架</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ind w:left="600" w:hanging="600"/>
              <w:jc w:val="center"/>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Style w:val="23"/>
                <w:rFonts w:ascii="方正书宋_GBK" w:eastAsia="方正书宋_GBK" w:hAnsi="方正书宋_GBK" w:cs="方正书宋_GBK" w:hint="eastAsia"/>
                <w:color w:val="auto"/>
                <w:sz w:val="18"/>
                <w:szCs w:val="18"/>
              </w:rPr>
            </w:pPr>
            <w:r>
              <w:rPr>
                <w:rStyle w:val="23"/>
                <w:rFonts w:ascii="方正书宋_GBK" w:eastAsia="方正书宋_GBK" w:hAnsi="方正书宋_GBK" w:cs="方正书宋_GBK" w:hint="eastAsia"/>
                <w:color w:val="auto"/>
                <w:sz w:val="18"/>
                <w:szCs w:val="18"/>
              </w:rPr>
              <w:t>毛巾杆</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before="0"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门</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外门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jc w:val="center"/>
              <w:rPr>
                <w:rStyle w:val="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内门</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line="240" w:lineRule="auto"/>
              <w:ind w:firstLine="0"/>
              <w:jc w:val="center"/>
              <w:rPr>
                <w:rFonts w:ascii="方正书宋_GBK" w:eastAsia="方正书宋_GBK" w:hAnsi="方正书宋_GBK" w:cs="方正书宋_GBK" w:hint="eastAsia"/>
                <w:sz w:val="18"/>
                <w:szCs w:val="18"/>
              </w:rPr>
            </w:pPr>
            <w:r>
              <w:rPr>
                <w:rStyle w:val="4"/>
                <w:rFonts w:ascii="方正书宋_GBK" w:eastAsia="方正书宋_GBK" w:hAnsi="方正书宋_GBK" w:cs="方正书宋_GBK" w:hint="eastAsia"/>
                <w:sz w:val="18"/>
                <w:szCs w:val="18"/>
              </w:rPr>
              <w:t>固定家具</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玄关柜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吊柜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Fonts w:ascii="方正书宋_GBK" w:eastAsia="方正书宋_GBK" w:hAnsi="方正书宋_GBK" w:cs="方正书宋_GBK" w:hint="eastAsia"/>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Style w:val="23"/>
                <w:rFonts w:ascii="方正书宋_GBK" w:eastAsia="方正书宋_GBK" w:hAnsi="方正书宋_GBK" w:cs="方正书宋_GBK" w:hint="eastAsia"/>
                <w:color w:val="auto"/>
                <w:sz w:val="18"/>
                <w:szCs w:val="18"/>
              </w:rPr>
              <w:t>储藏柜</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val="restart"/>
            <w:tcBorders>
              <w:top w:val="single" w:sz="4" w:space="0" w:color="auto"/>
              <w:left w:val="single" w:sz="4" w:space="0" w:color="auto"/>
              <w:right w:val="single" w:sz="4" w:space="0" w:color="auto"/>
            </w:tcBorders>
            <w:vAlign w:val="center"/>
          </w:tcPr>
          <w:p w:rsidR="00000000" w:rsidRDefault="00000000">
            <w:pPr>
              <w:pStyle w:val="13"/>
              <w:spacing w:before="0" w:line="240" w:lineRule="auto"/>
              <w:ind w:firstLine="0"/>
              <w:jc w:val="center"/>
              <w:rPr>
                <w:rStyle w:val="2pt4"/>
                <w:rFonts w:ascii="方正书宋_GBK" w:eastAsia="方正书宋_GBK" w:hAnsi="方正书宋_GBK" w:cs="方正书宋_GBK" w:hint="eastAsia"/>
                <w:sz w:val="18"/>
                <w:szCs w:val="18"/>
              </w:rPr>
            </w:pPr>
            <w:r>
              <w:rPr>
                <w:rStyle w:val="2pt4"/>
                <w:rFonts w:ascii="方正书宋_GBK" w:eastAsia="方正书宋_GBK" w:hAnsi="方正书宋_GBK" w:cs="方正书宋_GBK" w:hint="eastAsia"/>
                <w:sz w:val="18"/>
                <w:szCs w:val="18"/>
              </w:rPr>
              <w:t>灯具</w:t>
            </w: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玄关</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卧室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52"/>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b/>
                <w:sz w:val="18"/>
                <w:szCs w:val="18"/>
              </w:rPr>
            </w:pPr>
            <w:r>
              <w:rPr>
                <w:rFonts w:ascii="方正书宋_GBK" w:eastAsia="方正书宋_GBK" w:hAnsi="方正书宋_GBK" w:cs="方正书宋_GBK" w:hint="eastAsia"/>
                <w:sz w:val="18"/>
                <w:szCs w:val="18"/>
              </w:rPr>
              <w:t>起居室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51"/>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阳台</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厨房</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卫生间</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r w:rsidR="00000000">
        <w:trPr>
          <w:trHeight w:val="397"/>
        </w:trPr>
        <w:tc>
          <w:tcPr>
            <w:tcW w:w="861" w:type="dxa"/>
            <w:vMerge/>
            <w:tcBorders>
              <w:left w:val="single" w:sz="4" w:space="0" w:color="auto"/>
              <w:bottom w:val="single" w:sz="4" w:space="0" w:color="auto"/>
              <w:right w:val="single" w:sz="4" w:space="0" w:color="auto"/>
            </w:tcBorders>
            <w:vAlign w:val="center"/>
          </w:tcPr>
          <w:p w:rsidR="00000000" w:rsidRDefault="00000000">
            <w:pPr>
              <w:pStyle w:val="13"/>
              <w:spacing w:before="0" w:line="240" w:lineRule="auto"/>
              <w:ind w:firstLine="394"/>
              <w:rPr>
                <w:rStyle w:val="2pt4"/>
                <w:rFonts w:ascii="方正书宋_GBK" w:eastAsia="方正书宋_GBK" w:hAnsi="方正书宋_GBK" w:cs="方正书宋_GBK" w:hint="eastAsia"/>
                <w:sz w:val="18"/>
                <w:szCs w:val="18"/>
              </w:rPr>
            </w:pPr>
          </w:p>
        </w:tc>
        <w:tc>
          <w:tcPr>
            <w:tcW w:w="1276"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spacing w:before="0" w:line="240" w:lineRule="auto"/>
              <w:ind w:firstLine="0"/>
              <w:rPr>
                <w:rFonts w:ascii="方正书宋_GBK" w:eastAsia="方正书宋_GBK" w:hAnsi="方正书宋_GBK" w:cs="方正书宋_GBK" w:hint="eastAsia"/>
                <w:sz w:val="18"/>
                <w:szCs w:val="18"/>
              </w:rPr>
            </w:pPr>
            <w:r>
              <w:rPr>
                <w:rFonts w:ascii="方正书宋_GBK" w:eastAsia="方正书宋_GBK" w:hAnsi="方正书宋_GBK" w:cs="方正书宋_GBK" w:hint="eastAsia"/>
                <w:sz w:val="18"/>
                <w:szCs w:val="18"/>
              </w:rPr>
              <w:t>储藏室</w:t>
            </w:r>
          </w:p>
        </w:tc>
        <w:tc>
          <w:tcPr>
            <w:tcW w:w="2551"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rPr>
                <w:rStyle w:val="23"/>
                <w:rFonts w:ascii="方正书宋_GBK" w:eastAsia="方正书宋_GBK" w:hAnsi="方正书宋_GBK" w:cs="方正书宋_GBK" w:hint="eastAsia"/>
                <w:color w:val="auto"/>
                <w:sz w:val="18"/>
                <w:szCs w:val="18"/>
              </w:rPr>
            </w:pPr>
          </w:p>
        </w:tc>
        <w:tc>
          <w:tcPr>
            <w:tcW w:w="2552"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c>
          <w:tcPr>
            <w:tcW w:w="1275" w:type="dxa"/>
            <w:tcBorders>
              <w:top w:val="single" w:sz="4" w:space="0" w:color="auto"/>
              <w:left w:val="single" w:sz="4" w:space="0" w:color="auto"/>
              <w:bottom w:val="single" w:sz="4" w:space="0" w:color="auto"/>
              <w:right w:val="single" w:sz="4" w:space="0" w:color="auto"/>
            </w:tcBorders>
            <w:vAlign w:val="center"/>
          </w:tcPr>
          <w:p w:rsidR="00000000" w:rsidRDefault="00000000">
            <w:pPr>
              <w:pStyle w:val="13"/>
              <w:ind w:firstLineChars="61" w:firstLine="110"/>
              <w:jc w:val="center"/>
              <w:rPr>
                <w:rStyle w:val="23"/>
                <w:rFonts w:ascii="方正书宋_GBK" w:eastAsia="方正书宋_GBK" w:hAnsi="方正书宋_GBK" w:cs="方正书宋_GBK" w:hint="eastAsia"/>
                <w:color w:val="auto"/>
                <w:sz w:val="18"/>
                <w:szCs w:val="18"/>
              </w:rPr>
            </w:pPr>
          </w:p>
        </w:tc>
      </w:tr>
    </w:tbl>
    <w:p w:rsidR="00000000" w:rsidRDefault="00000000">
      <w:pPr>
        <w:pStyle w:val="ad"/>
        <w:spacing w:before="0" w:beforeAutospacing="0" w:after="0" w:afterAutospacing="0" w:line="360" w:lineRule="auto"/>
        <w:ind w:firstLine="480"/>
        <w:rPr>
          <w:rFonts w:hint="eastAsia"/>
          <w:b/>
          <w:szCs w:val="18"/>
        </w:rPr>
      </w:pPr>
    </w:p>
    <w:p w:rsidR="00000000" w:rsidRDefault="00000000">
      <w:pPr>
        <w:pStyle w:val="ad"/>
        <w:spacing w:before="0" w:beforeAutospacing="0" w:after="0" w:afterAutospacing="0" w:line="360" w:lineRule="auto"/>
        <w:rPr>
          <w:rFonts w:hint="eastAsia"/>
          <w:b/>
          <w:szCs w:val="18"/>
        </w:rPr>
      </w:pPr>
    </w:p>
    <w:p w:rsidR="00000000" w:rsidRDefault="00000000">
      <w:pPr>
        <w:pStyle w:val="ad"/>
        <w:spacing w:before="0" w:beforeAutospacing="0" w:after="0" w:afterAutospacing="0" w:line="360" w:lineRule="auto"/>
        <w:rPr>
          <w:rFonts w:hint="eastAsia"/>
          <w:b/>
          <w:szCs w:val="18"/>
        </w:rPr>
        <w:sectPr w:rsidR="00000000">
          <w:footerReference w:type="default" r:id="rId26"/>
          <w:footerReference w:type="first" r:id="rId27"/>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附件七</w:t>
      </w:r>
    </w:p>
    <w:p w:rsidR="00000000" w:rsidRDefault="00000000">
      <w:pPr>
        <w:pStyle w:val="ad"/>
        <w:spacing w:before="0" w:beforeAutospacing="0" w:after="0" w:afterAutospacing="0" w:line="360" w:lineRule="auto"/>
        <w:jc w:val="center"/>
        <w:rPr>
          <w:rFonts w:ascii="方正书宋_GBK" w:eastAsia="方正书宋_GBK" w:hAnsi="方正书宋_GBK" w:cs="方正书宋_GBK" w:hint="eastAsia"/>
          <w:sz w:val="22"/>
          <w:szCs w:val="22"/>
        </w:rPr>
      </w:pPr>
      <w:r>
        <w:rPr>
          <w:rFonts w:ascii="方正黑体_GBK" w:eastAsia="方正黑体_GBK" w:hAnsi="方正黑体_GBK" w:cs="方正黑体_GBK" w:hint="eastAsia"/>
          <w:bCs/>
          <w:sz w:val="28"/>
          <w:szCs w:val="28"/>
        </w:rPr>
        <w:t>共有产权住房建筑设计文件所标注的建筑隔声情况、环境影响评价文件所表征（或第三方检测机构出具的）的声环境状况及受固定噪声/振动源影响情况</w:t>
      </w:r>
    </w:p>
    <w:p w:rsidR="00000000" w:rsidRDefault="00000000">
      <w:pPr>
        <w:pStyle w:val="ad"/>
        <w:spacing w:before="0" w:beforeAutospacing="0" w:after="0" w:afterAutospacing="0"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（以下空白处未按要求填写时均默认为同类标准中最严格限值，“有/无”“是/否”未选择时，均默认“无”或“否”，“超过/优于”未选择时，均默认“优于”）</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kern w:val="0"/>
          <w:sz w:val="22"/>
          <w:szCs w:val="22"/>
        </w:rPr>
        <w:t>1.</w:t>
      </w:r>
      <w:r>
        <w:rPr>
          <w:rFonts w:ascii="方正书宋_GBK" w:eastAsia="方正书宋_GBK" w:hAnsi="方正书宋_GBK" w:cs="方正书宋_GBK" w:hint="eastAsia"/>
          <w:b/>
          <w:bCs/>
          <w:sz w:val="22"/>
          <w:szCs w:val="22"/>
        </w:rPr>
        <w:t>建筑隔声情况</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该共有产权住房建筑隔声情况符合《民用建筑隔声设计规范》（GB 50118）、《住宅设计规范》（DB11/1740）等国家及本市相关隔声标准要求。</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kern w:val="0"/>
          <w:sz w:val="22"/>
          <w:szCs w:val="22"/>
        </w:rPr>
      </w:pPr>
      <w:r>
        <w:rPr>
          <w:rFonts w:ascii="方正书宋_GBK" w:eastAsia="方正书宋_GBK" w:hAnsi="方正书宋_GBK" w:cs="方正书宋_GBK" w:hint="eastAsia"/>
          <w:b/>
          <w:kern w:val="0"/>
          <w:sz w:val="22"/>
          <w:szCs w:val="22"/>
        </w:rPr>
        <w:t>2.所在地声环境状况</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u w:val="single"/>
        </w:rPr>
      </w:pPr>
      <w:r>
        <w:rPr>
          <w:rFonts w:ascii="方正书宋_GBK" w:eastAsia="方正书宋_GBK" w:hAnsi="方正书宋_GBK" w:cs="方正书宋_GBK" w:hint="eastAsia"/>
          <w:sz w:val="22"/>
          <w:szCs w:val="22"/>
        </w:rPr>
        <w:t>（1）项目立项或预售时所在地声环境现状监测值为：昼间</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昼间分贝} dB</w:t>
      </w:r>
      <w:r>
        <w:rPr>
          <w:rFonts w:ascii="方正书宋_GBK" w:eastAsia="方正书宋_GBK" w:hAnsi="方正书宋_GBK" w:cs="方正书宋_GBK" w:hint="eastAsia"/>
          <w:sz w:val="22"/>
          <w:szCs w:val="22"/>
          <w:u w:val="single"/>
        </w:rPr>
        <w:t>(A</w:t>
      </w:r>
      <w:r>
        <w:rPr>
          <w:rFonts w:ascii="方正书宋_GBK" w:eastAsia="方正书宋_GBK" w:hAnsi="方正书宋_GBK" w:cs="方正书宋_GBK" w:hint="eastAsia"/>
          <w:sz w:val="22"/>
          <w:szCs w:val="22"/>
        </w:rPr>
        <w:t>)，夜间 {夜间分贝}</w:t>
      </w:r>
      <w:r>
        <w:rPr>
          <w:rFonts w:ascii="方正书宋_GBK" w:eastAsia="方正书宋_GBK" w:hAnsi="方正书宋_GBK" w:cs="方正书宋_GBK" w:hint="eastAsia"/>
          <w:sz w:val="22"/>
          <w:szCs w:val="22"/>
          <w:u w:val="single"/>
        </w:rPr>
        <w:t xml:space="preserve"> dB</w:t>
      </w:r>
      <w:r>
        <w:rPr>
          <w:rFonts w:ascii="方正书宋_GBK" w:eastAsia="方正书宋_GBK" w:hAnsi="方正书宋_GBK" w:cs="方正书宋_GBK" w:hint="eastAsia"/>
          <w:sz w:val="22"/>
          <w:szCs w:val="22"/>
        </w:rPr>
        <w:t>(</w:t>
      </w:r>
      <w:r>
        <w:rPr>
          <w:rFonts w:ascii="方正书宋_GBK" w:eastAsia="方正书宋_GBK" w:hAnsi="方正书宋_GBK" w:cs="方正书宋_GBK" w:hint="eastAsia"/>
          <w:sz w:val="22"/>
          <w:szCs w:val="22"/>
          <w:u w:val="single"/>
        </w:rPr>
        <w:t>A)，</w:t>
      </w:r>
      <w:r>
        <w:rPr>
          <w:rFonts w:ascii="方正书宋_GBK" w:eastAsia="方正书宋_GBK" w:hAnsi="方正书宋_GBK" w:cs="方正书宋_GBK" w:hint="eastAsia"/>
          <w:sz w:val="22"/>
          <w:szCs w:val="22"/>
        </w:rPr>
        <w:t>监</w:t>
      </w:r>
      <w:r>
        <w:rPr>
          <w:rFonts w:ascii="方正书宋_GBK" w:eastAsia="方正书宋_GBK" w:hAnsi="方正书宋_GBK" w:cs="方正书宋_GBK" w:hint="eastAsia"/>
          <w:sz w:val="22"/>
          <w:szCs w:val="22"/>
          <w:u w:val="single"/>
        </w:rPr>
        <w:t>测时间</w:t>
      </w:r>
      <w:r>
        <w:rPr>
          <w:rFonts w:ascii="方正书宋_GBK" w:eastAsia="方正书宋_GBK" w:hAnsi="方正书宋_GBK" w:cs="方正书宋_GBK" w:hint="eastAsia"/>
          <w:sz w:val="22"/>
          <w:szCs w:val="22"/>
        </w:rPr>
        <w:t>为 {年份} 年 {月份} 月 {日期} 日。</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（2）项目立项时所在地所处的声环境质量标准适用区域为</w:t>
      </w:r>
      <w:r>
        <w:rPr>
          <w:rFonts w:ascii="方正书宋_GBK" w:eastAsia="方正书宋_GBK" w:hAnsi="方正书宋_GBK" w:cs="方正书宋_GBK" w:hint="eastAsia"/>
          <w:sz w:val="22"/>
          <w:szCs w:val="22"/>
          <w:u w:val="single"/>
        </w:rPr>
        <w:t xml:space="preserve"> {声环境功能区类</w:t>
      </w:r>
      <w:r>
        <w:rPr>
          <w:rFonts w:ascii="方正书宋_GBK" w:eastAsia="方正书宋_GBK" w:hAnsi="方正书宋_GBK" w:cs="方正书宋_GBK" w:hint="eastAsia"/>
          <w:sz w:val="22"/>
          <w:szCs w:val="22"/>
        </w:rPr>
        <w:t>别} 类区，执行标准</w:t>
      </w:r>
      <w:r>
        <w:rPr>
          <w:rFonts w:ascii="方正书宋_GBK" w:eastAsia="方正书宋_GBK" w:hAnsi="方正书宋_GBK" w:cs="方正书宋_GBK" w:hint="eastAsia"/>
          <w:sz w:val="22"/>
          <w:szCs w:val="22"/>
          <w:u w:val="single"/>
        </w:rPr>
        <w:t xml:space="preserve">为昼间 </w:t>
      </w:r>
      <w:r>
        <w:rPr>
          <w:rFonts w:ascii="方正书宋_GBK" w:eastAsia="方正书宋_GBK" w:hAnsi="方正书宋_GBK" w:cs="方正书宋_GBK" w:hint="eastAsia"/>
          <w:sz w:val="22"/>
          <w:szCs w:val="22"/>
        </w:rPr>
        <w:t>{昼间噪声限值}</w:t>
      </w:r>
      <w:r>
        <w:rPr>
          <w:rFonts w:ascii="方正书宋_GBK" w:eastAsia="方正书宋_GBK" w:hAnsi="方正书宋_GBK" w:cs="方正书宋_GBK" w:hint="eastAsia"/>
          <w:sz w:val="22"/>
          <w:szCs w:val="22"/>
          <w:u w:val="single"/>
        </w:rPr>
        <w:t xml:space="preserve"> dB(</w:t>
      </w:r>
      <w:r>
        <w:rPr>
          <w:rFonts w:ascii="方正书宋_GBK" w:eastAsia="方正书宋_GBK" w:hAnsi="方正书宋_GBK" w:cs="方正书宋_GBK" w:hint="eastAsia"/>
          <w:sz w:val="22"/>
          <w:szCs w:val="22"/>
        </w:rPr>
        <w:t>A)，夜间 {夜间噪声限值} dB(A)。</w:t>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（3）项目立项时所在地周边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{是否}（有/无）可能对本项目产生噪声或振动影响的道路、轨道线路、铁路、机场、飞行航道、工业企业（含实验设备）等声源，</w:t>
      </w:r>
      <w:r>
        <w:rPr>
          <w:rFonts w:ascii="方正书宋_GBK" w:eastAsia="方正书宋_GBK" w:hAnsi="方正书宋_GBK" w:cs="方正书宋_GBK" w:hint="eastAsia"/>
          <w:sz w:val="22"/>
          <w:szCs w:val="22"/>
          <w:u w:val="single"/>
        </w:rPr>
        <w:t>分别是{声源列表}。</w:t>
      </w:r>
      <w:r>
        <w:rPr>
          <w:rFonts w:ascii="方正书宋_GBK" w:eastAsia="方正书宋_GBK" w:hAnsi="方正书宋_GBK" w:cs="方正书宋_GBK" w:hint="eastAsia"/>
          <w:sz w:val="22"/>
          <w:szCs w:val="22"/>
        </w:rPr>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（4）目前尚未建设但规划项目所在地周边</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{是否存在声源}   （有/无）可能对本项目产生噪声影响的道路、轨道线路、铁路、机场、飞行航道、工业企业（含实</w:t>
      </w:r>
      <w:r>
        <w:rPr>
          <w:rFonts w:ascii="方正书宋_GBK" w:eastAsia="方正书宋_GBK" w:hAnsi="方正书宋_GBK" w:cs="方正书宋_GBK" w:hint="eastAsia"/>
          <w:sz w:val="22"/>
          <w:szCs w:val="22"/>
          <w:u w:val="single"/>
        </w:rPr>
        <w:t xml:space="preserve">验设备）等声源，分别是 </w:t>
      </w:r>
      <w:r>
        <w:rPr>
          <w:rFonts w:ascii="方正书宋_GBK" w:eastAsia="方正书宋_GBK" w:hAnsi="方正书宋_GBK" w:cs="方正书宋_GBK" w:hint="eastAsia"/>
          <w:sz w:val="22"/>
          <w:szCs w:val="22"/>
        </w:rPr>
        <w:t xml:space="preserve">  {具体声源描述}   。</w:t>
      </w:r>
    </w:p>
    <w:p w:rsidR="00000000" w:rsidRDefault="00000000">
      <w:pPr>
        <w:wordWrap w:val="0"/>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（5）项目建成后所处区域整体环境噪声预测值为昼间</w:t>
      </w:r>
      <w:r>
        <w:rPr>
          <w:rFonts w:ascii="方正书宋_GBK" w:eastAsia="方正书宋_GBK" w:hAnsi="方正书宋_GBK" w:cs="方正书宋_GBK" w:hint="eastAsia"/>
          <w:sz w:val="22"/>
          <w:szCs w:val="22"/>
          <w:u w:val="single"/>
        </w:rPr>
        <w:t xml:space="preserve"> {昼间预</w:t>
      </w:r>
      <w:r>
        <w:rPr>
          <w:rFonts w:ascii="方正书宋_GBK" w:eastAsia="方正书宋_GBK" w:hAnsi="方正书宋_GBK" w:cs="方正书宋_GBK" w:hint="eastAsia"/>
          <w:sz w:val="22"/>
          <w:szCs w:val="22"/>
        </w:rPr>
        <w:t>测值1} d</w:t>
      </w:r>
      <w:r>
        <w:rPr>
          <w:rFonts w:ascii="方正书宋_GBK" w:eastAsia="方正书宋_GBK" w:hAnsi="方正书宋_GBK" w:cs="方正书宋_GBK" w:hint="eastAsia"/>
          <w:sz w:val="22"/>
          <w:szCs w:val="22"/>
          <w:u w:val="single"/>
        </w:rPr>
        <w:t>B(A)～</w:t>
      </w:r>
      <w:r>
        <w:rPr>
          <w:rFonts w:ascii="方正书宋_GBK" w:eastAsia="方正书宋_GBK" w:hAnsi="方正书宋_GBK" w:cs="方正书宋_GBK" w:hint="eastAsia"/>
          <w:sz w:val="22"/>
          <w:szCs w:val="22"/>
        </w:rPr>
        <w:t>{昼间预测值2}</w:t>
      </w:r>
      <w:r>
        <w:rPr>
          <w:rFonts w:ascii="方正书宋_GBK" w:eastAsia="方正书宋_GBK" w:hAnsi="方正书宋_GBK" w:cs="方正书宋_GBK" w:hint="eastAsia"/>
          <w:sz w:val="22"/>
          <w:szCs w:val="22"/>
          <w:u w:val="single"/>
        </w:rPr>
        <w:t xml:space="preserve"> dB</w:t>
      </w:r>
      <w:r>
        <w:rPr>
          <w:rFonts w:ascii="方正书宋_GBK" w:eastAsia="方正书宋_GBK" w:hAnsi="方正书宋_GBK" w:cs="方正书宋_GBK" w:hint="eastAsia"/>
          <w:sz w:val="22"/>
          <w:szCs w:val="22"/>
        </w:rPr>
        <w:t>(A)，夜间</w:t>
      </w:r>
      <w:r>
        <w:rPr>
          <w:rFonts w:ascii="方正书宋_GBK" w:eastAsia="方正书宋_GBK" w:hAnsi="方正书宋_GBK" w:cs="方正书宋_GBK" w:hint="eastAsia"/>
          <w:sz w:val="22"/>
          <w:szCs w:val="22"/>
          <w:u w:val="single"/>
        </w:rPr>
        <w:t xml:space="preserve"> {夜</w:t>
      </w:r>
      <w:r>
        <w:rPr>
          <w:rFonts w:ascii="方正书宋_GBK" w:eastAsia="方正书宋_GBK" w:hAnsi="方正书宋_GBK" w:cs="方正书宋_GBK" w:hint="eastAsia"/>
          <w:sz w:val="22"/>
          <w:szCs w:val="22"/>
        </w:rPr>
        <w:t>间预测值1} dB(A)～{夜间预测值2} dB(</w:t>
      </w:r>
      <w:r>
        <w:rPr>
          <w:rFonts w:ascii="方正书宋_GBK" w:eastAsia="方正书宋_GBK" w:hAnsi="方正书宋_GBK" w:cs="方正书宋_GBK" w:hint="eastAsia"/>
          <w:sz w:val="22"/>
          <w:szCs w:val="22"/>
          <w:u w:val="single"/>
        </w:rPr>
        <w:t>A)</w:t>
      </w:r>
      <w:r>
        <w:rPr>
          <w:rFonts w:ascii="方正书宋_GBK" w:eastAsia="方正书宋_GBK" w:hAnsi="方正书宋_GBK" w:cs="方正书宋_GBK" w:hint="eastAsia"/>
          <w:sz w:val="22"/>
          <w:szCs w:val="22"/>
        </w:rPr>
        <w:t>。其中受周边噪声或振动影响最严重</w:t>
      </w:r>
      <w:r>
        <w:rPr>
          <w:rFonts w:ascii="方正书宋_GBK" w:eastAsia="方正书宋_GBK" w:hAnsi="方正书宋_GBK" w:cs="方正书宋_GBK" w:hint="eastAsia"/>
          <w:sz w:val="22"/>
          <w:szCs w:val="22"/>
          <w:u w:val="single"/>
        </w:rPr>
        <w:t>的区域</w:t>
      </w:r>
      <w:r>
        <w:rPr>
          <w:rFonts w:ascii="方正书宋_GBK" w:eastAsia="方正书宋_GBK" w:hAnsi="方正书宋_GBK" w:cs="方正书宋_GBK" w:hint="eastAsia"/>
          <w:sz w:val="22"/>
          <w:szCs w:val="22"/>
        </w:rPr>
        <w:t>为 {受影响</w:t>
      </w:r>
      <w:r>
        <w:rPr>
          <w:rFonts w:ascii="方正书宋_GBK" w:eastAsia="方正书宋_GBK" w:hAnsi="方正书宋_GBK" w:cs="方正书宋_GBK" w:hint="eastAsia"/>
          <w:sz w:val="22"/>
          <w:szCs w:val="22"/>
          <w:u w:val="single"/>
        </w:rPr>
        <w:t>区域方</w:t>
      </w:r>
      <w:r>
        <w:rPr>
          <w:rFonts w:ascii="方正书宋_GBK" w:eastAsia="方正书宋_GBK" w:hAnsi="方正书宋_GBK" w:cs="方正书宋_GBK" w:hint="eastAsia"/>
          <w:sz w:val="22"/>
          <w:szCs w:val="22"/>
        </w:rPr>
        <w:t>位} 侧（具体方位），预测昼间将会达到 {受</w:t>
      </w:r>
      <w:r>
        <w:rPr>
          <w:rFonts w:ascii="方正书宋_GBK" w:eastAsia="方正书宋_GBK" w:hAnsi="方正书宋_GBK" w:cs="方正书宋_GBK" w:hint="eastAsia"/>
          <w:sz w:val="22"/>
          <w:szCs w:val="22"/>
          <w:u w:val="single"/>
        </w:rPr>
        <w:t>影响区</w:t>
      </w:r>
      <w:r>
        <w:rPr>
          <w:rFonts w:ascii="方正书宋_GBK" w:eastAsia="方正书宋_GBK" w:hAnsi="方正书宋_GBK" w:cs="方正书宋_GBK" w:hint="eastAsia"/>
          <w:sz w:val="22"/>
          <w:szCs w:val="22"/>
        </w:rPr>
        <w:t>域昼间噪声值} dB(A</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{超过/优于</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本地声环境质量标准适用区域标准 {超过/优于</w:t>
      </w:r>
      <w:r>
        <w:rPr>
          <w:rFonts w:ascii="方正书宋_GBK" w:eastAsia="方正书宋_GBK" w:hAnsi="方正书宋_GBK" w:cs="方正书宋_GBK" w:hint="eastAsia"/>
          <w:sz w:val="22"/>
          <w:szCs w:val="22"/>
          <w:u w:val="single"/>
        </w:rPr>
        <w:t>标准差</w:t>
      </w:r>
      <w:r>
        <w:rPr>
          <w:rFonts w:ascii="方正书宋_GBK" w:eastAsia="方正书宋_GBK" w:hAnsi="方正书宋_GBK" w:cs="方正书宋_GBK" w:hint="eastAsia"/>
          <w:sz w:val="22"/>
          <w:szCs w:val="22"/>
        </w:rPr>
        <w:t>值1} dB(A)，夜间将会达到 {受影响区域夜间噪声值} dB(A)， {超过/优于} 本地声环境质量标准适用区域标准 {超过/优于标准差值2} dB(A)。</w:t>
      </w:r>
    </w:p>
    <w:p w:rsidR="00000000" w:rsidRDefault="00000000">
      <w:pPr>
        <w:adjustRightInd w:val="0"/>
        <w:snapToGrid w:val="0"/>
        <w:spacing w:line="420" w:lineRule="exact"/>
        <w:ind w:firstLineChars="200" w:firstLine="442"/>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bCs/>
          <w:sz w:val="22"/>
          <w:szCs w:val="22"/>
        </w:rPr>
        <w:t>3.受固定噪声/振动源影响情况</w:t>
      </w:r>
    </w:p>
    <w:p w:rsidR="00000000" w:rsidRDefault="00000000">
      <w:pPr>
        <w:wordWrap w:val="0"/>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（1）该共有产权住房是否可能受到固定噪声/振动源影响</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sz w:val="22"/>
          <w:szCs w:val="22"/>
        </w:rPr>
        <w:t>(是/否)。具体为：</w:t>
      </w:r>
      <w:r>
        <w:rPr>
          <w:rFonts w:ascii="方正书宋_GBK" w:eastAsia="方正书宋_GBK" w:hAnsi="方正书宋_GBK" w:cs="方正书宋_GBK" w:hint="eastAsia"/>
          <w:sz w:val="22"/>
          <w:szCs w:val="22"/>
          <w:u w:val="single"/>
        </w:rPr>
        <w:t>{噪声振动源具体情况} (如已建或规划设于本楼地下室、地上设备层、楼顶或临近建筑/区</w:t>
      </w:r>
      <w:r>
        <w:rPr>
          <w:rFonts w:ascii="方正书宋_GBK" w:eastAsia="方正书宋_GBK" w:hAnsi="方正书宋_GBK" w:cs="方正书宋_GBK" w:hint="eastAsia"/>
          <w:sz w:val="22"/>
          <w:szCs w:val="22"/>
        </w:rPr>
        <w:t>域的各类供排水系统、变配电设施、空调系统、电梯设备、供热系统、通风系统、冷却塔、供气系统、机动车辆进出设备等产生噪声或振动影响的设备、设施、系统)。</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（2）该共有产权住房的卧室或起居室水平和垂直方向是否临近固定噪声源（是/否），具体为</w:t>
      </w:r>
      <w:r>
        <w:rPr>
          <w:rFonts w:ascii="方正书宋_GBK" w:eastAsia="方正书宋_GBK" w:hAnsi="方正书宋_GBK" w:cs="方正书宋_GBK" w:hint="eastAsia"/>
          <w:sz w:val="22"/>
          <w:szCs w:val="22"/>
          <w:u w:val="single"/>
        </w:rPr>
        <w:t xml:space="preserve"> {临近噪声源情况} （如电梯</w:t>
      </w:r>
      <w:r>
        <w:rPr>
          <w:rFonts w:ascii="方正书宋_GBK" w:eastAsia="方正书宋_GBK" w:hAnsi="方正书宋_GBK" w:cs="方正书宋_GBK" w:hint="eastAsia"/>
          <w:sz w:val="22"/>
          <w:szCs w:val="22"/>
        </w:rPr>
        <w:t>井、水泵房、变压器间、供热房、风机房、柴油发电机房等）。</w:t>
      </w:r>
      <w:r>
        <w:rPr>
          <w:rFonts w:ascii="方正书宋_GBK" w:eastAsia="方正书宋_GBK" w:hAnsi="方正书宋_GBK" w:cs="方正书宋_GBK" w:hint="eastAsia"/>
          <w:sz w:val="22"/>
          <w:szCs w:val="22"/>
        </w:rPr>
      </w:r>
    </w:p>
    <w:p w:rsidR="00000000" w:rsidRDefault="00000000">
      <w:pPr>
        <w:adjustRightInd w:val="0"/>
        <w:snapToGrid w:val="0"/>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bCs/>
          <w:sz w:val="22"/>
          <w:szCs w:val="22"/>
        </w:rPr>
        <w:t>（3）该</w:t>
      </w:r>
      <w:r>
        <w:rPr>
          <w:rFonts w:ascii="方正书宋_GBK" w:eastAsia="方正书宋_GBK" w:hAnsi="方正书宋_GBK" w:cs="方正书宋_GBK" w:hint="eastAsia"/>
          <w:kern w:val="0"/>
          <w:sz w:val="22"/>
          <w:szCs w:val="22"/>
        </w:rPr>
        <w:t>共有产权住房</w:t>
      </w:r>
      <w:r>
        <w:rPr>
          <w:rFonts w:ascii="方正书宋_GBK" w:eastAsia="方正书宋_GBK" w:hAnsi="方正书宋_GBK" w:cs="方正书宋_GBK" w:hint="eastAsia"/>
          <w:bCs/>
          <w:sz w:val="22"/>
          <w:szCs w:val="22"/>
        </w:rPr>
        <w:t>符合《住宅室内振动限值及其测量方法标准》（GB/T 50355）</w:t>
      </w:r>
      <w:r>
        <w:rPr>
          <w:rFonts w:ascii="方正书宋_GBK" w:eastAsia="方正书宋_GBK" w:hAnsi="方正书宋_GBK" w:cs="方正书宋_GBK" w:hint="eastAsia"/>
          <w:bCs/>
          <w:sz w:val="22"/>
          <w:szCs w:val="22"/>
          <w:u w:val="single"/>
        </w:rPr>
        <w:t>{限值等级}。</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bCs/>
          <w:sz w:val="22"/>
          <w:szCs w:val="22"/>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bCs/>
          <w:sz w:val="22"/>
          <w:szCs w:val="22"/>
        </w:rPr>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bCs/>
          <w:sz w:val="22"/>
          <w:szCs w:val="22"/>
        </w:rPr>
      </w:r>
    </w:p>
    <w:p w:rsidR="00000000" w:rsidRDefault="00000000">
      <w:pPr>
        <w:tabs>
          <w:tab w:val="left" w:pos="7740"/>
        </w:tabs>
        <w:spacing w:line="420" w:lineRule="exact"/>
        <w:ind w:firstLineChars="200" w:firstLine="442"/>
        <w:rPr>
          <w:rFonts w:ascii="方正书宋_GBK" w:eastAsia="方正书宋_GBK" w:hAnsi="方正书宋_GBK" w:cs="方正书宋_GBK" w:hint="eastAsia"/>
          <w:b/>
          <w:bCs/>
          <w:sz w:val="22"/>
          <w:szCs w:val="22"/>
        </w:rPr>
        <w:sectPr w:rsidR="00000000">
          <w:footerReference w:type="default" r:id="rId28"/>
          <w:footerReference w:type="first" r:id="rId29"/>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附件八</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关于保修范围、保修期限和保修责任的约定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该共有产权住房的保修期自房屋交付之日起计算。共用部位的质量保修期限应当自交付{首套住宅}之日起计算。质量保修范围、保修期限及保修要求等不得低于国家和本市有关法律法规的规定，并遵守如下约定：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（一）住宅保修范围、期限及责任的约定</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 地基与基础工程质量保修期限为</w:t>
      </w:r>
      <w:r>
        <w:rPr>
          <w:rFonts w:ascii="方正书宋_GBK" w:eastAsia="方正书宋_GBK" w:hAnsi="方正书宋_GBK" w:cs="方正书宋_GBK" w:hint="eastAsia"/>
          <w:sz w:val="22"/>
          <w:szCs w:val="22"/>
          <w:u w:val="single"/>
        </w:rPr>
        <w:t>：{保修期限} （应当为</w:t>
      </w:r>
      <w:r>
        <w:rPr>
          <w:rFonts w:ascii="方正书宋_GBK" w:eastAsia="方正书宋_GBK" w:hAnsi="方正书宋_GBK" w:cs="方正书宋_GBK" w:hint="eastAsia"/>
          <w:sz w:val="22"/>
          <w:szCs w:val="22"/>
        </w:rPr>
        <w:t>设计文件确定的建筑设计使用年限）。</w:t>
      </w:r>
    </w:p>
    <w:p w:rsidR="00000000" w:rsidRDefault="00000000">
      <w:pPr>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2.主体结构保修期限为：</w:t>
      </w:r>
      <w:r>
        <w:rPr>
          <w:rFonts w:ascii="方正书宋_GBK" w:eastAsia="方正书宋_GBK" w:hAnsi="方正书宋_GBK" w:cs="方正书宋_GBK" w:hint="eastAsia"/>
          <w:sz w:val="22"/>
          <w:szCs w:val="22"/>
          <w:u w:val="single"/>
        </w:rPr>
        <w:t>{保修期限}（应当为</w:t>
      </w:r>
      <w:r>
        <w:rPr>
          <w:rFonts w:ascii="方正书宋_GBK" w:eastAsia="方正书宋_GBK" w:hAnsi="方正书宋_GBK" w:cs="方正书宋_GBK" w:hint="eastAsia"/>
          <w:sz w:val="22"/>
          <w:szCs w:val="22"/>
        </w:rPr>
        <w:t>设计文件确定的建筑设计使用年限）。</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3.保温工程质量保修期限为：</w:t>
      </w:r>
      <w:r>
        <w:rPr>
          <w:rFonts w:ascii="方正书宋_GBK" w:eastAsia="方正书宋_GBK" w:hAnsi="方正书宋_GBK" w:cs="方正书宋_GBK" w:hint="eastAsia"/>
          <w:sz w:val="22"/>
          <w:szCs w:val="22"/>
          <w:u w:val="single"/>
        </w:rPr>
        <w:t>{保修期限} （不得</w:t>
      </w:r>
      <w:r>
        <w:rPr>
          <w:rFonts w:ascii="方正书宋_GBK" w:eastAsia="方正书宋_GBK" w:hAnsi="方正书宋_GBK" w:cs="方正书宋_GBK" w:hint="eastAsia"/>
          <w:sz w:val="22"/>
          <w:szCs w:val="22"/>
        </w:rPr>
        <w:t>低于5年）。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4.防水工程质量保修期限为：</w:t>
      </w:r>
      <w:r>
        <w:rPr>
          <w:rFonts w:ascii="方正书宋_GBK" w:eastAsia="方正书宋_GBK" w:hAnsi="方正书宋_GBK" w:cs="方正书宋_GBK" w:hint="eastAsia"/>
          <w:sz w:val="22"/>
          <w:szCs w:val="22"/>
          <w:u w:val="single"/>
        </w:rPr>
        <w:t>{保修期限} （不得低</w:t>
      </w:r>
      <w:r>
        <w:rPr>
          <w:rFonts w:ascii="方正书宋_GBK" w:eastAsia="方正书宋_GBK" w:hAnsi="方正书宋_GBK" w:cs="方正书宋_GBK" w:hint="eastAsia"/>
          <w:sz w:val="22"/>
          <w:szCs w:val="22"/>
        </w:rPr>
        <w:t>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5.装饰装修工程中，室内装修工程质量保修期限为：</w:t>
      </w:r>
      <w:r>
        <w:rPr>
          <w:rFonts w:ascii="方正书宋_GBK" w:eastAsia="方正书宋_GBK" w:hAnsi="方正书宋_GBK" w:cs="方正书宋_GBK" w:hint="eastAsia"/>
          <w:sz w:val="22"/>
          <w:szCs w:val="22"/>
          <w:u w:val="single"/>
        </w:rPr>
        <w:t>{室内装修保修期</w:t>
      </w:r>
      <w:r>
        <w:rPr>
          <w:rFonts w:ascii="方正书宋_GBK" w:eastAsia="方正书宋_GBK" w:hAnsi="方正书宋_GBK" w:cs="方正书宋_GBK" w:hint="eastAsia"/>
          <w:sz w:val="22"/>
          <w:szCs w:val="22"/>
        </w:rPr>
        <w:t>限}（不得低于2年，有专门规定保修期限的分项工程应当遵从其规定）；室外涂料装修质量保修期限</w:t>
      </w:r>
      <w:r>
        <w:rPr>
          <w:rFonts w:ascii="方正书宋_GBK" w:eastAsia="方正书宋_GBK" w:hAnsi="方正书宋_GBK" w:cs="方正书宋_GBK" w:hint="eastAsia"/>
          <w:sz w:val="22"/>
          <w:szCs w:val="22"/>
          <w:u w:val="single"/>
        </w:rPr>
        <w:t>为：{涂料装修保</w:t>
      </w:r>
      <w:r>
        <w:rPr>
          <w:rFonts w:ascii="方正书宋_GBK" w:eastAsia="方正书宋_GBK" w:hAnsi="方正书宋_GBK" w:cs="方正书宋_GBK" w:hint="eastAsia"/>
          <w:sz w:val="22"/>
          <w:szCs w:val="22"/>
        </w:rPr>
        <w:t>修期限}（不得低于2年）；室外其他材料装修质量保修</w:t>
      </w:r>
      <w:r>
        <w:rPr>
          <w:rFonts w:ascii="方正书宋_GBK" w:eastAsia="方正书宋_GBK" w:hAnsi="方正书宋_GBK" w:cs="方正书宋_GBK" w:hint="eastAsia"/>
          <w:sz w:val="22"/>
          <w:szCs w:val="22"/>
          <w:u w:val="single"/>
        </w:rPr>
        <w:t>期限为：{其他材料</w:t>
      </w:r>
      <w:r>
        <w:rPr>
          <w:rFonts w:ascii="方正书宋_GBK" w:eastAsia="方正书宋_GBK" w:hAnsi="方正书宋_GBK" w:cs="方正书宋_GBK" w:hint="eastAsia"/>
          <w:sz w:val="22"/>
          <w:szCs w:val="22"/>
        </w:rPr>
        <w:t>装修保修期限}（不得低于５年）；外窗与入户门质</w:t>
      </w:r>
      <w:r>
        <w:rPr>
          <w:rFonts w:ascii="方正书宋_GBK" w:eastAsia="方正书宋_GBK" w:hAnsi="方正书宋_GBK" w:cs="方正书宋_GBK" w:hint="eastAsia"/>
          <w:sz w:val="22"/>
          <w:szCs w:val="22"/>
          <w:u w:val="single"/>
        </w:rPr>
        <w:t>量保修期限为：{外</w:t>
      </w:r>
      <w:r>
        <w:rPr>
          <w:rFonts w:ascii="方正书宋_GBK" w:eastAsia="方正书宋_GBK" w:hAnsi="方正书宋_GBK" w:cs="方正书宋_GBK" w:hint="eastAsia"/>
          <w:sz w:val="22"/>
          <w:szCs w:val="22"/>
        </w:rPr>
        <w:t>窗入户门保修期限}（不得低于５年）；其中五金</w:t>
      </w:r>
      <w:r>
        <w:rPr>
          <w:rFonts w:ascii="方正书宋_GBK" w:eastAsia="方正书宋_GBK" w:hAnsi="方正书宋_GBK" w:cs="方正书宋_GBK" w:hint="eastAsia"/>
          <w:sz w:val="22"/>
          <w:szCs w:val="22"/>
          <w:u w:val="single"/>
        </w:rPr>
        <w:t>件质量保修期限为：</w:t>
      </w:r>
      <w:r>
        <w:rPr>
          <w:rFonts w:ascii="方正书宋_GBK" w:eastAsia="方正书宋_GBK" w:hAnsi="方正书宋_GBK" w:cs="方正书宋_GBK" w:hint="eastAsia"/>
          <w:sz w:val="22"/>
          <w:szCs w:val="22"/>
        </w:rPr>
        <w:t>{五金件保修期限}（不得低于2年）；护栏和扶手</w:t>
      </w:r>
      <w:r>
        <w:rPr>
          <w:rFonts w:ascii="方正书宋_GBK" w:eastAsia="方正书宋_GBK" w:hAnsi="方正书宋_GBK" w:cs="方正书宋_GBK" w:hint="eastAsia"/>
          <w:sz w:val="22"/>
          <w:szCs w:val="22"/>
          <w:u w:val="single"/>
        </w:rPr>
        <w:t>的质量保修期限为</w:t>
      </w:r>
      <w:r>
        <w:rPr>
          <w:rFonts w:ascii="方正书宋_GBK" w:eastAsia="方正书宋_GBK" w:hAnsi="方正书宋_GBK" w:cs="方正书宋_GBK" w:hint="eastAsia"/>
          <w:sz w:val="22"/>
          <w:szCs w:val="22"/>
        </w:rPr>
        <w:t>：{护栏扶手保修期限}（不得低于5年）；装饰性</w:t>
      </w:r>
      <w:r>
        <w:rPr>
          <w:rFonts w:ascii="方正书宋_GBK" w:eastAsia="方正书宋_GBK" w:hAnsi="方正书宋_GBK" w:cs="方正书宋_GBK" w:hint="eastAsia"/>
          <w:sz w:val="22"/>
          <w:szCs w:val="22"/>
          <w:u w:val="single"/>
        </w:rPr>
        <w:t>幕墙的质量保修期限</w:t>
      </w:r>
      <w:r>
        <w:rPr>
          <w:rFonts w:ascii="方正书宋_GBK" w:eastAsia="方正书宋_GBK" w:hAnsi="方正书宋_GBK" w:cs="方正书宋_GBK" w:hint="eastAsia"/>
          <w:sz w:val="22"/>
          <w:szCs w:val="22"/>
        </w:rPr>
        <w:t>为：{装饰性幕墙保修期限}（不得低于10年）。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6.建筑给水及排水工程质量保修期限为：</w:t>
      </w:r>
      <w:r>
        <w:rPr>
          <w:rFonts w:ascii="方正书宋_GBK" w:eastAsia="方正书宋_GBK" w:hAnsi="方正书宋_GBK" w:cs="方正书宋_GBK" w:hint="eastAsia"/>
          <w:sz w:val="22"/>
          <w:szCs w:val="22"/>
          <w:u w:val="single"/>
        </w:rPr>
        <w:t xml:space="preserve"> {保修期限} （</w:t>
      </w:r>
      <w:r>
        <w:rPr>
          <w:rFonts w:ascii="方正书宋_GBK" w:eastAsia="方正书宋_GBK" w:hAnsi="方正书宋_GBK" w:cs="方正书宋_GBK" w:hint="eastAsia"/>
          <w:sz w:val="22"/>
          <w:szCs w:val="22"/>
        </w:rPr>
        <w:t xml:space="preserve">不得低于2年），采取隐蔽方式安装的给排水管道和共用部位的给排水管道质量保修期限为： </w:t>
      </w:r>
      <w:r>
        <w:rPr>
          <w:rFonts w:ascii="方正书宋_GBK" w:eastAsia="方正书宋_GBK" w:hAnsi="方正书宋_GBK" w:cs="方正书宋_GBK" w:hint="eastAsia"/>
          <w:sz w:val="22"/>
          <w:szCs w:val="22"/>
          <w:u w:val="single"/>
        </w:rPr>
        <w:t xml:space="preserve">{隐蔽保修期限} </w:t>
      </w:r>
      <w:r>
        <w:rPr>
          <w:rFonts w:ascii="方正书宋_GBK" w:eastAsia="方正书宋_GBK" w:hAnsi="方正书宋_GBK" w:cs="方正书宋_GBK" w:hint="eastAsia"/>
          <w:sz w:val="22"/>
          <w:szCs w:val="22"/>
        </w:rPr>
        <w:t>（不得低于10年）；若管线设置在主体结构内，其质量保修期限应当与主体结构设计使用年限相同。</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7.采暖及制冷系统质量保修期限为：</w:t>
      </w:r>
      <w:r>
        <w:rPr>
          <w:rFonts w:ascii="方正书宋_GBK" w:eastAsia="方正书宋_GBK" w:hAnsi="方正书宋_GBK" w:cs="方正书宋_GBK" w:hint="eastAsia"/>
          <w:sz w:val="22"/>
          <w:szCs w:val="22"/>
          <w:u w:val="single"/>
        </w:rPr>
        <w:t xml:space="preserve"> {采暖制冷系统保</w:t>
      </w:r>
      <w:r>
        <w:rPr>
          <w:rFonts w:ascii="方正书宋_GBK" w:eastAsia="方正书宋_GBK" w:hAnsi="方正书宋_GBK" w:cs="方正书宋_GBK" w:hint="eastAsia"/>
          <w:sz w:val="22"/>
          <w:szCs w:val="22"/>
        </w:rPr>
        <w:t>修期限} （不得低于2年），采取隐蔽方式安装的管线质量保</w:t>
      </w:r>
      <w:r>
        <w:rPr>
          <w:rFonts w:ascii="方正书宋_GBK" w:eastAsia="方正书宋_GBK" w:hAnsi="方正书宋_GBK" w:cs="方正书宋_GBK" w:hint="eastAsia"/>
          <w:sz w:val="22"/>
          <w:szCs w:val="22"/>
          <w:u w:val="single"/>
        </w:rPr>
        <w:t>修期限为： {管线</w:t>
      </w:r>
      <w:r>
        <w:rPr>
          <w:rFonts w:ascii="方正书宋_GBK" w:eastAsia="方正书宋_GBK" w:hAnsi="方正书宋_GBK" w:cs="方正书宋_GBK" w:hint="eastAsia"/>
          <w:sz w:val="22"/>
          <w:szCs w:val="22"/>
        </w:rPr>
        <w:t>保修期限} （不得低于10年）；若管线设置在主体结构内，其质量保修期限应当与主体结构设计使用年限相同。</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8.电气工程质量保修期限为：</w:t>
      </w:r>
      <w:r>
        <w:rPr>
          <w:rFonts w:ascii="方正书宋_GBK" w:eastAsia="方正书宋_GBK" w:hAnsi="方正书宋_GBK" w:cs="方正书宋_GBK" w:hint="eastAsia"/>
          <w:sz w:val="22"/>
          <w:szCs w:val="22"/>
          <w:u w:val="single"/>
        </w:rPr>
        <w:t>{电气工程保</w:t>
      </w:r>
      <w:r>
        <w:rPr>
          <w:rFonts w:ascii="方正书宋_GBK" w:eastAsia="方正书宋_GBK" w:hAnsi="方正书宋_GBK" w:cs="方正书宋_GBK" w:hint="eastAsia"/>
          <w:sz w:val="22"/>
          <w:szCs w:val="22"/>
        </w:rPr>
        <w:t>修期限}（不得低于2年），线缆质量保修</w:t>
      </w:r>
      <w:r>
        <w:rPr>
          <w:rFonts w:ascii="方正书宋_GBK" w:eastAsia="方正书宋_GBK" w:hAnsi="方正书宋_GBK" w:cs="方正书宋_GBK" w:hint="eastAsia"/>
          <w:sz w:val="22"/>
          <w:szCs w:val="22"/>
          <w:u w:val="single"/>
        </w:rPr>
        <w:t>期限为：{线缆保修</w:t>
      </w:r>
      <w:r>
        <w:rPr>
          <w:rFonts w:ascii="方正书宋_GBK" w:eastAsia="方正书宋_GBK" w:hAnsi="方正书宋_GBK" w:cs="方正书宋_GBK" w:hint="eastAsia"/>
          <w:sz w:val="22"/>
          <w:szCs w:val="22"/>
        </w:rPr>
        <w:t>期限}（不得低于5年）。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9.智能建筑工程质量保修期限为：</w:t>
      </w:r>
      <w:r>
        <w:rPr>
          <w:rFonts w:ascii="方正书宋_GBK" w:eastAsia="方正书宋_GBK" w:hAnsi="方正书宋_GBK" w:cs="方正书宋_GBK" w:hint="eastAsia"/>
          <w:sz w:val="22"/>
          <w:szCs w:val="22"/>
          <w:u w:val="single"/>
        </w:rPr>
        <w:t>{保修期限} （不</w:t>
      </w:r>
      <w:r>
        <w:rPr>
          <w:rFonts w:ascii="方正书宋_GBK" w:eastAsia="方正书宋_GBK" w:hAnsi="方正书宋_GBK" w:cs="方正书宋_GBK" w:hint="eastAsia"/>
          <w:sz w:val="22"/>
          <w:szCs w:val="22"/>
        </w:rPr>
        <w:t>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10.通风与空调工程质量保修期限为：</w:t>
      </w:r>
      <w:r>
        <w:rPr>
          <w:rFonts w:ascii="方正书宋_GBK" w:eastAsia="方正书宋_GBK" w:hAnsi="方正书宋_GBK" w:cs="方正书宋_GBK" w:hint="eastAsia"/>
          <w:sz w:val="22"/>
          <w:szCs w:val="22"/>
          <w:u w:val="single"/>
        </w:rPr>
        <w:t>{保修期限} （不</w:t>
      </w:r>
      <w:r>
        <w:rPr>
          <w:rFonts w:ascii="方正书宋_GBK" w:eastAsia="方正书宋_GBK" w:hAnsi="方正书宋_GBK" w:cs="方正书宋_GBK" w:hint="eastAsia"/>
          <w:sz w:val="22"/>
          <w:szCs w:val="22"/>
        </w:rPr>
        <w:t>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11.电梯工程质量保修期限为：</w:t>
      </w:r>
      <w:r>
        <w:rPr>
          <w:rFonts w:ascii="方正书宋_GBK" w:eastAsia="方正书宋_GBK" w:hAnsi="方正书宋_GBK" w:cs="方正书宋_GBK" w:hint="eastAsia"/>
          <w:sz w:val="22"/>
          <w:szCs w:val="22"/>
          <w:u w:val="single"/>
        </w:rPr>
        <w:t>{保修期限} （不</w:t>
      </w:r>
      <w:r>
        <w:rPr>
          <w:rFonts w:ascii="方正书宋_GBK" w:eastAsia="方正书宋_GBK" w:hAnsi="方正书宋_GBK" w:cs="方正书宋_GBK" w:hint="eastAsia"/>
          <w:sz w:val="22"/>
          <w:szCs w:val="22"/>
        </w:rPr>
        <w:t>得低于3年）。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12.室外工程质量保修期限为：</w:t>
      </w:r>
      <w:r>
        <w:rPr>
          <w:rFonts w:ascii="方正书宋_GBK" w:eastAsia="方正书宋_GBK" w:hAnsi="方正书宋_GBK" w:cs="方正书宋_GBK" w:hint="eastAsia"/>
          <w:sz w:val="22"/>
          <w:szCs w:val="22"/>
          <w:u w:val="single"/>
        </w:rPr>
        <w:t>{保修期限} （不</w:t>
      </w:r>
      <w:r>
        <w:rPr>
          <w:rFonts w:ascii="方正书宋_GBK" w:eastAsia="方正书宋_GBK" w:hAnsi="方正书宋_GBK" w:cs="方正书宋_GBK" w:hint="eastAsia"/>
          <w:sz w:val="22"/>
          <w:szCs w:val="22"/>
        </w:rPr>
        <w:t>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（二）非住宅保修范围、期限及责任的约定</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sz w:val="22"/>
          <w:szCs w:val="22"/>
        </w:rPr>
        <w:t>1. 地基基础和主体结</w:t>
      </w:r>
      <w:r>
        <w:rPr>
          <w:rFonts w:ascii="方正书宋_GBK" w:eastAsia="方正书宋_GBK" w:hAnsi="方正书宋_GBK" w:cs="方正书宋_GBK" w:hint="eastAsia"/>
          <w:kern w:val="0"/>
          <w:sz w:val="22"/>
          <w:szCs w:val="22"/>
        </w:rPr>
        <w:t>构保修期限为</w:t>
      </w:r>
      <w:r>
        <w:rPr>
          <w:rFonts w:ascii="方正书宋_GBK" w:eastAsia="方正书宋_GBK" w:hAnsi="方正书宋_GBK" w:cs="方正书宋_GBK" w:hint="eastAsia"/>
          <w:sz w:val="22"/>
          <w:szCs w:val="22"/>
          <w:u w:val="single"/>
        </w:rPr>
        <w:t>：{保修期限} （</w:t>
      </w:r>
      <w:r>
        <w:rPr>
          <w:rFonts w:ascii="方正书宋_GBK" w:eastAsia="方正书宋_GBK" w:hAnsi="方正书宋_GBK" w:cs="方正书宋_GBK" w:hint="eastAsia"/>
          <w:kern w:val="0"/>
          <w:sz w:val="22"/>
          <w:szCs w:val="22"/>
        </w:rPr>
        <w:t>不得低于设计文件规定的该工程的合理使用年限）。</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2.防水工程质量保修期限为：</w:t>
      </w:r>
      <w:r>
        <w:rPr>
          <w:rFonts w:ascii="方正书宋_GBK" w:eastAsia="方正书宋_GBK" w:hAnsi="方正书宋_GBK" w:cs="方正书宋_GBK" w:hint="eastAsia"/>
          <w:sz w:val="22"/>
          <w:szCs w:val="22"/>
          <w:u w:val="single"/>
        </w:rPr>
        <w:t>{保修期限} （不得低于5</w:t>
      </w:r>
      <w:r>
        <w:rPr>
          <w:rFonts w:ascii="方正书宋_GBK" w:eastAsia="方正书宋_GBK" w:hAnsi="方正书宋_GBK" w:cs="方正书宋_GBK" w:hint="eastAsia"/>
          <w:kern w:val="0"/>
          <w:sz w:val="22"/>
          <w:szCs w:val="22"/>
        </w:rPr>
        <w:t>年）。</w:t>
      </w:r>
      <w:r>
        <w:rPr>
          <w:rFonts w:ascii="方正书宋_GBK" w:eastAsia="方正书宋_GBK" w:hAnsi="方正书宋_GBK" w:cs="方正书宋_GBK" w:hint="eastAsia"/>
          <w:sz w:val="22"/>
          <w:szCs w:val="22"/>
        </w:rPr>
      </w:r>
    </w:p>
    <w:p w:rsidR="00000000" w:rsidRDefault="00000000">
      <w:pPr>
        <w:widowControl/>
        <w:spacing w:line="420" w:lineRule="exact"/>
        <w:ind w:firstLineChars="200" w:firstLine="440"/>
        <w:jc w:val="left"/>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3.供热、供冷系统和设备保修期限为：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 xml:space="preserve">{保修期限}         </w:t>
      </w:r>
      <w:r>
        <w:rPr>
          <w:rFonts w:ascii="方正书宋_GBK" w:eastAsia="方正书宋_GBK" w:hAnsi="方正书宋_GBK" w:cs="方正书宋_GBK" w:hint="eastAsia"/>
          <w:sz w:val="22"/>
          <w:szCs w:val="22"/>
        </w:rPr>
        <w:t xml:space="preserve">   （不得低于2个采暖期、供冷期）。</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4.电气管线、给排水管道、设备安装保修期限为：</w:t>
      </w:r>
      <w:r>
        <w:rPr>
          <w:rFonts w:ascii="方正书宋_GBK" w:eastAsia="方正书宋_GBK" w:hAnsi="方正书宋_GBK" w:cs="方正书宋_GBK" w:hint="eastAsia"/>
          <w:sz w:val="22"/>
          <w:szCs w:val="22"/>
          <w:u w:val="single"/>
        </w:rPr>
        <w:t xml:space="preserve">             </w:t>
      </w:r>
      <w:r>
        <w:rPr>
          <w:rFonts w:ascii="方正书宋_GBK" w:eastAsia="方正书宋_GBK" w:hAnsi="方正书宋_GBK" w:cs="方正书宋_GBK" w:hint="eastAsia"/>
          <w:kern w:val="0"/>
          <w:sz w:val="22"/>
          <w:szCs w:val="22"/>
        </w:rPr>
        <w:t>{保修期限}           （不得低于2年）。</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5.装修工程保修期限为：</w:t>
      </w:r>
      <w:r>
        <w:rPr>
          <w:rFonts w:ascii="方正书宋_GBK" w:eastAsia="方正书宋_GBK" w:hAnsi="方正书宋_GBK" w:cs="方正书宋_GBK" w:hint="eastAsia"/>
          <w:sz w:val="22"/>
          <w:szCs w:val="22"/>
          <w:u w:val="single"/>
        </w:rPr>
        <w:t>{保修期限}（不得低于2年</w:t>
      </w:r>
      <w:r>
        <w:rPr>
          <w:rFonts w:ascii="方正书宋_GBK" w:eastAsia="方正书宋_GBK" w:hAnsi="方正书宋_GBK" w:cs="方正书宋_GBK" w:hint="eastAsia"/>
          <w:kern w:val="0"/>
          <w:sz w:val="22"/>
          <w:szCs w:val="22"/>
        </w:rPr>
        <w:t>）。</w:t>
      </w:r>
    </w:p>
    <w:p w:rsidR="00000000" w:rsidRDefault="00000000">
      <w:pPr>
        <w:widowControl/>
        <w:spacing w:line="420" w:lineRule="exact"/>
        <w:ind w:firstLineChars="200" w:firstLine="440"/>
        <w:jc w:val="left"/>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{内</w:t>
      </w:r>
      <w:r>
        <w:rPr>
          <w:rFonts w:ascii="方正书宋_GBK" w:eastAsia="方正书宋_GBK" w:hAnsi="方正书宋_GBK" w:cs="方正书宋_GBK" w:hint="eastAsia"/>
          <w:sz w:val="22"/>
          <w:szCs w:val="22"/>
          <w:u w:val="single"/>
        </w:rPr>
        <w:t>容}</w:t>
      </w:r>
      <w:r>
        <w:rPr>
          <w:rFonts w:ascii="方正书宋_GBK" w:eastAsia="方正书宋_GBK" w:hAnsi="方正书宋_GBK" w:cs="方正书宋_GBK" w:hint="eastAsia"/>
          <w:sz w:val="22"/>
          <w:szCs w:val="22"/>
        </w:rPr>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（三）其他约定</w:t>
      </w:r>
    </w:p>
    <w:p w:rsidR="00000000" w:rsidRDefault="00000000">
      <w:pPr>
        <w:spacing w:line="420" w:lineRule="exact"/>
        <w:ind w:firstLineChars="200" w:firstLine="440"/>
        <w:rPr>
          <w:rFonts w:ascii="方正书宋_GBK" w:eastAsia="方正书宋_GBK" w:hAnsi="方正书宋_GBK" w:cs="方正书宋_GBK" w:hint="eastAsia"/>
          <w:sz w:val="22"/>
          <w:szCs w:val="22"/>
        </w:rPr>
      </w:pPr>
      <w:r>
        <w:rPr>
          <w:rFonts w:ascii="方正书宋_GBK" w:eastAsia="方正书宋_GBK" w:hAnsi="方正书宋_GBK" w:cs="方正书宋_GBK" w:hint="eastAsia"/>
          <w:kern w:val="0"/>
          <w:sz w:val="22"/>
          <w:szCs w:val="22"/>
        </w:rPr>
        <w:t>{</w:t>
      </w: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rsidR="00000000" w:rsidRDefault="00000000">
      <w:pPr>
        <w:spacing w:line="420" w:lineRule="exact"/>
        <w:ind w:firstLineChars="200" w:firstLine="442"/>
        <w:rPr>
          <w:rFonts w:ascii="方正书宋_GBK" w:eastAsia="方正书宋_GBK" w:hAnsi="方正书宋_GBK" w:cs="方正书宋_GBK" w:hint="eastAsia"/>
          <w:b/>
          <w:bCs/>
          <w:sz w:val="22"/>
          <w:szCs w:val="22"/>
        </w:rPr>
        <w:sectPr w:rsidR="00000000">
          <w:footerReference w:type="default" r:id="rId30"/>
          <w:footerReference w:type="first" r:id="rId31"/>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 xml:space="preserve">附件九  </w:t>
      </w:r>
    </w:p>
    <w:p w:rsidR="00000000" w:rsidRDefault="00000000">
      <w:pPr>
        <w:pStyle w:val="ad"/>
        <w:spacing w:before="0" w:beforeAutospacing="0" w:after="0" w:afterAutospacing="0" w:line="360" w:lineRule="auto"/>
        <w:jc w:val="center"/>
        <w:rPr>
          <w:rFonts w:ascii="方正小标宋简体" w:eastAsia="方正小标宋简体" w:hAnsi="方正小标宋简体" w:cs="方正小标宋简体" w:hint="eastAsia"/>
          <w:kern w:val="2"/>
          <w:sz w:val="28"/>
          <w:szCs w:val="28"/>
          <w:highlight w:val="yellow"/>
        </w:rPr>
      </w:pPr>
      <w:r>
        <w:rPr>
          <w:rFonts w:ascii="方正黑体_GBK" w:eastAsia="方正黑体_GBK" w:hAnsi="方正黑体_GBK" w:cs="方正黑体_GBK" w:hint="eastAsia"/>
          <w:bCs/>
          <w:sz w:val="28"/>
          <w:szCs w:val="28"/>
        </w:rPr>
        <w:t>关于质量担保的具体约定</w:t>
      </w:r>
    </w:p>
    <w:p w:rsidR="00000000" w:rsidRDefault="00000000">
      <w:pPr>
        <w:spacing w:line="420" w:lineRule="exact"/>
        <w:ind w:firstLineChars="200" w:firstLine="440"/>
        <w:rPr>
          <w:rFonts w:ascii="宋体" w:hAnsi="宋体" w:hint="eastAsia"/>
          <w:kern w:val="0"/>
          <w:sz w:val="22"/>
          <w:szCs w:val="22"/>
          <w:highlight w:val="yellow"/>
        </w:rPr>
      </w:pP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企业破产、解散等清算情况发生后的共有产权住房质量责任承担主体为：</w:t>
      </w:r>
      <w:r>
        <w:rPr>
          <w:rFonts w:ascii="方正书宋_GBK" w:eastAsia="方正书宋_GBK" w:hAnsi="方正书宋_GBK" w:cs="方正书宋_GBK" w:hint="eastAsia"/>
          <w:kern w:val="0"/>
          <w:sz w:val="22"/>
          <w:szCs w:val="22"/>
          <w:u w:val="single"/>
        </w:rPr>
        <w:t>{责任承担主体}。</w:t>
      </w:r>
      <w:r>
        <w:rPr>
          <w:rFonts w:ascii="方正书宋_GBK" w:eastAsia="方正书宋_GBK" w:hAnsi="方正书宋_GBK" w:cs="方正书宋_GBK" w:hint="eastAsia"/>
          <w:kern w:val="0"/>
          <w:sz w:val="22"/>
          <w:szCs w:val="22"/>
        </w:rPr>
      </w:r>
    </w:p>
    <w:p w:rsidR="00000000" w:rsidRDefault="00000000">
      <w:pPr>
        <w:spacing w:line="420" w:lineRule="exact"/>
        <w:ind w:firstLineChars="200" w:firstLine="440"/>
        <w:rPr>
          <w:rFonts w:ascii="宋体" w:hAnsi="宋体" w:hint="eastAsia"/>
          <w:kern w:val="0"/>
          <w:sz w:val="22"/>
          <w:szCs w:val="22"/>
          <w:highlight w:val="yellow"/>
        </w:rPr>
      </w:pPr>
      <w:r>
        <w:rPr>
          <w:rFonts w:ascii="方正书宋_GBK" w:eastAsia="方正书宋_GBK" w:hAnsi="方正书宋_GBK" w:cs="方正书宋_GBK" w:hint="eastAsia"/>
          <w:kern w:val="0"/>
          <w:sz w:val="22"/>
          <w:szCs w:val="22"/>
        </w:rPr>
        <w:t>质量责任承担主体应当按照国家及北京现行有关法律法规、标准及《北京市住宅工程质量保证书》规定，以及合同约定在工程质量保险范围和保修期限内履行质量保修责任。</w:t>
      </w:r>
    </w:p>
    <w:p w:rsidR="00000000" w:rsidRDefault="00000000">
      <w:pPr>
        <w:spacing w:line="360" w:lineRule="auto"/>
        <w:ind w:firstLineChars="200" w:firstLine="442"/>
        <w:rPr>
          <w:rFonts w:ascii="方正书宋_GBK" w:eastAsia="方正书宋_GBK" w:hAnsi="方正书宋_GBK" w:cs="方正书宋_GBK" w:hint="eastAsia"/>
          <w:b/>
          <w:bCs/>
          <w:sz w:val="22"/>
          <w:szCs w:val="22"/>
        </w:rPr>
      </w:pPr>
    </w:p>
    <w:p w:rsidR="00000000" w:rsidRDefault="00000000">
      <w:pPr>
        <w:spacing w:line="360" w:lineRule="auto"/>
        <w:ind w:firstLineChars="200" w:firstLine="442"/>
        <w:rPr>
          <w:rFonts w:ascii="方正书宋_GBK" w:eastAsia="方正书宋_GBK" w:hAnsi="方正书宋_GBK" w:cs="方正书宋_GBK" w:hint="eastAsia"/>
          <w:b/>
          <w:bCs/>
          <w:sz w:val="22"/>
          <w:szCs w:val="22"/>
        </w:rPr>
        <w:sectPr w:rsidR="00000000">
          <w:footerReference w:type="default" r:id="rId32"/>
          <w:footerReference w:type="first" r:id="rId33"/>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lastRenderedPageBreak/>
        <w:t>附件十</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关于前期物业管理的约定</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1.前期物业服务合同</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2.{临时管理规约}</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3.其他约定</w:t>
      </w:r>
    </w:p>
    <w:p w:rsidR="00000000" w:rsidRDefault="00000000">
      <w:pPr>
        <w:spacing w:line="360" w:lineRule="auto"/>
        <w:ind w:firstLineChars="200" w:firstLine="440"/>
        <w:rPr>
          <w:rFonts w:ascii="方正书宋_GBK" w:eastAsia="方正书宋_GBK" w:hAnsi="方正书宋_GBK" w:cs="方正书宋_GBK" w:hint="eastAsia"/>
          <w:kern w:val="0"/>
          <w:sz w:val="22"/>
          <w:szCs w:val="22"/>
        </w:rPr>
        <w:sectPr w:rsidR="00000000">
          <w:footerReference w:type="default" r:id="rId34"/>
          <w:footerReference w:type="first" r:id="rId35"/>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附件十一</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甲方关于遮挡或妨碍房屋正常使用情况的说明</w:t>
      </w:r>
    </w:p>
    <w:p w:rsidR="00000000" w:rsidRDefault="00000000">
      <w:pPr>
        <w:spacing w:line="420" w:lineRule="exact"/>
        <w:ind w:firstLineChars="200" w:firstLine="440"/>
        <w:rPr>
          <w:rFonts w:ascii="方正书宋_GBK" w:eastAsia="方正书宋_GBK" w:hAnsi="方正书宋_GBK" w:cs="方正书宋_GBK" w:hint="eastAsia"/>
          <w:kern w:val="0"/>
          <w:sz w:val="22"/>
          <w:szCs w:val="22"/>
        </w:rPr>
      </w:pPr>
      <w:r>
        <w:rPr>
          <w:rFonts w:ascii="方正书宋_GBK" w:eastAsia="方正书宋_GBK" w:hAnsi="方正书宋_GBK" w:cs="方正书宋_GBK" w:hint="eastAsia"/>
          <w:kern w:val="0"/>
          <w:sz w:val="22"/>
          <w:szCs w:val="22"/>
        </w:rPr>
        <w:t>（如：该共有产权住房公共管道检修口、柱子、变电箱等有遮挡或妨碍房屋正常使用的情况）</w:t>
      </w:r>
    </w:p>
    <w:p w:rsidR="00000000" w:rsidRDefault="00000000">
      <w:pPr>
        <w:pStyle w:val="ad"/>
        <w:spacing w:before="0" w:beforeAutospacing="0" w:after="0" w:afterAutospacing="0" w:line="420" w:lineRule="exact"/>
        <w:ind w:firstLineChars="200" w:firstLine="442"/>
        <w:rPr>
          <w:rFonts w:ascii="方正书宋_GBK" w:eastAsia="方正书宋_GBK" w:hAnsi="方正书宋_GBK" w:cs="方正书宋_GBK" w:hint="eastAsia"/>
          <w:b/>
          <w:sz w:val="22"/>
          <w:szCs w:val="22"/>
        </w:rPr>
        <w:sectPr w:rsidR="00000000">
          <w:footerReference w:type="default" r:id="rId36"/>
          <w:footerReference w:type="first" r:id="rId37"/>
          <w:pgSz w:w="11905" w:h="16837"/>
          <w:pgMar w:top="1440" w:right="1415" w:bottom="1440" w:left="1560" w:header="720" w:footer="720" w:gutter="0"/>
          <w:cols w:space="720"/>
          <w:titlePg/>
          <w:docGrid w:type="lines" w:linePitch="312"/>
        </w:sectPr>
      </w:pPr>
    </w:p>
    <w:p w:rsidR="00000000" w:rsidRDefault="00000000">
      <w:pPr>
        <w:pStyle w:val="ad"/>
        <w:spacing w:before="0" w:beforeAutospacing="0" w:after="0" w:afterAutospacing="0" w:line="360" w:lineRule="auto"/>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附件十二</w:t>
      </w:r>
    </w:p>
    <w:p w:rsidR="00000000" w:rsidRDefault="00000000">
      <w:pPr>
        <w:pStyle w:val="ad"/>
        <w:spacing w:before="0" w:beforeAutospacing="0" w:after="0" w:afterAutospacing="0" w:line="360" w:lineRule="auto"/>
        <w:jc w:val="center"/>
        <w:rPr>
          <w:rFonts w:ascii="方正黑体_GBK" w:eastAsia="方正黑体_GBK" w:hAnsi="方正黑体_GBK" w:cs="方正黑体_GBK" w:hint="eastAsia"/>
          <w:bCs/>
          <w:sz w:val="28"/>
          <w:szCs w:val="28"/>
        </w:rPr>
      </w:pPr>
      <w:r>
        <w:rPr>
          <w:rFonts w:ascii="方正黑体_GBK" w:eastAsia="方正黑体_GBK" w:hAnsi="方正黑体_GBK" w:cs="方正黑体_GBK" w:hint="eastAsia"/>
          <w:bCs/>
          <w:sz w:val="28"/>
          <w:szCs w:val="28"/>
        </w:rPr>
        <w:t>补充协议</w:t>
      </w:r>
    </w:p>
    <w:p w:rsidR="00EB6C59" w:rsidRDefault="00000000">
      <w:pPr>
        <w:pStyle w:val="largefont"/>
        <w:spacing w:before="0" w:beforeAutospacing="0" w:after="0" w:afterAutospacing="0"/>
        <w:ind w:firstLine="0"/>
        <w:rPr>
          <w:rFonts w:ascii="方正书宋_GBK" w:eastAsia="方正书宋_GBK" w:hAnsi="方正书宋_GBK" w:cs="方正书宋_GBK" w:hint="eastAsia"/>
          <w:b/>
          <w:bCs/>
          <w:sz w:val="22"/>
          <w:szCs w:val="22"/>
        </w:rPr>
      </w:pPr>
      <w:r>
        <w:rPr>
          <w:rFonts w:ascii="方正书宋_GBK" w:eastAsia="方正书宋_GBK" w:hAnsi="方正书宋_GBK" w:cs="方正书宋_GBK" w:hint="eastAsia"/>
          <w:b/>
          <w:bCs/>
          <w:sz w:val="22"/>
          <w:szCs w:val="22"/>
        </w:rPr>
        <w:t>（补充协议内容不得与主合同条款冲突）</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lang w:bidi="ar"/>
        </w:rPr>
      </w:r>
    </w:p>
    <w:sectPr w:rsidR="00EB6C59">
      <w:footerReference w:type="default" r:id="rId38"/>
      <w:footerReference w:type="first" r:id="rId39"/>
      <w:pgSz w:w="11905" w:h="16837"/>
      <w:pgMar w:top="1440" w:right="1415" w:bottom="1440" w:left="156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C59" w:rsidRDefault="00EB6C59">
      <w:r>
        <w:separator/>
      </w:r>
    </w:p>
  </w:endnote>
  <w:endnote w:type="continuationSeparator" w:id="0">
    <w:p w:rsidR="00EB6C59" w:rsidRDefault="00EB6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embedRegular r:id="rId1" w:subsetted="1" w:fontKey="{88FC7B96-E37B-B842-A8B7-C92B860D2BD6}"/>
  </w:font>
  <w:font w:name="宋体">
    <w:altName w:val="SimSun"/>
    <w:panose1 w:val="02010600030101010101"/>
    <w:charset w:val="86"/>
    <w:family w:val="auto"/>
    <w:pitch w:val="variable"/>
    <w:sig w:usb0="00000003" w:usb1="288F0000" w:usb2="00000016" w:usb3="00000000" w:csb0="00040001" w:csb1="00000000"/>
    <w:embedRegular r:id="rId2" w:subsetted="1" w:fontKey="{EF6038C3-0D7F-F744-A6DD-DDCBDD0AAF1F}"/>
    <w:embedBold r:id="rId3" w:subsetted="1" w:fontKey="{7833EE48-AD59-D54B-9C1D-BF7DB0276F09}"/>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仿宋_GB2312">
    <w:altName w:val="微软雅黑"/>
    <w:panose1 w:val="020B0604020202020204"/>
    <w:charset w:val="86"/>
    <w:family w:val="modern"/>
    <w:pitch w:val="default"/>
    <w:embedRegular r:id="rId4" w:subsetted="1" w:fontKey="{C3372FE2-0446-8741-AF0E-1DF69F4F2CE7}"/>
  </w:font>
  <w:font w:name="方正书宋_GBK">
    <w:altName w:val="微软雅黑"/>
    <w:panose1 w:val="020B0604020202020204"/>
    <w:charset w:val="86"/>
    <w:family w:val="auto"/>
    <w:pitch w:val="default"/>
    <w:embedRegular r:id="rId5" w:subsetted="1" w:fontKey="{8C3D254B-380F-5446-8B71-86D804110417}"/>
    <w:embedBold r:id="rId6" w:subsetted="1" w:fontKey="{1B7234AE-C610-3748-93F8-62DC21AFBB34}"/>
  </w:font>
  <w:font w:name="方正小标宋_GBK">
    <w:altName w:val="微软雅黑"/>
    <w:panose1 w:val="020B0604020202020204"/>
    <w:charset w:val="86"/>
    <w:family w:val="auto"/>
    <w:pitch w:val="default"/>
    <w:embedRegular r:id="rId7" w:subsetted="1" w:fontKey="{1E8DFA2F-4460-8E47-9F35-AE14C4F7244C}"/>
  </w:font>
  <w:font w:name="黑体">
    <w:altName w:val="SimHei"/>
    <w:panose1 w:val="02010609060101010101"/>
    <w:charset w:val="86"/>
    <w:family w:val="modern"/>
    <w:pitch w:val="fixed"/>
    <w:sig w:usb0="800002BF" w:usb1="38CF7CFA" w:usb2="00000016" w:usb3="00000000" w:csb0="00040001" w:csb1="00000000"/>
    <w:embedRegular r:id="rId8" w:subsetted="1" w:fontKey="{B2BE158B-21AF-5249-8BDB-C64D8F10A9A6}"/>
  </w:font>
  <w:font w:name="方正黑体_GBK">
    <w:altName w:val="微软雅黑"/>
    <w:charset w:val="86"/>
    <w:family w:val="auto"/>
    <w:pitch w:val="default"/>
    <w:embedRegular r:id="rId9" w:subsetted="1" w:fontKey="{4E214E1E-53F3-5449-BC76-83C50BCE7B87}"/>
  </w:font>
  <w:font w:name="新宋体">
    <w:altName w:val="NSimSun"/>
    <w:panose1 w:val="02010609030101010101"/>
    <w:charset w:val="86"/>
    <w:family w:val="modern"/>
    <w:pitch w:val="fixed"/>
    <w:sig w:usb0="00000203" w:usb1="288F0000" w:usb2="00000016" w:usb3="00000000" w:csb0="00040001" w:csb1="00000000"/>
    <w:embedRegular r:id="rId10" w:subsetted="1" w:fontKey="{7ABDD74C-3E92-C049-A059-D0920E326D5A}"/>
  </w:font>
  <w:font w:name="方正小标宋简体">
    <w:altName w:val="微软雅黑"/>
    <w:panose1 w:val="020B0604020202020204"/>
    <w:charset w:val="86"/>
    <w:family w:val="auto"/>
    <w:pitch w:val="default"/>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a"/>
      <w:framePr w:wrap="around" w:vAnchor="text" w:hAnchor="margin" w:xAlign="center" w:y="1"/>
      <w:rPr>
        <w:rStyle w:val="af1"/>
      </w:rPr>
    </w:pPr>
    <w:r>
      <w:fldChar w:fldCharType="begin"/>
    </w:r>
    <w:r>
      <w:rPr>
        <w:rStyle w:val="af1"/>
      </w:rPr>
      <w:instrText xml:space="preserve">PAGE  </w:instrText>
    </w:r>
    <w:r>
      <w:fldChar w:fldCharType="end"/>
    </w:r>
  </w:p>
  <w:p w:rsidR="00000000" w:rsidRDefault="00000000">
    <w:pPr>
      <w:pStyle w:val="a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7" o:spid="_x0000_s1047" type="#_x0000_t202" alt="" style="position:absolute;left:0;text-align:left;margin-left:0;margin-top:0;width:10.55pt;height:12.05pt;z-index:3;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45" o:spid="_x0000_s1046" type="#_x0000_t202" alt="" style="position:absolute;left:0;text-align:left;margin-left:0;margin-top:0;width:10.55pt;height:12.05pt;z-index:2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r w:rsidR="00000000">
      <w:rPr>
        <w:rFonts w:hint="eastAsia"/>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6" o:spid="_x0000_s1045" type="#_x0000_t202" alt="" style="position:absolute;left:0;text-align:left;margin-left:0;margin-top:0;width:10.55pt;height:12.05pt;z-index:3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8" o:spid="_x0000_s1044" type="#_x0000_t202" alt="" style="position:absolute;left:0;text-align:left;margin-left:0;margin-top:0;width:10.55pt;height:12.05pt;z-index: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19" o:spid="_x0000_s1043" type="#_x0000_t202" alt="" style="position:absolute;left:0;text-align:left;margin-left:0;margin-top:0;width:10.55pt;height:12.05pt;z-index: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0" o:spid="_x0000_s1042" type="#_x0000_t202" alt="" style="position:absolute;left:0;text-align:left;margin-left:0;margin-top:0;width:10.55pt;height:12.05pt;z-index:6;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1" o:spid="_x0000_s1041" type="#_x0000_t202" alt="" style="position:absolute;left:0;text-align:left;margin-left:0;margin-top:0;width:10.55pt;height:12.05pt;z-index: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2" o:spid="_x0000_s1040" type="#_x0000_t202" alt="" style="position:absolute;left:0;text-align:left;margin-left:0;margin-top:0;width:10.55pt;height:12.05pt;z-index: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3" o:spid="_x0000_s1039" type="#_x0000_t202" alt="" style="position:absolute;left:0;text-align:left;margin-left:0;margin-top:0;width:10.55pt;height:12.05pt;z-index: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4" o:spid="_x0000_s1038" type="#_x0000_t202" alt="" style="position:absolute;left:0;text-align:left;margin-left:0;margin-top:0;width:10.55pt;height:12.05pt;z-index:1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9" o:spid="_x0000_s1054" type="#_x0000_t202" alt="" style="position:absolute;left:0;text-align:left;margin-left:0;margin-top:0;width:10.55pt;height:12.05pt;z-index:2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5" o:spid="_x0000_s1037" type="#_x0000_t202" alt="" style="position:absolute;left:0;text-align:left;margin-left:0;margin-top:0;width:10.55pt;height:12.05pt;z-index:1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6" o:spid="_x0000_s1036" type="#_x0000_t202" alt="" style="position:absolute;left:0;text-align:left;margin-left:0;margin-top:0;width:10.55pt;height:12.05pt;z-index:1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7" o:spid="_x0000_s1035" type="#_x0000_t202" alt="" style="position:absolute;left:0;text-align:left;margin-left:0;margin-top:0;width:10.55pt;height:12.05pt;z-index:13;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8" o:spid="_x0000_s1034" type="#_x0000_t202" alt="" style="position:absolute;left:0;text-align:left;margin-left:0;margin-top:0;width:10.55pt;height:12.05pt;z-index:1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29" o:spid="_x0000_s1033" type="#_x0000_t202" alt="" style="position:absolute;left:0;text-align:left;margin-left:0;margin-top:0;width:10.55pt;height:12.05pt;z-index:15;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0" o:spid="_x0000_s1032" type="#_x0000_t202" alt="" style="position:absolute;left:0;text-align:left;margin-left:0;margin-top:0;width:10.55pt;height:12.05pt;z-index:16;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1" o:spid="_x0000_s1031" type="#_x0000_t202" alt="" style="position:absolute;left:0;text-align:left;margin-left:0;margin-top:0;width:10.55pt;height:12.05pt;z-index:1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2" o:spid="_x0000_s1030" type="#_x0000_t202" alt="" style="position:absolute;left:0;text-align:left;margin-left:0;margin-top:0;width:10.55pt;height:12.05pt;z-index:1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3" o:spid="_x0000_s1029" type="#_x0000_t202" alt="" style="position:absolute;left:0;text-align:left;margin-left:0;margin-top:0;width:10.55pt;height:12.05pt;z-index:19;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4" o:spid="_x0000_s1028" type="#_x0000_t202" alt="" style="position:absolute;left:0;text-align:left;margin-left:0;margin-top:0;width:10.55pt;height:12.05pt;z-index:20;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a"/>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5" o:spid="_x0000_s1027" type="#_x0000_t202" alt="" style="position:absolute;left:0;text-align:left;margin-left:0;margin-top:0;width:10.55pt;height:12.05pt;z-index:2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6" o:spid="_x0000_s1026" type="#_x0000_t202" alt="" style="position:absolute;left:0;text-align:left;margin-left:0;margin-top:0;width:10.55pt;height:12.05pt;z-index:2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37" o:spid="_x0000_s1025" type="#_x0000_t202" alt="" style="position:absolute;left:0;text-align:left;margin-left:0;margin-top:0;width:10.55pt;height:12.05pt;z-index:24;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 o:spid="_x0000_s1053" type="#_x0000_t202" alt="" style="position:absolute;left:0;text-align:left;margin-left:0;margin-top:0;width:10.55pt;height:12.05pt;z-index:1;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0</w:t>
                </w:r>
                <w:r>
                  <w:fldChar w:fldCharType="end"/>
                </w: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41" o:spid="_x0000_s1052" type="#_x0000_t202" alt="" style="position:absolute;left:0;text-align:left;margin-left:0;margin-top:0;width:10.55pt;height:12.05pt;z-index:27;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color w:val="000000"/>
                  </w:rPr>
                </w:pPr>
                <w:r>
                  <w:rPr>
                    <w:color w:val="000000"/>
                  </w:rPr>
                  <w:fldChar w:fldCharType="begin"/>
                </w:r>
                <w:r>
                  <w:rPr>
                    <w:color w:val="000000"/>
                  </w:rPr>
                  <w:instrText xml:space="preserve"> PAGE  \* MERGEFORMAT </w:instrText>
                </w:r>
                <w:r>
                  <w:rPr>
                    <w:color w:val="000000"/>
                  </w:rPr>
                  <w:fldChar w:fldCharType="separate"/>
                </w:r>
                <w:r>
                  <w:rPr>
                    <w:color w:val="000000"/>
                  </w:rPr>
                  <w:t>1</w:t>
                </w:r>
                <w:r>
                  <w:rPr>
                    <w:color w:val="000000"/>
                  </w:rPr>
                  <w:fldChar w:fldCharType="end"/>
                </w:r>
              </w:p>
            </w:txbxContent>
          </v:textbox>
          <w10:wrap anchorx="margin"/>
        </v:shape>
      </w:pict>
    </w:r>
    <w:r w:rsidR="00000000">
      <w:rPr>
        <w:rFonts w:hint="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pPr>
    <w:r>
      <w:pict>
        <v:shapetype id="_x0000_t202" coordsize="21600,21600" o:spt="202" path="m,l,21600r21600,l21600,xe">
          <v:stroke joinstyle="miter"/>
          <v:path gradientshapeok="t" o:connecttype="rect"/>
        </v:shapetype>
        <v:shape id="文本框 42" o:spid="_x0000_s1051" type="#_x0000_t202" alt="" style="position:absolute;left:0;text-align:left;margin-left:0;margin-top:0;width:10.55pt;height:12.05pt;z-index:28;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pPr>
                <w:r>
                  <w:fldChar w:fldCharType="begin"/>
                </w:r>
                <w:r>
                  <w:instrText xml:space="preserve"> PAGE  \* MERGEFORMAT </w:instrText>
                </w:r>
                <w:r>
                  <w:fldChar w:fldCharType="separate"/>
                </w:r>
                <w:r>
                  <w:t>1</w:t>
                </w:r>
                <w:r>
                  <w:fldChar w:fldCharType="end"/>
                </w:r>
              </w:p>
            </w:txbxContent>
          </v:textbox>
          <w10:wrap anchorx="margin"/>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 w:val="clear" w:pos="8311"/>
        <w:tab w:val="center" w:pos="4153"/>
        <w:tab w:val="right" w:pos="8306"/>
      </w:tabs>
      <w:jc w:val="center"/>
    </w:pPr>
    <w:r>
      <w:rPr>
        <w:sz w:val="18"/>
      </w:rPr>
      <w:pict>
        <v:shapetype id="_x0000_t202" coordsize="21600,21600" o:spt="202" path="m,l,21600r21600,l21600,xe">
          <v:stroke joinstyle="miter"/>
          <v:path gradientshapeok="t" o:connecttype="rect"/>
        </v:shapetype>
        <v:shape id="文本框 50" o:spid="_x0000_s1050" type="#_x0000_t202" alt="" style="position:absolute;left:0;text-align:left;margin-left:0;margin-top:0;width:10.55pt;height:12.05pt;z-index:26;mso-wrap-style:none;mso-wrap-edited:f;mso-width-percent:0;mso-height-percent:0;mso-position-horizontal:center;mso-position-horizontal-relative:margin;mso-width-percent:0;mso-height-percent:0;v-text-anchor:top" filled="f" stroked="f" strokeweight="1.25pt">
          <v:textbox style="mso-fit-shape-to-text:t" inset="0,0,0,0">
            <w:txbxContent>
              <w:p w:rsidR="00000000" w:rsidRDefault="00000000">
                <w:pPr>
                  <w:pStyle w:val="aa"/>
                  <w:tabs>
                    <w:tab w:val="clear" w:pos="4155"/>
                    <w:tab w:val="clear" w:pos="8311"/>
                    <w:tab w:val="center" w:pos="4153"/>
                    <w:tab w:val="right" w:pos="8306"/>
                  </w:tabs>
                </w:pPr>
                <w:r>
                  <w:fldChar w:fldCharType="begin"/>
                </w:r>
                <w:r>
                  <w:instrText xml:space="preserve"> PAGE  \* MERGEFORMAT </w:instrText>
                </w:r>
                <w:r>
                  <w:fldChar w:fldCharType="separate"/>
                </w:r>
                <w:r>
                  <w:t>- 0 -</w:t>
                </w:r>
                <w:r>
                  <w:fldChar w:fldCharType="end"/>
                </w:r>
              </w:p>
            </w:txbxContent>
          </v:textbox>
          <w10:wrap anchorx="margin"/>
        </v:shape>
      </w:pict>
    </w:r>
  </w:p>
  <w:p w:rsidR="00000000" w:rsidRDefault="00000000">
    <w:pPr>
      <w:pStyle w:val="aa"/>
      <w:tabs>
        <w:tab w:val="clear" w:pos="4155"/>
        <w:tab w:val="clear" w:pos="8311"/>
        <w:tab w:val="center" w:pos="4153"/>
        <w:tab w:val="right" w:pos="8306"/>
      </w:tabs>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 w:val="clear" w:pos="8311"/>
        <w:tab w:val="center" w:pos="4153"/>
        <w:tab w:val="right" w:pos="8306"/>
      </w:tabs>
    </w:pPr>
    <w:r>
      <w:pict>
        <v:shapetype id="_x0000_t202" coordsize="21600,21600" o:spt="202" path="m,l,21600r21600,l21600,xe">
          <v:stroke joinstyle="miter"/>
          <v:path gradientshapeok="t" o:connecttype="rect"/>
        </v:shapetype>
        <v:shape id="文本框 49" o:spid="_x0000_s1049" type="#_x0000_t202" alt="" style="position:absolute;left:0;text-align:left;margin-left:0;margin-top:0;width:10.55pt;height:12.05pt;z-index:23;mso-wrap-style:none;mso-wrap-edited:f;mso-width-percent:0;mso-height-percent:0;mso-position-horizontal:center;mso-position-horizontal-relative:margin;mso-width-percent:0;mso-height-percent:0;v-text-anchor:top" filled="f" stroked="f" strokeweight="1.25pt">
          <v:textbox style="mso-fit-shape-to-text:t" inset="0,0,0,0">
            <w:txbxContent>
              <w:p w:rsidR="00000000" w:rsidRDefault="00000000">
                <w:pPr>
                  <w:pStyle w:val="aa"/>
                  <w:tabs>
                    <w:tab w:val="clear" w:pos="4155"/>
                    <w:tab w:val="clear" w:pos="8311"/>
                    <w:tab w:val="center" w:pos="4153"/>
                    <w:tab w:val="right" w:pos="8306"/>
                  </w:tabs>
                </w:pPr>
                <w:r>
                  <w:fldChar w:fldCharType="begin"/>
                </w:r>
                <w:r>
                  <w:instrText xml:space="preserve"> PAGE  \* MERGEFORMAT </w:instrText>
                </w:r>
                <w:r>
                  <w:fldChar w:fldCharType="separate"/>
                </w:r>
                <w:r>
                  <w:t>- 0 -</w:t>
                </w:r>
                <w:r>
                  <w:fldChar w:fldCharType="end"/>
                </w:r>
              </w:p>
            </w:txbxContent>
          </v:textbox>
          <w10:wrap anchorx="margin"/>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EB6C59">
    <w:pPr>
      <w:pStyle w:val="aa"/>
      <w:tabs>
        <w:tab w:val="clear" w:pos="4155"/>
      </w:tabs>
    </w:pPr>
    <w:r>
      <w:pict>
        <v:shapetype id="_x0000_t202" coordsize="21600,21600" o:spt="202" path="m,l,21600r21600,l21600,xe">
          <v:stroke joinstyle="miter"/>
          <v:path gradientshapeok="t" o:connecttype="rect"/>
        </v:shapetype>
        <v:shape id="文本框 16" o:spid="_x0000_s1048" type="#_x0000_t202" alt="" style="position:absolute;left:0;text-align:left;margin-left:0;margin-top:0;width:10.55pt;height:12.05pt;z-index:2;mso-wrap-style:none;mso-wrap-edited:f;mso-width-percent:0;mso-height-percent:0;mso-position-horizontal:center;mso-position-horizontal-relative:margin;mso-width-percent:0;mso-height-percent:0;v-text-anchor:top" filled="f" stroked="f">
          <v:textbox style="mso-fit-shape-to-text:t" inset="0,0,0,0">
            <w:txbxContent>
              <w:p w:rsidR="00000000" w:rsidRDefault="00000000">
                <w:pPr>
                  <w:pStyle w:val="aa"/>
                  <w:rPr>
                    <w:rStyle w:val="af1"/>
                  </w:rPr>
                </w:pPr>
                <w:r>
                  <w:fldChar w:fldCharType="begin"/>
                </w:r>
                <w:r>
                  <w:rPr>
                    <w:rStyle w:val="af1"/>
                  </w:rPr>
                  <w:instrText xml:space="preserve"> PAGE  \* MERGEFORMAT </w:instrText>
                </w:r>
                <w:r>
                  <w:fldChar w:fldCharType="separate"/>
                </w:r>
                <w:r>
                  <w:rPr>
                    <w:rStyle w:val="af1"/>
                  </w:rPr>
                  <w:t>0</w:t>
                </w:r>
                <w:r>
                  <w:fldChar w:fldCharType="end"/>
                </w:r>
              </w:p>
            </w:txbxContent>
          </v:textbox>
          <w10:wrap anchorx="margin"/>
        </v:shape>
      </w:pict>
    </w:r>
    <w:r w:rsidR="00000000">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C59" w:rsidRDefault="00EB6C59">
      <w:r>
        <w:separator/>
      </w:r>
    </w:p>
  </w:footnote>
  <w:footnote w:type="continuationSeparator" w:id="0">
    <w:p w:rsidR="00EB6C59" w:rsidRDefault="00EB6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6E636E"/>
    <w:multiLevelType w:val="singleLevel"/>
    <w:tmpl w:val="BF6E636E"/>
    <w:lvl w:ilvl="0">
      <w:start w:val="1"/>
      <w:numFmt w:val="chineseCounting"/>
      <w:suff w:val="nothing"/>
      <w:lvlText w:val="（%1）"/>
      <w:lvlJc w:val="left"/>
      <w:rPr>
        <w:rFonts w:hint="eastAsia"/>
      </w:rPr>
    </w:lvl>
  </w:abstractNum>
  <w:abstractNum w:abstractNumId="1" w15:restartNumberingAfterBreak="0">
    <w:nsid w:val="00000007"/>
    <w:multiLevelType w:val="singleLevel"/>
    <w:tmpl w:val="00000007"/>
    <w:lvl w:ilvl="0">
      <w:start w:val="2"/>
      <w:numFmt w:val="chineseCounting"/>
      <w:suff w:val="nothing"/>
      <w:lvlText w:val="（%1）"/>
      <w:lvlJc w:val="left"/>
    </w:lvl>
  </w:abstractNum>
  <w:num w:numId="1" w16cid:durableId="880173204">
    <w:abstractNumId w:val="0"/>
  </w:num>
  <w:num w:numId="2" w16cid:durableId="1359117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1A1CB9"/>
    <w:rsid w:val="00003398"/>
    <w:rsid w:val="00003EAE"/>
    <w:rsid w:val="000131B9"/>
    <w:rsid w:val="00016E6F"/>
    <w:rsid w:val="00037AAC"/>
    <w:rsid w:val="00064B11"/>
    <w:rsid w:val="00065E9B"/>
    <w:rsid w:val="00074498"/>
    <w:rsid w:val="00080CC9"/>
    <w:rsid w:val="00082DD2"/>
    <w:rsid w:val="00091C7F"/>
    <w:rsid w:val="0009264B"/>
    <w:rsid w:val="000A51F7"/>
    <w:rsid w:val="000B1824"/>
    <w:rsid w:val="000B4024"/>
    <w:rsid w:val="000C0153"/>
    <w:rsid w:val="000C3464"/>
    <w:rsid w:val="000D390F"/>
    <w:rsid w:val="000F3367"/>
    <w:rsid w:val="000F3C98"/>
    <w:rsid w:val="00104245"/>
    <w:rsid w:val="00110F8D"/>
    <w:rsid w:val="0011322E"/>
    <w:rsid w:val="00115F50"/>
    <w:rsid w:val="00117070"/>
    <w:rsid w:val="001249FE"/>
    <w:rsid w:val="0013032E"/>
    <w:rsid w:val="001308B5"/>
    <w:rsid w:val="00131A07"/>
    <w:rsid w:val="001356F9"/>
    <w:rsid w:val="001470DE"/>
    <w:rsid w:val="001473FD"/>
    <w:rsid w:val="0015391F"/>
    <w:rsid w:val="00155C39"/>
    <w:rsid w:val="001572C2"/>
    <w:rsid w:val="00157F69"/>
    <w:rsid w:val="00157FB7"/>
    <w:rsid w:val="00163A1C"/>
    <w:rsid w:val="00165DF3"/>
    <w:rsid w:val="001814F7"/>
    <w:rsid w:val="001922BA"/>
    <w:rsid w:val="001A1CB9"/>
    <w:rsid w:val="001A6760"/>
    <w:rsid w:val="001B7F45"/>
    <w:rsid w:val="001C06CC"/>
    <w:rsid w:val="001C213B"/>
    <w:rsid w:val="001C301D"/>
    <w:rsid w:val="001C6261"/>
    <w:rsid w:val="001D1E11"/>
    <w:rsid w:val="001D3ADE"/>
    <w:rsid w:val="001D3CFD"/>
    <w:rsid w:val="001D49DB"/>
    <w:rsid w:val="001D4C9F"/>
    <w:rsid w:val="001E04E5"/>
    <w:rsid w:val="001E38C7"/>
    <w:rsid w:val="001E38E4"/>
    <w:rsid w:val="001E576F"/>
    <w:rsid w:val="00217D55"/>
    <w:rsid w:val="0022096C"/>
    <w:rsid w:val="00220F92"/>
    <w:rsid w:val="0022522F"/>
    <w:rsid w:val="002400D0"/>
    <w:rsid w:val="00243CDC"/>
    <w:rsid w:val="002460A8"/>
    <w:rsid w:val="00247A7D"/>
    <w:rsid w:val="00247A97"/>
    <w:rsid w:val="00260D98"/>
    <w:rsid w:val="00262194"/>
    <w:rsid w:val="002668B9"/>
    <w:rsid w:val="00271A5B"/>
    <w:rsid w:val="00280924"/>
    <w:rsid w:val="002850B6"/>
    <w:rsid w:val="00286C3F"/>
    <w:rsid w:val="002919B0"/>
    <w:rsid w:val="00293532"/>
    <w:rsid w:val="00297FC6"/>
    <w:rsid w:val="002A44BC"/>
    <w:rsid w:val="002A6CDC"/>
    <w:rsid w:val="002A77B1"/>
    <w:rsid w:val="002B198A"/>
    <w:rsid w:val="002B4803"/>
    <w:rsid w:val="002C055D"/>
    <w:rsid w:val="002C2ACA"/>
    <w:rsid w:val="002D68C4"/>
    <w:rsid w:val="002E0ACD"/>
    <w:rsid w:val="002E3939"/>
    <w:rsid w:val="002E4764"/>
    <w:rsid w:val="002F2F78"/>
    <w:rsid w:val="002F45AD"/>
    <w:rsid w:val="002F694B"/>
    <w:rsid w:val="00305040"/>
    <w:rsid w:val="00305659"/>
    <w:rsid w:val="0031439F"/>
    <w:rsid w:val="00315F41"/>
    <w:rsid w:val="00320E41"/>
    <w:rsid w:val="003234A2"/>
    <w:rsid w:val="0032599A"/>
    <w:rsid w:val="00330B07"/>
    <w:rsid w:val="0034150C"/>
    <w:rsid w:val="00343B9F"/>
    <w:rsid w:val="0035173A"/>
    <w:rsid w:val="00354466"/>
    <w:rsid w:val="00355F2B"/>
    <w:rsid w:val="00362BB5"/>
    <w:rsid w:val="003714A9"/>
    <w:rsid w:val="00373582"/>
    <w:rsid w:val="00373EE2"/>
    <w:rsid w:val="00375274"/>
    <w:rsid w:val="00376569"/>
    <w:rsid w:val="00380BEB"/>
    <w:rsid w:val="00381883"/>
    <w:rsid w:val="003821A2"/>
    <w:rsid w:val="00385C9D"/>
    <w:rsid w:val="00391DF8"/>
    <w:rsid w:val="00395EFF"/>
    <w:rsid w:val="003A272A"/>
    <w:rsid w:val="003B26BF"/>
    <w:rsid w:val="003B4AD3"/>
    <w:rsid w:val="003B6D83"/>
    <w:rsid w:val="003B7EBC"/>
    <w:rsid w:val="003C0F9C"/>
    <w:rsid w:val="003C38DD"/>
    <w:rsid w:val="003E556C"/>
    <w:rsid w:val="003F60A6"/>
    <w:rsid w:val="0040191A"/>
    <w:rsid w:val="004027AA"/>
    <w:rsid w:val="004073FD"/>
    <w:rsid w:val="00412102"/>
    <w:rsid w:val="004126BF"/>
    <w:rsid w:val="00414F22"/>
    <w:rsid w:val="0041692C"/>
    <w:rsid w:val="004225B9"/>
    <w:rsid w:val="00430127"/>
    <w:rsid w:val="00432D74"/>
    <w:rsid w:val="00434661"/>
    <w:rsid w:val="00437B71"/>
    <w:rsid w:val="004450D6"/>
    <w:rsid w:val="004453EF"/>
    <w:rsid w:val="00447B65"/>
    <w:rsid w:val="00450B05"/>
    <w:rsid w:val="004568DA"/>
    <w:rsid w:val="004614C9"/>
    <w:rsid w:val="004619DD"/>
    <w:rsid w:val="004624CD"/>
    <w:rsid w:val="0046425F"/>
    <w:rsid w:val="004650AA"/>
    <w:rsid w:val="004700B1"/>
    <w:rsid w:val="00470602"/>
    <w:rsid w:val="0047103F"/>
    <w:rsid w:val="00471EC5"/>
    <w:rsid w:val="004730E1"/>
    <w:rsid w:val="00474C2E"/>
    <w:rsid w:val="00482054"/>
    <w:rsid w:val="00483179"/>
    <w:rsid w:val="00491365"/>
    <w:rsid w:val="0049255D"/>
    <w:rsid w:val="004958E7"/>
    <w:rsid w:val="004A2AF8"/>
    <w:rsid w:val="004A3BEA"/>
    <w:rsid w:val="004A6993"/>
    <w:rsid w:val="004B28C8"/>
    <w:rsid w:val="004B5C87"/>
    <w:rsid w:val="004B7167"/>
    <w:rsid w:val="004C045C"/>
    <w:rsid w:val="004C1ED2"/>
    <w:rsid w:val="004C5885"/>
    <w:rsid w:val="004C7990"/>
    <w:rsid w:val="004D3957"/>
    <w:rsid w:val="004D7225"/>
    <w:rsid w:val="004F04D5"/>
    <w:rsid w:val="005002F3"/>
    <w:rsid w:val="00501832"/>
    <w:rsid w:val="005025B0"/>
    <w:rsid w:val="00505C4C"/>
    <w:rsid w:val="0050646A"/>
    <w:rsid w:val="00510DFF"/>
    <w:rsid w:val="00511E9F"/>
    <w:rsid w:val="005140E4"/>
    <w:rsid w:val="00522212"/>
    <w:rsid w:val="00531776"/>
    <w:rsid w:val="0053417F"/>
    <w:rsid w:val="00534D79"/>
    <w:rsid w:val="00536B88"/>
    <w:rsid w:val="00541204"/>
    <w:rsid w:val="00541452"/>
    <w:rsid w:val="0055652D"/>
    <w:rsid w:val="00566E83"/>
    <w:rsid w:val="00572617"/>
    <w:rsid w:val="0057341C"/>
    <w:rsid w:val="00574656"/>
    <w:rsid w:val="00576938"/>
    <w:rsid w:val="00587C6B"/>
    <w:rsid w:val="005902A5"/>
    <w:rsid w:val="005A3064"/>
    <w:rsid w:val="005B1A20"/>
    <w:rsid w:val="005B1D56"/>
    <w:rsid w:val="005C4B7A"/>
    <w:rsid w:val="005D088E"/>
    <w:rsid w:val="005E43B5"/>
    <w:rsid w:val="005E45AD"/>
    <w:rsid w:val="005E4CC8"/>
    <w:rsid w:val="0060043C"/>
    <w:rsid w:val="00605F59"/>
    <w:rsid w:val="00606947"/>
    <w:rsid w:val="00610154"/>
    <w:rsid w:val="006219C6"/>
    <w:rsid w:val="006225A8"/>
    <w:rsid w:val="006270B9"/>
    <w:rsid w:val="0063051D"/>
    <w:rsid w:val="00632D04"/>
    <w:rsid w:val="00632EFC"/>
    <w:rsid w:val="0063556A"/>
    <w:rsid w:val="00636EAD"/>
    <w:rsid w:val="006407BB"/>
    <w:rsid w:val="00650715"/>
    <w:rsid w:val="00656A50"/>
    <w:rsid w:val="006575F4"/>
    <w:rsid w:val="00660C22"/>
    <w:rsid w:val="006636EA"/>
    <w:rsid w:val="00670885"/>
    <w:rsid w:val="00670BDE"/>
    <w:rsid w:val="0067696C"/>
    <w:rsid w:val="00690629"/>
    <w:rsid w:val="00692D6E"/>
    <w:rsid w:val="0069356A"/>
    <w:rsid w:val="00697D30"/>
    <w:rsid w:val="006A2807"/>
    <w:rsid w:val="006B28EC"/>
    <w:rsid w:val="006B5526"/>
    <w:rsid w:val="006D1F2B"/>
    <w:rsid w:val="006D4943"/>
    <w:rsid w:val="006D6828"/>
    <w:rsid w:val="006E2C81"/>
    <w:rsid w:val="006E5E98"/>
    <w:rsid w:val="006F2F9B"/>
    <w:rsid w:val="006F3DC5"/>
    <w:rsid w:val="006F434C"/>
    <w:rsid w:val="006F74B5"/>
    <w:rsid w:val="0073069B"/>
    <w:rsid w:val="007308AF"/>
    <w:rsid w:val="00740B54"/>
    <w:rsid w:val="00750C95"/>
    <w:rsid w:val="007575B6"/>
    <w:rsid w:val="007618F6"/>
    <w:rsid w:val="0077066A"/>
    <w:rsid w:val="00776500"/>
    <w:rsid w:val="00791F5F"/>
    <w:rsid w:val="007A2AAB"/>
    <w:rsid w:val="007A39E6"/>
    <w:rsid w:val="007B2B7F"/>
    <w:rsid w:val="007C1E9E"/>
    <w:rsid w:val="007C571C"/>
    <w:rsid w:val="007D0014"/>
    <w:rsid w:val="007D74DA"/>
    <w:rsid w:val="007E06DA"/>
    <w:rsid w:val="007E7B6A"/>
    <w:rsid w:val="007F0E2F"/>
    <w:rsid w:val="007F4CA3"/>
    <w:rsid w:val="0080417B"/>
    <w:rsid w:val="008119AC"/>
    <w:rsid w:val="008126BE"/>
    <w:rsid w:val="0082124B"/>
    <w:rsid w:val="008214AD"/>
    <w:rsid w:val="00822136"/>
    <w:rsid w:val="0082418A"/>
    <w:rsid w:val="008318E3"/>
    <w:rsid w:val="00833735"/>
    <w:rsid w:val="00836CA2"/>
    <w:rsid w:val="008412F3"/>
    <w:rsid w:val="00854725"/>
    <w:rsid w:val="00854F28"/>
    <w:rsid w:val="00855339"/>
    <w:rsid w:val="0085535D"/>
    <w:rsid w:val="00863121"/>
    <w:rsid w:val="00863317"/>
    <w:rsid w:val="00884701"/>
    <w:rsid w:val="00885EDF"/>
    <w:rsid w:val="00892621"/>
    <w:rsid w:val="00894F32"/>
    <w:rsid w:val="008A060B"/>
    <w:rsid w:val="008A1E41"/>
    <w:rsid w:val="008A3FA1"/>
    <w:rsid w:val="008A5586"/>
    <w:rsid w:val="008B40AD"/>
    <w:rsid w:val="008B73B8"/>
    <w:rsid w:val="008C048C"/>
    <w:rsid w:val="008C0674"/>
    <w:rsid w:val="008C1B7E"/>
    <w:rsid w:val="008C227D"/>
    <w:rsid w:val="008D3A43"/>
    <w:rsid w:val="008F214A"/>
    <w:rsid w:val="008F305F"/>
    <w:rsid w:val="008F544C"/>
    <w:rsid w:val="008F7B54"/>
    <w:rsid w:val="0090384C"/>
    <w:rsid w:val="00906EDA"/>
    <w:rsid w:val="009114E6"/>
    <w:rsid w:val="00914BC0"/>
    <w:rsid w:val="009257D9"/>
    <w:rsid w:val="00925A27"/>
    <w:rsid w:val="009306C7"/>
    <w:rsid w:val="009325A4"/>
    <w:rsid w:val="009334DC"/>
    <w:rsid w:val="009373EA"/>
    <w:rsid w:val="00937D67"/>
    <w:rsid w:val="00940838"/>
    <w:rsid w:val="0094496D"/>
    <w:rsid w:val="00947437"/>
    <w:rsid w:val="0095084F"/>
    <w:rsid w:val="00950A7B"/>
    <w:rsid w:val="0095320A"/>
    <w:rsid w:val="009555F7"/>
    <w:rsid w:val="00960750"/>
    <w:rsid w:val="00971031"/>
    <w:rsid w:val="00984BCB"/>
    <w:rsid w:val="00985D08"/>
    <w:rsid w:val="00985F7C"/>
    <w:rsid w:val="009861E0"/>
    <w:rsid w:val="009A43FB"/>
    <w:rsid w:val="009A49F5"/>
    <w:rsid w:val="009A5932"/>
    <w:rsid w:val="009A6341"/>
    <w:rsid w:val="009C1962"/>
    <w:rsid w:val="009C3663"/>
    <w:rsid w:val="009D17FE"/>
    <w:rsid w:val="009D1F87"/>
    <w:rsid w:val="009D3D65"/>
    <w:rsid w:val="009D50A1"/>
    <w:rsid w:val="009D61D1"/>
    <w:rsid w:val="009D6E75"/>
    <w:rsid w:val="009E09B2"/>
    <w:rsid w:val="009E3B55"/>
    <w:rsid w:val="009F0E02"/>
    <w:rsid w:val="009F2539"/>
    <w:rsid w:val="00A01867"/>
    <w:rsid w:val="00A01F6C"/>
    <w:rsid w:val="00A0208B"/>
    <w:rsid w:val="00A02953"/>
    <w:rsid w:val="00A10AE3"/>
    <w:rsid w:val="00A1448A"/>
    <w:rsid w:val="00A146B8"/>
    <w:rsid w:val="00A15C9E"/>
    <w:rsid w:val="00A17C18"/>
    <w:rsid w:val="00A246C5"/>
    <w:rsid w:val="00A30CB1"/>
    <w:rsid w:val="00A319DF"/>
    <w:rsid w:val="00A33D87"/>
    <w:rsid w:val="00A33DC1"/>
    <w:rsid w:val="00A372F3"/>
    <w:rsid w:val="00A41198"/>
    <w:rsid w:val="00A458A0"/>
    <w:rsid w:val="00A469E7"/>
    <w:rsid w:val="00A50BA6"/>
    <w:rsid w:val="00A50E6A"/>
    <w:rsid w:val="00A54B3C"/>
    <w:rsid w:val="00A706DF"/>
    <w:rsid w:val="00A71FE4"/>
    <w:rsid w:val="00A86B32"/>
    <w:rsid w:val="00A90D17"/>
    <w:rsid w:val="00A925B7"/>
    <w:rsid w:val="00A94D5A"/>
    <w:rsid w:val="00A95CAE"/>
    <w:rsid w:val="00AA2F75"/>
    <w:rsid w:val="00AB6B8E"/>
    <w:rsid w:val="00AD340B"/>
    <w:rsid w:val="00AD5438"/>
    <w:rsid w:val="00AD5C63"/>
    <w:rsid w:val="00AE279F"/>
    <w:rsid w:val="00AE5520"/>
    <w:rsid w:val="00AF2D46"/>
    <w:rsid w:val="00AF3331"/>
    <w:rsid w:val="00AF416B"/>
    <w:rsid w:val="00AF6B95"/>
    <w:rsid w:val="00AF6F4D"/>
    <w:rsid w:val="00AF7ADB"/>
    <w:rsid w:val="00B015D2"/>
    <w:rsid w:val="00B01C14"/>
    <w:rsid w:val="00B05B6B"/>
    <w:rsid w:val="00B07E78"/>
    <w:rsid w:val="00B11625"/>
    <w:rsid w:val="00B160FC"/>
    <w:rsid w:val="00B20F70"/>
    <w:rsid w:val="00B2230F"/>
    <w:rsid w:val="00B32C33"/>
    <w:rsid w:val="00B33DE9"/>
    <w:rsid w:val="00B40A2D"/>
    <w:rsid w:val="00B5252C"/>
    <w:rsid w:val="00B52751"/>
    <w:rsid w:val="00B608E7"/>
    <w:rsid w:val="00B61997"/>
    <w:rsid w:val="00B62001"/>
    <w:rsid w:val="00B63EA5"/>
    <w:rsid w:val="00B65FD4"/>
    <w:rsid w:val="00B71FDF"/>
    <w:rsid w:val="00B73B70"/>
    <w:rsid w:val="00B7461A"/>
    <w:rsid w:val="00B81878"/>
    <w:rsid w:val="00B82B45"/>
    <w:rsid w:val="00B87207"/>
    <w:rsid w:val="00B907D2"/>
    <w:rsid w:val="00BA7594"/>
    <w:rsid w:val="00BB0372"/>
    <w:rsid w:val="00BB25FC"/>
    <w:rsid w:val="00BB2BFD"/>
    <w:rsid w:val="00BB2C92"/>
    <w:rsid w:val="00BC2CA5"/>
    <w:rsid w:val="00BD2102"/>
    <w:rsid w:val="00BD3925"/>
    <w:rsid w:val="00BD4E01"/>
    <w:rsid w:val="00BD6A13"/>
    <w:rsid w:val="00BE08F7"/>
    <w:rsid w:val="00BE4284"/>
    <w:rsid w:val="00BF43AC"/>
    <w:rsid w:val="00BF4DE1"/>
    <w:rsid w:val="00BF7995"/>
    <w:rsid w:val="00C0264B"/>
    <w:rsid w:val="00C126A8"/>
    <w:rsid w:val="00C203BE"/>
    <w:rsid w:val="00C221B0"/>
    <w:rsid w:val="00C23185"/>
    <w:rsid w:val="00C2760F"/>
    <w:rsid w:val="00C319D6"/>
    <w:rsid w:val="00C334FA"/>
    <w:rsid w:val="00C37901"/>
    <w:rsid w:val="00C4038F"/>
    <w:rsid w:val="00C41F2F"/>
    <w:rsid w:val="00C42F53"/>
    <w:rsid w:val="00C438CB"/>
    <w:rsid w:val="00C45BF5"/>
    <w:rsid w:val="00C47CAC"/>
    <w:rsid w:val="00C51E37"/>
    <w:rsid w:val="00C53C87"/>
    <w:rsid w:val="00C631E6"/>
    <w:rsid w:val="00C6768A"/>
    <w:rsid w:val="00C71EFF"/>
    <w:rsid w:val="00C76E94"/>
    <w:rsid w:val="00C7749C"/>
    <w:rsid w:val="00C77B40"/>
    <w:rsid w:val="00C8015B"/>
    <w:rsid w:val="00C83C92"/>
    <w:rsid w:val="00C910F2"/>
    <w:rsid w:val="00C9121B"/>
    <w:rsid w:val="00C939B8"/>
    <w:rsid w:val="00C94EE3"/>
    <w:rsid w:val="00C95E69"/>
    <w:rsid w:val="00CA4329"/>
    <w:rsid w:val="00CA5D28"/>
    <w:rsid w:val="00CA718F"/>
    <w:rsid w:val="00CA7E68"/>
    <w:rsid w:val="00CB0CC7"/>
    <w:rsid w:val="00CB2492"/>
    <w:rsid w:val="00CB3714"/>
    <w:rsid w:val="00CB6CD6"/>
    <w:rsid w:val="00CB6F2D"/>
    <w:rsid w:val="00CD3362"/>
    <w:rsid w:val="00CD3419"/>
    <w:rsid w:val="00CE54C1"/>
    <w:rsid w:val="00D033BF"/>
    <w:rsid w:val="00D037EA"/>
    <w:rsid w:val="00D208D3"/>
    <w:rsid w:val="00D27F8B"/>
    <w:rsid w:val="00D355EC"/>
    <w:rsid w:val="00D40787"/>
    <w:rsid w:val="00D42A24"/>
    <w:rsid w:val="00D42DB4"/>
    <w:rsid w:val="00D45149"/>
    <w:rsid w:val="00D45839"/>
    <w:rsid w:val="00D54626"/>
    <w:rsid w:val="00D57781"/>
    <w:rsid w:val="00D61447"/>
    <w:rsid w:val="00D64114"/>
    <w:rsid w:val="00D7056F"/>
    <w:rsid w:val="00D71015"/>
    <w:rsid w:val="00D713D1"/>
    <w:rsid w:val="00D85ABA"/>
    <w:rsid w:val="00D87227"/>
    <w:rsid w:val="00DA172D"/>
    <w:rsid w:val="00DA3B6E"/>
    <w:rsid w:val="00DB318A"/>
    <w:rsid w:val="00DC5350"/>
    <w:rsid w:val="00DD0057"/>
    <w:rsid w:val="00DD74FA"/>
    <w:rsid w:val="00DE19EB"/>
    <w:rsid w:val="00DE63EB"/>
    <w:rsid w:val="00DE6FCF"/>
    <w:rsid w:val="00DF3BD2"/>
    <w:rsid w:val="00DF58AE"/>
    <w:rsid w:val="00DF5BAE"/>
    <w:rsid w:val="00E04016"/>
    <w:rsid w:val="00E0428B"/>
    <w:rsid w:val="00E070C1"/>
    <w:rsid w:val="00E14DB1"/>
    <w:rsid w:val="00E16BA9"/>
    <w:rsid w:val="00E17411"/>
    <w:rsid w:val="00E362E2"/>
    <w:rsid w:val="00E4300D"/>
    <w:rsid w:val="00E46E07"/>
    <w:rsid w:val="00E47265"/>
    <w:rsid w:val="00E5295D"/>
    <w:rsid w:val="00E530E8"/>
    <w:rsid w:val="00E547A7"/>
    <w:rsid w:val="00E57818"/>
    <w:rsid w:val="00E70521"/>
    <w:rsid w:val="00E72BA8"/>
    <w:rsid w:val="00E80FC9"/>
    <w:rsid w:val="00E820A4"/>
    <w:rsid w:val="00E85D00"/>
    <w:rsid w:val="00E91EA7"/>
    <w:rsid w:val="00E97B33"/>
    <w:rsid w:val="00EA10C6"/>
    <w:rsid w:val="00EB0593"/>
    <w:rsid w:val="00EB6C59"/>
    <w:rsid w:val="00EC08DE"/>
    <w:rsid w:val="00EC23D7"/>
    <w:rsid w:val="00EC6CCD"/>
    <w:rsid w:val="00EC79C6"/>
    <w:rsid w:val="00ED14EC"/>
    <w:rsid w:val="00ED1FA8"/>
    <w:rsid w:val="00ED1FBD"/>
    <w:rsid w:val="00ED4F3E"/>
    <w:rsid w:val="00ED4F89"/>
    <w:rsid w:val="00EE2536"/>
    <w:rsid w:val="00EE42FE"/>
    <w:rsid w:val="00EE5084"/>
    <w:rsid w:val="00EE69F0"/>
    <w:rsid w:val="00EF2671"/>
    <w:rsid w:val="00EF78F8"/>
    <w:rsid w:val="00EF7A29"/>
    <w:rsid w:val="00F02CFA"/>
    <w:rsid w:val="00F07A82"/>
    <w:rsid w:val="00F13451"/>
    <w:rsid w:val="00F144C5"/>
    <w:rsid w:val="00F21238"/>
    <w:rsid w:val="00F275C4"/>
    <w:rsid w:val="00F27E3B"/>
    <w:rsid w:val="00F31DBB"/>
    <w:rsid w:val="00F347EA"/>
    <w:rsid w:val="00F353DE"/>
    <w:rsid w:val="00F36F6B"/>
    <w:rsid w:val="00F40F31"/>
    <w:rsid w:val="00F631B4"/>
    <w:rsid w:val="00F71BF1"/>
    <w:rsid w:val="00F75342"/>
    <w:rsid w:val="00F80DD8"/>
    <w:rsid w:val="00F920F1"/>
    <w:rsid w:val="00F9454A"/>
    <w:rsid w:val="00F96041"/>
    <w:rsid w:val="00FA468C"/>
    <w:rsid w:val="00FB2EE4"/>
    <w:rsid w:val="00FB33EA"/>
    <w:rsid w:val="00FB6351"/>
    <w:rsid w:val="00FC093E"/>
    <w:rsid w:val="00FC0EEA"/>
    <w:rsid w:val="00FC6562"/>
    <w:rsid w:val="00FD3749"/>
    <w:rsid w:val="00FD3E03"/>
    <w:rsid w:val="00FD6DDF"/>
    <w:rsid w:val="00FE0704"/>
    <w:rsid w:val="00FE2D75"/>
    <w:rsid w:val="00FE60DB"/>
    <w:rsid w:val="00FF27B1"/>
    <w:rsid w:val="00FF73A1"/>
    <w:rsid w:val="00FF7965"/>
    <w:rsid w:val="00FF7DCD"/>
    <w:rsid w:val="04FC4F23"/>
    <w:rsid w:val="082F2D1C"/>
    <w:rsid w:val="0A1420CA"/>
    <w:rsid w:val="0B1232D2"/>
    <w:rsid w:val="0BFE2928"/>
    <w:rsid w:val="0ED1F75F"/>
    <w:rsid w:val="0F370941"/>
    <w:rsid w:val="0FE44CBB"/>
    <w:rsid w:val="0FFF1860"/>
    <w:rsid w:val="132325FC"/>
    <w:rsid w:val="14FE0739"/>
    <w:rsid w:val="16DF19C3"/>
    <w:rsid w:val="17371E45"/>
    <w:rsid w:val="177FAC9A"/>
    <w:rsid w:val="17E57BA1"/>
    <w:rsid w:val="17FB0ED3"/>
    <w:rsid w:val="1B38240D"/>
    <w:rsid w:val="1BB267A2"/>
    <w:rsid w:val="1BF7EBBA"/>
    <w:rsid w:val="1BFE7CC5"/>
    <w:rsid w:val="1BFF918F"/>
    <w:rsid w:val="1BFFEC9E"/>
    <w:rsid w:val="1CCD159E"/>
    <w:rsid w:val="1CF568BF"/>
    <w:rsid w:val="1DB483A7"/>
    <w:rsid w:val="1DC205E1"/>
    <w:rsid w:val="1DFE0547"/>
    <w:rsid w:val="1E6BF472"/>
    <w:rsid w:val="1ED9525B"/>
    <w:rsid w:val="1F3E60C3"/>
    <w:rsid w:val="1F9812BB"/>
    <w:rsid w:val="1FFF30DC"/>
    <w:rsid w:val="202F346E"/>
    <w:rsid w:val="20837452"/>
    <w:rsid w:val="21AE4866"/>
    <w:rsid w:val="21EEFED1"/>
    <w:rsid w:val="236F96E1"/>
    <w:rsid w:val="26FC7145"/>
    <w:rsid w:val="27090C4F"/>
    <w:rsid w:val="272D2E00"/>
    <w:rsid w:val="27464B0D"/>
    <w:rsid w:val="27DB1E60"/>
    <w:rsid w:val="27E50FFF"/>
    <w:rsid w:val="27ED3F1D"/>
    <w:rsid w:val="2BFF20C2"/>
    <w:rsid w:val="2D6FC8FF"/>
    <w:rsid w:val="2DFF1D7F"/>
    <w:rsid w:val="2E7D4559"/>
    <w:rsid w:val="2EBEEA15"/>
    <w:rsid w:val="2EDA2E89"/>
    <w:rsid w:val="2EF38BC7"/>
    <w:rsid w:val="2FBF18B2"/>
    <w:rsid w:val="2FEB2712"/>
    <w:rsid w:val="2FF7929A"/>
    <w:rsid w:val="32DC55BA"/>
    <w:rsid w:val="32F7B216"/>
    <w:rsid w:val="33AE65E4"/>
    <w:rsid w:val="35EFFC6D"/>
    <w:rsid w:val="36B50FAA"/>
    <w:rsid w:val="36D9D307"/>
    <w:rsid w:val="36F7349A"/>
    <w:rsid w:val="37D89D19"/>
    <w:rsid w:val="3B3E365E"/>
    <w:rsid w:val="3B7707F5"/>
    <w:rsid w:val="3BB27888"/>
    <w:rsid w:val="3CFF88A3"/>
    <w:rsid w:val="3DBDA213"/>
    <w:rsid w:val="3DF76649"/>
    <w:rsid w:val="3DFDB87B"/>
    <w:rsid w:val="3DFF847B"/>
    <w:rsid w:val="3E5E92DE"/>
    <w:rsid w:val="3E6AE3F2"/>
    <w:rsid w:val="3E7F4DAE"/>
    <w:rsid w:val="3EBD7E20"/>
    <w:rsid w:val="3EBE0B42"/>
    <w:rsid w:val="3EDDD1D0"/>
    <w:rsid w:val="3EFF0962"/>
    <w:rsid w:val="3F65683D"/>
    <w:rsid w:val="3F7DC768"/>
    <w:rsid w:val="3F7F3BC0"/>
    <w:rsid w:val="3F86CFE8"/>
    <w:rsid w:val="3FE709C3"/>
    <w:rsid w:val="3FED6598"/>
    <w:rsid w:val="3FEEB2EA"/>
    <w:rsid w:val="3FEECBCE"/>
    <w:rsid w:val="3FFDA932"/>
    <w:rsid w:val="3FFE2031"/>
    <w:rsid w:val="3FFEB5F1"/>
    <w:rsid w:val="3FFF26F8"/>
    <w:rsid w:val="40A4288B"/>
    <w:rsid w:val="49831300"/>
    <w:rsid w:val="4A3B8731"/>
    <w:rsid w:val="4AF73262"/>
    <w:rsid w:val="4BE50F77"/>
    <w:rsid w:val="4CCFD365"/>
    <w:rsid w:val="4D57EE27"/>
    <w:rsid w:val="4DF5C319"/>
    <w:rsid w:val="4DFEEE75"/>
    <w:rsid w:val="4E111BA1"/>
    <w:rsid w:val="4EBD9646"/>
    <w:rsid w:val="4ECC81E7"/>
    <w:rsid w:val="4EFDCD16"/>
    <w:rsid w:val="4F6E2F61"/>
    <w:rsid w:val="4FB70DAA"/>
    <w:rsid w:val="4FB9AB51"/>
    <w:rsid w:val="4FFB0D70"/>
    <w:rsid w:val="4FFFF686"/>
    <w:rsid w:val="53EF4A0A"/>
    <w:rsid w:val="53FC7003"/>
    <w:rsid w:val="54FFD2D4"/>
    <w:rsid w:val="557BEE6D"/>
    <w:rsid w:val="55DF0246"/>
    <w:rsid w:val="55F73160"/>
    <w:rsid w:val="56F757C9"/>
    <w:rsid w:val="56FDC313"/>
    <w:rsid w:val="571FED9F"/>
    <w:rsid w:val="577D722F"/>
    <w:rsid w:val="57DEE850"/>
    <w:rsid w:val="57FFE753"/>
    <w:rsid w:val="597BA640"/>
    <w:rsid w:val="59B32CD3"/>
    <w:rsid w:val="5A240A3E"/>
    <w:rsid w:val="5B5B3308"/>
    <w:rsid w:val="5BD3EA4E"/>
    <w:rsid w:val="5BEFF2C9"/>
    <w:rsid w:val="5C1E14C1"/>
    <w:rsid w:val="5CD70613"/>
    <w:rsid w:val="5CE54C05"/>
    <w:rsid w:val="5CFB128F"/>
    <w:rsid w:val="5DDB8D7B"/>
    <w:rsid w:val="5DFF1274"/>
    <w:rsid w:val="5E7DDCAB"/>
    <w:rsid w:val="5ECEE634"/>
    <w:rsid w:val="5ED7F607"/>
    <w:rsid w:val="5EF9D76E"/>
    <w:rsid w:val="5EFD48CA"/>
    <w:rsid w:val="5F382ADE"/>
    <w:rsid w:val="5F7F677A"/>
    <w:rsid w:val="5F7F999B"/>
    <w:rsid w:val="5F9A60C6"/>
    <w:rsid w:val="5FA9952D"/>
    <w:rsid w:val="5FA99E0A"/>
    <w:rsid w:val="5FDE74FB"/>
    <w:rsid w:val="5FEF7EB6"/>
    <w:rsid w:val="5FEFFB97"/>
    <w:rsid w:val="5FF7D96D"/>
    <w:rsid w:val="5FF81C9F"/>
    <w:rsid w:val="5FFA9A67"/>
    <w:rsid w:val="60EB0812"/>
    <w:rsid w:val="61E237EB"/>
    <w:rsid w:val="62FBF8EC"/>
    <w:rsid w:val="63B722FC"/>
    <w:rsid w:val="654E34D0"/>
    <w:rsid w:val="65BF848E"/>
    <w:rsid w:val="65D3495E"/>
    <w:rsid w:val="65F16F60"/>
    <w:rsid w:val="663F80CB"/>
    <w:rsid w:val="66D821F3"/>
    <w:rsid w:val="67BF411C"/>
    <w:rsid w:val="67F5F54A"/>
    <w:rsid w:val="69543A7F"/>
    <w:rsid w:val="69FB76D8"/>
    <w:rsid w:val="6ABA4873"/>
    <w:rsid w:val="6B7F0C37"/>
    <w:rsid w:val="6BAEF732"/>
    <w:rsid w:val="6BBEBDCF"/>
    <w:rsid w:val="6BE72475"/>
    <w:rsid w:val="6BF7D979"/>
    <w:rsid w:val="6BFF1393"/>
    <w:rsid w:val="6BFFC3C5"/>
    <w:rsid w:val="6D9F9D4D"/>
    <w:rsid w:val="6DBFCF66"/>
    <w:rsid w:val="6E4B01F9"/>
    <w:rsid w:val="6EE2E797"/>
    <w:rsid w:val="6F5F0878"/>
    <w:rsid w:val="6F796DDD"/>
    <w:rsid w:val="6F7D05A6"/>
    <w:rsid w:val="6F7F2AF5"/>
    <w:rsid w:val="6F7FC01F"/>
    <w:rsid w:val="6F8E58AC"/>
    <w:rsid w:val="6FBC3269"/>
    <w:rsid w:val="6FBF1072"/>
    <w:rsid w:val="6FC8F9C5"/>
    <w:rsid w:val="6FF712F1"/>
    <w:rsid w:val="6FFD024C"/>
    <w:rsid w:val="6FFE9529"/>
    <w:rsid w:val="6FFEE519"/>
    <w:rsid w:val="6FFF9513"/>
    <w:rsid w:val="709969C5"/>
    <w:rsid w:val="730E5C37"/>
    <w:rsid w:val="73879017"/>
    <w:rsid w:val="73BFE409"/>
    <w:rsid w:val="73D4AAE5"/>
    <w:rsid w:val="745C358B"/>
    <w:rsid w:val="755AC3C2"/>
    <w:rsid w:val="757BA2F9"/>
    <w:rsid w:val="759B3A26"/>
    <w:rsid w:val="765A3984"/>
    <w:rsid w:val="769F266D"/>
    <w:rsid w:val="76AFDFEE"/>
    <w:rsid w:val="777BD20F"/>
    <w:rsid w:val="77AF2047"/>
    <w:rsid w:val="77AF893B"/>
    <w:rsid w:val="77DBC44F"/>
    <w:rsid w:val="77DF6398"/>
    <w:rsid w:val="77EDA43E"/>
    <w:rsid w:val="77F69E31"/>
    <w:rsid w:val="77FD4871"/>
    <w:rsid w:val="78D70BFF"/>
    <w:rsid w:val="78FF258B"/>
    <w:rsid w:val="797B684B"/>
    <w:rsid w:val="797F8ADA"/>
    <w:rsid w:val="79B7FEDE"/>
    <w:rsid w:val="7A69D7D0"/>
    <w:rsid w:val="7A7B96E6"/>
    <w:rsid w:val="7AFDE6EB"/>
    <w:rsid w:val="7B3B2172"/>
    <w:rsid w:val="7B3EE7F7"/>
    <w:rsid w:val="7B3F5A9C"/>
    <w:rsid w:val="7B6B1DB3"/>
    <w:rsid w:val="7B9E392B"/>
    <w:rsid w:val="7BB7EBAE"/>
    <w:rsid w:val="7BBF3521"/>
    <w:rsid w:val="7BBFA826"/>
    <w:rsid w:val="7BDF14F8"/>
    <w:rsid w:val="7BE37CAD"/>
    <w:rsid w:val="7BF3B755"/>
    <w:rsid w:val="7BF58FDB"/>
    <w:rsid w:val="7BFC87B2"/>
    <w:rsid w:val="7BFFBAD5"/>
    <w:rsid w:val="7BFFDF7B"/>
    <w:rsid w:val="7CDF4C1D"/>
    <w:rsid w:val="7CE7080E"/>
    <w:rsid w:val="7CF5E75E"/>
    <w:rsid w:val="7CF6CA0F"/>
    <w:rsid w:val="7D0325B1"/>
    <w:rsid w:val="7DA74167"/>
    <w:rsid w:val="7DBFA280"/>
    <w:rsid w:val="7DED77B7"/>
    <w:rsid w:val="7DEE2800"/>
    <w:rsid w:val="7DEF2D06"/>
    <w:rsid w:val="7DFAB9A3"/>
    <w:rsid w:val="7DFC4CD0"/>
    <w:rsid w:val="7DFE6AAF"/>
    <w:rsid w:val="7DFF0EF3"/>
    <w:rsid w:val="7DFF68D2"/>
    <w:rsid w:val="7DFF8F17"/>
    <w:rsid w:val="7E2FAF87"/>
    <w:rsid w:val="7E3AB343"/>
    <w:rsid w:val="7E6FC3A4"/>
    <w:rsid w:val="7EBF8DB3"/>
    <w:rsid w:val="7EC72806"/>
    <w:rsid w:val="7EEFE4BB"/>
    <w:rsid w:val="7EF1E83F"/>
    <w:rsid w:val="7EF96B59"/>
    <w:rsid w:val="7F1E0AC5"/>
    <w:rsid w:val="7F3F5CAC"/>
    <w:rsid w:val="7F4B528C"/>
    <w:rsid w:val="7F5D09EF"/>
    <w:rsid w:val="7F5F092F"/>
    <w:rsid w:val="7F6792EE"/>
    <w:rsid w:val="7F736FFD"/>
    <w:rsid w:val="7F773B03"/>
    <w:rsid w:val="7F8B737D"/>
    <w:rsid w:val="7F9D4E99"/>
    <w:rsid w:val="7FA522D7"/>
    <w:rsid w:val="7FAE76AC"/>
    <w:rsid w:val="7FBB4BFD"/>
    <w:rsid w:val="7FC761B7"/>
    <w:rsid w:val="7FCECB31"/>
    <w:rsid w:val="7FCF8526"/>
    <w:rsid w:val="7FD33F95"/>
    <w:rsid w:val="7FDAB192"/>
    <w:rsid w:val="7FE3A9C8"/>
    <w:rsid w:val="7FE59361"/>
    <w:rsid w:val="7FEE26B5"/>
    <w:rsid w:val="7FF30023"/>
    <w:rsid w:val="7FF6329C"/>
    <w:rsid w:val="7FF7A31F"/>
    <w:rsid w:val="7FF88DF9"/>
    <w:rsid w:val="7FF8E971"/>
    <w:rsid w:val="7FFB7965"/>
    <w:rsid w:val="7FFB8A85"/>
    <w:rsid w:val="7FFD1C87"/>
    <w:rsid w:val="7FFDEA70"/>
    <w:rsid w:val="7FFEF1A2"/>
    <w:rsid w:val="7FFF0425"/>
    <w:rsid w:val="7FFF0B41"/>
    <w:rsid w:val="7FFF0D80"/>
    <w:rsid w:val="7FFF2DC8"/>
    <w:rsid w:val="7FFF458F"/>
    <w:rsid w:val="7FFF84FE"/>
    <w:rsid w:val="7FFFCEBC"/>
    <w:rsid w:val="87FF24CE"/>
    <w:rsid w:val="8AE2290A"/>
    <w:rsid w:val="8BBD79F0"/>
    <w:rsid w:val="8FBA44BF"/>
    <w:rsid w:val="8FF34271"/>
    <w:rsid w:val="8FFF3135"/>
    <w:rsid w:val="927F8A30"/>
    <w:rsid w:val="93FFD2CA"/>
    <w:rsid w:val="95EF64CD"/>
    <w:rsid w:val="976F6890"/>
    <w:rsid w:val="9B557E7E"/>
    <w:rsid w:val="9C59686B"/>
    <w:rsid w:val="9C6FFBD8"/>
    <w:rsid w:val="9D77321E"/>
    <w:rsid w:val="9D7FDD59"/>
    <w:rsid w:val="9DFEC864"/>
    <w:rsid w:val="9E3F07F0"/>
    <w:rsid w:val="9E4D5577"/>
    <w:rsid w:val="9F7BDB71"/>
    <w:rsid w:val="9FBD44C9"/>
    <w:rsid w:val="9FDC857E"/>
    <w:rsid w:val="9FFD60F2"/>
    <w:rsid w:val="A4E3174F"/>
    <w:rsid w:val="A5D3DF86"/>
    <w:rsid w:val="A6FF69BD"/>
    <w:rsid w:val="ABD9F359"/>
    <w:rsid w:val="ACFE3338"/>
    <w:rsid w:val="AF582E0C"/>
    <w:rsid w:val="AF8EB200"/>
    <w:rsid w:val="AFBB35E3"/>
    <w:rsid w:val="B26FF69B"/>
    <w:rsid w:val="B27E7905"/>
    <w:rsid w:val="B47EC002"/>
    <w:rsid w:val="B5EBD1A5"/>
    <w:rsid w:val="B6D9792F"/>
    <w:rsid w:val="B775E329"/>
    <w:rsid w:val="B7ACB219"/>
    <w:rsid w:val="B7B405FF"/>
    <w:rsid w:val="B7EE530A"/>
    <w:rsid w:val="B9773CAA"/>
    <w:rsid w:val="B9FBEFCE"/>
    <w:rsid w:val="BA2EE06E"/>
    <w:rsid w:val="BABEFA71"/>
    <w:rsid w:val="BAFF5A30"/>
    <w:rsid w:val="BBB71A5E"/>
    <w:rsid w:val="BBDDCE4C"/>
    <w:rsid w:val="BBE751CC"/>
    <w:rsid w:val="BC6757F9"/>
    <w:rsid w:val="BCB362DF"/>
    <w:rsid w:val="BCE75AEF"/>
    <w:rsid w:val="BD33764C"/>
    <w:rsid w:val="BD7F4CED"/>
    <w:rsid w:val="BD7F6407"/>
    <w:rsid w:val="BDFB4366"/>
    <w:rsid w:val="BEC9EE54"/>
    <w:rsid w:val="BEE55C26"/>
    <w:rsid w:val="BEFA8EDD"/>
    <w:rsid w:val="BEFF85B3"/>
    <w:rsid w:val="BF664FC7"/>
    <w:rsid w:val="BF76E257"/>
    <w:rsid w:val="BF7FAE10"/>
    <w:rsid w:val="BF7FE4D0"/>
    <w:rsid w:val="BFAB6219"/>
    <w:rsid w:val="BFB46E85"/>
    <w:rsid w:val="BFD82EF1"/>
    <w:rsid w:val="BFDFE59F"/>
    <w:rsid w:val="BFEDDFB8"/>
    <w:rsid w:val="BFF3D885"/>
    <w:rsid w:val="BFF73C67"/>
    <w:rsid w:val="BFF7DAE7"/>
    <w:rsid w:val="BFFBCD59"/>
    <w:rsid w:val="BFFE9D2A"/>
    <w:rsid w:val="BFFEA41D"/>
    <w:rsid w:val="BFFFBB16"/>
    <w:rsid w:val="BFFFEDDE"/>
    <w:rsid w:val="BFFFF1BF"/>
    <w:rsid w:val="BFFFF748"/>
    <w:rsid w:val="C37FC8FA"/>
    <w:rsid w:val="C5FB71F9"/>
    <w:rsid w:val="C6E96276"/>
    <w:rsid w:val="C77A8896"/>
    <w:rsid w:val="CC3E568B"/>
    <w:rsid w:val="CCED080F"/>
    <w:rsid w:val="CD3DD484"/>
    <w:rsid w:val="CE7E4774"/>
    <w:rsid w:val="CE881DD1"/>
    <w:rsid w:val="CEF39D13"/>
    <w:rsid w:val="CF6F9D9D"/>
    <w:rsid w:val="CFEB3B5D"/>
    <w:rsid w:val="CFF98A2C"/>
    <w:rsid w:val="D2553B85"/>
    <w:rsid w:val="D3DB9B6C"/>
    <w:rsid w:val="D3F6130F"/>
    <w:rsid w:val="D4FF23A3"/>
    <w:rsid w:val="D59E379B"/>
    <w:rsid w:val="D6DE8F46"/>
    <w:rsid w:val="D6DFE3BC"/>
    <w:rsid w:val="D6F7E2C8"/>
    <w:rsid w:val="D774EC84"/>
    <w:rsid w:val="D79B2214"/>
    <w:rsid w:val="D97FE5AB"/>
    <w:rsid w:val="DA6F33D7"/>
    <w:rsid w:val="DAAE57A2"/>
    <w:rsid w:val="DBBF57A3"/>
    <w:rsid w:val="DBDA54C1"/>
    <w:rsid w:val="DBF54959"/>
    <w:rsid w:val="DBFDEE9B"/>
    <w:rsid w:val="DCDF84E6"/>
    <w:rsid w:val="DCE8D4D6"/>
    <w:rsid w:val="DDEDEAA3"/>
    <w:rsid w:val="DDFE6C0C"/>
    <w:rsid w:val="DDFFDAE7"/>
    <w:rsid w:val="DEDF9AB0"/>
    <w:rsid w:val="DEDFD0EA"/>
    <w:rsid w:val="DEEF4741"/>
    <w:rsid w:val="DEFFC18C"/>
    <w:rsid w:val="DF65EF50"/>
    <w:rsid w:val="DF7E7DF9"/>
    <w:rsid w:val="DF9F887D"/>
    <w:rsid w:val="DFBFBDD5"/>
    <w:rsid w:val="DFD71F59"/>
    <w:rsid w:val="DFDD87EB"/>
    <w:rsid w:val="DFE25AFF"/>
    <w:rsid w:val="DFE72979"/>
    <w:rsid w:val="DFFBE6E6"/>
    <w:rsid w:val="DFFD59C6"/>
    <w:rsid w:val="DFFF5E9B"/>
    <w:rsid w:val="E2DE3533"/>
    <w:rsid w:val="E3ED0EE0"/>
    <w:rsid w:val="E3FAC5C6"/>
    <w:rsid w:val="E6F79003"/>
    <w:rsid w:val="E7EBFF08"/>
    <w:rsid w:val="E7EF922F"/>
    <w:rsid w:val="E7F315FA"/>
    <w:rsid w:val="E9775F02"/>
    <w:rsid w:val="E9C47099"/>
    <w:rsid w:val="EBA7EDC3"/>
    <w:rsid w:val="EBF339E3"/>
    <w:rsid w:val="EBFB1806"/>
    <w:rsid w:val="EBFF8EFC"/>
    <w:rsid w:val="EC3577B5"/>
    <w:rsid w:val="EC5CA661"/>
    <w:rsid w:val="ED8BF780"/>
    <w:rsid w:val="EDBEC74D"/>
    <w:rsid w:val="EDDF2E92"/>
    <w:rsid w:val="EE7FDE24"/>
    <w:rsid w:val="EE7FF4DC"/>
    <w:rsid w:val="EEAFD344"/>
    <w:rsid w:val="EEBBEFE2"/>
    <w:rsid w:val="EEBD0478"/>
    <w:rsid w:val="EED73BE7"/>
    <w:rsid w:val="EEF7F0FD"/>
    <w:rsid w:val="EEFB8271"/>
    <w:rsid w:val="EF559569"/>
    <w:rsid w:val="EF6FB123"/>
    <w:rsid w:val="EF7D17B5"/>
    <w:rsid w:val="EFB6C7F3"/>
    <w:rsid w:val="EFBF4051"/>
    <w:rsid w:val="EFEEBF48"/>
    <w:rsid w:val="EFFAEF18"/>
    <w:rsid w:val="EFFFE48D"/>
    <w:rsid w:val="F1F407F1"/>
    <w:rsid w:val="F25F9EDB"/>
    <w:rsid w:val="F2D77C96"/>
    <w:rsid w:val="F2F3DD6A"/>
    <w:rsid w:val="F3B97725"/>
    <w:rsid w:val="F3E5F41C"/>
    <w:rsid w:val="F5E61447"/>
    <w:rsid w:val="F5FF5A81"/>
    <w:rsid w:val="F6A2708B"/>
    <w:rsid w:val="F6AA9707"/>
    <w:rsid w:val="F75F321C"/>
    <w:rsid w:val="F7AF7AA8"/>
    <w:rsid w:val="F7B7C385"/>
    <w:rsid w:val="F7BB51BF"/>
    <w:rsid w:val="F7BF3166"/>
    <w:rsid w:val="F7D392B9"/>
    <w:rsid w:val="F7DED42C"/>
    <w:rsid w:val="F7EC1D90"/>
    <w:rsid w:val="F7EF0E7E"/>
    <w:rsid w:val="F7F1C5E8"/>
    <w:rsid w:val="F7FCD593"/>
    <w:rsid w:val="F7FD7FF8"/>
    <w:rsid w:val="F7FFAA58"/>
    <w:rsid w:val="F7FFED8C"/>
    <w:rsid w:val="F8F7582D"/>
    <w:rsid w:val="F9E4820C"/>
    <w:rsid w:val="F9FEAB68"/>
    <w:rsid w:val="F9FFEDFB"/>
    <w:rsid w:val="FA75DF0F"/>
    <w:rsid w:val="FA7FCB91"/>
    <w:rsid w:val="FAEA8187"/>
    <w:rsid w:val="FB394347"/>
    <w:rsid w:val="FB4FA8D0"/>
    <w:rsid w:val="FB9F8987"/>
    <w:rsid w:val="FB9FAEF7"/>
    <w:rsid w:val="FBBD9DC5"/>
    <w:rsid w:val="FBBF48C9"/>
    <w:rsid w:val="FBDE23ED"/>
    <w:rsid w:val="FBEF6FDB"/>
    <w:rsid w:val="FBFB26F9"/>
    <w:rsid w:val="FBFD0B9F"/>
    <w:rsid w:val="FBFD6337"/>
    <w:rsid w:val="FBFEC999"/>
    <w:rsid w:val="FBFF129F"/>
    <w:rsid w:val="FC7FA8F7"/>
    <w:rsid w:val="FCCFA989"/>
    <w:rsid w:val="FCFF7D46"/>
    <w:rsid w:val="FD1F92A0"/>
    <w:rsid w:val="FD3EBA86"/>
    <w:rsid w:val="FD67385C"/>
    <w:rsid w:val="FD69B3C3"/>
    <w:rsid w:val="FDA1BCBA"/>
    <w:rsid w:val="FDAB86D5"/>
    <w:rsid w:val="FDDF8EBB"/>
    <w:rsid w:val="FDF38971"/>
    <w:rsid w:val="FDFB1DE4"/>
    <w:rsid w:val="FDFB3682"/>
    <w:rsid w:val="FE5FC7EA"/>
    <w:rsid w:val="FE72E45E"/>
    <w:rsid w:val="FE958B7C"/>
    <w:rsid w:val="FE9EC453"/>
    <w:rsid w:val="FEBE05D3"/>
    <w:rsid w:val="FEBF02D0"/>
    <w:rsid w:val="FEC7252E"/>
    <w:rsid w:val="FECEA704"/>
    <w:rsid w:val="FEEB1C1C"/>
    <w:rsid w:val="FEF50F1A"/>
    <w:rsid w:val="FEFD6E1C"/>
    <w:rsid w:val="FEFFAF9D"/>
    <w:rsid w:val="FEFFBF52"/>
    <w:rsid w:val="FF1E98F1"/>
    <w:rsid w:val="FF27DE00"/>
    <w:rsid w:val="FF3A21A0"/>
    <w:rsid w:val="FF3BFDBE"/>
    <w:rsid w:val="FF4F52F4"/>
    <w:rsid w:val="FF5FC6C9"/>
    <w:rsid w:val="FF6DBC13"/>
    <w:rsid w:val="FF7AA5A3"/>
    <w:rsid w:val="FF7BE9C5"/>
    <w:rsid w:val="FF7FC7CF"/>
    <w:rsid w:val="FF86838E"/>
    <w:rsid w:val="FF964304"/>
    <w:rsid w:val="FFBDDEDD"/>
    <w:rsid w:val="FFBFAA04"/>
    <w:rsid w:val="FFBFB87A"/>
    <w:rsid w:val="FFCB80FE"/>
    <w:rsid w:val="FFCFEB1E"/>
    <w:rsid w:val="FFD8D83F"/>
    <w:rsid w:val="FFDC36C1"/>
    <w:rsid w:val="FFDE2B08"/>
    <w:rsid w:val="FFDF3C69"/>
    <w:rsid w:val="FFE07FCB"/>
    <w:rsid w:val="FFE4A088"/>
    <w:rsid w:val="FFEBFE4E"/>
    <w:rsid w:val="FFEE1F18"/>
    <w:rsid w:val="FFEF4F7B"/>
    <w:rsid w:val="FFEF7CFA"/>
    <w:rsid w:val="FFF34311"/>
    <w:rsid w:val="FFF63155"/>
    <w:rsid w:val="FFF95FFB"/>
    <w:rsid w:val="FFFBEF71"/>
    <w:rsid w:val="FFFDF298"/>
    <w:rsid w:val="FFFE37A0"/>
    <w:rsid w:val="FFFEDA0C"/>
    <w:rsid w:val="FFFF02D2"/>
    <w:rsid w:val="FFFFE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4367EA83-C9E7-BB4B-A0EF-13468F46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Indent" w:qFormat="1"/>
    <w:lsdException w:name="Subtitle" w:qFormat="1"/>
    <w:lsdException w:name="Body Text First Indent 2" w:qFormat="1"/>
    <w:lsdException w:name="Body Text Indent 2"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kern w:val="2"/>
      <w:sz w:val="21"/>
      <w:szCs w:val="24"/>
    </w:rPr>
  </w:style>
  <w:style w:type="paragraph" w:styleId="20">
    <w:name w:val="heading 2"/>
    <w:basedOn w:val="a"/>
    <w:next w:val="a"/>
    <w:link w:val="21"/>
    <w:qFormat/>
    <w:pPr>
      <w:pageBreakBefore/>
      <w:spacing w:before="260" w:after="260" w:line="413" w:lineRule="auto"/>
      <w:outlineLvl w:val="1"/>
    </w:pPr>
    <w:rPr>
      <w:rFonts w:ascii="Arial" w:hAnsi="Arial"/>
      <w:b/>
      <w:sz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uiPriority w:val="99"/>
    <w:unhideWhenUsed/>
    <w:qFormat/>
    <w:pPr>
      <w:spacing w:after="120" w:line="480" w:lineRule="auto"/>
      <w:ind w:leftChars="200"/>
    </w:pPr>
    <w:rPr>
      <w:rFonts w:ascii="DengXian" w:eastAsia="DengXian" w:hAnsi="DengXian"/>
    </w:rPr>
  </w:style>
  <w:style w:type="character" w:customStyle="1" w:styleId="21">
    <w:name w:val="标题 2 字符"/>
    <w:link w:val="20"/>
    <w:qFormat/>
    <w:rPr>
      <w:rFonts w:ascii="Arial" w:hAnsi="Arial"/>
      <w:b/>
      <w:kern w:val="2"/>
      <w:sz w:val="28"/>
      <w:szCs w:val="24"/>
    </w:rPr>
  </w:style>
  <w:style w:type="paragraph" w:styleId="a3">
    <w:name w:val="annotation text"/>
    <w:basedOn w:val="a"/>
    <w:link w:val="a4"/>
    <w:pPr>
      <w:jc w:val="left"/>
    </w:pPr>
  </w:style>
  <w:style w:type="character" w:customStyle="1" w:styleId="a4">
    <w:name w:val="批注文字 字符"/>
    <w:link w:val="a3"/>
    <w:rPr>
      <w:kern w:val="2"/>
      <w:sz w:val="21"/>
      <w:szCs w:val="24"/>
    </w:rPr>
  </w:style>
  <w:style w:type="paragraph" w:styleId="a5">
    <w:name w:val="Body Text"/>
    <w:basedOn w:val="a"/>
    <w:pPr>
      <w:suppressAutoHyphens/>
    </w:pPr>
    <w:rPr>
      <w:rFonts w:cs="Tahoma"/>
      <w:kern w:val="1"/>
      <w:szCs w:val="20"/>
    </w:rPr>
  </w:style>
  <w:style w:type="paragraph" w:styleId="a6">
    <w:name w:val="Body Text Indent"/>
    <w:basedOn w:val="a"/>
    <w:next w:val="22"/>
    <w:link w:val="a7"/>
    <w:qFormat/>
    <w:pPr>
      <w:adjustRightInd w:val="0"/>
      <w:snapToGrid w:val="0"/>
      <w:spacing w:line="580" w:lineRule="exact"/>
      <w:ind w:firstLineChars="200" w:firstLine="482"/>
    </w:pPr>
    <w:rPr>
      <w:rFonts w:ascii="宋体" w:hAnsi="宋体"/>
      <w:b/>
      <w:bCs/>
      <w:sz w:val="24"/>
      <w:szCs w:val="32"/>
    </w:rPr>
  </w:style>
  <w:style w:type="character" w:customStyle="1" w:styleId="a7">
    <w:name w:val="正文文本缩进 字符"/>
    <w:link w:val="a6"/>
    <w:qFormat/>
    <w:rPr>
      <w:rFonts w:ascii="宋体" w:hAnsi="宋体"/>
      <w:b/>
      <w:bCs/>
      <w:kern w:val="2"/>
      <w:sz w:val="24"/>
      <w:szCs w:val="32"/>
    </w:rPr>
  </w:style>
  <w:style w:type="paragraph" w:styleId="22">
    <w:name w:val="Body Text First Indent 2"/>
    <w:basedOn w:val="a6"/>
    <w:qFormat/>
    <w:pPr>
      <w:adjustRightInd/>
      <w:spacing w:line="240" w:lineRule="auto"/>
      <w:ind w:leftChars="200" w:left="420" w:firstLine="210"/>
    </w:pPr>
    <w:rPr>
      <w:sz w:val="21"/>
    </w:rPr>
  </w:style>
  <w:style w:type="paragraph" w:styleId="a8">
    <w:name w:val="Balloon Text"/>
    <w:basedOn w:val="a"/>
    <w:link w:val="a9"/>
    <w:rPr>
      <w:sz w:val="18"/>
      <w:szCs w:val="18"/>
    </w:rPr>
  </w:style>
  <w:style w:type="character" w:customStyle="1" w:styleId="a9">
    <w:name w:val="批注框文本 字符"/>
    <w:link w:val="a8"/>
    <w:rPr>
      <w:kern w:val="2"/>
      <w:sz w:val="18"/>
      <w:szCs w:val="18"/>
    </w:rPr>
  </w:style>
  <w:style w:type="paragraph" w:styleId="aa">
    <w:name w:val="footer"/>
    <w:basedOn w:val="a"/>
    <w:link w:val="ab"/>
    <w:uiPriority w:val="99"/>
    <w:pPr>
      <w:suppressLineNumbers/>
      <w:tabs>
        <w:tab w:val="center" w:pos="4155"/>
        <w:tab w:val="right" w:pos="8311"/>
      </w:tabs>
      <w:suppressAutoHyphens/>
    </w:pPr>
    <w:rPr>
      <w:kern w:val="1"/>
      <w:szCs w:val="20"/>
    </w:rPr>
  </w:style>
  <w:style w:type="character" w:customStyle="1" w:styleId="ab">
    <w:name w:val="页脚 字符"/>
    <w:link w:val="aa"/>
    <w:uiPriority w:val="99"/>
    <w:rPr>
      <w:rFonts w:cs="Tahoma"/>
      <w:kern w:val="1"/>
      <w:sz w:val="21"/>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kern w:val="0"/>
      <w:sz w:val="24"/>
    </w:rPr>
  </w:style>
  <w:style w:type="paragraph" w:styleId="ae">
    <w:name w:val="annotation subject"/>
    <w:basedOn w:val="a3"/>
    <w:next w:val="a3"/>
    <w:link w:val="af"/>
    <w:rPr>
      <w:b/>
      <w:bCs/>
    </w:rPr>
  </w:style>
  <w:style w:type="character" w:customStyle="1" w:styleId="af">
    <w:name w:val="批注主题 字符"/>
    <w:link w:val="ae"/>
    <w:rPr>
      <w:b/>
      <w:bCs/>
      <w:kern w:val="2"/>
      <w:sz w:val="21"/>
      <w:szCs w:val="24"/>
    </w:rPr>
  </w:style>
  <w:style w:type="character" w:styleId="af0">
    <w:name w:val="Strong"/>
    <w:qFormat/>
    <w:rPr>
      <w:b/>
      <w:bCs/>
    </w:rPr>
  </w:style>
  <w:style w:type="character" w:styleId="af1">
    <w:name w:val="page number"/>
  </w:style>
  <w:style w:type="character" w:styleId="af2">
    <w:name w:val="annotation reference"/>
    <w:rPr>
      <w:sz w:val="21"/>
      <w:szCs w:val="21"/>
    </w:rPr>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character" w:customStyle="1" w:styleId="2pt5">
    <w:name w:val="正文文本 + 间距 2 pt5"/>
    <w:uiPriority w:val="99"/>
    <w:rPr>
      <w:rFonts w:ascii="MingLiU" w:eastAsia="MingLiU" w:hAnsi="MingLiU" w:cs="MingLiU"/>
      <w:color w:val="39383A"/>
      <w:spacing w:val="40"/>
      <w:w w:val="100"/>
      <w:kern w:val="2"/>
      <w:position w:val="0"/>
      <w:sz w:val="17"/>
      <w:szCs w:val="17"/>
      <w:u w:val="none"/>
      <w:lang w:val="zh-CN"/>
    </w:rPr>
  </w:style>
  <w:style w:type="character" w:customStyle="1" w:styleId="23">
    <w:name w:val="正文文本2"/>
    <w:uiPriority w:val="99"/>
    <w:rPr>
      <w:rFonts w:ascii="MingLiU" w:eastAsia="MingLiU" w:hAnsi="MingLiU" w:cs="MingLiU"/>
      <w:color w:val="39383A"/>
      <w:spacing w:val="0"/>
      <w:w w:val="100"/>
      <w:kern w:val="2"/>
      <w:position w:val="0"/>
      <w:sz w:val="17"/>
      <w:szCs w:val="17"/>
      <w:u w:val="none"/>
      <w:lang w:val="zh-CN"/>
    </w:rPr>
  </w:style>
  <w:style w:type="character" w:customStyle="1" w:styleId="4">
    <w:name w:val="正文文本4"/>
    <w:uiPriority w:val="99"/>
    <w:rPr>
      <w:rFonts w:ascii="MingLiU" w:eastAsia="MingLiU" w:hAnsi="MingLiU" w:cs="MingLiU"/>
      <w:color w:val="auto"/>
      <w:spacing w:val="0"/>
      <w:w w:val="100"/>
      <w:kern w:val="2"/>
      <w:position w:val="0"/>
      <w:sz w:val="17"/>
      <w:szCs w:val="17"/>
      <w:u w:val="none"/>
      <w:lang w:val="zh-CN"/>
    </w:rPr>
  </w:style>
  <w:style w:type="character" w:customStyle="1" w:styleId="ArialUnicodeMS27">
    <w:name w:val="正文文本 + Arial Unicode MS27"/>
    <w:aliases w:val="8 pt33"/>
    <w:uiPriority w:val="99"/>
    <w:rPr>
      <w:rFonts w:ascii="Arial Unicode MS" w:eastAsia="Times New Roman" w:hAnsi="Arial Unicode MS" w:cs="Arial Unicode MS"/>
      <w:color w:val="39383A"/>
      <w:spacing w:val="0"/>
      <w:w w:val="100"/>
      <w:kern w:val="2"/>
      <w:position w:val="0"/>
      <w:sz w:val="16"/>
      <w:szCs w:val="16"/>
      <w:u w:val="none"/>
      <w:lang w:val="zh-CN"/>
    </w:rPr>
  </w:style>
  <w:style w:type="character" w:customStyle="1" w:styleId="2pt4">
    <w:name w:val="正文文本 + 间距 2 pt4"/>
    <w:uiPriority w:val="99"/>
    <w:rPr>
      <w:rFonts w:ascii="MingLiU" w:eastAsia="MingLiU" w:hAnsi="MingLiU" w:cs="MingLiU"/>
      <w:color w:val="auto"/>
      <w:spacing w:val="40"/>
      <w:w w:val="100"/>
      <w:kern w:val="2"/>
      <w:position w:val="0"/>
      <w:sz w:val="17"/>
      <w:szCs w:val="17"/>
      <w:u w:val="none"/>
      <w:lang w:val="zh-CN"/>
    </w:rPr>
  </w:style>
  <w:style w:type="character" w:customStyle="1" w:styleId="af3">
    <w:name w:val="正文文本_"/>
    <w:link w:val="13"/>
    <w:uiPriority w:val="99"/>
    <w:locked/>
    <w:rPr>
      <w:rFonts w:ascii="MingLiU" w:eastAsia="MingLiU" w:hAnsi="MingLiU"/>
      <w:kern w:val="2"/>
      <w:sz w:val="17"/>
      <w:szCs w:val="17"/>
    </w:rPr>
  </w:style>
  <w:style w:type="paragraph" w:customStyle="1" w:styleId="13">
    <w:name w:val="正文文本13"/>
    <w:basedOn w:val="a"/>
    <w:link w:val="af3"/>
    <w:uiPriority w:val="99"/>
    <w:pPr>
      <w:spacing w:before="120" w:line="240" w:lineRule="atLeast"/>
      <w:ind w:hanging="480"/>
      <w:jc w:val="left"/>
    </w:pPr>
    <w:rPr>
      <w:rFonts w:ascii="MingLiU" w:eastAsia="MingLiU" w:hAnsi="MingLiU"/>
      <w:sz w:val="17"/>
      <w:szCs w:val="17"/>
    </w:rPr>
  </w:style>
  <w:style w:type="paragraph" w:customStyle="1" w:styleId="af4">
    <w:name w:val="框内容"/>
    <w:basedOn w:val="a5"/>
  </w:style>
  <w:style w:type="paragraph" w:styleId="af5">
    <w:name w:val="Revision"/>
    <w:uiPriority w:val="99"/>
    <w:semiHidden/>
    <w:rPr>
      <w:kern w:val="2"/>
      <w:sz w:val="21"/>
      <w:szCs w:val="24"/>
    </w:rPr>
  </w:style>
  <w:style w:type="paragraph" w:customStyle="1" w:styleId="reader-word-layerreader-word-s1-29">
    <w:name w:val="reader-word-layer reader-word-s1-29"/>
    <w:basedOn w:val="a"/>
    <w:pPr>
      <w:widowControl/>
      <w:spacing w:before="100" w:beforeAutospacing="1" w:after="100" w:afterAutospacing="1"/>
      <w:jc w:val="left"/>
    </w:pPr>
    <w:rPr>
      <w:rFonts w:ascii="宋体" w:hAnsi="宋体" w:cs="宋体"/>
      <w:kern w:val="0"/>
      <w:sz w:val="24"/>
    </w:rPr>
  </w:style>
  <w:style w:type="paragraph" w:styleId="af6">
    <w:name w:val="List Paragraph"/>
    <w:basedOn w:val="a"/>
    <w:uiPriority w:val="99"/>
    <w:qFormat/>
    <w:pPr>
      <w:ind w:firstLineChars="200" w:firstLine="420"/>
    </w:pPr>
  </w:style>
  <w:style w:type="paragraph" w:customStyle="1" w:styleId="1">
    <w:name w:val="自定样式1"/>
    <w:basedOn w:val="a"/>
    <w:pPr>
      <w:suppressAutoHyphens/>
      <w:spacing w:line="360" w:lineRule="auto"/>
      <w:textAlignment w:val="baseline"/>
    </w:pPr>
    <w:rPr>
      <w:rFonts w:ascii="宋体" w:hAnsi="宋体" w:cs="Tahoma" w:hint="eastAsia"/>
      <w:kern w:val="1"/>
      <w:sz w:val="24"/>
      <w:szCs w:val="20"/>
      <w:shd w:val="clear" w:color="auto" w:fill="FFFFFF"/>
    </w:rPr>
  </w:style>
  <w:style w:type="paragraph" w:customStyle="1" w:styleId="largefontstyle3">
    <w:name w:val="largefont style3"/>
    <w:basedOn w:val="a"/>
    <w:pPr>
      <w:widowControl/>
      <w:spacing w:before="100" w:beforeAutospacing="1" w:after="100" w:afterAutospacing="1" w:line="360" w:lineRule="auto"/>
      <w:ind w:firstLine="480"/>
      <w:jc w:val="left"/>
    </w:pPr>
    <w:rPr>
      <w:rFonts w:ascii="宋体" w:hAnsi="宋体"/>
      <w:kern w:val="0"/>
      <w:sz w:val="24"/>
    </w:rPr>
  </w:style>
  <w:style w:type="paragraph" w:customStyle="1" w:styleId="largefont">
    <w:name w:val="largefont"/>
    <w:basedOn w:val="a"/>
    <w:qFormat/>
    <w:pPr>
      <w:widowControl/>
      <w:spacing w:before="100" w:beforeAutospacing="1" w:after="100" w:afterAutospacing="1" w:line="360" w:lineRule="auto"/>
      <w:ind w:firstLine="480"/>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21" Type="http://schemas.openxmlformats.org/officeDocument/2006/relationships/footer" Target="footer14.xml"/><Relationship Id="rId34" Type="http://schemas.openxmlformats.org/officeDocument/2006/relationships/footer" Target="footer2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4493</Words>
  <Characters>25612</Characters>
  <Application>Microsoft Office Word</Application>
  <DocSecurity>0</DocSecurity>
  <Lines>213</Lines>
  <Paragraphs>60</Paragraphs>
  <ScaleCrop>false</ScaleCrop>
  <Company>Lenovo (Beijing) Limited</Company>
  <LinksUpToDate>false</LinksUpToDate>
  <CharactersWithSpaces>30045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Lenovo User</dc:creator>
  <cp:keywords/>
  <cp:lastModifiedBy>明灿 朱</cp:lastModifiedBy>
  <cp:revision>2</cp:revision>
  <cp:lastPrinted>2022-07-15T10:12:00Z</cp:lastPrinted>
  <dcterms:created xsi:type="dcterms:W3CDTF">2025-04-06T06:47:00Z</dcterms:created>
  <dcterms:modified xsi:type="dcterms:W3CDTF">2025-04-06T06:47:00Z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F870A2283C9DE9B646F82D65860A8C8F</vt:lpwstr>
  </property>
</Properties>
</file>