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20" w:lineRule="exact"/>
        <w:ind w:left="0" w:leftChars="0" w:firstLine="0" w:firstLineChars="0"/>
        <w:jc w:val="left"/>
        <w:rPr>
          <w:rFonts w:ascii="仿宋_GB2312" w:eastAsia="仿宋_GB2312"/>
          <w:b/>
          <w:color w:val="000000"/>
          <w:sz w:val="28"/>
          <w:szCs w:val="28"/>
        </w:rPr>
      </w:pPr>
      <w:r>
        <w:rPr>
          <w:rFonts w:hint="default" w:ascii="Times New Roman" w:hAnsi="Times New Roman" w:eastAsia="黑体" w:cs="Times New Roman"/>
          <w:color w:val="000000"/>
          <w:kern w:val="0"/>
          <w:sz w:val="28"/>
          <w:szCs w:val="28"/>
        </w:rPr>
        <w:t>BF—2021—0136</w:t>
      </w:r>
      <w:r>
        <w:rPr>
          <w:rFonts w:hint="eastAsia" w:ascii="黑体" w:hAnsi="黑体" w:eastAsia="黑体" w:cs="宋体"/>
          <w:color w:val="000000"/>
          <w:kern w:val="0"/>
          <w:sz w:val="32"/>
          <w:szCs w:val="32"/>
          <w:lang w:val="en-US" w:eastAsia="zh-CN"/>
        </w:rPr>
        <w:t xml:space="preserve">                        </w:t>
      </w:r>
      <w:r>
        <w:rPr>
          <w:rFonts w:hint="eastAsia" w:ascii="宋体" w:hAnsi="宋体" w:eastAsia="宋体" w:cs="宋体"/>
          <w:color w:val="000000"/>
          <w:kern w:val="0"/>
          <w:sz w:val="28"/>
          <w:szCs w:val="28"/>
          <w:lang w:val="en-US" w:eastAsia="zh-CN"/>
        </w:rPr>
        <w:t xml:space="preserve"> </w:t>
      </w:r>
      <w:r>
        <w:rPr>
          <w:rFonts w:hint="eastAsia" w:ascii="宋体" w:hAnsi="宋体" w:eastAsia="宋体" w:cs="宋体"/>
          <w:b w:val="0"/>
          <w:bCs/>
          <w:color w:val="000000"/>
          <w:sz w:val="28"/>
          <w:szCs w:val="28"/>
        </w:rPr>
        <w:t>合同编号：{合同编号}</w:t>
      </w:r>
    </w:p>
    <w:p>
      <w:pPr>
        <w:spacing w:line="520" w:lineRule="exact"/>
        <w:rPr>
          <w:rFonts w:ascii="仿宋_GB2312" w:eastAsia="仿宋_GB2312"/>
          <w:b/>
          <w:color w:val="000000"/>
          <w:sz w:val="28"/>
          <w:szCs w:val="28"/>
        </w:rPr>
      </w:pPr>
    </w:p>
    <w:p>
      <w:pPr>
        <w:spacing w:line="520" w:lineRule="exact"/>
        <w:rPr>
          <w:rFonts w:ascii="仿宋_GB2312" w:eastAsia="仿宋_GB2312"/>
          <w:b/>
          <w:color w:val="000000"/>
          <w:sz w:val="28"/>
          <w:szCs w:val="28"/>
        </w:rPr>
      </w:pPr>
    </w:p>
    <w:p>
      <w:pPr>
        <w:spacing w:line="520" w:lineRule="exact"/>
        <w:jc w:val="center"/>
        <w:rPr>
          <w:rFonts w:ascii="仿宋_GB2312" w:eastAsia="仿宋_GB2312"/>
          <w:b/>
          <w:color w:val="000000"/>
          <w:sz w:val="28"/>
          <w:szCs w:val="28"/>
        </w:rPr>
      </w:pPr>
    </w:p>
    <w:p>
      <w:pPr>
        <w:spacing w:line="520" w:lineRule="exact"/>
        <w:jc w:val="center"/>
        <w:rPr>
          <w:rFonts w:hint="eastAsia" w:ascii="仿宋_GB2312" w:eastAsia="仿宋_GB2312"/>
          <w:b/>
          <w:bCs/>
          <w:color w:val="000000"/>
          <w:sz w:val="44"/>
          <w:szCs w:val="44"/>
        </w:rPr>
      </w:pPr>
      <w:r>
        <w:rPr>
          <w:rFonts w:hint="eastAsia" w:ascii="方正小标宋简体" w:hAnsi="方正小标宋简体" w:eastAsia="方正小标宋简体" w:cs="方正小标宋简体"/>
          <w:b w:val="0"/>
          <w:bCs w:val="0"/>
          <w:color w:val="000000"/>
          <w:sz w:val="40"/>
          <w:szCs w:val="40"/>
        </w:rPr>
        <w:t>北京市建设工程预拌砂浆采购合同</w:t>
      </w:r>
    </w:p>
    <w:p>
      <w:pPr>
        <w:spacing w:line="520" w:lineRule="exact"/>
        <w:jc w:val="center"/>
        <w:rPr>
          <w:rFonts w:hint="eastAsia" w:ascii="仿宋_GB2312" w:eastAsia="仿宋_GB2312"/>
          <w:b/>
          <w:color w:val="000000"/>
          <w:sz w:val="28"/>
          <w:szCs w:val="28"/>
          <w:lang w:eastAsia="zh-CN"/>
        </w:rPr>
      </w:pPr>
      <w:r>
        <w:rPr>
          <w:rFonts w:hint="eastAsia" w:ascii="楷体_GB2312" w:hAnsi="楷体_GB2312" w:eastAsia="楷体_GB2312" w:cs="楷体_GB2312"/>
          <w:b w:val="0"/>
          <w:bCs/>
          <w:color w:val="000000"/>
          <w:sz w:val="28"/>
          <w:szCs w:val="28"/>
          <w:lang w:eastAsia="zh-CN"/>
        </w:rPr>
        <w:t>（示范文本）</w:t>
      </w:r>
    </w:p>
    <w:p>
      <w:pPr>
        <w:spacing w:line="520" w:lineRule="exact"/>
        <w:jc w:val="center"/>
        <w:rPr>
          <w:rFonts w:ascii="仿宋_GB2312" w:eastAsia="仿宋_GB2312"/>
          <w:b/>
          <w:color w:val="000000"/>
          <w:sz w:val="28"/>
          <w:szCs w:val="28"/>
        </w:rPr>
      </w:pPr>
    </w:p>
    <w:p>
      <w:pPr>
        <w:spacing w:line="520" w:lineRule="exact"/>
        <w:jc w:val="center"/>
        <w:rPr>
          <w:rFonts w:ascii="仿宋_GB2312" w:eastAsia="仿宋_GB2312"/>
          <w:b/>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rPr>
          <w:rFonts w:ascii="仿宋_GB2312" w:eastAsia="仿宋_GB2312"/>
          <w:color w:val="000000"/>
          <w:sz w:val="28"/>
          <w:szCs w:val="28"/>
        </w:rPr>
      </w:pPr>
    </w:p>
    <w:p>
      <w:pPr>
        <w:spacing w:line="520" w:lineRule="exact"/>
        <w:ind w:firstLine="840" w:firstLineChars="300"/>
        <w:rPr>
          <w:rFonts w:ascii="仿宋_GB2312" w:eastAsia="仿宋_GB2312"/>
          <w:color w:val="000000"/>
          <w:sz w:val="28"/>
          <w:szCs w:val="28"/>
          <w:u w:val="single"/>
        </w:rPr>
      </w:pPr>
      <w:r>
        <w:rPr>
          <w:rFonts w:hint="eastAsia" w:ascii="宋体" w:hAnsi="宋体" w:eastAsia="宋体" w:cs="宋体"/>
          <w:color w:val="000000"/>
          <w:sz w:val="28"/>
          <w:szCs w:val="28"/>
        </w:rPr>
        <w:t>{买方（甲方）</w:t>
      </w:r>
      <w:r>
        <w:rPr>
          <w:rFonts w:hint="eastAsia" w:ascii="宋体" w:hAnsi="宋体" w:eastAsia="宋体" w:cs="宋体"/>
          <w:color w:val="000000"/>
          <w:sz w:val="28"/>
          <w:szCs w:val="28"/>
          <w:u w:val="single"/>
          <w:lang w:val="en-US" w:eastAsia="zh-CN"/>
        </w:rPr>
        <w:t>}：</w:t>
      </w:r>
    </w:p>
    <w:p>
      <w:pPr>
        <w:spacing w:line="520" w:lineRule="exact"/>
        <w:ind w:firstLine="800" w:firstLineChars="250"/>
        <w:rPr>
          <w:rFonts w:ascii="仿宋_GB2312" w:eastAsia="仿宋_GB2312"/>
          <w:color w:val="000000"/>
          <w:sz w:val="32"/>
          <w:szCs w:val="32"/>
        </w:rPr>
      </w:pPr>
    </w:p>
    <w:p>
      <w:pPr>
        <w:spacing w:line="520" w:lineRule="exact"/>
        <w:ind w:firstLine="840" w:firstLineChars="300"/>
        <w:rPr>
          <w:rFonts w:ascii="仿宋_GB2312" w:hAnsi="宋体" w:eastAsia="仿宋_GB2312"/>
          <w:color w:val="000000"/>
          <w:sz w:val="32"/>
          <w:szCs w:val="32"/>
          <w:u w:val="single"/>
        </w:rPr>
      </w:pPr>
      <w:r>
        <w:rPr>
          <w:rFonts w:hint="eastAsia" w:ascii="宋体" w:hAnsi="宋体" w:eastAsia="宋体" w:cs="宋体"/>
          <w:color w:val="000000"/>
          <w:sz w:val="28"/>
          <w:szCs w:val="28"/>
        </w:rPr>
        <w:t>{卖方（乙方）</w:t>
      </w:r>
      <w:r>
        <w:rPr>
          <w:rFonts w:hint="eastAsia" w:ascii="宋体" w:hAnsi="宋体" w:eastAsia="宋体" w:cs="宋体"/>
          <w:color w:val="000000"/>
          <w:sz w:val="28"/>
          <w:szCs w:val="28"/>
          <w:u w:val="single"/>
          <w:lang w:val="en-US" w:eastAsia="zh-CN"/>
        </w:rPr>
        <w:t>}：</w:t>
      </w: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jc w:val="center"/>
        <w:rPr>
          <w:rFonts w:ascii="仿宋_GB2312" w:eastAsia="仿宋_GB2312"/>
          <w:color w:val="000000"/>
          <w:sz w:val="28"/>
          <w:szCs w:val="28"/>
        </w:rPr>
      </w:pPr>
    </w:p>
    <w:p>
      <w:pPr>
        <w:spacing w:line="520" w:lineRule="exact"/>
        <w:ind w:right="1069" w:rightChars="509"/>
        <w:jc w:val="center"/>
        <w:rPr>
          <w:rFonts w:hint="eastAsia" w:ascii="宋体" w:hAnsi="宋体" w:eastAsia="宋体" w:cs="宋体"/>
          <w:b w:val="0"/>
          <w:bCs/>
          <w:color w:val="000000"/>
          <w:sz w:val="28"/>
          <w:szCs w:val="28"/>
        </w:rPr>
      </w:pPr>
      <w:r>
        <w:rPr>
          <w:rFonts w:hint="eastAsia" w:ascii="仿宋_GB2312" w:eastAsia="仿宋_GB2312"/>
          <w:color w:val="000000"/>
          <w:sz w:val="28"/>
          <w:szCs w:val="28"/>
        </w:rPr>
        <w:t>北京市住房和</w:t>
      </w:r>
      <w:r>
        <w:rPr>
          <w:rFonts w:hint="eastAsia" w:ascii="仿宋_GB2312" w:eastAsia="仿宋_GB2312"/>
          <w:color w:val="000000"/>
          <w:sz w:val="28"/>
          <w:szCs w:val="28"/>
          <w:lang w:val="en-US" w:eastAsia="zh-CN"/>
        </w:rPr>
        <w:t>城</w:t>
      </w:r>
      <w:r>
        <w:rPr>
          <w:rFonts w:hint="eastAsia" w:ascii="宋体" w:hAnsi="宋体" w:eastAsia="宋体" w:cs="宋体"/>
          <w:b w:val="0"/>
          <w:bCs/>
          <w:color w:val="000000"/>
          <w:sz w:val="28"/>
          <w:szCs w:val="28"/>
        </w:rPr>
        <w:t>乡建设委员会</w:t>
      </w:r>
    </w:p>
    <w:p>
      <w:pPr>
        <w:spacing w:line="520" w:lineRule="exact"/>
        <w:ind w:right="1069" w:rightChars="509"/>
        <w:jc w:val="center"/>
        <w:rPr>
          <w:rFonts w:hint="eastAsia" w:ascii="宋体" w:hAnsi="宋体" w:eastAsia="宋体" w:cs="宋体"/>
          <w:b w:val="0"/>
          <w:bCs/>
          <w:color w:val="000000"/>
          <w:sz w:val="28"/>
          <w:szCs w:val="28"/>
        </w:rPr>
      </w:pPr>
      <w:r>
        <w:rPr>
          <w:rFonts w:hint="eastAsia" w:ascii="宋体" w:hAnsi="宋体" w:eastAsia="宋体" w:cs="宋体"/>
          <w:b w:val="0"/>
          <w:bCs/>
          <w:color w:val="000000"/>
          <w:sz w:val="28"/>
          <w:szCs w:val="28"/>
        </w:rPr>
        <w:t>北京市市场监督管理局</w:t>
      </w:r>
    </w:p>
    <w:p>
      <w:pPr>
        <w:spacing w:line="520" w:lineRule="exact"/>
        <w:jc w:val="center"/>
        <w:rPr>
          <w:rFonts w:hint="eastAsia" w:ascii="宋体" w:hAnsi="宋体" w:eastAsia="宋体" w:cs="宋体"/>
          <w:b/>
          <w:color w:val="auto"/>
          <w:sz w:val="28"/>
          <w:szCs w:val="28"/>
          <w:highlight w:val="none"/>
          <w:shd w:val="clear" w:color="auto" w:fill="auto"/>
          <w:lang w:val="en-US" w:eastAsia="zh-CN"/>
        </w:rPr>
      </w:pPr>
      <w:r>
        <w:rPr>
          <w:rFonts w:hint="eastAsia" w:ascii="宋体" w:hAnsi="宋体" w:eastAsia="宋体" w:cs="宋体"/>
          <w:b w:val="0"/>
          <w:bCs/>
          <w:color w:val="auto"/>
          <w:sz w:val="28"/>
          <w:szCs w:val="28"/>
          <w:highlight w:val="none"/>
          <w:shd w:val="clear" w:color="auto" w:fill="auto"/>
          <w:lang w:val="en-US" w:eastAsia="zh-CN"/>
        </w:rPr>
        <w:t>2021年4月</w:t>
      </w:r>
    </w:p>
    <w:p>
      <w:pPr>
        <w:spacing w:line="520" w:lineRule="exact"/>
        <w:jc w:val="center"/>
        <w:rPr>
          <w:rFonts w:hint="eastAsia" w:ascii="仿宋_GB2312" w:eastAsia="仿宋_GB2312"/>
          <w:color w:val="000000"/>
          <w:sz w:val="32"/>
          <w:szCs w:val="32"/>
        </w:rPr>
      </w:pPr>
      <w:r>
        <w:rPr>
          <w:rFonts w:ascii="仿宋_GB2312" w:hAnsi="仿宋_GB2312" w:eastAsia="仿宋_GB2312" w:cs="仿宋_GB2312"/>
          <w:color w:val="000000"/>
          <w:sz w:val="28"/>
          <w:szCs w:val="28"/>
        </w:rPr>
        <w:br w:type="page"/>
      </w:r>
      <w:r>
        <w:rPr>
          <w:rFonts w:hint="eastAsia" w:ascii="方正小标宋简体" w:hAnsi="方正小标宋简体" w:eastAsia="方正小标宋简体" w:cs="方正小标宋简体"/>
          <w:color w:val="000000"/>
          <w:sz w:val="40"/>
          <w:szCs w:val="40"/>
        </w:rPr>
        <w:t>北京市建设工程预拌砂浆采购合同</w:t>
      </w:r>
    </w:p>
    <w:p>
      <w:pPr>
        <w:spacing w:line="520" w:lineRule="exact"/>
        <w:jc w:val="center"/>
        <w:rPr>
          <w:rFonts w:ascii="仿宋_GB2312" w:eastAsia="仿宋_GB2312"/>
          <w:color w:val="000000"/>
          <w:sz w:val="32"/>
          <w:szCs w:val="32"/>
        </w:rPr>
      </w:pP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color w:val="000000"/>
          <w:sz w:val="22"/>
          <w:szCs w:val="22"/>
        </w:rPr>
        <w:t>买方（甲方）：</w:t>
      </w:r>
      <w:r>
        <w:rPr>
          <w:rFonts w:hint="eastAsia" w:ascii="宋体" w:hAnsi="宋体" w:eastAsia="宋体" w:cs="宋体"/>
          <w:sz w:val="22"/>
          <w:szCs w:val="22"/>
          <w:u w:val="single"/>
        </w:rPr>
        <w:t>{买方名称}</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{卖方（乙方）</w:t>
      </w:r>
      <w:r>
        <w:rPr>
          <w:rFonts w:hint="eastAsia" w:ascii="宋体" w:hAnsi="宋体" w:eastAsia="宋体" w:cs="宋体"/>
          <w:sz w:val="22"/>
          <w:szCs w:val="22"/>
          <w:u w:val="single"/>
        </w:rPr>
        <w:t>}：</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ascii="仿宋_GB2312" w:eastAsia="仿宋_GB2312"/>
          <w:b/>
          <w:color w:val="000000"/>
          <w:sz w:val="24"/>
          <w:szCs w:val="24"/>
        </w:rPr>
      </w:pPr>
      <w:r>
        <w:rPr>
          <w:rFonts w:hint="eastAsia" w:ascii="宋体" w:hAnsi="宋体" w:eastAsia="宋体" w:cs="宋体"/>
          <w:color w:val="000000"/>
          <w:sz w:val="22"/>
          <w:szCs w:val="22"/>
        </w:rPr>
        <w:t>依照《中华人民共和国民法典》《中华人民共和国建筑法》《北京市大气污染防治条例》等相关法律法规的规定，甲乙双方在自愿、平等、公平、诚实信用的基础上，就建设工程预拌砂浆（以下简称为砂浆）采购事宜协商订立本合同。</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第一条 使用{砂浆工程概况}</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u w:val="single"/>
        </w:rPr>
      </w:pPr>
      <w:r>
        <w:rPr>
          <w:rFonts w:hint="eastAsia" w:ascii="宋体" w:hAnsi="宋体" w:eastAsia="宋体" w:cs="宋体"/>
          <w:color w:val="000000"/>
          <w:sz w:val="22"/>
          <w:szCs w:val="22"/>
        </w:rPr>
        <w:t>1.工程名称：</w:t>
      </w:r>
      <w:r>
        <w:rPr>
          <w:rFonts w:hint="eastAsia" w:ascii="宋体" w:hAnsi="宋体" w:eastAsia="宋体" w:cs="宋体"/>
          <w:sz w:val="22"/>
          <w:szCs w:val="22"/>
          <w:u w:val="single"/>
        </w:rPr>
        <w:t>{工程名称}</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2.工程地点：</w:t>
      </w:r>
      <w:r>
        <w:rPr>
          <w:rFonts w:hint="eastAsia" w:ascii="宋体" w:hAnsi="宋体" w:eastAsia="宋体" w:cs="宋体"/>
          <w:sz w:val="22"/>
          <w:szCs w:val="22"/>
          <w:u w:val="single"/>
        </w:rPr>
        <w:t xml:space="preserve">                                  {工程地点}</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3.建设单位：</w:t>
      </w:r>
      <w:r>
        <w:rPr>
          <w:rFonts w:hint="eastAsia" w:ascii="宋体" w:hAnsi="宋体" w:eastAsia="宋体" w:cs="宋体"/>
          <w:sz w:val="22"/>
          <w:szCs w:val="22"/>
          <w:u w:val="single"/>
        </w:rPr>
        <w:t>{建设单位}</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4.施工单位：</w:t>
      </w:r>
      <w:r>
        <w:rPr>
          <w:rFonts w:hint="eastAsia" w:ascii="宋体" w:hAnsi="宋体" w:eastAsia="宋体" w:cs="宋体"/>
          <w:sz w:val="22"/>
          <w:szCs w:val="22"/>
          <w:u w:val="single"/>
        </w:rPr>
        <w:t>{施工单位}</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第二条 {砂浆的基本情况}</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bCs/>
          <w:color w:val="000000"/>
          <w:sz w:val="22"/>
          <w:szCs w:val="22"/>
        </w:rPr>
      </w:pPr>
      <w:r>
        <w:rPr>
          <w:rFonts w:hint="eastAsia" w:ascii="宋体" w:hAnsi="宋体" w:eastAsia="宋体" w:cs="宋体"/>
          <w:bCs/>
          <w:color w:val="000000"/>
          <w:sz w:val="22"/>
          <w:szCs w:val="22"/>
        </w:rPr>
        <w:t>2.1</w:t>
      </w:r>
      <w:r>
        <w:rPr>
          <w:rFonts w:hint="eastAsia" w:ascii="宋体" w:hAnsi="宋体" w:eastAsia="宋体" w:cs="宋体"/>
          <w:color w:val="000000"/>
          <w:sz w:val="22"/>
          <w:szCs w:val="22"/>
        </w:rPr>
        <w:t>砂浆及其数量、价格</w:t>
      </w:r>
    </w:p>
    <w:tbl>
      <w:tblPr>
        <w:tblStyle w:val="8"/>
        <w:tblW w:w="99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8"/>
        <w:gridCol w:w="1239"/>
        <w:gridCol w:w="996"/>
        <w:gridCol w:w="1391"/>
        <w:gridCol w:w="735"/>
        <w:gridCol w:w="1134"/>
        <w:gridCol w:w="992"/>
        <w:gridCol w:w="1129"/>
        <w:gridCol w:w="779"/>
        <w:gridCol w:w="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0" w:hRule="atLeast"/>
          <w:jc w:val="center"/>
        </w:trPr>
        <w:tc>
          <w:tcPr>
            <w:tcW w:w="598"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序号</w:t>
            </w:r>
          </w:p>
        </w:tc>
        <w:tc>
          <w:tcPr>
            <w:tcW w:w="123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砂浆名称</w:t>
            </w:r>
          </w:p>
        </w:tc>
        <w:tc>
          <w:tcPr>
            <w:tcW w:w="996"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规格型号</w:t>
            </w:r>
          </w:p>
        </w:tc>
        <w:tc>
          <w:tcPr>
            <w:tcW w:w="1391"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执行标准</w:t>
            </w:r>
          </w:p>
        </w:tc>
        <w:tc>
          <w:tcPr>
            <w:tcW w:w="73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数量（吨）</w:t>
            </w:r>
          </w:p>
        </w:tc>
        <w:tc>
          <w:tcPr>
            <w:tcW w:w="1134"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不含税单价（元/吨）</w:t>
            </w:r>
          </w:p>
        </w:tc>
        <w:tc>
          <w:tcPr>
            <w:tcW w:w="992"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含税单价</w:t>
            </w:r>
          </w:p>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（元/吨）</w:t>
            </w:r>
          </w:p>
        </w:tc>
        <w:tc>
          <w:tcPr>
            <w:tcW w:w="112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不含税总价（元）</w:t>
            </w:r>
          </w:p>
        </w:tc>
        <w:tc>
          <w:tcPr>
            <w:tcW w:w="77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总税额（元）</w:t>
            </w:r>
          </w:p>
        </w:tc>
        <w:tc>
          <w:tcPr>
            <w:tcW w:w="99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含税总价</w:t>
            </w:r>
          </w:p>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sz w:val="18"/>
                <w:szCs w:val="18"/>
              </w:rPr>
            </w:pPr>
            <w:r>
              <w:rPr>
                <w:rFonts w:hint="eastAsia" w:ascii="宋体" w:hAnsi="宋体" w:eastAsia="宋体" w:cs="宋体"/>
                <w:sz w:val="18"/>
                <w:szCs w:val="18"/>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jc w:val="center"/>
        </w:trPr>
        <w:tc>
          <w:tcPr>
            <w:tcW w:w="598"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ascii="华文楷体" w:hAnsi="华文楷体" w:eastAsia="华文楷体" w:cs="华文楷体"/>
                <w:bCs/>
                <w:sz w:val="20"/>
                <w:szCs w:val="20"/>
              </w:rPr>
            </w:pPr>
          </w:p>
        </w:tc>
        <w:tc>
          <w:tcPr>
            <w:tcW w:w="123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left"/>
              <w:textAlignment w:val="auto"/>
              <w:outlineLvl w:val="9"/>
              <w:rPr>
                <w:rFonts w:ascii="华文楷体" w:hAnsi="华文楷体" w:eastAsia="华文楷体" w:cs="华文楷体"/>
                <w:bCs/>
                <w:sz w:val="20"/>
                <w:szCs w:val="20"/>
              </w:rPr>
            </w:pPr>
          </w:p>
        </w:tc>
        <w:tc>
          <w:tcPr>
            <w:tcW w:w="996"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391"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73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134"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992"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12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77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99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jc w:val="center"/>
        </w:trPr>
        <w:tc>
          <w:tcPr>
            <w:tcW w:w="598"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ascii="华文楷体" w:hAnsi="华文楷体" w:eastAsia="华文楷体" w:cs="华文楷体"/>
                <w:bCs/>
                <w:sz w:val="20"/>
                <w:szCs w:val="20"/>
              </w:rPr>
            </w:pPr>
          </w:p>
        </w:tc>
        <w:tc>
          <w:tcPr>
            <w:tcW w:w="123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left"/>
              <w:textAlignment w:val="auto"/>
              <w:outlineLvl w:val="9"/>
              <w:rPr>
                <w:rFonts w:ascii="华文楷体" w:hAnsi="华文楷体" w:eastAsia="华文楷体" w:cs="华文楷体"/>
                <w:bCs/>
                <w:sz w:val="20"/>
                <w:szCs w:val="20"/>
              </w:rPr>
            </w:pPr>
          </w:p>
        </w:tc>
        <w:tc>
          <w:tcPr>
            <w:tcW w:w="996"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391"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73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134"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992"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12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77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99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598"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ascii="华文楷体" w:hAnsi="华文楷体" w:eastAsia="华文楷体" w:cs="华文楷体"/>
                <w:bCs/>
                <w:sz w:val="20"/>
                <w:szCs w:val="20"/>
              </w:rPr>
            </w:pPr>
            <w:r>
              <w:rPr>
                <w:rFonts w:hint="eastAsia" w:ascii="宋体" w:hAnsi="宋体" w:eastAsia="宋体" w:cs="宋体"/>
                <w:bCs/>
                <w:sz w:val="18"/>
                <w:szCs w:val="18"/>
              </w:rPr>
              <w:t>合计</w:t>
            </w:r>
          </w:p>
        </w:tc>
        <w:tc>
          <w:tcPr>
            <w:tcW w:w="123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left"/>
              <w:textAlignment w:val="auto"/>
              <w:outlineLvl w:val="9"/>
              <w:rPr>
                <w:rFonts w:ascii="华文楷体" w:hAnsi="华文楷体" w:eastAsia="华文楷体" w:cs="华文楷体"/>
                <w:bCs/>
                <w:sz w:val="20"/>
                <w:szCs w:val="20"/>
              </w:rPr>
            </w:pPr>
          </w:p>
        </w:tc>
        <w:tc>
          <w:tcPr>
            <w:tcW w:w="996"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391"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73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134"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992"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112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779"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c>
          <w:tcPr>
            <w:tcW w:w="99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firstLine="400" w:firstLineChars="200"/>
              <w:jc w:val="left"/>
              <w:textAlignment w:val="auto"/>
              <w:outlineLvl w:val="9"/>
              <w:rPr>
                <w:rFonts w:ascii="华文楷体" w:hAnsi="华文楷体" w:eastAsia="华文楷体" w:cs="华文楷体"/>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9988" w:type="dxa"/>
            <w:gridSpan w:val="10"/>
            <w:vAlign w:val="center"/>
          </w:tcPr>
          <w:p>
            <w:pPr>
              <w:keepNext w:val="0"/>
              <w:keepLines w:val="0"/>
              <w:pageBreakBefore w:val="0"/>
              <w:kinsoku/>
              <w:wordWrap/>
              <w:overflowPunct/>
              <w:topLinePunct w:val="0"/>
              <w:autoSpaceDE/>
              <w:autoSpaceDN/>
              <w:bidi w:val="0"/>
              <w:adjustRightInd/>
              <w:snapToGrid/>
              <w:spacing w:line="420" w:lineRule="exact"/>
              <w:ind w:right="0" w:rightChars="0"/>
              <w:jc w:val="left"/>
              <w:textAlignment w:val="auto"/>
              <w:outlineLvl w:val="9"/>
              <w:rPr>
                <w:rFonts w:ascii="华文楷体" w:hAnsi="华文楷体" w:eastAsia="华文楷体" w:cs="华文楷体"/>
                <w:bCs/>
                <w:sz w:val="20"/>
                <w:szCs w:val="20"/>
              </w:rPr>
            </w:pPr>
            <w:r>
              <w:rPr>
                <w:rFonts w:hint="eastAsia" w:ascii="宋体" w:hAnsi="宋体" w:eastAsia="宋体" w:cs="宋体"/>
                <w:sz w:val="18"/>
                <w:szCs w:val="18"/>
              </w:rPr>
              <w:t>含税总价款大写：                   小写：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jc w:val="center"/>
        </w:trPr>
        <w:tc>
          <w:tcPr>
            <w:tcW w:w="9988" w:type="dxa"/>
            <w:gridSpan w:val="10"/>
            <w:vAlign w:val="center"/>
          </w:tcPr>
          <w:p>
            <w:pPr>
              <w:keepNext w:val="0"/>
              <w:keepLines w:val="0"/>
              <w:pageBreakBefore w:val="0"/>
              <w:kinsoku/>
              <w:wordWrap/>
              <w:overflowPunct/>
              <w:topLinePunct w:val="0"/>
              <w:autoSpaceDE/>
              <w:autoSpaceDN/>
              <w:bidi w:val="0"/>
              <w:adjustRightInd/>
              <w:snapToGrid/>
              <w:spacing w:line="420" w:lineRule="exact"/>
              <w:ind w:right="0" w:rightChars="0"/>
              <w:jc w:val="left"/>
              <w:textAlignment w:val="auto"/>
              <w:outlineLvl w:val="9"/>
              <w:rPr>
                <w:rFonts w:ascii="华文楷体" w:hAnsi="华文楷体" w:eastAsia="华文楷体" w:cs="华文楷体"/>
                <w:b/>
                <w:bCs/>
                <w:sz w:val="20"/>
                <w:szCs w:val="20"/>
              </w:rPr>
            </w:pPr>
            <w:r>
              <w:rPr>
                <w:rFonts w:hint="eastAsia" w:ascii="宋体" w:hAnsi="宋体" w:eastAsia="宋体" w:cs="宋体"/>
                <w:sz w:val="18"/>
                <w:szCs w:val="18"/>
              </w:rPr>
              <w:t>备注：本合同数量为暂估数量，双方按乙方实际供货量对账结算支付货款。</w:t>
            </w:r>
          </w:p>
        </w:tc>
      </w:tr>
    </w:tbl>
    <w:p>
      <w:pPr>
        <w:keepNext w:val="0"/>
        <w:keepLines w:val="0"/>
        <w:pageBreakBefore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
          <w:sz w:val="22"/>
          <w:szCs w:val="22"/>
        </w:rPr>
      </w:pPr>
      <w:r>
        <w:rPr>
          <w:rFonts w:hint="eastAsia" w:ascii="宋体" w:hAnsi="宋体" w:eastAsia="宋体" w:cs="宋体"/>
          <w:sz w:val="22"/>
          <w:szCs w:val="22"/>
        </w:rPr>
        <w:t>2.2特别约定</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
          <w:sz w:val="22"/>
          <w:szCs w:val="22"/>
        </w:rPr>
      </w:pPr>
      <w:r>
        <w:rPr>
          <w:rFonts w:hint="eastAsia" w:ascii="宋体" w:hAnsi="宋体" w:eastAsia="宋体" w:cs="宋体"/>
          <w:sz w:val="22"/>
          <w:szCs w:val="22"/>
        </w:rPr>
        <w:t>2.2.1砂浆所列价款：甲方签收确认砂浆前所发生的一切费用，包括□材料费  □运费  □装卸费  □出库费  □运输保险费  □企业管理费  □利润  □税金  □其他：</w:t>
      </w:r>
      <w:r>
        <w:rPr>
          <w:rFonts w:hint="eastAsia" w:ascii="宋体" w:hAnsi="宋体" w:eastAsia="宋体" w:cs="宋体"/>
          <w:sz w:val="22"/>
          <w:szCs w:val="22"/>
          <w:u w:val="single"/>
        </w:rPr>
        <w:t xml:space="preserve"> {其他费用} 。</w:t>
      </w:r>
      <w:r>
        <w:rPr>
          <w:rFonts w:hint="eastAsia" w:ascii="宋体" w:hAnsi="宋体" w:eastAsia="宋体" w:cs="宋体"/>
          <w:sz w:val="22"/>
          <w:szCs w:val="22"/>
        </w:rPr>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
          <w:sz w:val="22"/>
          <w:szCs w:val="22"/>
        </w:rPr>
      </w:pPr>
      <w:r>
        <w:rPr>
          <w:rFonts w:hint="eastAsia" w:ascii="宋体" w:hAnsi="宋体" w:eastAsia="宋体" w:cs="宋体"/>
          <w:sz w:val="22"/>
          <w:szCs w:val="22"/>
        </w:rPr>
        <w:t>2.2.2本合同签订后如约定价款需调整的，双方协商一致后应另行签订补充协议（格式见附件）并据此执行。</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2.2.3本合同签订后如甲方需调整砂浆品种或采购量，双方应当签订补充协议（格式见附件）；未签订补充协议的，以甲方实际签收确认的砂浆品种、数量、单价为准，并按照本合同约定的付款条款执行。</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2.2.4甲方需使用散装移动筒仓的，甲乙双方需签订移动筒仓使用补充协议（格式见附件）。</w:t>
      </w:r>
    </w:p>
    <w:p>
      <w:pPr>
        <w:keepNext w:val="0"/>
        <w:keepLines w:val="0"/>
        <w:pageBreakBefore w:val="0"/>
        <w:numPr>
          <w:numId w:val="0"/>
        </w:numPr>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b/>
          <w:sz w:val="22"/>
          <w:szCs w:val="22"/>
        </w:rPr>
      </w:pPr>
      <w:r>
        <w:rPr>
          <w:rFonts w:hint="eastAsia" w:ascii="黑体" w:hAnsi="黑体" w:eastAsia="黑体" w:cs="黑体"/>
          <w:sz w:val="22"/>
          <w:szCs w:val="22"/>
          <w:lang w:eastAsia="zh-CN"/>
        </w:rPr>
        <w:t>第三条</w:t>
      </w:r>
      <w:r>
        <w:rPr>
          <w:rFonts w:hint="eastAsia" w:ascii="黑体" w:hAnsi="黑体" w:eastAsia="黑体" w:cs="黑体"/>
          <w:sz w:val="22"/>
          <w:szCs w:val="22"/>
          <w:lang w:val="en-US" w:eastAsia="zh-CN"/>
        </w:rPr>
        <w:t xml:space="preserve"> </w:t>
      </w:r>
      <w:r>
        <w:rPr>
          <w:rFonts w:hint="eastAsia" w:ascii="黑体" w:hAnsi="黑体" w:eastAsia="黑体" w:cs="黑体"/>
          <w:sz w:val="22"/>
          <w:szCs w:val="22"/>
        </w:rPr>
        <w:t>{质量及环保条款}</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仿宋_GB2312" w:eastAsia="仿宋_GB2312"/>
          <w:sz w:val="24"/>
          <w:szCs w:val="24"/>
        </w:rPr>
        <w:t xml:space="preserve">3.1 </w:t>
      </w:r>
      <w:r>
        <w:rPr>
          <w:rFonts w:hint="eastAsia" w:ascii="宋体" w:hAnsi="宋体" w:eastAsia="宋体" w:cs="宋体"/>
          <w:sz w:val="22"/>
          <w:szCs w:val="22"/>
        </w:rPr>
        <w:t>乙方应当</w:t>
      </w:r>
      <w:r>
        <w:rPr>
          <w:rFonts w:hint="eastAsia" w:ascii="宋体" w:hAnsi="宋体" w:eastAsia="宋体" w:cs="宋体"/>
          <w:color w:val="000000"/>
          <w:sz w:val="22"/>
          <w:szCs w:val="22"/>
        </w:rPr>
        <w:t>出具砂浆的合格证书和出厂检测报告，出示具有资质的检测机构出具的{检测报告}；进口砂浆还应当提供报关单等进口凭证。乙方未能提供上述资料的，甲方有权拒收。</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3.2 乙方提供的砂浆的各项性能指标需符合标准中的质量要求。上述执行标准如有变动的，以乙方供货时现行的最新标准为准。若甲方对砂浆有{特殊要求}或乙方就砂浆向甲方做出{特殊承诺}的，双方按甲方要求或乙方承诺中确定的更高标准执行。</w:t>
      </w:r>
    </w:p>
    <w:p>
      <w:pPr>
        <w:keepNext w:val="0"/>
        <w:keepLines w:val="0"/>
        <w:pageBreakBefore w:val="0"/>
        <w:kinsoku/>
        <w:wordWrap/>
        <w:overflowPunct/>
        <w:topLinePunct w:val="0"/>
        <w:autoSpaceDE/>
        <w:autoSpaceDN/>
        <w:bidi w:val="0"/>
        <w:adjustRightInd/>
        <w:snapToGrid/>
        <w:spacing w:line="420" w:lineRule="exact"/>
        <w:ind w:right="0" w:rightChars="0" w:firstLine="48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3.3甲方应当在砂浆交接时对其品种、商标、规格型号、数量、外观包装当场进行查验核实，并将验收情况在发货单上记录签字。对砂浆的前述事项有异议的，甲方有权当场拒收并应说明理由。甲方收货后应及时检验砂浆质量，如对砂浆质量有异议，应及时向乙方提出书面异议，经双方核实确属乙方责任的，甲方有权退货。</w:t>
      </w:r>
    </w:p>
    <w:p>
      <w:pPr>
        <w:keepNext w:val="0"/>
        <w:keepLines w:val="0"/>
        <w:pageBreakBefore w:val="0"/>
        <w:kinsoku/>
        <w:wordWrap/>
        <w:overflowPunct/>
        <w:topLinePunct w:val="0"/>
        <w:autoSpaceDE/>
        <w:autoSpaceDN/>
        <w:bidi w:val="0"/>
        <w:adjustRightInd/>
        <w:snapToGrid/>
        <w:spacing w:line="420" w:lineRule="exact"/>
        <w:ind w:right="0" w:rightChars="0" w:firstLine="48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3.4甲方有权要求从砂浆中封存样品并对每批砂浆进行质量复检。检测费由甲方承担，但经检测质量不符合合同约定的，检测费由乙方承担。砂浆质量不符合约定要求的，甲方有权退货。</w:t>
      </w:r>
    </w:p>
    <w:p>
      <w:pPr>
        <w:pStyle w:val="6"/>
        <w:keepNext w:val="0"/>
        <w:keepLines w:val="0"/>
        <w:pageBreakBefore w:val="0"/>
        <w:kinsoku/>
        <w:wordWrap/>
        <w:overflowPunct/>
        <w:topLinePunct w:val="0"/>
        <w:autoSpaceDE/>
        <w:autoSpaceDN/>
        <w:bidi w:val="0"/>
        <w:adjustRightInd/>
        <w:snapToGrid/>
        <w:spacing w:before="0" w:beforeAutospacing="0" w:after="0" w:afterAutospacing="0"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3.5甲方未在约定期限内提出书面异议或已对砂浆实际使用的，视为对砂浆认可，乙方不再承担相关责任。</w:t>
      </w:r>
    </w:p>
    <w:p>
      <w:pPr>
        <w:pStyle w:val="6"/>
        <w:keepNext w:val="0"/>
        <w:keepLines w:val="0"/>
        <w:pageBreakBefore w:val="0"/>
        <w:kinsoku/>
        <w:wordWrap/>
        <w:overflowPunct/>
        <w:topLinePunct w:val="0"/>
        <w:autoSpaceDE/>
        <w:autoSpaceDN/>
        <w:bidi w:val="0"/>
        <w:adjustRightInd/>
        <w:snapToGrid/>
        <w:spacing w:before="0" w:beforeAutospacing="0" w:after="0" w:afterAutospacing="0"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3.6 若{砂浆质量}、{环保性能}不符合要求，甲方有权向乙方索赔由此造成的经济损失。</w:t>
      </w:r>
    </w:p>
    <w:p>
      <w:pPr>
        <w:pStyle w:val="6"/>
        <w:keepNext w:val="0"/>
        <w:keepLines w:val="0"/>
        <w:pageBreakBefore w:val="0"/>
        <w:kinsoku/>
        <w:wordWrap/>
        <w:overflowPunct/>
        <w:topLinePunct w:val="0"/>
        <w:autoSpaceDE/>
        <w:autoSpaceDN/>
        <w:bidi w:val="0"/>
        <w:adjustRightInd/>
        <w:snapToGrid/>
        <w:spacing w:before="0" w:beforeAutospacing="0" w:after="0" w:afterAutospacing="0"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3.7乙方承担所供砂浆从进场到使用全过程的质量责任，但由于非乙方原因造成的质量责任除外。</w:t>
      </w:r>
    </w:p>
    <w:p>
      <w:pPr>
        <w:pStyle w:val="6"/>
        <w:keepNext w:val="0"/>
        <w:keepLines w:val="0"/>
        <w:pageBreakBefore w:val="0"/>
        <w:kinsoku/>
        <w:wordWrap/>
        <w:overflowPunct/>
        <w:topLinePunct w:val="0"/>
        <w:autoSpaceDE/>
        <w:autoSpaceDN/>
        <w:bidi w:val="0"/>
        <w:adjustRightInd/>
        <w:snapToGrid/>
        <w:spacing w:before="0" w:beforeAutospacing="0" w:after="0" w:afterAutospacing="0"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3.8 乙方承担因在施工现场向散装干混砂浆移动筒仓打灰造成的环保责任（包括{行政处罚}）。</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eastAsia="仿宋_GB2312"/>
          <w:b/>
          <w:color w:val="000000"/>
          <w:sz w:val="24"/>
          <w:szCs w:val="24"/>
        </w:rPr>
      </w:pPr>
      <w:r>
        <w:rPr>
          <w:rFonts w:hint="eastAsia" w:ascii="宋体" w:hAnsi="宋体" w:eastAsia="宋体" w:cs="宋体"/>
          <w:color w:val="000000"/>
          <w:sz w:val="22"/>
          <w:szCs w:val="22"/>
        </w:rPr>
        <w:t>3.9 甲方承担{环保责任}。</w:t>
      </w:r>
    </w:p>
    <w:p>
      <w:pPr>
        <w:keepNext w:val="0"/>
        <w:keepLines w:val="0"/>
        <w:pageBreakBefore w:val="0"/>
        <w:kinsoku/>
        <w:wordWrap/>
        <w:overflowPunct/>
        <w:topLinePunct w:val="0"/>
        <w:autoSpaceDE/>
        <w:autoSpaceDN/>
        <w:bidi w:val="0"/>
        <w:adjustRightInd/>
        <w:snapToGrid/>
        <w:spacing w:line="420" w:lineRule="exact"/>
        <w:ind w:right="0" w:rightChars="0" w:firstLine="220" w:firstLineChars="1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第四条 对账、发票及付款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sz w:val="22"/>
          <w:szCs w:val="22"/>
        </w:rPr>
      </w:pPr>
      <w:r>
        <w:rPr>
          <w:rFonts w:hint="eastAsia" w:ascii="宋体" w:hAnsi="宋体" w:eastAsia="宋体" w:cs="宋体"/>
          <w:sz w:val="22"/>
          <w:szCs w:val="22"/>
        </w:rPr>
        <w:t>4.1对账周期：双方约定每</w:t>
      </w:r>
      <w:r>
        <w:rPr>
          <w:rFonts w:hint="eastAsia" w:ascii="宋体" w:hAnsi="宋体" w:eastAsia="宋体" w:cs="宋体"/>
          <w:sz w:val="22"/>
          <w:szCs w:val="22"/>
          <w:u w:val="single"/>
        </w:rPr>
        <w:t xml:space="preserve">   </w:t>
      </w:r>
      <w:r>
        <w:rPr>
          <w:rFonts w:hint="eastAsia" w:ascii="宋体" w:hAnsi="宋体" w:eastAsia="宋体" w:cs="宋体"/>
          <w:sz w:val="22"/>
          <w:szCs w:val="22"/>
        </w:rPr>
        <w:t>{对账周期天数}   天为一个对账周期。</w:t>
      </w:r>
    </w:p>
    <w:p>
      <w:pPr>
        <w:keepNext w:val="0"/>
        <w:keepLines w:val="0"/>
        <w:pageBreakBefore w:val="0"/>
        <w:kinsoku/>
        <w:wordWrap/>
        <w:overflowPunct/>
        <w:topLinePunct w:val="0"/>
        <w:autoSpaceDE/>
        <w:autoSpaceDN/>
        <w:bidi w:val="0"/>
        <w:adjustRightInd/>
        <w:snapToGrid/>
        <w:spacing w:line="420" w:lineRule="exact"/>
        <w:ind w:left="481" w:right="0" w:rightChars="0"/>
        <w:textAlignment w:val="auto"/>
        <w:outlineLvl w:val="9"/>
        <w:rPr>
          <w:rFonts w:hint="eastAsia" w:ascii="宋体" w:hAnsi="宋体" w:eastAsia="宋体" w:cs="宋体"/>
          <w:b/>
          <w:bCs/>
          <w:sz w:val="22"/>
          <w:szCs w:val="22"/>
        </w:rPr>
      </w:pPr>
      <w:r>
        <w:rPr>
          <w:rFonts w:hint="eastAsia" w:ascii="宋体" w:hAnsi="宋体" w:eastAsia="宋体" w:cs="宋体"/>
          <w:bCs/>
          <w:sz w:val="22"/>
          <w:szCs w:val="22"/>
        </w:rPr>
        <w:t>4.2对账方式</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sz w:val="22"/>
          <w:szCs w:val="22"/>
        </w:rPr>
        <w:t>每个对账周期结束后双方应对上一对账周期中乙方货款进行对账并签署对账单，对账单一式四份，双方各执 {对账份数} 份，对账单由双方盖章或授权代表 {签字确认方式} 。发货单及对账单是双方</w:t>
      </w:r>
      <w:r>
        <w:rPr>
          <w:rFonts w:hint="eastAsia" w:ascii="宋体" w:hAnsi="宋体" w:eastAsia="宋体" w:cs="宋体"/>
          <w:sz w:val="22"/>
          <w:szCs w:val="22"/>
          <w:u w:val="single"/>
        </w:rPr>
        <w:t>结算付</w:t>
      </w:r>
      <w:r>
        <w:rPr>
          <w:rFonts w:hint="eastAsia" w:ascii="宋体" w:hAnsi="宋体" w:eastAsia="宋体" w:cs="宋体"/>
          <w:sz w:val="22"/>
          <w:szCs w:val="22"/>
        </w:rPr>
        <w:t>款的凭证。停止供货后   日内进行总结算，总结</w:t>
      </w:r>
      <w:r>
        <w:rPr>
          <w:rFonts w:hint="eastAsia" w:ascii="宋体" w:hAnsi="宋体" w:eastAsia="宋体" w:cs="宋体"/>
          <w:color w:val="000000"/>
          <w:sz w:val="22"/>
          <w:szCs w:val="22"/>
        </w:rPr>
        <w:t>算单须由双方盖章或授权代表 {签字确认方式} 。</w:t>
      </w:r>
    </w:p>
    <w:p>
      <w:pPr>
        <w:keepNext w:val="0"/>
        <w:keepLines w:val="0"/>
        <w:pageBreakBefore w:val="0"/>
        <w:kinsoku/>
        <w:wordWrap/>
        <w:overflowPunct/>
        <w:topLinePunct w:val="0"/>
        <w:autoSpaceDE/>
        <w:autoSpaceDN/>
        <w:bidi w:val="0"/>
        <w:adjustRightInd/>
        <w:snapToGrid/>
        <w:spacing w:line="420" w:lineRule="exact"/>
        <w:ind w:left="481"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4.3付款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4.3.1本合同货款支付方式为：</w:t>
      </w:r>
      <w:r>
        <w:rPr>
          <w:rFonts w:hint="eastAsia" w:ascii="宋体" w:hAnsi="宋体" w:eastAsia="宋体" w:cs="宋体"/>
          <w:sz w:val="22"/>
          <w:szCs w:val="22"/>
        </w:rPr>
        <w:t>□</w:t>
      </w:r>
      <w:r>
        <w:rPr>
          <w:rFonts w:hint="eastAsia" w:ascii="宋体" w:hAnsi="宋体" w:eastAsia="宋体" w:cs="宋体"/>
          <w:color w:val="000000"/>
          <w:sz w:val="22"/>
          <w:szCs w:val="22"/>
        </w:rPr>
        <w:t xml:space="preserve">电汇转账  </w:t>
      </w:r>
      <w:r>
        <w:rPr>
          <w:rFonts w:hint="eastAsia" w:ascii="宋体" w:hAnsi="宋体" w:eastAsia="宋体" w:cs="宋体"/>
          <w:sz w:val="22"/>
          <w:szCs w:val="22"/>
        </w:rPr>
        <w:t>□</w:t>
      </w:r>
      <w:r>
        <w:rPr>
          <w:rFonts w:hint="eastAsia" w:ascii="宋体" w:hAnsi="宋体" w:eastAsia="宋体" w:cs="宋体"/>
          <w:color w:val="000000"/>
          <w:sz w:val="22"/>
          <w:szCs w:val="22"/>
        </w:rPr>
        <w:t xml:space="preserve">支票  </w:t>
      </w:r>
      <w:r>
        <w:rPr>
          <w:rFonts w:hint="eastAsia" w:ascii="宋体" w:hAnsi="宋体" w:eastAsia="宋体" w:cs="宋体"/>
          <w:sz w:val="22"/>
          <w:szCs w:val="22"/>
        </w:rPr>
        <w:t>□</w:t>
      </w:r>
      <w:r>
        <w:rPr>
          <w:rFonts w:hint="eastAsia" w:ascii="宋体" w:hAnsi="宋体" w:eastAsia="宋体" w:cs="宋体"/>
          <w:color w:val="000000"/>
          <w:sz w:val="22"/>
          <w:szCs w:val="22"/>
        </w:rPr>
        <w:t xml:space="preserve">银行承兑汇票  </w:t>
      </w:r>
      <w:r>
        <w:rPr>
          <w:rFonts w:hint="eastAsia" w:ascii="宋体" w:hAnsi="宋体" w:eastAsia="宋体" w:cs="宋体"/>
          <w:sz w:val="22"/>
          <w:szCs w:val="22"/>
        </w:rPr>
        <w:t>□</w:t>
      </w:r>
      <w:r>
        <w:rPr>
          <w:rFonts w:hint="eastAsia" w:ascii="宋体" w:hAnsi="宋体" w:eastAsia="宋体" w:cs="宋体"/>
          <w:color w:val="000000"/>
          <w:sz w:val="22"/>
          <w:szCs w:val="22"/>
        </w:rPr>
        <w:t xml:space="preserve">商业承兑  </w:t>
      </w:r>
      <w:r>
        <w:rPr>
          <w:rFonts w:hint="eastAsia" w:ascii="宋体" w:hAnsi="宋体" w:eastAsia="宋体" w:cs="宋体"/>
          <w:sz w:val="22"/>
          <w:szCs w:val="22"/>
        </w:rPr>
        <w:t>□</w:t>
      </w:r>
      <w:r>
        <w:rPr>
          <w:rFonts w:hint="eastAsia" w:ascii="宋体" w:hAnsi="宋体" w:eastAsia="宋体" w:cs="宋体"/>
          <w:color w:val="000000"/>
          <w:sz w:val="22"/>
          <w:szCs w:val="22"/>
        </w:rPr>
        <w:t>其他：</w:t>
      </w:r>
      <w:r>
        <w:rPr>
          <w:rFonts w:hint="eastAsia" w:ascii="宋体" w:hAnsi="宋体" w:eastAsia="宋体" w:cs="宋体"/>
          <w:sz w:val="22"/>
          <w:szCs w:val="22"/>
          <w:u w:val="single"/>
        </w:rPr>
        <w:t>{支付方式} 。</w:t>
      </w:r>
      <w:r>
        <w:rPr>
          <w:rFonts w:hint="eastAsia" w:ascii="宋体" w:hAnsi="宋体" w:eastAsia="宋体" w:cs="宋体"/>
          <w:sz w:val="22"/>
          <w:szCs w:val="22"/>
        </w:rPr>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4.3.2 双方约定按以下第</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{付款方式}   种方式付款：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（1）一次性付款：本合同约定的货物全部供应完毕且验收合格后</w:t>
      </w:r>
      <w:r>
        <w:rPr>
          <w:rFonts w:hint="eastAsia" w:ascii="宋体" w:hAnsi="宋体" w:eastAsia="宋体" w:cs="宋体"/>
          <w:sz w:val="22"/>
          <w:szCs w:val="22"/>
          <w:u w:val="single"/>
        </w:rPr>
        <w:t xml:space="preserve">   </w:t>
      </w:r>
      <w:r>
        <w:rPr>
          <w:rFonts w:hint="eastAsia" w:ascii="宋体" w:hAnsi="宋体" w:eastAsia="宋体" w:cs="宋体"/>
          <w:sz w:val="22"/>
          <w:szCs w:val="22"/>
        </w:rPr>
        <w:t>{付款期限}日内，甲方一次性支付全部货款。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（2）分期付款：本合同签订后</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{日期}   日内甲方向乙方支付</w:t>
      </w:r>
      <w:r>
        <w:rPr>
          <w:rFonts w:hint="eastAsia" w:ascii="宋体" w:hAnsi="宋体" w:eastAsia="宋体" w:cs="宋体"/>
          <w:color w:val="000000"/>
          <w:sz w:val="22"/>
          <w:szCs w:val="22"/>
          <w:u w:val="single"/>
        </w:rPr>
        <w:t>暂估合</w:t>
      </w:r>
      <w:r>
        <w:rPr>
          <w:rFonts w:hint="eastAsia" w:ascii="宋体" w:hAnsi="宋体" w:eastAsia="宋体" w:cs="宋体"/>
          <w:color w:val="000000"/>
          <w:sz w:val="22"/>
          <w:szCs w:val="22"/>
        </w:rPr>
        <w:t>同价款的   {百分比}   %作为预付款</w:t>
      </w:r>
      <w:r>
        <w:rPr>
          <w:rFonts w:hint="eastAsia" w:ascii="宋体" w:hAnsi="宋体" w:eastAsia="宋体" w:cs="宋体"/>
          <w:sz w:val="22"/>
          <w:szCs w:val="22"/>
        </w:rPr>
        <w:t>，本合同约</w:t>
      </w:r>
      <w:r>
        <w:rPr>
          <w:rFonts w:hint="eastAsia" w:ascii="宋体" w:hAnsi="宋体" w:eastAsia="宋体" w:cs="宋体"/>
          <w:color w:val="000000"/>
          <w:sz w:val="22"/>
          <w:szCs w:val="22"/>
        </w:rPr>
        <w:t>定</w:t>
      </w:r>
      <w:r>
        <w:rPr>
          <w:rFonts w:hint="eastAsia" w:ascii="宋体" w:hAnsi="宋体" w:eastAsia="宋体" w:cs="宋体"/>
          <w:color w:val="000000"/>
          <w:sz w:val="22"/>
          <w:szCs w:val="22"/>
          <w:u w:val="single"/>
        </w:rPr>
        <w:t>的货物</w:t>
      </w:r>
      <w:r>
        <w:rPr>
          <w:rFonts w:hint="eastAsia" w:ascii="宋体" w:hAnsi="宋体" w:eastAsia="宋体" w:cs="宋体"/>
          <w:color w:val="000000"/>
          <w:sz w:val="22"/>
          <w:szCs w:val="22"/>
        </w:rPr>
        <w:t xml:space="preserve">全部供应完毕且验收合格后   {日期}  </w:t>
      </w:r>
      <w:r>
        <w:rPr>
          <w:rFonts w:hint="eastAsia" w:ascii="宋体" w:hAnsi="宋体" w:eastAsia="宋体" w:cs="宋体"/>
          <w:sz w:val="22"/>
          <w:szCs w:val="22"/>
        </w:rPr>
        <w:t xml:space="preserve"> 日内，甲方按照实际采购量向乙方支付剩余货款。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（3）按月度付款：甲方每月</w:t>
      </w:r>
      <w:r>
        <w:rPr>
          <w:rFonts w:hint="eastAsia" w:ascii="宋体" w:hAnsi="宋体" w:eastAsia="宋体" w:cs="宋体"/>
          <w:sz w:val="22"/>
          <w:szCs w:val="22"/>
          <w:u w:val="single"/>
        </w:rPr>
        <w:t xml:space="preserve"> {{</w:t>
      </w:r>
      <w:r>
        <w:rPr>
          <w:rFonts w:hint="eastAsia" w:ascii="宋体" w:hAnsi="宋体" w:eastAsia="宋体" w:cs="宋体"/>
          <w:sz w:val="22"/>
          <w:szCs w:val="22"/>
        </w:rPr>
        <w:t>日期}} 日前支付上一月</w:t>
      </w:r>
      <w:r>
        <w:rPr>
          <w:rFonts w:hint="eastAsia" w:ascii="宋体" w:hAnsi="宋体" w:eastAsia="宋体" w:cs="宋体"/>
          <w:sz w:val="22"/>
          <w:szCs w:val="22"/>
          <w:u w:val="single"/>
        </w:rPr>
        <w:t>供货货</w:t>
      </w:r>
      <w:r>
        <w:rPr>
          <w:rFonts w:hint="eastAsia" w:ascii="宋体" w:hAnsi="宋体" w:eastAsia="宋体" w:cs="宋体"/>
          <w:sz w:val="22"/>
          <w:szCs w:val="22"/>
        </w:rPr>
        <w:t>款的 {{百分比}}%，本合同约定的货物全部</w:t>
      </w:r>
      <w:r>
        <w:rPr>
          <w:rFonts w:hint="eastAsia" w:ascii="宋体" w:hAnsi="宋体" w:eastAsia="宋体" w:cs="宋体"/>
          <w:sz w:val="22"/>
          <w:szCs w:val="22"/>
          <w:u w:val="single"/>
        </w:rPr>
        <w:t>供应完</w:t>
      </w:r>
      <w:r>
        <w:rPr>
          <w:rFonts w:hint="eastAsia" w:ascii="宋体" w:hAnsi="宋体" w:eastAsia="宋体" w:cs="宋体"/>
          <w:sz w:val="22"/>
          <w:szCs w:val="22"/>
        </w:rPr>
        <w:t>毕且验收合格后 {{天数}} 日内，甲方支付剩余全部货款。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（4）按对账周期付款：甲方于每个对账周期结束后的次日支付上一对账周期供货货款的</w:t>
      </w:r>
      <w:r>
        <w:rPr>
          <w:rFonts w:hint="eastAsia" w:ascii="宋体" w:hAnsi="宋体" w:eastAsia="宋体" w:cs="宋体"/>
          <w:sz w:val="22"/>
          <w:szCs w:val="22"/>
          <w:u w:val="single"/>
        </w:rPr>
        <w:t xml:space="preserve">   </w:t>
      </w:r>
      <w:r>
        <w:rPr>
          <w:rFonts w:hint="eastAsia" w:ascii="宋体" w:hAnsi="宋体" w:eastAsia="宋体" w:cs="宋体"/>
          <w:sz w:val="22"/>
          <w:szCs w:val="22"/>
        </w:rPr>
        <w:t>{百分比}   %，本合同约定的货物全部供应</w:t>
      </w:r>
      <w:r>
        <w:rPr>
          <w:rFonts w:hint="eastAsia" w:ascii="宋体" w:hAnsi="宋体" w:eastAsia="宋体" w:cs="宋体"/>
          <w:sz w:val="22"/>
          <w:szCs w:val="22"/>
          <w:u w:val="single"/>
        </w:rPr>
        <w:t>完毕且</w:t>
      </w:r>
      <w:r>
        <w:rPr>
          <w:rFonts w:hint="eastAsia" w:ascii="宋体" w:hAnsi="宋体" w:eastAsia="宋体" w:cs="宋体"/>
          <w:sz w:val="22"/>
          <w:szCs w:val="22"/>
        </w:rPr>
        <w:t>验收合格后   {天数}   日内，甲方支付剩余全部货款。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（5）按供货</w:t>
      </w:r>
      <w:r>
        <w:rPr>
          <w:rFonts w:hint="eastAsia" w:ascii="宋体" w:hAnsi="宋体" w:eastAsia="宋体" w:cs="宋体"/>
          <w:sz w:val="22"/>
          <w:szCs w:val="22"/>
        </w:rPr>
        <w:t>量付款：乙方的每批货物送达且验收合格到后</w:t>
      </w:r>
      <w:r>
        <w:rPr>
          <w:rFonts w:hint="eastAsia" w:ascii="宋体" w:hAnsi="宋体" w:eastAsia="宋体" w:cs="宋体"/>
          <w:sz w:val="22"/>
          <w:szCs w:val="22"/>
          <w:u w:val="single"/>
        </w:rPr>
        <w:t xml:space="preserve">   </w:t>
      </w:r>
      <w:r>
        <w:rPr>
          <w:rFonts w:hint="eastAsia" w:ascii="宋体" w:hAnsi="宋体" w:eastAsia="宋体" w:cs="宋体"/>
          <w:sz w:val="22"/>
          <w:szCs w:val="22"/>
        </w:rPr>
        <w:t xml:space="preserve">{日期}  </w:t>
      </w:r>
      <w:r>
        <w:rPr>
          <w:rFonts w:hint="eastAsia" w:ascii="宋体" w:hAnsi="宋体" w:eastAsia="宋体" w:cs="宋体"/>
          <w:color w:val="000000"/>
          <w:sz w:val="22"/>
          <w:szCs w:val="22"/>
        </w:rPr>
        <w:t xml:space="preserve"> 日内，甲方支付</w:t>
      </w:r>
      <w:r>
        <w:rPr>
          <w:rFonts w:hint="eastAsia" w:ascii="宋体" w:hAnsi="宋体" w:eastAsia="宋体" w:cs="宋体"/>
          <w:color w:val="000000"/>
          <w:sz w:val="22"/>
          <w:szCs w:val="22"/>
          <w:u w:val="single"/>
        </w:rPr>
        <w:t>该批货</w:t>
      </w:r>
      <w:r>
        <w:rPr>
          <w:rFonts w:hint="eastAsia" w:ascii="宋体" w:hAnsi="宋体" w:eastAsia="宋体" w:cs="宋体"/>
          <w:color w:val="000000"/>
          <w:sz w:val="22"/>
          <w:szCs w:val="22"/>
        </w:rPr>
        <w:t>物价款的   {百分比}   %</w:t>
      </w:r>
      <w:r>
        <w:rPr>
          <w:rFonts w:hint="eastAsia" w:ascii="宋体" w:hAnsi="宋体" w:eastAsia="宋体" w:cs="宋体"/>
          <w:sz w:val="22"/>
          <w:szCs w:val="22"/>
        </w:rPr>
        <w:t>，本合同约</w:t>
      </w:r>
      <w:r>
        <w:rPr>
          <w:rFonts w:hint="eastAsia" w:ascii="宋体" w:hAnsi="宋体" w:eastAsia="宋体" w:cs="宋体"/>
          <w:color w:val="000000"/>
          <w:sz w:val="22"/>
          <w:szCs w:val="22"/>
        </w:rPr>
        <w:t>定</w:t>
      </w:r>
      <w:r>
        <w:rPr>
          <w:rFonts w:hint="eastAsia" w:ascii="宋体" w:hAnsi="宋体" w:eastAsia="宋体" w:cs="宋体"/>
          <w:color w:val="000000"/>
          <w:sz w:val="22"/>
          <w:szCs w:val="22"/>
          <w:u w:val="single"/>
        </w:rPr>
        <w:t>的货物</w:t>
      </w:r>
      <w:r>
        <w:rPr>
          <w:rFonts w:hint="eastAsia" w:ascii="宋体" w:hAnsi="宋体" w:eastAsia="宋体" w:cs="宋体"/>
          <w:color w:val="000000"/>
          <w:sz w:val="22"/>
          <w:szCs w:val="22"/>
        </w:rPr>
        <w:t>全部供应完毕且验收合格后   {日期}   日内，甲方支付剩余货款。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u w:val="single"/>
        </w:rPr>
      </w:pPr>
      <w:r>
        <w:rPr>
          <w:rFonts w:hint="eastAsia" w:ascii="宋体" w:hAnsi="宋体" w:eastAsia="宋体" w:cs="宋体"/>
          <w:color w:val="000000"/>
          <w:sz w:val="22"/>
          <w:szCs w:val="22"/>
        </w:rPr>
        <w:t>（6）其他方式：</w:t>
      </w:r>
    </w:p>
    <w:p>
      <w:pPr>
        <w:keepNext w:val="0"/>
        <w:keepLines w:val="0"/>
        <w:pageBreakBefore w:val="0"/>
        <w:kinsoku/>
        <w:wordWrap/>
        <w:overflowPunct/>
        <w:topLinePunct w:val="0"/>
        <w:autoSpaceDE/>
        <w:autoSpaceDN/>
        <w:bidi w:val="0"/>
        <w:adjustRightInd/>
        <w:snapToGrid/>
        <w:spacing w:line="420" w:lineRule="exact"/>
        <w:ind w:left="57" w:leftChars="27" w:right="0" w:rightChars="0" w:firstLine="440" w:firstLineChars="200"/>
        <w:jc w:val="left"/>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4.3.3甲方无正当理由超过约定的供货期限</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{未供货天数} 日仍未通知乙方供货（包括交付剩余货物的），甲方应</w:t>
      </w:r>
      <w:r>
        <w:rPr>
          <w:rFonts w:hint="eastAsia" w:ascii="宋体" w:hAnsi="宋体" w:eastAsia="宋体" w:cs="宋体"/>
          <w:color w:val="000000"/>
          <w:sz w:val="22"/>
          <w:szCs w:val="22"/>
          <w:u w:val="single"/>
        </w:rPr>
        <w:t>在上述</w:t>
      </w:r>
      <w:r>
        <w:rPr>
          <w:rFonts w:hint="eastAsia" w:ascii="宋体" w:hAnsi="宋体" w:eastAsia="宋体" w:cs="宋体"/>
          <w:color w:val="000000"/>
          <w:sz w:val="22"/>
          <w:szCs w:val="22"/>
        </w:rPr>
        <w:t>期限届满后   {结算支付期限} 日内按实际签收的货物总量办理结算并支付货款。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Cs/>
          <w:sz w:val="22"/>
          <w:szCs w:val="22"/>
        </w:rPr>
      </w:pPr>
      <w:r>
        <w:rPr>
          <w:rFonts w:hint="eastAsia" w:ascii="宋体" w:hAnsi="宋体" w:eastAsia="宋体" w:cs="宋体"/>
          <w:color w:val="000000"/>
          <w:sz w:val="22"/>
          <w:szCs w:val="22"/>
        </w:rPr>
        <w:t>4.4 {发票条款}</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4.4.1乙方向甲方提供发票票种为：</w:t>
      </w:r>
      <w:r>
        <w:rPr>
          <w:rFonts w:hint="eastAsia" w:ascii="宋体" w:hAnsi="宋体" w:eastAsia="宋体" w:cs="宋体"/>
          <w:sz w:val="22"/>
          <w:szCs w:val="22"/>
        </w:rPr>
        <w:t>{</w:t>
      </w:r>
      <w:r>
        <w:rPr>
          <w:rFonts w:hint="eastAsia" w:ascii="宋体" w:hAnsi="宋体" w:eastAsia="宋体" w:cs="宋体"/>
          <w:color w:val="000000"/>
          <w:sz w:val="22"/>
          <w:szCs w:val="22"/>
        </w:rPr>
        <w:t>发票类型}；乙方</w:t>
      </w:r>
      <w:r>
        <w:rPr>
          <w:rFonts w:hint="eastAsia" w:ascii="宋体" w:hAnsi="宋体" w:eastAsia="宋体" w:cs="宋体"/>
          <w:sz w:val="22"/>
          <w:szCs w:val="22"/>
        </w:rPr>
        <w:t>提</w:t>
      </w:r>
      <w:r>
        <w:rPr>
          <w:rFonts w:hint="eastAsia" w:ascii="宋体" w:hAnsi="宋体" w:eastAsia="宋体" w:cs="宋体"/>
          <w:color w:val="000000"/>
          <w:sz w:val="22"/>
          <w:szCs w:val="22"/>
        </w:rPr>
        <w:t xml:space="preserve">供的发票税率为 </w:t>
      </w:r>
      <w:r>
        <w:rPr>
          <w:rFonts w:hint="eastAsia" w:ascii="宋体" w:hAnsi="宋体" w:eastAsia="宋体" w:cs="宋体"/>
          <w:sz w:val="22"/>
          <w:szCs w:val="22"/>
        </w:rPr>
        <w:t>{</w:t>
      </w:r>
      <w:r>
        <w:rPr>
          <w:rFonts w:hint="eastAsia" w:ascii="宋体" w:hAnsi="宋体" w:eastAsia="宋体" w:cs="宋体"/>
          <w:color w:val="000000"/>
          <w:sz w:val="22"/>
          <w:szCs w:val="22"/>
        </w:rPr>
        <w:t>税率}%。</w:t>
      </w:r>
      <w:r>
        <w:rPr>
          <w:rFonts w:hint="eastAsia" w:ascii="宋体" w:hAnsi="宋体" w:eastAsia="宋体" w:cs="宋体"/>
          <w:color w:val="000000"/>
          <w:sz w:val="22"/>
          <w:szCs w:val="22"/>
          <w:u w:val="single"/>
        </w:rPr>
      </w:r>
      <w:r>
        <w:rPr>
          <w:rFonts w:hint="eastAsia" w:ascii="宋体" w:hAnsi="宋体" w:eastAsia="宋体" w:cs="宋体"/>
          <w:color w:val="000000"/>
          <w:sz w:val="22"/>
          <w:szCs w:val="22"/>
        </w:rPr>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4.4.2乙方应当按照本合同的约定为甲方开具发票。如遇国家税收法律政策变化影响税率及开具发票行为的，按国家有关法律法规规定执行。</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4.4.3甲方每次付款前，乙方保证提供合法、真实、有效的发票，并保证开具给甲方的发票没有作废或没有被红字冲销，如因发票不合法导致的补交税款、滞纳金、罚款及其相关的损失，由乙方承担双倍赔偿责任。</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4.4.4本合同各方确认收款和纳税信息如下，因提供本方信息错误，给对方造成的损失，由责任方承担。</w:t>
      </w:r>
    </w:p>
    <w:tbl>
      <w:tblPr>
        <w:tblStyle w:val="8"/>
        <w:tblW w:w="921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2253"/>
        <w:gridCol w:w="49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restart"/>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ascii="华文楷体" w:hAnsi="华文楷体" w:eastAsia="华文楷体" w:cs="华文仿宋"/>
                <w:b/>
                <w:sz w:val="20"/>
                <w:szCs w:val="20"/>
              </w:rPr>
            </w:pPr>
            <w:r>
              <w:rPr>
                <w:rFonts w:hint="eastAsia" w:ascii="宋体" w:hAnsi="宋体" w:eastAsia="宋体" w:cs="宋体"/>
                <w:sz w:val="18"/>
                <w:szCs w:val="18"/>
              </w:rPr>
              <w:t>甲方开票信息</w:t>
            </w: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单位名称</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纳税人识别号</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地址、电话</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开户行</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账号</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restart"/>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ascii="华文楷体" w:hAnsi="华文楷体" w:eastAsia="华文楷体" w:cs="华文仿宋"/>
                <w:b/>
                <w:sz w:val="20"/>
                <w:szCs w:val="20"/>
              </w:rPr>
            </w:pPr>
            <w:r>
              <w:rPr>
                <w:rFonts w:hint="eastAsia" w:ascii="宋体" w:hAnsi="宋体" w:eastAsia="宋体" w:cs="宋体"/>
                <w:sz w:val="18"/>
                <w:szCs w:val="18"/>
              </w:rPr>
              <w:t>乙方开票信息</w:t>
            </w: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单位名称</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纳税人识别号</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地址、电话</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b/>
                <w:sz w:val="18"/>
                <w:szCs w:val="18"/>
              </w:rPr>
            </w:pPr>
            <w:r>
              <w:rPr>
                <w:rFonts w:hint="eastAsia" w:ascii="宋体" w:hAnsi="宋体" w:eastAsia="宋体" w:cs="宋体"/>
                <w:sz w:val="18"/>
                <w:szCs w:val="18"/>
              </w:rPr>
              <w:t>开户行</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85" w:type="dxa"/>
            <w:vMerge w:val="continue"/>
            <w:vAlign w:val="center"/>
          </w:tcPr>
          <w:p>
            <w:pPr>
              <w:keepNext w:val="0"/>
              <w:keepLines w:val="0"/>
              <w:pageBreakBefore w:val="0"/>
              <w:kinsoku/>
              <w:wordWrap/>
              <w:overflowPunct/>
              <w:topLinePunct w:val="0"/>
              <w:autoSpaceDE/>
              <w:autoSpaceDN/>
              <w:bidi w:val="0"/>
              <w:adjustRightInd/>
              <w:snapToGrid/>
              <w:spacing w:line="420" w:lineRule="exact"/>
              <w:ind w:left="840" w:leftChars="400" w:right="0" w:rightChars="0"/>
              <w:jc w:val="center"/>
              <w:textAlignment w:val="auto"/>
              <w:outlineLvl w:val="9"/>
              <w:rPr>
                <w:rFonts w:ascii="华文楷体" w:hAnsi="华文楷体" w:eastAsia="华文楷体" w:cs="华文仿宋"/>
                <w:b/>
                <w:sz w:val="20"/>
                <w:szCs w:val="20"/>
              </w:rPr>
            </w:pPr>
          </w:p>
        </w:tc>
        <w:tc>
          <w:tcPr>
            <w:tcW w:w="2253" w:type="dxa"/>
            <w:vAlign w:val="center"/>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ascii="华文楷体" w:hAnsi="华文楷体" w:eastAsia="华文楷体" w:cs="华文仿宋"/>
                <w:b/>
                <w:sz w:val="20"/>
                <w:szCs w:val="20"/>
              </w:rPr>
            </w:pPr>
            <w:r>
              <w:rPr>
                <w:rFonts w:hint="eastAsia" w:ascii="宋体" w:hAnsi="宋体" w:eastAsia="宋体" w:cs="宋体"/>
                <w:sz w:val="18"/>
                <w:szCs w:val="18"/>
              </w:rPr>
              <w:t>账号</w:t>
            </w:r>
          </w:p>
        </w:tc>
        <w:tc>
          <w:tcPr>
            <w:tcW w:w="4975" w:type="dxa"/>
            <w:vAlign w:val="center"/>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华文楷体" w:hAnsi="华文楷体" w:eastAsia="华文楷体" w:cs="华文仿宋"/>
                <w:b/>
                <w:sz w:val="20"/>
                <w:szCs w:val="20"/>
              </w:rPr>
            </w:pPr>
          </w:p>
        </w:tc>
      </w:tr>
    </w:tbl>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第五条  交（提）货方式、时间和{地点}</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color w:val="000000"/>
          <w:sz w:val="22"/>
          <w:szCs w:val="22"/>
        </w:rPr>
        <w:t>5.1交（提）货方式</w:t>
      </w:r>
      <w:r>
        <w:rPr>
          <w:rFonts w:hint="eastAsia" w:ascii="宋体" w:hAnsi="宋体" w:eastAsia="宋体" w:cs="宋体"/>
          <w:sz w:val="22"/>
          <w:szCs w:val="22"/>
        </w:rPr>
        <w:t>：{交提货方式}</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trike/>
          <w:color w:val="000000"/>
          <w:sz w:val="22"/>
          <w:szCs w:val="22"/>
        </w:rPr>
      </w:pPr>
      <w:r>
        <w:rPr>
          <w:rFonts w:hint="eastAsia" w:ascii="宋体" w:hAnsi="宋体" w:eastAsia="宋体" w:cs="宋体"/>
          <w:color w:val="000000"/>
          <w:sz w:val="22"/>
          <w:szCs w:val="22"/>
        </w:rPr>
        <w:t>5.2交（提）货时间：{交（提）货时间}</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5.3砂浆交接地点：{交接地点}</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ascii="仿宋_GB2312" w:eastAsia="仿宋_GB2312"/>
          <w:b/>
          <w:color w:val="000000"/>
          <w:sz w:val="24"/>
          <w:szCs w:val="24"/>
        </w:rPr>
      </w:pPr>
      <w:r>
        <w:rPr>
          <w:rFonts w:hint="eastAsia" w:ascii="宋体" w:hAnsi="宋体" w:eastAsia="宋体" w:cs="宋体"/>
          <w:color w:val="000000"/>
          <w:sz w:val="22"/>
          <w:szCs w:val="22"/>
        </w:rPr>
        <w:t>5.4甲方授权指定的砂浆签收人：</w:t>
      </w:r>
      <w:r>
        <w:rPr>
          <w:rFonts w:hint="eastAsia" w:ascii="仿宋_GB2312" w:eastAsia="仿宋_GB2312"/>
          <w:color w:val="000000"/>
          <w:sz w:val="24"/>
          <w:szCs w:val="24"/>
        </w:rPr>
        <w:t>{签收人}</w:t>
      </w:r>
    </w:p>
    <w:tbl>
      <w:tblPr>
        <w:tblStyle w:val="8"/>
        <w:tblW w:w="8644" w:type="dxa"/>
        <w:tblInd w:w="1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1641"/>
        <w:gridCol w:w="2604"/>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姓名</w:t>
            </w: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联系电话</w:t>
            </w: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firstLine="220" w:firstLineChars="10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身份证号</w:t>
            </w:r>
          </w:p>
        </w:tc>
        <w:tc>
          <w:tcPr>
            <w:tcW w:w="263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签字笔迹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c>
          <w:tcPr>
            <w:tcW w:w="263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68"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c>
          <w:tcPr>
            <w:tcW w:w="263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p>
        </w:tc>
      </w:tr>
    </w:tbl>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ascii="仿宋_GB2312" w:eastAsia="仿宋_GB2312"/>
          <w:b/>
          <w:color w:val="000000"/>
          <w:sz w:val="24"/>
          <w:szCs w:val="24"/>
        </w:rPr>
      </w:pPr>
      <w:r>
        <w:rPr>
          <w:rFonts w:hint="eastAsia" w:ascii="宋体" w:hAnsi="宋体" w:eastAsia="宋体" w:cs="宋体"/>
          <w:color w:val="000000"/>
          <w:sz w:val="22"/>
          <w:szCs w:val="22"/>
        </w:rPr>
        <w:t>5.5甲方授权指定的对账结算人：{对账结算人}</w:t>
      </w:r>
    </w:p>
    <w:tbl>
      <w:tblPr>
        <w:tblStyle w:val="8"/>
        <w:tblW w:w="8633" w:type="dxa"/>
        <w:tblInd w:w="12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9"/>
        <w:gridCol w:w="1641"/>
        <w:gridCol w:w="2604"/>
        <w:gridCol w:w="2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姓名</w:t>
            </w: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联系电话</w:t>
            </w: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firstLine="220" w:firstLineChars="10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身份证号</w:t>
            </w:r>
          </w:p>
        </w:tc>
        <w:tc>
          <w:tcPr>
            <w:tcW w:w="2609"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签字笔迹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09"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9"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09"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r>
    </w:tbl>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ascii="仿宋_GB2312" w:eastAsia="仿宋_GB2312"/>
          <w:b/>
          <w:color w:val="000000"/>
          <w:sz w:val="24"/>
          <w:szCs w:val="24"/>
        </w:rPr>
      </w:pPr>
      <w:r>
        <w:rPr>
          <w:rFonts w:hint="eastAsia" w:ascii="宋体" w:hAnsi="宋体" w:eastAsia="宋体" w:cs="宋体"/>
          <w:color w:val="000000"/>
          <w:sz w:val="22"/>
          <w:szCs w:val="22"/>
        </w:rPr>
        <w:t>5.6乙方授权指定的对账结算人：{对账结算人}</w:t>
      </w:r>
    </w:p>
    <w:tbl>
      <w:tblPr>
        <w:tblStyle w:val="8"/>
        <w:tblW w:w="8655" w:type="dxa"/>
        <w:tblInd w:w="1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0"/>
        <w:gridCol w:w="1641"/>
        <w:gridCol w:w="2604"/>
        <w:gridCol w:w="2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姓名</w:t>
            </w: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联系电话</w:t>
            </w: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firstLine="220" w:firstLineChars="10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身份证号</w:t>
            </w:r>
          </w:p>
        </w:tc>
        <w:tc>
          <w:tcPr>
            <w:tcW w:w="2620"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jc w:val="center"/>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签字笔迹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20"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90"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1641"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04"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c>
          <w:tcPr>
            <w:tcW w:w="2620" w:type="dxa"/>
            <w:shd w:val="clear" w:color="auto" w:fill="auto"/>
          </w:tcPr>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Times New Roman" w:eastAsia="仿宋_GB2312"/>
                <w:color w:val="000000"/>
                <w:sz w:val="24"/>
                <w:szCs w:val="24"/>
              </w:rPr>
            </w:pPr>
          </w:p>
        </w:tc>
      </w:tr>
    </w:tbl>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5.7指定砂浆签收人、对账结算人变更约定：</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为防止日后对账结算纠纷，若甲方指定的砂浆签收人、对账结算人出现变更，则甲方应当在变更当日向乙方提供变更后的砂浆签收人、对账结算人授权书，以及变更后的姓名、联系电话、身份证号、签字笔记等相关信息，甲方未及时出具变更后的授权书、提供有效信息的，以变更前签字人为准。</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sz w:val="22"/>
          <w:szCs w:val="22"/>
        </w:rPr>
        <w:t>5.8计量方式为过磅计量。若甲方收货时过磅数量与乙方出库磅差小于或等于3‰，即在合理损耗范围内，则交付数量以甲方过磅数量为准；若甲方收货时过磅数量与乙方出库磅差大于3‰，则由甲乙双方协商解决，如不能达成一致，则应以甲乙双方共同指定的第三方过磅数量为准。</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5.9其他约定：{其他约定内容}。</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第六条  双方其他义务</w:t>
      </w:r>
    </w:p>
    <w:p>
      <w:pPr>
        <w:keepNext w:val="0"/>
        <w:keepLines w:val="0"/>
        <w:pageBreakBefore w:val="0"/>
        <w:kinsoku/>
        <w:wordWrap/>
        <w:overflowPunct/>
        <w:topLinePunct w:val="0"/>
        <w:autoSpaceDE/>
        <w:autoSpaceDN/>
        <w:bidi w:val="0"/>
        <w:adjustRightInd/>
        <w:snapToGrid/>
        <w:spacing w:line="420" w:lineRule="exact"/>
        <w:ind w:right="0" w:rightChars="0" w:firstLine="431" w:firstLineChars="196"/>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6.1甲方义务</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6.1.1甲方应当提前</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{提前天数}  日就送货的具体时间、地点及收货人等情况与乙方进行确认，并提供必要的协助。</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6.1.2甲方应当按照合同约定办理货款对账并支付货款。</w:t>
      </w:r>
    </w:p>
    <w:p>
      <w:pPr>
        <w:keepNext w:val="0"/>
        <w:keepLines w:val="0"/>
        <w:pageBreakBefore w:val="0"/>
        <w:widowControl/>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6.1.3甲方应当按照乙方提示的方法，对砂浆妥善保管、搬运、使用。因甲方原因导致货物损毁的，由甲方承担相应责任。</w:t>
      </w:r>
    </w:p>
    <w:p>
      <w:pPr>
        <w:keepNext w:val="0"/>
        <w:keepLines w:val="0"/>
        <w:pageBreakBefore w:val="0"/>
        <w:widowControl/>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6.1.4 甲方应遵守国家和北京市的相关安全生产、环境保护和交通安全方面的法律法规和规定。安排{专人}负责现场调度指挥，并应提供充分的安全作业环境和通行条件，保证乙方车辆及人员进出现场的安全，安排必要的{冲洗设备和场地}，确保车辆驶出现场能够达到环保要求。</w:t>
      </w:r>
    </w:p>
    <w:p>
      <w:pPr>
        <w:keepNext w:val="0"/>
        <w:keepLines w:val="0"/>
        <w:pageBreakBefore w:val="0"/>
        <w:kinsoku/>
        <w:wordWrap/>
        <w:overflowPunct/>
        <w:topLinePunct w:val="0"/>
        <w:autoSpaceDE/>
        <w:autoSpaceDN/>
        <w:bidi w:val="0"/>
        <w:adjustRightInd/>
        <w:snapToGrid/>
        <w:spacing w:line="420" w:lineRule="exact"/>
        <w:ind w:right="0" w:rightChars="0" w:firstLine="431" w:firstLineChars="196"/>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6.2乙方义务</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6.2.1乙方应当按照合同约定保质保量按时供货。</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6.2.2乙方应当对砂浆的保管及使用方法进行技术交底。</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6.2.3乙方应当明确告知配套使用产品的保质期限或有效期限。</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6.2.4遵守国家和北京市的有关安全生产、环境保护和交通安全等法律法规。乙方车辆及人员进入现场后，应服从甲方指定人员合理的统一调度指挥，积极配合甲方，提供优质服务。</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6.2.5乙方进入甲方场区遵守其安全有关规定，确保人员健康及财产安全，如乙方人员或设备在甲方厂区内因自身原因造成意外事故或人身财产伤害，由乙方承担全部责任。</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6.2.6乙方在运输过程中，因不符合当地政府对于污染防治及车辆运输的相关规定而受到行政处罚的所有责任均由乙方承担。</w:t>
      </w:r>
    </w:p>
    <w:p>
      <w:pPr>
        <w:keepNext w:val="0"/>
        <w:keepLines w:val="0"/>
        <w:pageBreakBefore w:val="0"/>
        <w:kinsoku/>
        <w:wordWrap/>
        <w:overflowPunct/>
        <w:topLinePunct w:val="0"/>
        <w:autoSpaceDE/>
        <w:autoSpaceDN/>
        <w:bidi w:val="0"/>
        <w:adjustRightInd/>
        <w:snapToGrid/>
        <w:spacing w:line="420" w:lineRule="exact"/>
        <w:ind w:right="0" w:rightChars="0" w:firstLine="431" w:firstLineChars="196"/>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第七条 违约责任</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7.1甲方违约责任</w:t>
      </w:r>
    </w:p>
    <w:p>
      <w:pPr>
        <w:keepNext w:val="0"/>
        <w:keepLines w:val="0"/>
        <w:pageBreakBefore w:val="0"/>
        <w:kinsoku/>
        <w:wordWrap/>
        <w:overflowPunct/>
        <w:topLinePunct w:val="0"/>
        <w:autoSpaceDE/>
        <w:autoSpaceDN/>
        <w:bidi w:val="0"/>
        <w:adjustRightInd/>
        <w:snapToGrid/>
        <w:spacing w:line="420" w:lineRule="exact"/>
        <w:ind w:right="0" w:rightChars="0" w:firstLine="431" w:firstLineChars="196"/>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7.1.1甲方逾期付款的，应当每日按逾期付款的万分之</w:t>
      </w:r>
      <w:r>
        <w:rPr>
          <w:rFonts w:hint="eastAsia" w:ascii="宋体" w:hAnsi="宋体" w:eastAsia="宋体" w:cs="宋体"/>
          <w:color w:val="000000"/>
          <w:sz w:val="22"/>
          <w:szCs w:val="22"/>
          <w:u w:val="single"/>
        </w:rPr>
        <w:t>{万分</w:t>
      </w:r>
      <w:r>
        <w:rPr>
          <w:rFonts w:hint="eastAsia" w:ascii="宋体" w:hAnsi="宋体" w:eastAsia="宋体" w:cs="宋体"/>
          <w:sz w:val="22"/>
          <w:szCs w:val="22"/>
        </w:rPr>
        <w:t>之</w:t>
      </w:r>
      <w:r>
        <w:rPr>
          <w:rFonts w:hint="eastAsia" w:ascii="宋体" w:hAnsi="宋体" w:eastAsia="宋体" w:cs="宋体"/>
          <w:color w:val="000000"/>
          <w:sz w:val="22"/>
          <w:szCs w:val="22"/>
        </w:rPr>
        <w:t>几}向乙方支付违约金，且乙方有权暂停供货；逾期付</w:t>
      </w:r>
      <w:r>
        <w:rPr>
          <w:rFonts w:hint="eastAsia" w:ascii="宋体" w:hAnsi="宋体" w:eastAsia="宋体" w:cs="宋体"/>
          <w:color w:val="000000"/>
          <w:sz w:val="22"/>
          <w:szCs w:val="22"/>
          <w:u w:val="single"/>
        </w:rPr>
        <w:t>款超过</w:t>
      </w:r>
      <w:r>
        <w:rPr>
          <w:rFonts w:hint="eastAsia" w:ascii="宋体" w:hAnsi="宋体" w:eastAsia="宋体" w:cs="宋体"/>
          <w:color w:val="000000"/>
          <w:sz w:val="22"/>
          <w:szCs w:val="22"/>
        </w:rPr>
        <w:t>{逾期天数}日的，乙方有权解除合同，甲方除了应按照前述约定向乙方支付逾期付款违约金外，还应当按照</w:t>
      </w:r>
      <w:r>
        <w:rPr>
          <w:rFonts w:hint="eastAsia" w:ascii="宋体" w:hAnsi="宋体" w:eastAsia="宋体" w:cs="宋体"/>
          <w:color w:val="000000"/>
          <w:sz w:val="22"/>
          <w:szCs w:val="22"/>
          <w:u w:val="single"/>
        </w:rPr>
        <w:t>合同总</w:t>
      </w:r>
      <w:r>
        <w:rPr>
          <w:rFonts w:hint="eastAsia" w:ascii="宋体" w:hAnsi="宋体" w:eastAsia="宋体" w:cs="宋体"/>
          <w:color w:val="000000"/>
          <w:sz w:val="22"/>
          <w:szCs w:val="22"/>
        </w:rPr>
        <w:t>价款的{百分比}%向乙方支付合同解除赔偿金。</w:t>
      </w:r>
    </w:p>
    <w:p>
      <w:pPr>
        <w:keepNext w:val="0"/>
        <w:keepLines w:val="0"/>
        <w:pageBreakBefore w:val="0"/>
        <w:kinsoku/>
        <w:wordWrap/>
        <w:overflowPunct/>
        <w:topLinePunct w:val="0"/>
        <w:autoSpaceDE/>
        <w:autoSpaceDN/>
        <w:bidi w:val="0"/>
        <w:adjustRightInd/>
        <w:snapToGrid/>
        <w:spacing w:line="420" w:lineRule="exact"/>
        <w:ind w:right="0" w:rightChars="0" w:firstLine="431" w:firstLineChars="196"/>
        <w:textAlignment w:val="auto"/>
        <w:outlineLvl w:val="9"/>
        <w:rPr>
          <w:rFonts w:hint="eastAsia" w:ascii="宋体" w:hAnsi="宋体" w:eastAsia="宋体" w:cs="宋体"/>
          <w:b/>
          <w:color w:val="000000"/>
          <w:sz w:val="22"/>
          <w:szCs w:val="22"/>
          <w:highlight w:val="green"/>
        </w:rPr>
      </w:pPr>
      <w:r>
        <w:rPr>
          <w:rFonts w:hint="eastAsia" w:ascii="宋体" w:hAnsi="宋体" w:eastAsia="宋体" w:cs="宋体"/>
          <w:color w:val="000000"/>
          <w:sz w:val="22"/>
          <w:szCs w:val="22"/>
        </w:rPr>
        <w:t>7.1.2由于甲方原因导致砂浆交接地点或收货人错误的，甲方应当承担由此给乙方造成的损失并承担相应的责任，乙方交货期限相应顺延。</w:t>
      </w:r>
    </w:p>
    <w:p>
      <w:pPr>
        <w:keepNext w:val="0"/>
        <w:keepLines w:val="0"/>
        <w:pageBreakBefore w:val="0"/>
        <w:kinsoku/>
        <w:wordWrap/>
        <w:overflowPunct/>
        <w:topLinePunct w:val="0"/>
        <w:autoSpaceDE/>
        <w:autoSpaceDN/>
        <w:bidi w:val="0"/>
        <w:adjustRightInd/>
        <w:snapToGrid/>
        <w:spacing w:line="420" w:lineRule="exact"/>
        <w:ind w:left="67" w:leftChars="32" w:right="0" w:rightChars="0" w:firstLine="330" w:firstLineChars="15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7.1.3甲方未按合同约定履行其他义务给乙方造成损失的，应当承担相应的赔偿责任。</w:t>
      </w:r>
    </w:p>
    <w:p>
      <w:pPr>
        <w:keepNext w:val="0"/>
        <w:keepLines w:val="0"/>
        <w:pageBreakBefore w:val="0"/>
        <w:kinsoku/>
        <w:wordWrap/>
        <w:overflowPunct/>
        <w:topLinePunct w:val="0"/>
        <w:autoSpaceDE/>
        <w:autoSpaceDN/>
        <w:bidi w:val="0"/>
        <w:adjustRightInd/>
        <w:snapToGrid/>
        <w:spacing w:line="420" w:lineRule="exact"/>
        <w:ind w:left="67" w:leftChars="32" w:right="0" w:rightChars="0" w:firstLine="330" w:firstLineChars="15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7.1.4甲方无正当理由拒绝收（提）货的，乙方不承担逾期交货的违约责任。</w:t>
      </w:r>
    </w:p>
    <w:p>
      <w:pPr>
        <w:keepNext w:val="0"/>
        <w:keepLines w:val="0"/>
        <w:pageBreakBefore w:val="0"/>
        <w:kinsoku/>
        <w:wordWrap/>
        <w:overflowPunct/>
        <w:topLinePunct w:val="0"/>
        <w:autoSpaceDE/>
        <w:autoSpaceDN/>
        <w:bidi w:val="0"/>
        <w:adjustRightInd/>
        <w:snapToGrid/>
        <w:spacing w:line="420" w:lineRule="exact"/>
        <w:ind w:left="67" w:leftChars="32" w:right="0" w:rightChars="0" w:firstLine="330" w:firstLineChars="15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7.2乙方违约责任</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7.2.1乙方逾期交货的，应当每日按逾期交货价款的万分之</w:t>
      </w:r>
      <w:r>
        <w:rPr>
          <w:rFonts w:hint="eastAsia" w:ascii="宋体" w:hAnsi="宋体" w:eastAsia="宋体" w:cs="宋体"/>
          <w:color w:val="000000"/>
          <w:sz w:val="22"/>
          <w:szCs w:val="22"/>
          <w:u w:val="single"/>
        </w:rPr>
        <w:t>{逾期</w:t>
      </w:r>
      <w:r>
        <w:rPr>
          <w:rFonts w:hint="eastAsia" w:ascii="宋体" w:hAnsi="宋体" w:eastAsia="宋体" w:cs="宋体"/>
          <w:color w:val="000000"/>
          <w:sz w:val="22"/>
          <w:szCs w:val="22"/>
        </w:rPr>
        <w:t>交货违约金比例}向甲方支付违约</w:t>
      </w:r>
      <w:r>
        <w:rPr>
          <w:rFonts w:hint="eastAsia" w:ascii="宋体" w:hAnsi="宋体" w:eastAsia="宋体" w:cs="宋体"/>
          <w:color w:val="000000"/>
          <w:sz w:val="22"/>
          <w:szCs w:val="22"/>
          <w:u w:val="single"/>
        </w:rPr>
        <w:t>金；逾</w:t>
      </w:r>
      <w:r>
        <w:rPr>
          <w:rFonts w:hint="eastAsia" w:ascii="宋体" w:hAnsi="宋体" w:eastAsia="宋体" w:cs="宋体"/>
          <w:color w:val="000000"/>
          <w:sz w:val="22"/>
          <w:szCs w:val="22"/>
        </w:rPr>
        <w:t>期交货超过{逾期交货天数}日的，甲方有权解除合同，乙方除了应按照前述约定向甲方支付逾期交货违约金</w:t>
      </w:r>
      <w:r>
        <w:rPr>
          <w:rFonts w:hint="eastAsia" w:ascii="宋体" w:hAnsi="宋体" w:eastAsia="宋体" w:cs="宋体"/>
          <w:color w:val="000000"/>
          <w:sz w:val="22"/>
          <w:szCs w:val="22"/>
          <w:u w:val="single"/>
        </w:rPr>
        <w:t>外，还</w:t>
      </w:r>
      <w:r>
        <w:rPr>
          <w:rFonts w:hint="eastAsia" w:ascii="宋体" w:hAnsi="宋体" w:eastAsia="宋体" w:cs="宋体"/>
          <w:color w:val="000000"/>
          <w:sz w:val="22"/>
          <w:szCs w:val="22"/>
        </w:rPr>
        <w:t>应当按照合同总价款的{合同解除赔偿金比例}%向甲方支付合同解除赔偿金。</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7.2.2乙方交货后被甲方依合同约定拒收或退货的，乙方应当承担逾期交货的违约责任。</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ascii="仿宋_GB2312" w:eastAsia="仿宋_GB2312"/>
          <w:b/>
          <w:color w:val="000000"/>
          <w:sz w:val="24"/>
          <w:szCs w:val="24"/>
        </w:rPr>
      </w:pPr>
      <w:r>
        <w:rPr>
          <w:rFonts w:hint="eastAsia" w:ascii="宋体" w:hAnsi="宋体" w:eastAsia="宋体" w:cs="宋体"/>
          <w:color w:val="000000"/>
          <w:sz w:val="22"/>
          <w:szCs w:val="22"/>
        </w:rPr>
        <w:t>7.2.3乙方未按合同约定履行其他义务给甲方造成损失的，应当承担相应的赔偿责任。</w:t>
      </w:r>
    </w:p>
    <w:p>
      <w:pPr>
        <w:keepNext w:val="0"/>
        <w:keepLines w:val="0"/>
        <w:pageBreakBefore w:val="0"/>
        <w:kinsoku/>
        <w:wordWrap/>
        <w:overflowPunct/>
        <w:topLinePunct w:val="0"/>
        <w:autoSpaceDE/>
        <w:autoSpaceDN/>
        <w:bidi w:val="0"/>
        <w:adjustRightInd/>
        <w:snapToGrid/>
        <w:spacing w:line="420" w:lineRule="exact"/>
        <w:ind w:left="420" w:right="0" w:rightChars="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第八条  合同的解除</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8.1经双方协商一致，可以解除本合同。</w:t>
      </w:r>
    </w:p>
    <w:p>
      <w:pPr>
        <w:keepNext w:val="0"/>
        <w:keepLines w:val="0"/>
        <w:pageBreakBefore w:val="0"/>
        <w:kinsoku/>
        <w:wordWrap/>
        <w:overflowPunct/>
        <w:topLinePunct w:val="0"/>
        <w:autoSpaceDE/>
        <w:autoSpaceDN/>
        <w:bidi w:val="0"/>
        <w:adjustRightInd/>
        <w:snapToGrid/>
        <w:spacing w:line="420" w:lineRule="exact"/>
        <w:ind w:left="170" w:leftChars="81" w:right="0" w:rightChars="0" w:firstLine="110" w:firstLineChars="50"/>
        <w:jc w:val="distribute"/>
        <w:textAlignment w:val="auto"/>
        <w:outlineLvl w:val="9"/>
        <w:rPr>
          <w:rFonts w:hint="eastAsia" w:ascii="宋体" w:hAnsi="宋体" w:eastAsia="宋体" w:cs="宋体"/>
          <w:b/>
          <w:color w:val="000000"/>
          <w:sz w:val="22"/>
          <w:szCs w:val="22"/>
        </w:rPr>
      </w:pPr>
      <w:r>
        <w:rPr>
          <w:rFonts w:hint="eastAsia" w:ascii="宋体" w:hAnsi="宋体" w:cs="宋体"/>
          <w:color w:val="000000"/>
          <w:sz w:val="22"/>
          <w:szCs w:val="22"/>
          <w:lang w:val="en-US" w:eastAsia="zh-CN"/>
        </w:rPr>
        <w:t>8</w:t>
      </w:r>
      <w:r>
        <w:rPr>
          <w:rFonts w:hint="eastAsia" w:ascii="宋体" w:hAnsi="宋体" w:eastAsia="宋体" w:cs="宋体"/>
          <w:color w:val="000000"/>
          <w:sz w:val="22"/>
          <w:szCs w:val="22"/>
        </w:rPr>
        <w:t>.2依法律规定或合同约定请求解除合同的一方，应当自解除事由发生之日 {解除日期}。</w:t>
      </w:r>
    </w:p>
    <w:p>
      <w:pPr>
        <w:keepNext w:val="0"/>
        <w:keepLines w:val="0"/>
        <w:pageBreakBefore w:val="0"/>
        <w:kinsoku/>
        <w:wordWrap/>
        <w:overflowPunct/>
        <w:topLinePunct w:val="0"/>
        <w:autoSpaceDE/>
        <w:autoSpaceDN/>
        <w:bidi w:val="0"/>
        <w:adjustRightInd/>
        <w:snapToGrid/>
        <w:spacing w:line="420" w:lineRule="exact"/>
        <w:ind w:right="0" w:rightChars="0"/>
        <w:jc w:val="left"/>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起</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{通知日期}日内通知对方，否则解除权消灭。</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b/>
          <w:sz w:val="22"/>
          <w:szCs w:val="22"/>
        </w:rPr>
      </w:pPr>
      <w:r>
        <w:rPr>
          <w:rFonts w:hint="eastAsia" w:ascii="黑体" w:hAnsi="黑体" w:eastAsia="黑体" w:cs="黑体"/>
          <w:color w:val="000000"/>
          <w:sz w:val="22"/>
          <w:szCs w:val="22"/>
        </w:rPr>
        <w:t>第九条 不</w:t>
      </w:r>
      <w:r>
        <w:rPr>
          <w:rFonts w:hint="eastAsia" w:ascii="黑体" w:hAnsi="黑体" w:eastAsia="黑体" w:cs="黑体"/>
          <w:sz w:val="22"/>
          <w:szCs w:val="22"/>
        </w:rPr>
        <w:t>可抗力</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sz w:val="22"/>
          <w:szCs w:val="22"/>
        </w:rPr>
        <w:t>9.1在本合同履行过程中，不可抗力的范围包括：{不可抗力事件}</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color w:val="000000"/>
          <w:sz w:val="22"/>
          <w:szCs w:val="22"/>
        </w:rPr>
      </w:pPr>
      <w:r>
        <w:rPr>
          <w:rFonts w:hint="eastAsia" w:ascii="宋体" w:hAnsi="宋体" w:eastAsia="宋体" w:cs="宋体"/>
          <w:sz w:val="22"/>
          <w:szCs w:val="22"/>
        </w:rPr>
        <w:t>9.2遇有不可抗力的一方，应立即以书面形式通知另一方，并在</w:t>
      </w:r>
      <w:r>
        <w:rPr>
          <w:rFonts w:hint="eastAsia" w:ascii="宋体" w:hAnsi="宋体" w:eastAsia="宋体" w:cs="宋体"/>
          <w:sz w:val="22"/>
          <w:szCs w:val="22"/>
          <w:u w:val="single"/>
        </w:rPr>
        <w:t xml:space="preserve">   </w:t>
      </w:r>
      <w:r>
        <w:rPr>
          <w:rFonts w:hint="eastAsia" w:ascii="宋体" w:hAnsi="宋体" w:eastAsia="宋体" w:cs="宋体"/>
          <w:sz w:val="22"/>
          <w:szCs w:val="22"/>
        </w:rPr>
        <w:t>{不可抗力期限}   日内提供不可抗力详情以及本合同不能履行或部分不能履行或者需要延期履行的理由的有效证明文件，此项证明文件应由不可抗力发生地区的公证机构出具，按该不可抗力事件对履行本合同的影响程度，由双方协商决定是否解除本合同，或者部分免除履行或对本合同进行变更。</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第十条  {通知与送达相关内容}</w:t>
      </w:r>
    </w:p>
    <w:p>
      <w:pPr>
        <w:pStyle w:val="2"/>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Cs w:val="0"/>
          <w:color w:val="000000"/>
          <w:sz w:val="22"/>
          <w:szCs w:val="22"/>
        </w:rPr>
      </w:pPr>
      <w:r>
        <w:rPr>
          <w:rFonts w:hint="eastAsia" w:ascii="宋体" w:hAnsi="宋体" w:eastAsia="宋体" w:cs="宋体"/>
          <w:bCs w:val="0"/>
          <w:color w:val="000000"/>
          <w:sz w:val="22"/>
          <w:szCs w:val="22"/>
        </w:rPr>
        <w:t>10.1 双方因履行本合同发出的通知、文件、资料，均按下列{地址}送达：</w:t>
      </w:r>
    </w:p>
    <w:p>
      <w:pPr>
        <w:pStyle w:val="2"/>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Cs w:val="0"/>
          <w:color w:val="000000"/>
          <w:sz w:val="22"/>
          <w:szCs w:val="22"/>
          <w:u w:val="single"/>
        </w:rPr>
      </w:pPr>
      <w:r>
        <w:rPr>
          <w:rFonts w:hint="eastAsia" w:ascii="宋体" w:hAnsi="宋体" w:eastAsia="宋体" w:cs="宋体"/>
          <w:bCs w:val="0"/>
          <w:color w:val="000000"/>
          <w:sz w:val="22"/>
          <w:szCs w:val="22"/>
        </w:rPr>
        <w:t>{甲方}：{</w:t>
      </w:r>
      <w:r>
        <w:rPr>
          <w:rFonts w:hint="eastAsia" w:ascii="宋体" w:hAnsi="宋体" w:eastAsia="宋体" w:cs="宋体"/>
          <w:bCs w:val="0"/>
          <w:color w:val="000000"/>
          <w:sz w:val="22"/>
          <w:szCs w:val="22"/>
          <w:u w:val="single"/>
        </w:rPr>
        <w:t xml:space="preserve">收件人}  </w:t>
      </w:r>
      <w:r>
        <w:rPr>
          <w:rFonts w:hint="eastAsia" w:ascii="宋体" w:hAnsi="宋体" w:eastAsia="宋体" w:cs="宋体"/>
          <w:bCs w:val="0"/>
          <w:color w:val="000000"/>
          <w:sz w:val="22"/>
          <w:szCs w:val="22"/>
        </w:rPr>
        <w:t xml:space="preserve">    </w:t>
      </w:r>
      <w:r>
        <w:rPr>
          <w:rFonts w:hint="eastAsia" w:ascii="宋体" w:hAnsi="宋体" w:eastAsia="宋体" w:cs="宋体"/>
          <w:bCs w:val="0"/>
          <w:color w:val="000000"/>
          <w:sz w:val="22"/>
          <w:szCs w:val="22"/>
          <w:u w:val="single"/>
        </w:rPr>
        <w:t xml:space="preserve">{收件地址}     </w:t>
      </w:r>
      <w:r>
        <w:rPr>
          <w:rFonts w:hint="eastAsia" w:ascii="宋体" w:hAnsi="宋体" w:eastAsia="宋体" w:cs="宋体"/>
          <w:bCs w:val="0"/>
          <w:color w:val="000000"/>
          <w:sz w:val="22"/>
          <w:szCs w:val="22"/>
        </w:rPr>
        <w:t xml:space="preserve">    </w:t>
      </w:r>
      <w:r>
        <w:rPr>
          <w:rFonts w:hint="eastAsia" w:ascii="宋体" w:hAnsi="宋体" w:eastAsia="宋体" w:cs="宋体"/>
          <w:bCs w:val="0"/>
          <w:color w:val="000000"/>
          <w:sz w:val="22"/>
          <w:szCs w:val="22"/>
          <w:u w:val="single"/>
        </w:rPr>
        <w:t xml:space="preserve">  {联系电话}</w:t>
      </w:r>
    </w:p>
    <w:p>
      <w:pPr>
        <w:pStyle w:val="2"/>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Cs w:val="0"/>
          <w:color w:val="000000"/>
          <w:sz w:val="22"/>
          <w:szCs w:val="22"/>
          <w:u w:val="single"/>
        </w:rPr>
      </w:pPr>
      <w:r>
        <w:rPr>
          <w:rFonts w:hint="eastAsia" w:ascii="宋体" w:hAnsi="宋体" w:eastAsia="宋体" w:cs="宋体"/>
          <w:bCs w:val="0"/>
          <w:color w:val="000000"/>
          <w:sz w:val="22"/>
          <w:szCs w:val="22"/>
        </w:rPr>
        <w:t>乙方：{收件</w:t>
      </w:r>
      <w:r>
        <w:rPr>
          <w:rFonts w:hint="eastAsia" w:ascii="宋体" w:hAnsi="宋体" w:eastAsia="宋体" w:cs="宋体"/>
          <w:bCs w:val="0"/>
          <w:color w:val="000000"/>
          <w:sz w:val="22"/>
          <w:szCs w:val="22"/>
          <w:u w:val="single"/>
        </w:rPr>
        <w:t xml:space="preserve">人}    </w:t>
      </w:r>
      <w:r>
        <w:rPr>
          <w:rFonts w:hint="eastAsia" w:ascii="宋体" w:hAnsi="宋体" w:eastAsia="宋体" w:cs="宋体"/>
          <w:bCs w:val="0"/>
          <w:color w:val="000000"/>
          <w:sz w:val="22"/>
          <w:szCs w:val="22"/>
        </w:rPr>
        <w:t xml:space="preserve">  {收</w:t>
      </w:r>
      <w:r>
        <w:rPr>
          <w:rFonts w:hint="eastAsia" w:ascii="宋体" w:hAnsi="宋体" w:eastAsia="宋体" w:cs="宋体"/>
          <w:bCs w:val="0"/>
          <w:color w:val="000000"/>
          <w:sz w:val="22"/>
          <w:szCs w:val="22"/>
          <w:u w:val="single"/>
        </w:rPr>
        <w:t xml:space="preserve">件地址}       </w:t>
      </w:r>
      <w:r>
        <w:rPr>
          <w:rFonts w:hint="eastAsia" w:ascii="宋体" w:hAnsi="宋体" w:eastAsia="宋体" w:cs="宋体"/>
          <w:bCs w:val="0"/>
          <w:color w:val="000000"/>
          <w:sz w:val="22"/>
          <w:szCs w:val="22"/>
        </w:rPr>
        <w:t xml:space="preserve">    </w:t>
      </w:r>
      <w:r>
        <w:rPr>
          <w:rFonts w:hint="eastAsia" w:ascii="宋体" w:hAnsi="宋体" w:eastAsia="宋体" w:cs="宋体"/>
          <w:bCs w:val="0"/>
          <w:color w:val="000000"/>
          <w:sz w:val="22"/>
          <w:szCs w:val="22"/>
          <w:u w:val="single"/>
        </w:rPr>
        <w:t>{联系电话}</w:t>
      </w:r>
    </w:p>
    <w:p>
      <w:pPr>
        <w:pStyle w:val="2"/>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Cs w:val="0"/>
          <w:color w:val="000000"/>
          <w:sz w:val="22"/>
          <w:szCs w:val="22"/>
        </w:rPr>
      </w:pPr>
      <w:r>
        <w:rPr>
          <w:rFonts w:hint="eastAsia" w:ascii="宋体" w:hAnsi="宋体" w:eastAsia="宋体" w:cs="宋体"/>
          <w:bCs w:val="0"/>
          <w:color w:val="000000"/>
          <w:sz w:val="22"/>
          <w:szCs w:val="22"/>
        </w:rPr>
        <w:t>一方变更地址或联系人的，应当在变更后</w:t>
      </w:r>
      <w:r>
        <w:rPr>
          <w:rFonts w:hint="eastAsia" w:ascii="宋体" w:hAnsi="宋体" w:eastAsia="宋体" w:cs="宋体"/>
          <w:bCs w:val="0"/>
          <w:color w:val="000000"/>
          <w:sz w:val="22"/>
          <w:szCs w:val="22"/>
          <w:u w:val="single"/>
        </w:rPr>
        <w:t xml:space="preserve">   </w:t>
      </w:r>
      <w:r>
        <w:rPr>
          <w:rFonts w:hint="eastAsia" w:ascii="宋体" w:hAnsi="宋体" w:eastAsia="宋体" w:cs="宋体"/>
          <w:bCs w:val="0"/>
          <w:color w:val="000000"/>
          <w:sz w:val="22"/>
          <w:szCs w:val="22"/>
        </w:rPr>
        <w:t>{天数}   日内书面通知对方，否则以原地址或联系人为准。</w:t>
      </w:r>
    </w:p>
    <w:p>
      <w:pPr>
        <w:pStyle w:val="2"/>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eastAsia="仿宋_GB2312"/>
          <w:bCs w:val="0"/>
          <w:color w:val="000000"/>
          <w:sz w:val="24"/>
        </w:rPr>
      </w:pPr>
      <w:r>
        <w:rPr>
          <w:rFonts w:hint="eastAsia" w:ascii="宋体" w:hAnsi="宋体" w:eastAsia="宋体" w:cs="宋体"/>
          <w:bCs w:val="0"/>
          <w:color w:val="000000"/>
          <w:sz w:val="22"/>
          <w:szCs w:val="22"/>
        </w:rPr>
        <w:t>10.2以邮寄方式送达的，寄件人应当在邮寄详情单上注明文件名称及简要内容。</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第十一条  {争议解决方式}</w:t>
      </w:r>
    </w:p>
    <w:p>
      <w:pPr>
        <w:keepNext w:val="0"/>
        <w:keepLines w:val="0"/>
        <w:pageBreakBefore w:val="0"/>
        <w:kinsoku/>
        <w:wordWrap/>
        <w:overflowPunct/>
        <w:topLinePunct w:val="0"/>
        <w:autoSpaceDE/>
        <w:autoSpaceDN/>
        <w:bidi w:val="0"/>
        <w:adjustRightInd/>
        <w:snapToGrid/>
        <w:spacing w:line="420" w:lineRule="exact"/>
        <w:ind w:left="73" w:leftChars="35" w:right="0" w:rightChars="0" w:firstLine="330" w:firstLineChars="150"/>
        <w:textAlignment w:val="auto"/>
        <w:outlineLvl w:val="9"/>
        <w:rPr>
          <w:rFonts w:hint="eastAsia" w:ascii="宋体" w:hAnsi="宋体" w:eastAsia="宋体" w:cs="宋体"/>
          <w:b/>
          <w:sz w:val="22"/>
          <w:szCs w:val="22"/>
          <w:u w:val="single"/>
        </w:rPr>
      </w:pPr>
      <w:r>
        <w:rPr>
          <w:rFonts w:hint="eastAsia" w:ascii="宋体" w:hAnsi="宋体" w:eastAsia="宋体" w:cs="宋体"/>
          <w:color w:val="000000"/>
          <w:sz w:val="22"/>
          <w:szCs w:val="22"/>
        </w:rPr>
        <w:t>本合同项下发生的争议，双方可以协商解决；</w:t>
      </w:r>
      <w:r>
        <w:rPr>
          <w:rFonts w:hint="eastAsia" w:ascii="宋体" w:hAnsi="宋体" w:eastAsia="宋体" w:cs="宋体"/>
          <w:sz w:val="22"/>
          <w:szCs w:val="22"/>
        </w:rPr>
        <w:t>不愿协商或协商不成的，按照下列第</w:t>
      </w:r>
      <w:r>
        <w:rPr>
          <w:rFonts w:hint="eastAsia" w:ascii="宋体" w:hAnsi="宋体" w:eastAsia="宋体" w:cs="宋体"/>
          <w:sz w:val="22"/>
          <w:szCs w:val="22"/>
          <w:u w:val="single"/>
        </w:rPr>
        <w:t xml:space="preserve"> {争</w:t>
      </w:r>
      <w:r>
        <w:rPr>
          <w:rFonts w:hint="eastAsia" w:ascii="宋体" w:hAnsi="宋体" w:eastAsia="宋体" w:cs="宋体"/>
          <w:sz w:val="22"/>
          <w:szCs w:val="22"/>
        </w:rPr>
        <w:t>议解决方式} 种方式解决：</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1.向</w:t>
      </w:r>
      <w:r>
        <w:rPr>
          <w:rFonts w:hint="eastAsia" w:ascii="宋体" w:hAnsi="宋体" w:eastAsia="宋体" w:cs="宋体"/>
          <w:color w:val="000000"/>
          <w:sz w:val="22"/>
          <w:szCs w:val="22"/>
          <w:u w:val="single"/>
        </w:rPr>
        <w:t xml:space="preserve"> {人民法院} </w:t>
      </w:r>
      <w:r>
        <w:rPr>
          <w:rFonts w:hint="eastAsia" w:ascii="宋体" w:hAnsi="宋体" w:eastAsia="宋体" w:cs="宋体"/>
          <w:color w:val="000000"/>
          <w:sz w:val="22"/>
          <w:szCs w:val="22"/>
        </w:rPr>
        <w:t>提起诉讼；</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{申请</w:t>
      </w:r>
      <w:r>
        <w:rPr>
          <w:rFonts w:hint="eastAsia" w:ascii="宋体" w:hAnsi="宋体" w:eastAsia="宋体" w:cs="宋体"/>
          <w:color w:val="000000"/>
          <w:sz w:val="22"/>
          <w:szCs w:val="22"/>
          <w:u w:val="single"/>
        </w:rPr>
        <w:t>仲裁机构}</w:t>
      </w:r>
      <w:r>
        <w:rPr>
          <w:rFonts w:hint="eastAsia" w:ascii="宋体" w:hAnsi="宋体" w:eastAsia="宋体" w:cs="宋体"/>
          <w:color w:val="000000"/>
          <w:sz w:val="22"/>
          <w:szCs w:val="22"/>
        </w:rPr>
        <w:t>仲裁委员会申请仲裁。</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黑体" w:hAnsi="黑体" w:eastAsia="黑体" w:cs="黑体"/>
          <w:color w:val="000000"/>
          <w:sz w:val="22"/>
          <w:szCs w:val="22"/>
        </w:rPr>
      </w:pPr>
      <w:r>
        <w:rPr>
          <w:rFonts w:hint="eastAsia" w:ascii="黑体" w:hAnsi="黑体" w:eastAsia="黑体" w:cs="黑体"/>
          <w:color w:val="000000"/>
          <w:sz w:val="22"/>
          <w:szCs w:val="22"/>
        </w:rPr>
        <w:t>第十二条 其他约定</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12.1本合同自双方授权代表签字并加盖公章之日起生效。本合同一式</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 xml:space="preserve">{份数} </w:t>
      </w:r>
      <w:r>
        <w:rPr>
          <w:rFonts w:hint="eastAsia" w:ascii="宋体" w:hAnsi="宋体" w:eastAsia="宋体" w:cs="宋体"/>
          <w:color w:val="000000"/>
          <w:sz w:val="22"/>
          <w:szCs w:val="22"/>
          <w:u w:val="single"/>
        </w:rPr>
        <w:t>份，甲</w:t>
      </w:r>
      <w:r>
        <w:rPr>
          <w:rFonts w:hint="eastAsia" w:ascii="宋体" w:hAnsi="宋体" w:eastAsia="宋体" w:cs="宋体"/>
          <w:color w:val="000000"/>
          <w:sz w:val="22"/>
          <w:szCs w:val="22"/>
        </w:rPr>
        <w:t xml:space="preserve">方执   </w:t>
      </w:r>
      <w:r>
        <w:rPr>
          <w:rFonts w:hint="eastAsia" w:ascii="宋体" w:hAnsi="宋体" w:eastAsia="宋体" w:cs="宋体"/>
          <w:color w:val="000000"/>
          <w:sz w:val="22"/>
          <w:szCs w:val="22"/>
          <w:u w:val="single"/>
        </w:rPr>
        <w:t>{甲方</w:t>
      </w:r>
      <w:r>
        <w:rPr>
          <w:rFonts w:hint="eastAsia" w:ascii="宋体" w:hAnsi="宋体" w:eastAsia="宋体" w:cs="宋体"/>
          <w:color w:val="000000"/>
          <w:sz w:val="22"/>
          <w:szCs w:val="22"/>
        </w:rPr>
        <w:t>份数} 份，乙方执   {乙方份数} 份，具有同等法律效力。</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12.2</w:t>
      </w:r>
      <w:r>
        <w:rPr>
          <w:rFonts w:hint="eastAsia" w:ascii="宋体" w:hAnsi="宋体" w:eastAsia="宋体" w:cs="宋体"/>
          <w:sz w:val="22"/>
          <w:szCs w:val="22"/>
        </w:rPr>
        <w:t>本合同未尽事宜，经双方协商一致签</w:t>
      </w:r>
      <w:r>
        <w:rPr>
          <w:rFonts w:hint="eastAsia" w:ascii="宋体" w:hAnsi="宋体" w:eastAsia="宋体" w:cs="宋体"/>
          <w:color w:val="000000"/>
          <w:sz w:val="22"/>
          <w:szCs w:val="22"/>
        </w:rPr>
        <w:t>订补充协议。</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sz w:val="22"/>
          <w:szCs w:val="22"/>
        </w:rPr>
      </w:pPr>
      <w:r>
        <w:rPr>
          <w:rFonts w:hint="eastAsia" w:ascii="宋体" w:hAnsi="宋体" w:eastAsia="宋体" w:cs="宋体"/>
          <w:color w:val="000000"/>
          <w:sz w:val="22"/>
          <w:szCs w:val="22"/>
        </w:rPr>
        <w:t>12.3双方应当在签订合同时出示各自的营业执照副本，并将复印件交付对方备案。如果合同签约人不是法定代表人，应当提交授权委托书及委托代理人身份证复印件。</w:t>
      </w:r>
    </w:p>
    <w:p>
      <w:pPr>
        <w:keepNext w:val="0"/>
        <w:keepLines w:val="0"/>
        <w:pageBreakBefore w:val="0"/>
        <w:kinsoku/>
        <w:wordWrap/>
        <w:overflowPunct/>
        <w:topLinePunct w:val="0"/>
        <w:autoSpaceDE/>
        <w:autoSpaceDN/>
        <w:bidi w:val="0"/>
        <w:adjustRightInd/>
        <w:snapToGrid/>
        <w:spacing w:line="420" w:lineRule="exact"/>
        <w:ind w:right="0" w:rightChars="0" w:firstLine="440" w:firstLineChars="20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12.4 其他事项：{其他事项内容}</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宋体" w:eastAsia="仿宋_GB2312"/>
          <w:b/>
          <w:color w:val="000000"/>
          <w:sz w:val="24"/>
          <w:szCs w:val="24"/>
          <w:u w:val="single"/>
        </w:rPr>
      </w:pP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宋体" w:eastAsia="仿宋_GB2312"/>
          <w:b/>
          <w:color w:val="000000"/>
          <w:sz w:val="24"/>
          <w:szCs w:val="24"/>
          <w:u w:val="single"/>
        </w:rPr>
      </w:pP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hAnsi="宋体" w:eastAsia="仿宋_GB2312"/>
          <w:b/>
          <w:color w:val="000000"/>
          <w:sz w:val="24"/>
          <w:szCs w:val="24"/>
          <w:u w:val="single"/>
        </w:rPr>
      </w:pP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eastAsia="仿宋_GB2312"/>
          <w:b/>
          <w:color w:val="000000"/>
          <w:sz w:val="24"/>
          <w:szCs w:val="24"/>
        </w:rPr>
      </w:pP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eastAsia="仿宋_GB2312"/>
          <w:b/>
          <w:color w:val="000000"/>
          <w:sz w:val="24"/>
          <w:szCs w:val="24"/>
        </w:rPr>
      </w:pP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ascii="仿宋_GB2312" w:eastAsia="仿宋_GB2312"/>
          <w:b/>
          <w:color w:val="000000"/>
          <w:sz w:val="24"/>
          <w:szCs w:val="24"/>
        </w:rPr>
      </w:pPr>
    </w:p>
    <w:p>
      <w:pPr>
        <w:keepNext w:val="0"/>
        <w:keepLines w:val="0"/>
        <w:pageBreakBefore w:val="0"/>
        <w:kinsoku/>
        <w:wordWrap/>
        <w:overflowPunct/>
        <w:topLinePunct w:val="0"/>
        <w:autoSpaceDE/>
        <w:autoSpaceDN/>
        <w:bidi w:val="0"/>
        <w:adjustRightInd/>
        <w:snapToGrid/>
        <w:spacing w:line="420" w:lineRule="exact"/>
        <w:ind w:right="0" w:rightChars="0" w:firstLine="555"/>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（以下无正文，仅为签订信息）</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color w:val="000000"/>
          <w:sz w:val="22"/>
          <w:szCs w:val="22"/>
        </w:rPr>
      </w:pPr>
      <w:r>
        <w:rPr>
          <w:rFonts w:hint="eastAsia" w:ascii="宋体" w:hAnsi="宋体" w:eastAsia="宋体" w:cs="宋体"/>
          <w:color w:val="000000"/>
          <w:sz w:val="22"/>
          <w:szCs w:val="22"/>
        </w:rPr>
        <w:t>{甲方（盖章）}                             {乙方（盖章）}</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住所：{住所}</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 xml:space="preserve">法定代表人：{法定代表人}  </w:t>
        <w:br/>
        <w:t>法定代表人：{法定代表人}</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 xml:space="preserve">电话：{联系电话}  </w:t>
        <w:br/>
        <w:t>电话：</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 xml:space="preserve">委托代理人：{委托代理人}  </w:t>
        <w:br/>
        <w:t>委托代理人：{委托代理人}</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 xml:space="preserve">电话：{联系电话}  </w:t>
        <w:br/>
        <w:t>电话：</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传真： {传真号码} 传真：</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开户银行：{开户银行}</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帐号：{帐号}</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税务登记证号：{税务登记证号}</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2"/>
          <w:szCs w:val="22"/>
        </w:rPr>
      </w:pPr>
      <w:r>
        <w:rPr>
          <w:rFonts w:hint="eastAsia" w:ascii="宋体" w:hAnsi="宋体" w:eastAsia="宋体" w:cs="宋体"/>
          <w:color w:val="000000"/>
          <w:sz w:val="22"/>
          <w:szCs w:val="22"/>
        </w:rPr>
        <w:t>签订时间：{签订时间}                          签订时间：{签订时间}</w:t>
      </w:r>
    </w:p>
    <w:p>
      <w:pPr>
        <w:keepNext w:val="0"/>
        <w:keepLines w:val="0"/>
        <w:pageBreakBefore w:val="0"/>
        <w:kinsoku/>
        <w:wordWrap/>
        <w:overflowPunct/>
        <w:topLinePunct w:val="0"/>
        <w:autoSpaceDE/>
        <w:autoSpaceDN/>
        <w:bidi w:val="0"/>
        <w:adjustRightInd/>
        <w:snapToGrid/>
        <w:spacing w:line="420" w:lineRule="exact"/>
        <w:ind w:right="0" w:rightChars="0"/>
        <w:textAlignment w:val="auto"/>
        <w:outlineLvl w:val="9"/>
        <w:rPr>
          <w:rFonts w:hint="eastAsia" w:ascii="宋体" w:hAnsi="宋体" w:eastAsia="宋体" w:cs="宋体"/>
          <w:b/>
          <w:color w:val="000000"/>
          <w:sz w:val="24"/>
          <w:szCs w:val="24"/>
        </w:rPr>
      </w:pPr>
      <w:r>
        <w:rPr>
          <w:rFonts w:ascii="仿宋_GB2312" w:eastAsia="仿宋_GB2312"/>
          <w:color w:val="000000"/>
          <w:sz w:val="28"/>
          <w:szCs w:val="28"/>
        </w:rPr>
        <w:br w:type="page"/>
      </w:r>
      <w:r>
        <w:rPr>
          <w:rFonts w:hint="eastAsia" w:ascii="宋体" w:hAnsi="宋体" w:eastAsia="宋体" w:cs="宋体"/>
          <w:color w:val="000000"/>
          <w:sz w:val="24"/>
          <w:szCs w:val="24"/>
        </w:rPr>
        <w:t>附件</w:t>
      </w:r>
    </w:p>
    <w:p>
      <w:pPr>
        <w:spacing w:line="520" w:lineRule="exact"/>
        <w:rPr>
          <w:rFonts w:hint="eastAsia" w:ascii="宋体" w:hAnsi="宋体" w:eastAsia="宋体" w:cs="宋体"/>
          <w:b/>
          <w:color w:val="000000"/>
          <w:sz w:val="24"/>
          <w:szCs w:val="24"/>
        </w:rPr>
      </w:pPr>
      <w:r>
        <w:rPr>
          <w:rFonts w:hint="eastAsia" w:ascii="宋体" w:hAnsi="宋体" w:eastAsia="宋体" w:cs="宋体"/>
          <w:color w:val="000000"/>
          <w:sz w:val="24"/>
          <w:szCs w:val="24"/>
        </w:rPr>
        <w:t>合同编号：{合同编号}                                            附件编号：{附件编号}</w:t>
      </w:r>
    </w:p>
    <w:p>
      <w:pPr>
        <w:spacing w:line="520" w:lineRule="exact"/>
        <w:jc w:val="center"/>
        <w:rPr>
          <w:rFonts w:ascii="仿宋_GB2312" w:eastAsia="仿宋_GB2312"/>
          <w:b/>
          <w:color w:val="000000"/>
          <w:sz w:val="24"/>
          <w:szCs w:val="24"/>
        </w:rPr>
      </w:pPr>
    </w:p>
    <w:p>
      <w:pPr>
        <w:spacing w:line="520" w:lineRule="exact"/>
        <w:jc w:val="center"/>
        <w:rPr>
          <w:rFonts w:ascii="仿宋_GB2312" w:eastAsia="仿宋_GB2312"/>
          <w:color w:val="000000"/>
          <w:sz w:val="32"/>
          <w:szCs w:val="32"/>
        </w:rPr>
      </w:pPr>
      <w:r>
        <w:rPr>
          <w:rFonts w:hint="eastAsia" w:ascii="方正小标宋简体" w:hAnsi="方正小标宋简体" w:eastAsia="方正小标宋简体" w:cs="方正小标宋简体"/>
          <w:color w:val="000000"/>
          <w:sz w:val="40"/>
          <w:szCs w:val="40"/>
        </w:rPr>
        <w:t>北京市建筑工程预拌砂浆采购合同补充协议</w:t>
      </w:r>
    </w:p>
    <w:p>
      <w:pPr>
        <w:spacing w:line="520" w:lineRule="exact"/>
        <w:rPr>
          <w:rFonts w:hint="eastAsia" w:ascii="宋体" w:hAnsi="宋体" w:eastAsia="宋体" w:cs="宋体"/>
          <w:b/>
          <w:color w:val="000000"/>
          <w:sz w:val="22"/>
          <w:szCs w:val="22"/>
          <w:u w:val="single"/>
        </w:rPr>
      </w:pPr>
    </w:p>
    <w:p>
      <w:pPr>
        <w:spacing w:line="520" w:lineRule="exact"/>
        <w:ind w:firstLine="440" w:firstLineChars="200"/>
        <w:rPr>
          <w:rFonts w:hint="eastAsia" w:ascii="宋体" w:hAnsi="宋体" w:eastAsia="宋体" w:cs="宋体"/>
          <w:b/>
          <w:color w:val="000000"/>
          <w:sz w:val="22"/>
          <w:szCs w:val="22"/>
        </w:rPr>
      </w:pPr>
      <w:r>
        <w:rPr>
          <w:rFonts w:hint="eastAsia" w:ascii="宋体" w:hAnsi="宋体" w:eastAsia="宋体" w:cs="宋体"/>
          <w:color w:val="000000"/>
          <w:sz w:val="22"/>
          <w:szCs w:val="22"/>
        </w:rPr>
        <w:t>买方（甲方）：{买方名称}</w:t>
      </w:r>
    </w:p>
    <w:p>
      <w:pPr>
        <w:spacing w:line="520" w:lineRule="exact"/>
        <w:ind w:firstLine="440" w:firstLineChars="200"/>
        <w:rPr>
          <w:rFonts w:hint="eastAsia" w:ascii="宋体" w:hAnsi="宋体" w:eastAsia="宋体" w:cs="宋体"/>
          <w:b/>
          <w:color w:val="000000"/>
          <w:sz w:val="22"/>
          <w:szCs w:val="22"/>
        </w:rPr>
      </w:pPr>
      <w:r>
        <w:rPr>
          <w:rFonts w:hint="eastAsia" w:ascii="宋体" w:hAnsi="宋体" w:eastAsia="宋体" w:cs="宋体"/>
          <w:color w:val="000000"/>
          <w:sz w:val="22"/>
          <w:szCs w:val="22"/>
        </w:rPr>
        <w:t>卖方（乙方）：</w:t>
      </w:r>
    </w:p>
    <w:p>
      <w:pPr>
        <w:spacing w:line="520" w:lineRule="exact"/>
        <w:rPr>
          <w:rFonts w:hint="eastAsia" w:ascii="宋体" w:hAnsi="宋体" w:eastAsia="宋体" w:cs="宋体"/>
          <w:b/>
          <w:color w:val="000000"/>
          <w:sz w:val="22"/>
          <w:szCs w:val="22"/>
        </w:rPr>
      </w:pPr>
    </w:p>
    <w:p>
      <w:pPr>
        <w:spacing w:line="520" w:lineRule="exact"/>
        <w:ind w:firstLine="440" w:firstLineChars="200"/>
        <w:rPr>
          <w:rFonts w:hint="eastAsia" w:ascii="宋体" w:hAnsi="宋体" w:eastAsia="宋体" w:cs="宋体"/>
          <w:b/>
          <w:color w:val="000000"/>
          <w:sz w:val="22"/>
          <w:szCs w:val="22"/>
        </w:rPr>
      </w:pPr>
      <w:r>
        <w:rPr>
          <w:rFonts w:hint="eastAsia" w:ascii="宋体" w:hAnsi="宋体" w:eastAsia="宋体" w:cs="宋体"/>
          <w:color w:val="000000"/>
          <w:sz w:val="22"/>
          <w:szCs w:val="22"/>
        </w:rPr>
        <w:t>{签订日期}经甲乙双方协商一致，就甲乙双方于{签订日期}签订的编号为{合同编号}的《北京市建筑工程预拌砂浆采购合同》签订补充协议如下：</w:t>
      </w:r>
    </w:p>
    <w:p>
      <w:pPr>
        <w:spacing w:line="520" w:lineRule="exact"/>
        <w:ind w:firstLine="440" w:firstLineChars="200"/>
        <w:rPr>
          <w:rFonts w:hint="eastAsia" w:ascii="宋体" w:hAnsi="宋体" w:eastAsia="宋体" w:cs="宋体"/>
          <w:b/>
          <w:sz w:val="22"/>
          <w:szCs w:val="22"/>
          <w:highlight w:val="red"/>
        </w:rPr>
      </w:pPr>
    </w:p>
    <w:p>
      <w:pPr>
        <w:spacing w:line="520" w:lineRule="exact"/>
        <w:ind w:firstLine="440" w:firstLineChars="200"/>
        <w:rPr>
          <w:rFonts w:hint="eastAsia" w:ascii="宋体" w:hAnsi="宋体" w:eastAsia="宋体" w:cs="宋体"/>
          <w:b/>
          <w:sz w:val="22"/>
          <w:szCs w:val="22"/>
        </w:rPr>
      </w:pPr>
    </w:p>
    <w:p>
      <w:pPr>
        <w:spacing w:line="520" w:lineRule="exact"/>
        <w:ind w:firstLine="440" w:firstLineChars="200"/>
        <w:rPr>
          <w:rFonts w:hint="eastAsia" w:ascii="宋体" w:hAnsi="宋体" w:eastAsia="宋体" w:cs="宋体"/>
          <w:b/>
          <w:sz w:val="22"/>
          <w:szCs w:val="22"/>
        </w:rPr>
      </w:pPr>
    </w:p>
    <w:p>
      <w:pPr>
        <w:spacing w:line="520" w:lineRule="exact"/>
        <w:ind w:firstLine="440" w:firstLineChars="200"/>
        <w:rPr>
          <w:rFonts w:hint="eastAsia" w:ascii="宋体" w:hAnsi="宋体" w:eastAsia="宋体" w:cs="宋体"/>
          <w:b/>
          <w:sz w:val="22"/>
          <w:szCs w:val="22"/>
        </w:rPr>
      </w:pPr>
      <w:bookmarkStart w:id="0" w:name="_GoBack"/>
      <w:bookmarkEnd w:id="0"/>
    </w:p>
    <w:p>
      <w:pPr>
        <w:spacing w:line="520" w:lineRule="exact"/>
        <w:ind w:firstLine="440" w:firstLineChars="200"/>
        <w:rPr>
          <w:rFonts w:hint="eastAsia" w:ascii="宋体" w:hAnsi="宋体" w:eastAsia="宋体" w:cs="宋体"/>
          <w:b/>
          <w:sz w:val="22"/>
          <w:szCs w:val="22"/>
        </w:rPr>
      </w:pPr>
    </w:p>
    <w:p>
      <w:pPr>
        <w:spacing w:line="520" w:lineRule="exact"/>
        <w:ind w:firstLine="440" w:firstLineChars="200"/>
        <w:rPr>
          <w:rFonts w:hint="eastAsia" w:ascii="宋体" w:hAnsi="宋体" w:eastAsia="宋体" w:cs="宋体"/>
          <w:b/>
          <w:sz w:val="22"/>
          <w:szCs w:val="22"/>
        </w:rPr>
      </w:pPr>
      <w:r>
        <w:rPr>
          <w:rFonts w:hint="eastAsia" w:ascii="宋体" w:hAnsi="宋体" w:eastAsia="宋体" w:cs="宋体"/>
          <w:sz w:val="22"/>
          <w:szCs w:val="22"/>
        </w:rPr>
        <w:t>本协议与原合同不一致的，以本协议为准；本协议未涉及的事宜仍按原合同的约定执行。</w:t>
      </w:r>
    </w:p>
    <w:p>
      <w:pPr>
        <w:spacing w:line="520" w:lineRule="exact"/>
        <w:rPr>
          <w:rFonts w:hint="eastAsia" w:ascii="宋体" w:hAnsi="宋体" w:eastAsia="宋体" w:cs="宋体"/>
          <w:b/>
          <w:color w:val="000000"/>
          <w:sz w:val="22"/>
          <w:szCs w:val="22"/>
        </w:rPr>
      </w:pPr>
    </w:p>
    <w:p>
      <w:pPr>
        <w:spacing w:line="520" w:lineRule="exact"/>
        <w:rPr>
          <w:rFonts w:hint="eastAsia" w:ascii="宋体" w:hAnsi="宋体" w:eastAsia="宋体" w:cs="宋体"/>
          <w:b/>
          <w:color w:val="000000"/>
          <w:sz w:val="22"/>
          <w:szCs w:val="22"/>
        </w:rPr>
      </w:pPr>
    </w:p>
    <w:p>
      <w:pPr>
        <w:spacing w:line="520" w:lineRule="exact"/>
        <w:rPr>
          <w:rFonts w:hint="eastAsia" w:ascii="宋体" w:hAnsi="宋体" w:eastAsia="宋体" w:cs="宋体"/>
          <w:b/>
          <w:color w:val="000000"/>
          <w:sz w:val="22"/>
          <w:szCs w:val="22"/>
        </w:rPr>
      </w:pPr>
    </w:p>
    <w:p>
      <w:pPr>
        <w:spacing w:line="520" w:lineRule="exact"/>
        <w:rPr>
          <w:rFonts w:hint="eastAsia" w:ascii="宋体" w:hAnsi="宋体" w:eastAsia="宋体" w:cs="宋体"/>
          <w:color w:val="000000"/>
          <w:sz w:val="22"/>
          <w:szCs w:val="22"/>
        </w:rPr>
      </w:pPr>
      <w:r>
        <w:rPr>
          <w:rFonts w:hint="eastAsia" w:ascii="宋体" w:hAnsi="宋体" w:eastAsia="宋体" w:cs="宋体"/>
          <w:color w:val="000000"/>
          <w:sz w:val="22"/>
          <w:szCs w:val="22"/>
        </w:rPr>
        <w:t>买方（甲方）：{甲方盖章}                卖方（乙方）：{乙方盖章}</w:t>
      </w:r>
    </w:p>
    <w:p>
      <w:pPr>
        <w:spacing w:line="520" w:lineRule="exact"/>
        <w:rPr>
          <w:rFonts w:hint="eastAsia" w:ascii="宋体" w:hAnsi="宋体" w:eastAsia="宋体" w:cs="宋体"/>
          <w:b/>
          <w:color w:val="000000"/>
          <w:sz w:val="22"/>
          <w:szCs w:val="22"/>
        </w:rPr>
      </w:pPr>
    </w:p>
    <w:p>
      <w:pPr>
        <w:spacing w:line="520" w:lineRule="exact"/>
        <w:rPr>
          <w:rFonts w:hint="eastAsia" w:ascii="宋体" w:hAnsi="宋体" w:eastAsia="宋体" w:cs="宋体"/>
          <w:b/>
          <w:color w:val="000000"/>
          <w:sz w:val="22"/>
          <w:szCs w:val="22"/>
        </w:rPr>
      </w:pPr>
    </w:p>
    <w:p>
      <w:pPr>
        <w:spacing w:line="520" w:lineRule="exact"/>
        <w:rPr>
          <w:rFonts w:hint="eastAsia" w:ascii="宋体" w:hAnsi="宋体" w:eastAsia="宋体" w:cs="宋体"/>
          <w:b/>
          <w:color w:val="000000"/>
          <w:sz w:val="22"/>
          <w:szCs w:val="22"/>
        </w:rPr>
      </w:pPr>
      <w:r>
        <w:rPr>
          <w:rFonts w:hint="eastAsia" w:ascii="宋体" w:hAnsi="宋体" w:eastAsia="宋体" w:cs="宋体"/>
          <w:color w:val="000000"/>
          <w:sz w:val="22"/>
          <w:szCs w:val="22"/>
        </w:rPr>
        <w:t xml:space="preserve">委托代理人：{委托代理人}  </w:t>
        <w:br/>
        <w:t>委托代理人：{委托代理人}</w:t>
      </w:r>
    </w:p>
    <w:p>
      <w:pPr>
        <w:spacing w:line="520" w:lineRule="exact"/>
        <w:rPr>
          <w:rFonts w:hint="eastAsia" w:ascii="宋体" w:hAnsi="宋体" w:eastAsia="宋体" w:cs="宋体"/>
          <w:b/>
          <w:color w:val="000000"/>
          <w:sz w:val="22"/>
          <w:szCs w:val="22"/>
          <w:highlight w:val="red"/>
        </w:rPr>
      </w:pPr>
    </w:p>
    <w:p>
      <w:pPr>
        <w:spacing w:line="520" w:lineRule="exact"/>
        <w:rPr>
          <w:rFonts w:hint="eastAsia" w:ascii="宋体" w:hAnsi="宋体" w:eastAsia="宋体" w:cs="宋体"/>
          <w:color w:val="000000"/>
          <w:sz w:val="22"/>
          <w:szCs w:val="22"/>
        </w:rPr>
      </w:pPr>
      <w:r>
        <w:rPr>
          <w:rFonts w:hint="eastAsia" w:ascii="宋体" w:hAnsi="宋体" w:eastAsia="宋体" w:cs="宋体"/>
          <w:color w:val="000000"/>
          <w:sz w:val="22"/>
          <w:szCs w:val="22"/>
        </w:rPr>
        <w:t>签订时间：{签订时间}                           签订时间：{签订时间}</w:t>
      </w:r>
    </w:p>
    <w:sectPr>
      <w:headerReference r:id="rId3" w:type="default"/>
      <w:footerReference r:id="rId4" w:type="default"/>
      <w:footerReference r:id="rId5" w:type="even"/>
      <w:pgSz w:w="11906" w:h="16838"/>
      <w:pgMar w:top="1440" w:right="1474" w:bottom="1313" w:left="1587" w:header="851" w:footer="992" w:gutter="0"/>
      <w:pgNumType w:fmt="numberInDash" w:start="1"/>
      <w:cols w:space="720"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AFF" w:usb1="C0007843" w:usb2="00000009" w:usb3="00000000" w:csb0="400001FF" w:csb1="FFFF0000"/>
  </w:font>
  <w:font w:name="方正小标宋简体">
    <w:panose1 w:val="03000509000000000000"/>
    <w:charset w:val="86"/>
    <w:family w:val="auto"/>
    <w:pitch w:val="default"/>
    <w:sig w:usb0="00000001" w:usb1="080E0000" w:usb2="00000000" w:usb3="00000000" w:csb0="0004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 w:name="MS Gothic">
    <w:panose1 w:val="020B0609070205080204"/>
    <w:charset w:val="80"/>
    <w:family w:val="modern"/>
    <w:pitch w:val="default"/>
    <w:sig w:usb0="E00002FF" w:usb1="6AC7FDFB" w:usb2="00000012" w:usb3="00000000" w:csb0="4002009F" w:csb1="DFD70000"/>
  </w:font>
  <w:font w:name="微软雅黑">
    <w:panose1 w:val="020B0503020204020204"/>
    <w:charset w:val="86"/>
    <w:family w:val="swiss"/>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隶书">
    <w:panose1 w:val="02010509060101010101"/>
    <w:charset w:val="86"/>
    <w:family w:val="auto"/>
    <w:pitch w:val="default"/>
    <w:sig w:usb0="00000001" w:usb1="080E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Microsoft JhengHei">
    <w:panose1 w:val="020B0604030504040204"/>
    <w:charset w:val="88"/>
    <w:family w:val="auto"/>
    <w:pitch w:val="default"/>
    <w:sig w:usb0="00000087" w:usb1="28AF4000" w:usb2="00000016" w:usb3="00000000" w:csb0="00100009" w:csb1="00000000"/>
  </w:font>
  <w:font w:name="Meiryo">
    <w:panose1 w:val="020B0604030504040204"/>
    <w:charset w:val="80"/>
    <w:family w:val="auto"/>
    <w:pitch w:val="default"/>
    <w:sig w:usb0="E10102FF" w:usb1="EAC7FFFF" w:usb2="00010012" w:usb3="00000000" w:csb0="6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7735"/>
        <w:tab w:val="right" w:pos="8564"/>
      </w:tabs>
      <w:ind w:right="280"/>
      <w:rPr>
        <w:rFonts w:ascii="宋体" w:hAnsi="宋体"/>
        <w:sz w:val="28"/>
        <w:szCs w:val="28"/>
      </w:rPr>
    </w:pPr>
    <w:r>
      <w:rPr>
        <w:rFonts w:ascii="宋体" w:hAnsi="宋体"/>
        <w:sz w:val="28"/>
        <w:szCs w:val="28"/>
      </w:rPr>
      <w:tab/>
    </w:r>
    <w:r>
      <w:rPr>
        <w:rFonts w:ascii="宋体" w:hAnsi="宋体"/>
        <w:sz w:val="28"/>
        <w:szCs w:val="28"/>
      </w:rPr>
      <w:tab/>
    </w:r>
    <w:r>
      <w:rPr>
        <w:rFonts w:ascii="宋体" w:hAnsi="宋体"/>
        <w:sz w:val="28"/>
        <w:szCs w:val="28"/>
      </w:rPr>
      <w:tab/>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1 -</w:t>
    </w:r>
    <w:r>
      <w:rPr>
        <w:rFonts w:ascii="宋体" w:hAnsi="宋体"/>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8"/>
        <w:szCs w:val="28"/>
      </w:rPr>
    </w:pPr>
    <w:r>
      <w:rPr>
        <w:rFonts w:hint="eastAsia"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 PAGE   \* MERGEFORMAT </w:instrText>
    </w:r>
    <w:r>
      <w:rPr>
        <w:rFonts w:ascii="宋体" w:hAnsi="宋体"/>
        <w:sz w:val="28"/>
        <w:szCs w:val="28"/>
      </w:rPr>
      <w:fldChar w:fldCharType="separate"/>
    </w:r>
    <w:r>
      <w:rPr>
        <w:rFonts w:ascii="宋体" w:hAnsi="宋体"/>
        <w:sz w:val="28"/>
        <w:szCs w:val="28"/>
        <w:lang w:val="zh-CN"/>
      </w:rPr>
      <w:t>-</w:t>
    </w:r>
    <w:r>
      <w:rPr>
        <w:rFonts w:ascii="宋体" w:hAnsi="宋体"/>
        <w:sz w:val="28"/>
        <w:szCs w:val="28"/>
      </w:rPr>
      <w:t xml:space="preserve"> 12 -</w:t>
    </w:r>
    <w:r>
      <w:rPr>
        <w:rFonts w:ascii="宋体" w:hAnsi="宋体"/>
        <w:sz w:val="28"/>
        <w:szCs w:val="28"/>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21A"/>
    <w:rsid w:val="001B7913"/>
    <w:rsid w:val="00380112"/>
    <w:rsid w:val="005829C7"/>
    <w:rsid w:val="0094021A"/>
    <w:rsid w:val="00B87763"/>
    <w:rsid w:val="00C6738F"/>
    <w:rsid w:val="00E83DF4"/>
    <w:rsid w:val="5C22259E"/>
    <w:rsid w:val="6F8400A5"/>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8">
    <w:name w:val="Normal Table"/>
    <w:unhideWhenUsed/>
    <w:uiPriority w:val="99"/>
    <w:tblPr>
      <w:tblLayout w:type="fixed"/>
      <w:tblCellMar>
        <w:top w:w="0" w:type="dxa"/>
        <w:left w:w="108" w:type="dxa"/>
        <w:bottom w:w="0" w:type="dxa"/>
        <w:right w:w="108" w:type="dxa"/>
      </w:tblCellMar>
    </w:tblPr>
  </w:style>
  <w:style w:type="paragraph" w:styleId="2">
    <w:name w:val="Body Text Indent"/>
    <w:basedOn w:val="1"/>
    <w:link w:val="11"/>
    <w:qFormat/>
    <w:uiPriority w:val="0"/>
    <w:pPr>
      <w:suppressAutoHyphens/>
      <w:spacing w:line="360" w:lineRule="auto"/>
      <w:ind w:firstLine="549"/>
    </w:pPr>
    <w:rPr>
      <w:rFonts w:ascii="宋体" w:hAnsi="宋体"/>
      <w:bCs/>
      <w:sz w:val="28"/>
      <w:szCs w:val="24"/>
    </w:rPr>
  </w:style>
  <w:style w:type="paragraph" w:styleId="3">
    <w:name w:val="Balloon Text"/>
    <w:basedOn w:val="1"/>
    <w:link w:val="12"/>
    <w:unhideWhenUsed/>
    <w:uiPriority w:val="99"/>
    <w:rPr>
      <w:sz w:val="18"/>
      <w:szCs w:val="18"/>
    </w:r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qFormat/>
    <w:uiPriority w:val="0"/>
    <w:pPr>
      <w:spacing w:before="100" w:beforeAutospacing="1" w:after="100" w:afterAutospacing="1"/>
      <w:jc w:val="left"/>
    </w:pPr>
    <w:rPr>
      <w:rFonts w:ascii="Times New Roman" w:hAnsi="Times New Roman"/>
      <w:kern w:val="0"/>
      <w:sz w:val="24"/>
      <w:szCs w:val="20"/>
    </w:rPr>
  </w:style>
  <w:style w:type="character" w:customStyle="1" w:styleId="9">
    <w:name w:val="页眉 Char"/>
    <w:basedOn w:val="7"/>
    <w:link w:val="5"/>
    <w:uiPriority w:val="99"/>
    <w:rPr>
      <w:sz w:val="18"/>
      <w:szCs w:val="18"/>
    </w:rPr>
  </w:style>
  <w:style w:type="character" w:customStyle="1" w:styleId="10">
    <w:name w:val="页脚 Char"/>
    <w:basedOn w:val="7"/>
    <w:link w:val="4"/>
    <w:qFormat/>
    <w:uiPriority w:val="99"/>
    <w:rPr>
      <w:sz w:val="18"/>
      <w:szCs w:val="18"/>
    </w:rPr>
  </w:style>
  <w:style w:type="character" w:customStyle="1" w:styleId="11">
    <w:name w:val="正文文本缩进 Char"/>
    <w:basedOn w:val="7"/>
    <w:link w:val="2"/>
    <w:qFormat/>
    <w:uiPriority w:val="0"/>
    <w:rPr>
      <w:rFonts w:ascii="宋体" w:hAnsi="宋体" w:eastAsia="宋体" w:cs="Times New Roman"/>
      <w:bCs/>
      <w:sz w:val="28"/>
      <w:szCs w:val="24"/>
    </w:rPr>
  </w:style>
  <w:style w:type="character" w:customStyle="1" w:styleId="12">
    <w:name w:val="批注框文本 Char"/>
    <w:basedOn w:val="7"/>
    <w:link w:val="3"/>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897</Words>
  <Characters>5114</Characters>
  <Lines>42</Lines>
  <Paragraphs>11</Paragraphs>
  <ScaleCrop>false</ScaleCrop>
  <LinksUpToDate>false</LinksUpToDate>
  <CharactersWithSpaces>6000</CharactersWithSpaces>
  <Application>WPS Office_10.8.0.5988_F1E327BC-269C-435d-A152-05C5408002CA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2021-04-21T01:22:00Z</dcterms:created>
  <dc:creator>刘洪波</dc:creator>
  <cp:lastModifiedBy>于卫平</cp:lastModifiedBy>
  <cp:lastPrinted>2021-04-21T01:27:00Z</cp:lastPrinted>
  <dcterms:modified xsi:type="dcterms:W3CDTF">2022-02-10T09:22:48Z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