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30E79" w14:textId="77777777" w:rsidR="00AC41F8" w:rsidRDefault="00FC43A6">
      <w:pPr>
        <w:spacing w:line="360" w:lineRule="auto"/>
        <w:rPr>
          <w:color w:val="000000"/>
        </w:rPr>
      </w:pPr>
      <w:r>
        <w:rPr>
          <w:rFonts w:ascii="Times New Roman" w:hAnsi="Times New Roman" w:hint="eastAsia"/>
          <w:snapToGrid/>
          <w:color w:val="000000"/>
          <w:kern w:val="0"/>
          <w:sz w:val="28"/>
          <w:szCs w:val="28"/>
        </w:rPr>
        <w:t>BF</w:t>
      </w:r>
      <w:r>
        <w:rPr>
          <w:rFonts w:ascii="Times New Roman" w:hAnsi="Times New Roman" w:hint="eastAsia"/>
          <w:snapToGrid/>
          <w:color w:val="000000"/>
          <w:kern w:val="0"/>
          <w:sz w:val="28"/>
          <w:szCs w:val="28"/>
        </w:rPr>
        <w:t>—</w:t>
      </w:r>
      <w:r>
        <w:rPr>
          <w:rFonts w:ascii="Times New Roman" w:hAnsi="Times New Roman" w:hint="eastAsia"/>
          <w:snapToGrid/>
          <w:color w:val="000000"/>
          <w:kern w:val="0"/>
          <w:sz w:val="28"/>
          <w:szCs w:val="28"/>
        </w:rPr>
        <w:t>2020</w:t>
      </w:r>
      <w:r>
        <w:rPr>
          <w:rFonts w:ascii="Times New Roman" w:hAnsi="Times New Roman" w:hint="eastAsia"/>
          <w:snapToGrid/>
          <w:color w:val="000000"/>
          <w:kern w:val="0"/>
          <w:sz w:val="28"/>
          <w:szCs w:val="28"/>
        </w:rPr>
        <w:t>—</w:t>
      </w:r>
      <w:r>
        <w:rPr>
          <w:rFonts w:ascii="Times New Roman" w:hAnsi="Times New Roman" w:hint="eastAsia"/>
          <w:snapToGrid/>
          <w:color w:val="000000"/>
          <w:kern w:val="0"/>
          <w:sz w:val="28"/>
          <w:szCs w:val="28"/>
        </w:rPr>
        <w:t xml:space="preserve">0505 </w:t>
      </w:r>
      <w:r>
        <w:rPr>
          <w:rFonts w:hint="eastAsia"/>
          <w:sz w:val="30"/>
          <w:szCs w:val="30"/>
        </w:rPr>
        <w:t xml:space="preserve">                    </w:t>
      </w:r>
      <w:r>
        <w:rPr>
          <w:rFonts w:ascii="方正书宋_GBK" w:eastAsia="方正书宋_GBK" w:hAnsi="方正书宋_GBK" w:cs="方正书宋_GBK" w:hint="eastAsia"/>
          <w:snapToGrid/>
          <w:color w:val="000000"/>
          <w:kern w:val="0"/>
          <w:sz w:val="28"/>
          <w:szCs w:val="28"/>
        </w:rPr>
        <w:t>合同编号：{合同编号}</w:t>
      </w:r>
    </w:p>
    <w:p w14:paraId="7E1F080D" w14:textId="77777777" w:rsidR="00AC41F8" w:rsidRDefault="00AC41F8">
      <w:pPr>
        <w:wordWrap w:val="0"/>
        <w:adjustRightInd w:val="0"/>
        <w:snapToGrid w:val="0"/>
        <w:spacing w:line="360" w:lineRule="auto"/>
        <w:rPr>
          <w:sz w:val="30"/>
          <w:szCs w:val="30"/>
        </w:rPr>
      </w:pPr>
    </w:p>
    <w:p w14:paraId="0784E199" w14:textId="77777777" w:rsidR="00AC41F8" w:rsidRDefault="00AC41F8">
      <w:pPr>
        <w:pStyle w:val="a3"/>
        <w:rPr>
          <w:rFonts w:hint="default"/>
          <w:szCs w:val="30"/>
        </w:rPr>
      </w:pPr>
    </w:p>
    <w:p w14:paraId="0FCF5C43" w14:textId="77777777" w:rsidR="00AC41F8" w:rsidRDefault="00AC41F8">
      <w:pPr>
        <w:pStyle w:val="a3"/>
        <w:rPr>
          <w:rFonts w:hint="default"/>
          <w:szCs w:val="30"/>
        </w:rPr>
      </w:pPr>
    </w:p>
    <w:p w14:paraId="21133A3A" w14:textId="77777777" w:rsidR="00AC41F8" w:rsidRDefault="00AC41F8">
      <w:pPr>
        <w:wordWrap w:val="0"/>
        <w:adjustRightInd w:val="0"/>
        <w:snapToGrid w:val="0"/>
        <w:spacing w:line="360" w:lineRule="auto"/>
        <w:jc w:val="center"/>
        <w:rPr>
          <w:rFonts w:eastAsia="方正小标宋简体"/>
          <w:sz w:val="52"/>
          <w:szCs w:val="52"/>
        </w:rPr>
      </w:pPr>
    </w:p>
    <w:p w14:paraId="79AD8C46" w14:textId="77777777" w:rsidR="00AC41F8" w:rsidRDefault="00FC43A6">
      <w:pPr>
        <w:pStyle w:val="Heading11"/>
        <w:keepNext/>
        <w:keepLines/>
        <w:spacing w:after="0" w:line="560" w:lineRule="exact"/>
        <w:ind w:firstLine="0"/>
        <w:jc w:val="center"/>
        <w:rPr>
          <w:rFonts w:ascii="方正小标宋_GBK" w:eastAsia="方正小标宋_GBK" w:hAnsi="方正小标宋_GBK" w:cs="方正小标宋_GBK"/>
          <w:sz w:val="40"/>
          <w:szCs w:val="40"/>
          <w:lang w:val="en-US" w:eastAsia="zh-CN"/>
        </w:rPr>
      </w:pPr>
      <w:r>
        <w:rPr>
          <w:rFonts w:ascii="方正小标宋_GBK" w:eastAsia="方正小标宋_GBK" w:hAnsi="方正小标宋_GBK" w:cs="方正小标宋_GBK" w:hint="eastAsia"/>
          <w:sz w:val="40"/>
          <w:szCs w:val="40"/>
          <w:lang w:val="en-US" w:eastAsia="zh-CN"/>
        </w:rPr>
        <w:t>北京市非居民天然气供用合同</w:t>
      </w:r>
    </w:p>
    <w:p w14:paraId="11EB4508" w14:textId="77777777" w:rsidR="00AC41F8" w:rsidRDefault="00AC41F8">
      <w:pPr>
        <w:wordWrap w:val="0"/>
        <w:adjustRightInd w:val="0"/>
        <w:snapToGrid w:val="0"/>
        <w:spacing w:line="360" w:lineRule="auto"/>
        <w:jc w:val="center"/>
        <w:rPr>
          <w:sz w:val="30"/>
          <w:szCs w:val="30"/>
        </w:rPr>
      </w:pPr>
    </w:p>
    <w:p w14:paraId="09C3F117" w14:textId="77777777" w:rsidR="00AC41F8" w:rsidRDefault="00AC41F8">
      <w:pPr>
        <w:wordWrap w:val="0"/>
        <w:adjustRightInd w:val="0"/>
        <w:snapToGrid w:val="0"/>
        <w:spacing w:line="360" w:lineRule="auto"/>
        <w:jc w:val="center"/>
        <w:rPr>
          <w:sz w:val="30"/>
          <w:szCs w:val="30"/>
        </w:rPr>
      </w:pPr>
    </w:p>
    <w:p w14:paraId="3D04C723" w14:textId="77777777" w:rsidR="00AC41F8" w:rsidRDefault="00AC41F8">
      <w:pPr>
        <w:wordWrap w:val="0"/>
        <w:adjustRightInd w:val="0"/>
        <w:snapToGrid w:val="0"/>
        <w:spacing w:line="360" w:lineRule="auto"/>
        <w:jc w:val="center"/>
        <w:rPr>
          <w:sz w:val="30"/>
          <w:szCs w:val="30"/>
        </w:rPr>
      </w:pPr>
    </w:p>
    <w:p w14:paraId="7B586400" w14:textId="77777777" w:rsidR="00AC41F8" w:rsidRDefault="00AC41F8">
      <w:pPr>
        <w:wordWrap w:val="0"/>
        <w:adjustRightInd w:val="0"/>
        <w:snapToGrid w:val="0"/>
        <w:spacing w:line="360" w:lineRule="auto"/>
        <w:jc w:val="center"/>
        <w:rPr>
          <w:sz w:val="30"/>
          <w:szCs w:val="30"/>
        </w:rPr>
      </w:pPr>
    </w:p>
    <w:p w14:paraId="09014F7C" w14:textId="77777777" w:rsidR="00AC41F8" w:rsidRDefault="00AC41F8">
      <w:pPr>
        <w:wordWrap w:val="0"/>
        <w:adjustRightInd w:val="0"/>
        <w:snapToGrid w:val="0"/>
        <w:spacing w:line="360" w:lineRule="auto"/>
        <w:jc w:val="center"/>
        <w:rPr>
          <w:sz w:val="30"/>
          <w:szCs w:val="30"/>
        </w:rPr>
      </w:pPr>
    </w:p>
    <w:p w14:paraId="125308B7" w14:textId="77777777" w:rsidR="00AC41F8" w:rsidRDefault="00AC41F8">
      <w:pPr>
        <w:wordWrap w:val="0"/>
        <w:adjustRightInd w:val="0"/>
        <w:snapToGrid w:val="0"/>
        <w:spacing w:line="360" w:lineRule="auto"/>
        <w:jc w:val="center"/>
        <w:rPr>
          <w:sz w:val="30"/>
          <w:szCs w:val="30"/>
        </w:rPr>
      </w:pPr>
    </w:p>
    <w:p w14:paraId="1681FE98" w14:textId="77777777" w:rsidR="00AC41F8" w:rsidRDefault="00AC41F8">
      <w:pPr>
        <w:wordWrap w:val="0"/>
        <w:adjustRightInd w:val="0"/>
        <w:snapToGrid w:val="0"/>
        <w:spacing w:line="360" w:lineRule="auto"/>
        <w:jc w:val="center"/>
        <w:rPr>
          <w:sz w:val="30"/>
          <w:szCs w:val="30"/>
        </w:rPr>
      </w:pPr>
    </w:p>
    <w:p w14:paraId="1410C3D8" w14:textId="77777777" w:rsidR="00AC41F8" w:rsidRDefault="00FC43A6">
      <w:pPr>
        <w:adjustRightInd w:val="0"/>
        <w:snapToGrid w:val="0"/>
        <w:spacing w:line="360" w:lineRule="auto"/>
        <w:ind w:firstLineChars="148" w:firstLine="414"/>
        <w:rPr>
          <w:rFonts w:ascii="方正书宋_GBK" w:eastAsia="方正书宋_GBK" w:hAnsi="方正书宋_GBK" w:cs="方正书宋_GBK"/>
          <w:sz w:val="28"/>
          <w:szCs w:val="28"/>
          <w:u w:val="single"/>
        </w:rPr>
      </w:pPr>
      <w:r>
        <w:rPr>
          <w:rFonts w:ascii="方正书宋_GBK" w:eastAsia="方正书宋_GBK" w:hAnsi="方正书宋_GBK" w:cs="方正书宋_GBK" w:hint="eastAsia"/>
          <w:sz w:val="28"/>
          <w:szCs w:val="28"/>
        </w:rPr>
        <w:t>{用气人}（以下简称“甲方”</w:t>
      </w:r>
      <w:r>
        <w:rPr>
          <w:rFonts w:ascii="方正书宋_GBK" w:eastAsia="方正书宋_GBK" w:hAnsi="方正书宋_GBK" w:cs="方正书宋_GBK" w:hint="eastAsia"/>
          <w:sz w:val="28"/>
          <w:szCs w:val="28"/>
          <w:u w:val="single"/>
        </w:rPr>
        <w:t>）：</w:t>
      </w:r>
    </w:p>
    <w:p w14:paraId="6235F8E7" w14:textId="77777777" w:rsidR="00AC41F8" w:rsidRDefault="00AC41F8">
      <w:pPr>
        <w:adjustRightInd w:val="0"/>
        <w:snapToGrid w:val="0"/>
        <w:spacing w:line="360" w:lineRule="auto"/>
        <w:ind w:firstLineChars="148" w:firstLine="414"/>
        <w:rPr>
          <w:rFonts w:ascii="方正书宋_GBK" w:eastAsia="方正书宋_GBK" w:hAnsi="方正书宋_GBK" w:cs="方正书宋_GBK"/>
          <w:sz w:val="28"/>
          <w:szCs w:val="28"/>
          <w:u w:val="single"/>
        </w:rPr>
      </w:pPr>
    </w:p>
    <w:p w14:paraId="4B9AA20A" w14:textId="77777777" w:rsidR="00AC41F8" w:rsidRDefault="00FC43A6">
      <w:pPr>
        <w:adjustRightInd w:val="0"/>
        <w:snapToGrid w:val="0"/>
        <w:spacing w:line="360" w:lineRule="auto"/>
        <w:ind w:firstLineChars="148" w:firstLine="414"/>
        <w:rPr>
          <w:sz w:val="30"/>
          <w:szCs w:val="30"/>
          <w:u w:val="single"/>
        </w:rPr>
      </w:pPr>
      <w:r>
        <w:rPr>
          <w:rFonts w:ascii="方正书宋_GBK" w:eastAsia="方正书宋_GBK" w:hAnsi="方正书宋_GBK" w:cs="方正书宋_GBK" w:hint="eastAsia"/>
          <w:sz w:val="28"/>
          <w:szCs w:val="28"/>
        </w:rPr>
        <w:t>供气人（以下简称“乙方”）：</w:t>
      </w:r>
      <w:r>
        <w:rPr>
          <w:rFonts w:ascii="方正书宋_GBK" w:eastAsia="方正书宋_GBK" w:hAnsi="方正书宋_GBK" w:cs="方正书宋_GBK" w:hint="eastAsia"/>
          <w:sz w:val="28"/>
          <w:szCs w:val="28"/>
          <w:u w:val="single"/>
        </w:rPr>
        <w:t>{供气人名称}</w:t>
      </w:r>
      <w:r>
        <w:rPr>
          <w:rFonts w:hint="eastAsia"/>
          <w:sz w:val="36"/>
          <w:szCs w:val="36"/>
          <w:u w:val="single"/>
        </w:rPr>
      </w:r>
      <w:r>
        <w:rPr>
          <w:rFonts w:hint="eastAsia"/>
          <w:sz w:val="30"/>
          <w:szCs w:val="30"/>
          <w:u w:val="single"/>
        </w:rPr>
      </w:r>
    </w:p>
    <w:p w14:paraId="06473799" w14:textId="77777777" w:rsidR="00AC41F8" w:rsidRDefault="00AC41F8">
      <w:pPr>
        <w:wordWrap w:val="0"/>
        <w:adjustRightInd w:val="0"/>
        <w:snapToGrid w:val="0"/>
        <w:spacing w:line="360" w:lineRule="auto"/>
        <w:rPr>
          <w:sz w:val="30"/>
          <w:szCs w:val="30"/>
        </w:rPr>
      </w:pPr>
    </w:p>
    <w:p w14:paraId="752C9383" w14:textId="77777777" w:rsidR="00AC41F8" w:rsidRDefault="00AC41F8">
      <w:pPr>
        <w:pStyle w:val="a3"/>
        <w:rPr>
          <w:rFonts w:hint="default"/>
          <w:szCs w:val="30"/>
        </w:rPr>
      </w:pPr>
    </w:p>
    <w:p w14:paraId="4A240BDD" w14:textId="77777777" w:rsidR="00AC41F8" w:rsidRDefault="00AC41F8">
      <w:pPr>
        <w:pStyle w:val="a3"/>
        <w:rPr>
          <w:rFonts w:hint="default"/>
          <w:szCs w:val="30"/>
        </w:rPr>
      </w:pPr>
    </w:p>
    <w:p w14:paraId="63E8001D" w14:textId="77777777" w:rsidR="00AC41F8" w:rsidRDefault="00AC41F8">
      <w:pPr>
        <w:pStyle w:val="a3"/>
        <w:rPr>
          <w:rFonts w:hint="default"/>
        </w:rPr>
      </w:pPr>
    </w:p>
    <w:p w14:paraId="565948C7" w14:textId="77777777" w:rsidR="00AC41F8" w:rsidRDefault="00AC41F8">
      <w:pPr>
        <w:pStyle w:val="toc11"/>
      </w:pPr>
    </w:p>
    <w:p w14:paraId="3A49D7E1" w14:textId="77777777" w:rsidR="00AC41F8" w:rsidRDefault="00AC41F8">
      <w:pPr>
        <w:wordWrap w:val="0"/>
        <w:adjustRightInd w:val="0"/>
        <w:snapToGrid w:val="0"/>
        <w:spacing w:line="600" w:lineRule="exact"/>
        <w:jc w:val="center"/>
        <w:rPr>
          <w:rFonts w:eastAsia="方正小标宋简体"/>
          <w:sz w:val="44"/>
          <w:szCs w:val="44"/>
        </w:rPr>
        <w:sectPr w:rsidR="00AC41F8">
          <w:pgSz w:w="11906" w:h="16838"/>
          <w:pgMar w:top="1440" w:right="1474" w:bottom="1440" w:left="1587" w:header="851" w:footer="992" w:gutter="0"/>
          <w:cols w:space="425"/>
          <w:docGrid w:type="lines" w:linePitch="312"/>
        </w:sectPr>
      </w:pPr>
    </w:p>
    <w:p w14:paraId="3DEBA78F" w14:textId="77777777" w:rsidR="00AC41F8" w:rsidRDefault="00FC43A6">
      <w:pPr>
        <w:wordWrap w:val="0"/>
        <w:adjustRightInd w:val="0"/>
        <w:snapToGrid w:val="0"/>
        <w:spacing w:line="420" w:lineRule="exact"/>
        <w:ind w:firstLineChars="200" w:firstLine="560"/>
        <w:jc w:val="center"/>
        <w:rPr>
          <w:rFonts w:ascii="方正黑体_GBK" w:eastAsia="方正黑体_GBK" w:hAnsi="方正黑体_GBK" w:cs="方正黑体_GBK"/>
          <w:sz w:val="28"/>
          <w:szCs w:val="28"/>
        </w:rPr>
      </w:pPr>
      <w:r>
        <w:rPr>
          <w:rFonts w:ascii="方正黑体_GBK" w:eastAsia="方正黑体_GBK" w:hAnsi="方正黑体_GBK" w:cs="方正黑体_GBK" w:hint="eastAsia"/>
          <w:sz w:val="28"/>
          <w:szCs w:val="28"/>
        </w:rPr>
        <w:t>使用说明</w:t>
      </w:r>
    </w:p>
    <w:p w14:paraId="1487E41B" w14:textId="77777777" w:rsidR="00AC41F8" w:rsidRDefault="00AC41F8">
      <w:pPr>
        <w:pStyle w:val="a3"/>
        <w:spacing w:line="420" w:lineRule="exact"/>
        <w:ind w:left="0" w:firstLineChars="200" w:firstLine="640"/>
        <w:rPr>
          <w:rFonts w:eastAsia="仿宋_GB2312" w:hint="default"/>
          <w:sz w:val="32"/>
        </w:rPr>
      </w:pPr>
    </w:p>
    <w:p w14:paraId="3C469A6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1.本合同为示范文本，适用于本市行政区域内燃气供应企业与非居民用气人之间发生的经营性天然气（含LNG、CNG及其“点供”）供应、使用交易。</w:t>
      </w:r>
    </w:p>
    <w:p w14:paraId="7B9E3CE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2.签订本合同前，{用气人}应当向{供气人}提交加盖公章的下列材料：</w:t>
      </w:r>
    </w:p>
    <w:p w14:paraId="009361C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（1）营业执照复印件；</w:t>
      </w:r>
    </w:p>
    <w:p w14:paraId="311BE74A"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（2）能够证明房屋产权、租赁关系的相关文件；</w:t>
      </w:r>
    </w:p>
    <w:p w14:paraId="1684D85B"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（3）供用气系统的竣工、验收资料。不能提供的应作专门说明。</w:t>
      </w:r>
    </w:p>
    <w:p w14:paraId="016CCB3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3.本合同条款中的横线处均可由双方根据实际情况协商约定具体内容。对于未实际发生或双方未作约定的，应当在横线处划×，以示删除。□后为待选内容，应当以划√方式选定。</w:t>
      </w:r>
    </w:p>
    <w:p w14:paraId="45BC4532"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4.甲方有以下情形之一的，乙方依法不得与甲方签订供用合同，不得供气：</w:t>
      </w:r>
    </w:p>
    <w:p w14:paraId="62B7734E"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（1）用气场所为违法建设；</w:t>
      </w:r>
    </w:p>
    <w:p w14:paraId="32CF66C1"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（2）拒绝通气前安全检查，或者经安全检查，用气场所、燃气设施或用气设备不符合安全用气条件；</w:t>
      </w:r>
    </w:p>
    <w:p w14:paraId="59A5D7C6"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（3）用气场所未安装燃气泄漏报警装置；</w:t>
      </w:r>
    </w:p>
    <w:p w14:paraId="4A53A2B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（4）燃气灶具无熄火保护功能或超期服役。</w:t>
      </w:r>
    </w:p>
    <w:p w14:paraId="059633E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5.双方可以根据实际情况约定本合同正本的份数，并在签订时认真核对，确保各份合同内容一致。</w:t>
      </w:r>
    </w:p>
    <w:p w14:paraId="6E50F9B4" w14:textId="77777777" w:rsidR="00AC41F8" w:rsidRDefault="00AC41F8">
      <w:pPr>
        <w:wordWrap w:val="0"/>
        <w:adjustRightInd w:val="0"/>
        <w:snapToGrid w:val="0"/>
        <w:spacing w:line="420" w:lineRule="exact"/>
        <w:ind w:firstLineChars="200" w:firstLine="440"/>
        <w:jc w:val="center"/>
        <w:rPr>
          <w:rFonts w:ascii="方正书宋_GBK" w:eastAsia="方正书宋_GBK" w:hAnsi="方正书宋_GBK" w:cs="方正书宋_GBK"/>
          <w:sz w:val="22"/>
          <w:szCs w:val="22"/>
        </w:rPr>
        <w:sectPr w:rsidR="00AC41F8">
          <w:pgSz w:w="11906" w:h="16838"/>
          <w:pgMar w:top="2098" w:right="1474" w:bottom="1304" w:left="1587" w:header="851" w:footer="1304" w:gutter="0"/>
          <w:cols w:space="0"/>
          <w:docGrid w:type="lines" w:linePitch="447"/>
        </w:sectPr>
      </w:pPr>
    </w:p>
    <w:p w14:paraId="33886CB9" w14:textId="77777777" w:rsidR="00AC41F8" w:rsidRDefault="00AC41F8">
      <w:pPr>
        <w:wordWrap w:val="0"/>
        <w:adjustRightInd w:val="0"/>
        <w:snapToGrid w:val="0"/>
        <w:spacing w:line="420" w:lineRule="exact"/>
        <w:ind w:firstLineChars="200" w:firstLine="800"/>
        <w:jc w:val="center"/>
        <w:rPr>
          <w:rFonts w:ascii="方正小标宋_GBK" w:eastAsia="方正小标宋_GBK" w:hAnsi="方正小标宋_GBK" w:cs="方正小标宋_GBK"/>
          <w:sz w:val="40"/>
          <w:szCs w:val="40"/>
        </w:rPr>
      </w:pPr>
    </w:p>
    <w:p w14:paraId="13BFB247" w14:textId="77777777" w:rsidR="00AC41F8" w:rsidRDefault="00FC43A6">
      <w:pPr>
        <w:wordWrap w:val="0"/>
        <w:adjustRightInd w:val="0"/>
        <w:snapToGrid w:val="0"/>
        <w:spacing w:line="420" w:lineRule="exact"/>
        <w:ind w:firstLineChars="200" w:firstLine="800"/>
        <w:jc w:val="center"/>
        <w:rPr>
          <w:rFonts w:ascii="方正小标宋_GBK" w:eastAsia="方正小标宋_GBK" w:hAnsi="方正小标宋_GBK" w:cs="方正小标宋_GBK"/>
          <w:sz w:val="40"/>
          <w:szCs w:val="40"/>
        </w:rPr>
      </w:pPr>
      <w:r>
        <w:rPr>
          <w:rFonts w:ascii="方正小标宋_GBK" w:eastAsia="方正小标宋_GBK" w:hAnsi="方正小标宋_GBK" w:cs="方正小标宋_GBK" w:hint="eastAsia"/>
          <w:sz w:val="40"/>
          <w:szCs w:val="40"/>
        </w:rPr>
        <w:t>北京市非居民天然气供用合同</w:t>
      </w:r>
    </w:p>
    <w:p w14:paraId="3C2702B1" w14:textId="77777777" w:rsidR="00AC41F8" w:rsidRDefault="00AC41F8">
      <w:pPr>
        <w:adjustRightInd w:val="0"/>
        <w:snapToGrid w:val="0"/>
        <w:spacing w:line="420" w:lineRule="exact"/>
        <w:ind w:firstLineChars="200" w:firstLine="600"/>
        <w:rPr>
          <w:sz w:val="30"/>
          <w:szCs w:val="30"/>
        </w:rPr>
      </w:pPr>
    </w:p>
    <w:p w14:paraId="3F9F2348"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{用气人（甲方）</w:t>
      </w:r>
      <w:r>
        <w:rPr>
          <w:rFonts w:ascii="方正书宋_GBK" w:eastAsia="方正书宋_GBK" w:hAnsi="方正书宋_GBK" w:cs="方正书宋_GBK" w:hint="eastAsia"/>
          <w:sz w:val="22"/>
          <w:szCs w:val="22"/>
          <w:u w:val="single"/>
        </w:rPr>
        <w:t>}</w:t>
      </w:r>
    </w:p>
    <w:p w14:paraId="571958F9" w14:textId="77777777" w:rsidR="00AC41F8" w:rsidRDefault="00FC43A6">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{统一社会信用代码}</w:t>
      </w:r>
      <w:r>
        <w:rPr>
          <w:rFonts w:ascii="方正书宋_GBK" w:eastAsia="方正书宋_GBK" w:hAnsi="方正书宋_GBK" w:cs="方正书宋_GBK" w:hint="eastAsia"/>
          <w:sz w:val="22"/>
          <w:szCs w:val="22"/>
        </w:rPr>
      </w:r>
      <w:r>
        <w:rPr>
          <w:rFonts w:ascii="方正书宋_GBK" w:eastAsia="方正书宋_GBK" w:hAnsi="方正书宋_GBK" w:cs="方正书宋_GBK" w:hint="eastAsia"/>
          <w:sz w:val="22"/>
          <w:szCs w:val="22"/>
          <w:u w:val="single"/>
        </w:rPr>
      </w:r>
    </w:p>
    <w:p w14:paraId="02771DCE"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供气人（乙方）：</w:t>
      </w:r>
      <w:r>
        <w:rPr>
          <w:rFonts w:ascii="方正书宋_GBK" w:eastAsia="方正书宋_GBK" w:hAnsi="方正书宋_GBK" w:cs="方正书宋_GBK" w:hint="eastAsia"/>
          <w:sz w:val="22"/>
          <w:szCs w:val="22"/>
          <w:u w:val="single"/>
        </w:rPr>
        <w:t>{供气人名称}</w:t>
      </w:r>
    </w:p>
    <w:p w14:paraId="2EBF170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燃气经营许可证号：</w:t>
      </w:r>
      <w:r>
        <w:rPr>
          <w:rFonts w:ascii="方正书宋_GBK" w:eastAsia="方正书宋_GBK" w:hAnsi="方正书宋_GBK" w:cs="方正书宋_GBK" w:hint="eastAsia"/>
          <w:sz w:val="22"/>
          <w:szCs w:val="22"/>
          <w:u w:val="single"/>
        </w:rPr>
        <w:t>{燃气经营许可证号}</w:t>
      </w:r>
    </w:p>
    <w:p w14:paraId="73E3C51B" w14:textId="77777777" w:rsidR="00AC41F8" w:rsidRDefault="00FC43A6">
      <w:pPr>
        <w:adjustRightInd w:val="0"/>
        <w:snapToGrid w:val="0"/>
        <w:spacing w:line="420" w:lineRule="exact"/>
        <w:ind w:firstLineChars="200" w:firstLine="440"/>
        <w:jc w:val="left"/>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统一社会信用代码：</w:t>
      </w:r>
      <w:r>
        <w:rPr>
          <w:rFonts w:ascii="方正书宋_GBK" w:eastAsia="方正书宋_GBK" w:hAnsi="方正书宋_GBK" w:cs="方正书宋_GBK" w:hint="eastAsia"/>
          <w:sz w:val="22"/>
          <w:szCs w:val="22"/>
          <w:u w:val="single"/>
        </w:rPr>
        <w:t>{统一社会信用代码}</w:t>
      </w:r>
      <w:r>
        <w:rPr>
          <w:rFonts w:ascii="方正书宋_GBK" w:eastAsia="方正书宋_GBK" w:hAnsi="方正书宋_GBK" w:cs="方正书宋_GBK" w:hint="eastAsia"/>
          <w:sz w:val="22"/>
          <w:szCs w:val="22"/>
        </w:rPr>
      </w:r>
    </w:p>
    <w:p w14:paraId="040D91ED"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根据《中华人民共和国民法典》《北京市燃气管理条例》等国家和本市相关法律、法规的规定，双方在自愿、公平、诚信的基础上，订立本合同。</w:t>
      </w:r>
    </w:p>
    <w:p w14:paraId="17A3E0FB"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第一条  {用气地点}、{用气性质}</w:t>
      </w:r>
    </w:p>
    <w:p w14:paraId="04FAB349" w14:textId="77777777" w:rsidR="00AC41F8" w:rsidRDefault="00FC43A6">
      <w:pPr>
        <w:spacing w:line="420" w:lineRule="exact"/>
        <w:ind w:firstLineChars="200" w:firstLine="440"/>
        <w:jc w:val="left"/>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1.用气地点（{地点}填写到区、街乡镇，楼门牌号或农村的院落</w:t>
      </w:r>
      <w:r>
        <w:rPr>
          <w:rFonts w:ascii="方正书宋_GBK" w:eastAsia="方正书宋_GBK" w:hAnsi="方正书宋_GBK" w:cs="方正书宋_GBK" w:hint="eastAsia"/>
          <w:sz w:val="22"/>
          <w:szCs w:val="22"/>
          <w:u w:val="single"/>
        </w:rPr>
        <w:t>号）</w:t>
      </w:r>
    </w:p>
    <w:p w14:paraId="20BCB08B"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2.用气性质              {用气性质}</w:t>
      </w:r>
    </w:p>
    <w:tbl>
      <w:tblPr>
        <w:tblW w:w="5753" w:type="dxa"/>
        <w:tblInd w:w="1429"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32"/>
        <w:gridCol w:w="2921"/>
      </w:tblGrid>
      <w:tr w:rsidR="00AC41F8" w14:paraId="37AFF997" w14:textId="77777777">
        <w:tc>
          <w:tcPr>
            <w:tcW w:w="2832" w:type="dxa"/>
            <w:vAlign w:val="center"/>
          </w:tcPr>
          <w:p w14:paraId="01CD80BE"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工业生产用气</w:t>
            </w:r>
          </w:p>
        </w:tc>
        <w:tc>
          <w:tcPr>
            <w:tcW w:w="2921" w:type="dxa"/>
            <w:vAlign w:val="center"/>
          </w:tcPr>
          <w:p w14:paraId="43D0ADFF" w14:textId="77777777" w:rsidR="00AC41F8" w:rsidRDefault="00FC43A6">
            <w:pPr>
              <w:spacing w:line="420" w:lineRule="exact"/>
              <w:ind w:firstLineChars="60" w:firstLine="132"/>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商业用气</w:t>
            </w:r>
          </w:p>
        </w:tc>
      </w:tr>
      <w:tr w:rsidR="00AC41F8" w14:paraId="74A39401" w14:textId="77777777">
        <w:tc>
          <w:tcPr>
            <w:tcW w:w="2832" w:type="dxa"/>
            <w:vAlign w:val="center"/>
          </w:tcPr>
          <w:p w14:paraId="7506DA30"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发电</w:t>
            </w:r>
          </w:p>
          <w:p w14:paraId="22ED5674"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制冷</w:t>
            </w:r>
          </w:p>
        </w:tc>
        <w:tc>
          <w:tcPr>
            <w:tcW w:w="2921" w:type="dxa"/>
            <w:vAlign w:val="center"/>
          </w:tcPr>
          <w:p w14:paraId="061A7317" w14:textId="77777777" w:rsidR="00AC41F8" w:rsidRDefault="00FC43A6">
            <w:pPr>
              <w:spacing w:line="420" w:lineRule="exact"/>
              <w:ind w:firstLineChars="60" w:firstLine="132"/>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采暖</w:t>
            </w:r>
          </w:p>
          <w:p w14:paraId="3FBDEFC1" w14:textId="77777777" w:rsidR="00AC41F8" w:rsidRDefault="00FC43A6">
            <w:pPr>
              <w:spacing w:line="420" w:lineRule="exact"/>
              <w:ind w:firstLineChars="60" w:firstLine="132"/>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生活热水</w:t>
            </w:r>
          </w:p>
        </w:tc>
      </w:tr>
      <w:tr w:rsidR="00AC41F8" w14:paraId="26187BAC" w14:textId="77777777">
        <w:tc>
          <w:tcPr>
            <w:tcW w:w="5753" w:type="dxa"/>
            <w:gridSpan w:val="2"/>
            <w:vAlign w:val="center"/>
          </w:tcPr>
          <w:p w14:paraId="4271E2D9"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学校、医院、敬老院等公共福利用气</w:t>
            </w:r>
          </w:p>
        </w:tc>
      </w:tr>
      <w:tr w:rsidR="00AC41F8" w14:paraId="6F76D38B" w14:textId="77777777">
        <w:tc>
          <w:tcPr>
            <w:tcW w:w="5753" w:type="dxa"/>
            <w:gridSpan w:val="2"/>
            <w:vAlign w:val="center"/>
          </w:tcPr>
          <w:p w14:paraId="144D2AFC" w14:textId="77777777" w:rsidR="00AC41F8" w:rsidRDefault="00FC43A6" w:rsidP="009B1076">
            <w:pPr>
              <w:spacing w:line="420" w:lineRule="exact"/>
              <w:ind w:firstLineChars="59" w:firstLine="13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其他：</w:t>
            </w:r>
            <w:r>
              <w:rPr>
                <w:rFonts w:ascii="方正书宋_GBK" w:eastAsia="方正书宋_GBK" w:hAnsi="方正书宋_GBK" w:cs="方正书宋_GBK" w:hint="eastAsia"/>
                <w:sz w:val="22"/>
                <w:szCs w:val="22"/>
                <w:u w:val="single"/>
              </w:rPr>
              <w:t xml:space="preserve">            （请具体写明）</w:t>
            </w:r>
          </w:p>
        </w:tc>
      </w:tr>
    </w:tbl>
    <w:p w14:paraId="3C9E7F12"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3.甲方室内公用阀门设置情况</w:t>
      </w:r>
    </w:p>
    <w:p w14:paraId="277DADE2"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有，位置：</w:t>
      </w:r>
      <w:r>
        <w:rPr>
          <w:rFonts w:ascii="方正书宋_GBK" w:eastAsia="方正书宋_GBK" w:hAnsi="方正书宋_GBK" w:cs="方正书宋_GBK" w:hint="eastAsia"/>
          <w:sz w:val="22"/>
          <w:szCs w:val="22"/>
          <w:u w:val="single"/>
        </w:rPr>
        <w:t>{位置} □ 无</w:t>
      </w:r>
      <w:r>
        <w:rPr>
          <w:rFonts w:ascii="方正书宋_GBK" w:eastAsia="方正书宋_GBK" w:hAnsi="方正书宋_GBK" w:cs="方正书宋_GBK" w:hint="eastAsia"/>
          <w:sz w:val="22"/>
          <w:szCs w:val="22"/>
        </w:rPr>
      </w:r>
    </w:p>
    <w:p w14:paraId="1B847080"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第二条  {供用气系统及设施建设}</w:t>
      </w:r>
    </w:p>
    <w:p w14:paraId="42DC9739"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1.甲方供气系统和燃气设施建设情况</w:t>
      </w:r>
    </w:p>
    <w:p w14:paraId="23A22C7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甲方自行建设并经乙方{安全检查合格}</w:t>
      </w:r>
    </w:p>
    <w:p w14:paraId="1F8FB08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甲方出资{乙方负责建设}        □ {乙方出资并建设}</w:t>
      </w:r>
    </w:p>
    <w:p w14:paraId="667353AD"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2.甲方用气设备清单</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7"/>
        <w:gridCol w:w="2239"/>
        <w:gridCol w:w="1254"/>
        <w:gridCol w:w="1671"/>
        <w:gridCol w:w="1671"/>
      </w:tblGrid>
      <w:tr w:rsidR="00AC41F8" w14:paraId="03D5F51B" w14:textId="77777777">
        <w:trPr>
          <w:cantSplit/>
          <w:trHeight w:val="717"/>
          <w:jc w:val="center"/>
        </w:trPr>
        <w:tc>
          <w:tcPr>
            <w:tcW w:w="1687" w:type="dxa"/>
            <w:vAlign w:val="center"/>
          </w:tcPr>
          <w:p w14:paraId="715DF5A0" w14:textId="77777777" w:rsidR="00AC41F8" w:rsidRDefault="00FC43A6">
            <w:pPr>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名  称</w:t>
            </w:r>
          </w:p>
        </w:tc>
        <w:tc>
          <w:tcPr>
            <w:tcW w:w="2239" w:type="dxa"/>
            <w:vAlign w:val="center"/>
          </w:tcPr>
          <w:p w14:paraId="3CA4FCE7" w14:textId="77777777" w:rsidR="00AC41F8" w:rsidRDefault="00FC43A6">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型号及规格</w:t>
            </w:r>
          </w:p>
        </w:tc>
        <w:tc>
          <w:tcPr>
            <w:tcW w:w="1254" w:type="dxa"/>
            <w:vAlign w:val="center"/>
          </w:tcPr>
          <w:p w14:paraId="2086F479" w14:textId="77777777" w:rsidR="00AC41F8" w:rsidRDefault="00FC43A6">
            <w:pPr>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数 量</w:t>
            </w:r>
          </w:p>
        </w:tc>
        <w:tc>
          <w:tcPr>
            <w:tcW w:w="1671" w:type="dxa"/>
            <w:vAlign w:val="center"/>
          </w:tcPr>
          <w:p w14:paraId="745D9587" w14:textId="77777777" w:rsidR="00AC41F8" w:rsidRDefault="00FC43A6">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安装时间</w:t>
            </w:r>
          </w:p>
        </w:tc>
        <w:tc>
          <w:tcPr>
            <w:tcW w:w="1671" w:type="dxa"/>
            <w:vAlign w:val="center"/>
          </w:tcPr>
          <w:p w14:paraId="453E5880" w14:textId="77777777" w:rsidR="00AC41F8" w:rsidRDefault="00FC43A6">
            <w:pPr>
              <w:spacing w:line="420" w:lineRule="exact"/>
              <w:ind w:firstLineChars="200" w:firstLine="360"/>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备  注</w:t>
            </w:r>
          </w:p>
        </w:tc>
      </w:tr>
      <w:tr w:rsidR="00AC41F8" w14:paraId="4F0A2993" w14:textId="77777777">
        <w:trPr>
          <w:cantSplit/>
          <w:trHeight w:val="372"/>
          <w:jc w:val="center"/>
        </w:trPr>
        <w:tc>
          <w:tcPr>
            <w:tcW w:w="1687" w:type="dxa"/>
          </w:tcPr>
          <w:p w14:paraId="4228AEA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2DC20096"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069D36E3"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584F6560"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78F0F594"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5B635640" w14:textId="77777777">
        <w:trPr>
          <w:cantSplit/>
          <w:trHeight w:val="372"/>
          <w:jc w:val="center"/>
        </w:trPr>
        <w:tc>
          <w:tcPr>
            <w:tcW w:w="1687" w:type="dxa"/>
          </w:tcPr>
          <w:p w14:paraId="53E9BB27"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48BD9D56"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2D49C1B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019A2CCE"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12B596B5"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253CBB2E" w14:textId="77777777">
        <w:trPr>
          <w:cantSplit/>
          <w:trHeight w:val="372"/>
          <w:jc w:val="center"/>
        </w:trPr>
        <w:tc>
          <w:tcPr>
            <w:tcW w:w="1687" w:type="dxa"/>
          </w:tcPr>
          <w:p w14:paraId="0CF0B8F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09F3D610"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6A67D57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2C7606A9"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46EA4A99"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0DFFA24B" w14:textId="77777777">
        <w:trPr>
          <w:cantSplit/>
          <w:trHeight w:val="91"/>
          <w:jc w:val="center"/>
        </w:trPr>
        <w:tc>
          <w:tcPr>
            <w:tcW w:w="1687" w:type="dxa"/>
          </w:tcPr>
          <w:p w14:paraId="25E5A74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764E56C1"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36632AC4"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156C7666"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7D06EEAF"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r w:rsidR="00AC41F8" w14:paraId="6CCF09C8" w14:textId="77777777">
        <w:trPr>
          <w:cantSplit/>
          <w:trHeight w:val="91"/>
          <w:jc w:val="center"/>
        </w:trPr>
        <w:tc>
          <w:tcPr>
            <w:tcW w:w="1687" w:type="dxa"/>
          </w:tcPr>
          <w:p w14:paraId="2301CE5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2239" w:type="dxa"/>
          </w:tcPr>
          <w:p w14:paraId="1754E6AD"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254" w:type="dxa"/>
          </w:tcPr>
          <w:p w14:paraId="2F2227E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4C60C2F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c>
          <w:tcPr>
            <w:tcW w:w="1671" w:type="dxa"/>
          </w:tcPr>
          <w:p w14:paraId="3723A072" w14:textId="77777777" w:rsidR="00AC41F8" w:rsidRDefault="00AC41F8">
            <w:pPr>
              <w:spacing w:line="420" w:lineRule="exact"/>
              <w:ind w:firstLineChars="200" w:firstLine="440"/>
              <w:rPr>
                <w:rFonts w:ascii="方正书宋_GBK" w:eastAsia="方正书宋_GBK" w:hAnsi="方正书宋_GBK" w:cs="方正书宋_GBK"/>
                <w:sz w:val="22"/>
                <w:szCs w:val="22"/>
              </w:rPr>
            </w:pPr>
          </w:p>
        </w:tc>
      </w:tr>
    </w:tbl>
    <w:p w14:paraId="5DB72BB9" w14:textId="77777777" w:rsidR="00AC41F8" w:rsidRDefault="00AC41F8">
      <w:pPr>
        <w:spacing w:line="420" w:lineRule="exact"/>
        <w:ind w:firstLineChars="200" w:firstLine="440"/>
        <w:rPr>
          <w:rFonts w:ascii="方正书宋_GBK" w:eastAsia="方正书宋_GBK" w:hAnsi="方正书宋_GBK" w:cs="方正书宋_GBK"/>
          <w:sz w:val="22"/>
          <w:szCs w:val="22"/>
        </w:rPr>
      </w:pPr>
    </w:p>
    <w:p w14:paraId="571551F7"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lastRenderedPageBreak/>
        <w:t>3.燃气计量系统</w:t>
      </w:r>
    </w:p>
    <w:p w14:paraId="67F650F0"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（1）燃气计量装置情况</w:t>
      </w:r>
    </w:p>
    <w:tbl>
      <w:tblPr>
        <w:tblW w:w="85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2"/>
        <w:gridCol w:w="930"/>
        <w:gridCol w:w="1758"/>
        <w:gridCol w:w="1287"/>
        <w:gridCol w:w="1466"/>
      </w:tblGrid>
      <w:tr w:rsidR="00AC41F8" w14:paraId="69CD5E09" w14:textId="77777777" w:rsidTr="00916AC4">
        <w:trPr>
          <w:cantSplit/>
          <w:trHeight w:val="677"/>
          <w:jc w:val="center"/>
        </w:trPr>
        <w:tc>
          <w:tcPr>
            <w:tcW w:w="3112" w:type="dxa"/>
            <w:vAlign w:val="center"/>
          </w:tcPr>
          <w:p w14:paraId="6F8BE9B7"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名称、型号及规格</w:t>
            </w:r>
          </w:p>
        </w:tc>
        <w:tc>
          <w:tcPr>
            <w:tcW w:w="930" w:type="dxa"/>
            <w:vAlign w:val="center"/>
          </w:tcPr>
          <w:p w14:paraId="65920C36"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数量</w:t>
            </w:r>
          </w:p>
        </w:tc>
        <w:tc>
          <w:tcPr>
            <w:tcW w:w="1758" w:type="dxa"/>
            <w:vAlign w:val="center"/>
          </w:tcPr>
          <w:p w14:paraId="2EEB61D7"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使用期限（X年X月至X年X月）</w:t>
            </w:r>
          </w:p>
        </w:tc>
        <w:tc>
          <w:tcPr>
            <w:tcW w:w="1287" w:type="dxa"/>
            <w:vAlign w:val="center"/>
          </w:tcPr>
          <w:p w14:paraId="17153000"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检定周期</w:t>
            </w:r>
          </w:p>
        </w:tc>
        <w:tc>
          <w:tcPr>
            <w:tcW w:w="1466" w:type="dxa"/>
            <w:vAlign w:val="center"/>
          </w:tcPr>
          <w:p w14:paraId="22DF4100" w14:textId="77777777" w:rsidR="00AC41F8" w:rsidRDefault="00FC43A6" w:rsidP="00916AC4">
            <w:pPr>
              <w:spacing w:line="36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安装位置</w:t>
            </w:r>
          </w:p>
        </w:tc>
      </w:tr>
      <w:tr w:rsidR="00AC41F8" w14:paraId="5F50E01D" w14:textId="77777777" w:rsidTr="00916AC4">
        <w:trPr>
          <w:cantSplit/>
          <w:trHeight w:val="352"/>
          <w:jc w:val="center"/>
        </w:trPr>
        <w:tc>
          <w:tcPr>
            <w:tcW w:w="3112" w:type="dxa"/>
          </w:tcPr>
          <w:p w14:paraId="069D7297"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6141ACDF"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2F91D2AF"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084C5E17"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74C25C03"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50CD8E15" w14:textId="77777777" w:rsidTr="00916AC4">
        <w:trPr>
          <w:cantSplit/>
          <w:trHeight w:val="352"/>
          <w:jc w:val="center"/>
        </w:trPr>
        <w:tc>
          <w:tcPr>
            <w:tcW w:w="3112" w:type="dxa"/>
          </w:tcPr>
          <w:p w14:paraId="3CB2B0A5"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2E2F8A4D"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70D97613"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6193A964"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78D65025"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7715FF82" w14:textId="77777777" w:rsidTr="00916AC4">
        <w:trPr>
          <w:cantSplit/>
          <w:trHeight w:val="352"/>
          <w:jc w:val="center"/>
        </w:trPr>
        <w:tc>
          <w:tcPr>
            <w:tcW w:w="3112" w:type="dxa"/>
          </w:tcPr>
          <w:p w14:paraId="78D0922B"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748473F4"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18614D0E"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67D5DDD6"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12AC4D16"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0ED33A5B" w14:textId="77777777" w:rsidTr="00916AC4">
        <w:trPr>
          <w:cantSplit/>
          <w:trHeight w:val="352"/>
          <w:jc w:val="center"/>
        </w:trPr>
        <w:tc>
          <w:tcPr>
            <w:tcW w:w="3112" w:type="dxa"/>
          </w:tcPr>
          <w:p w14:paraId="21F8191C"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45E81CD1"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74A64900"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2A4B855B"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2E47AD61"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r w:rsidR="00AC41F8" w14:paraId="56CAE2A5" w14:textId="77777777" w:rsidTr="00916AC4">
        <w:trPr>
          <w:cantSplit/>
          <w:trHeight w:val="352"/>
          <w:jc w:val="center"/>
        </w:trPr>
        <w:tc>
          <w:tcPr>
            <w:tcW w:w="3112" w:type="dxa"/>
          </w:tcPr>
          <w:p w14:paraId="58727FE9"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930" w:type="dxa"/>
          </w:tcPr>
          <w:p w14:paraId="3BA1F918"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758" w:type="dxa"/>
          </w:tcPr>
          <w:p w14:paraId="4FDDD354"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287" w:type="dxa"/>
          </w:tcPr>
          <w:p w14:paraId="0C010D8B"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c>
          <w:tcPr>
            <w:tcW w:w="1466" w:type="dxa"/>
          </w:tcPr>
          <w:p w14:paraId="1F7140AD" w14:textId="77777777" w:rsidR="00AC41F8" w:rsidRDefault="00AC41F8" w:rsidP="00916AC4">
            <w:pPr>
              <w:spacing w:line="360" w:lineRule="exact"/>
              <w:ind w:firstLineChars="200" w:firstLine="360"/>
              <w:rPr>
                <w:rFonts w:ascii="方正书宋_GBK" w:eastAsia="方正书宋_GBK" w:hAnsi="方正书宋_GBK" w:cs="方正书宋_GBK"/>
                <w:color w:val="FF0000"/>
                <w:sz w:val="18"/>
                <w:szCs w:val="18"/>
              </w:rPr>
            </w:pPr>
          </w:p>
        </w:tc>
      </w:tr>
    </w:tbl>
    <w:p w14:paraId="4065BDD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说明：{填写说明} ①上表填写膜式计量表或各类流量计，有明确使用期限要求的，据实填写使用期限；有检定周期的，据实填写检定周期。②{事项说明} 计量装置更换后本合同重新签订。</w:t>
      </w:r>
    </w:p>
    <w:p w14:paraId="1A2FC7A8" w14:textId="77777777" w:rsidR="00AC41F8" w:rsidRDefault="00FC43A6">
      <w:pPr>
        <w:numPr>
          <w:ilvl w:val="0"/>
          <w:numId w:val="1"/>
        </w:num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燃气</w:t>
      </w:r>
      <w:proofErr w:type="gramStart"/>
      <w:r>
        <w:rPr>
          <w:rFonts w:ascii="方正书宋_GBK" w:eastAsia="方正书宋_GBK" w:hAnsi="方正书宋_GBK" w:cs="方正书宋_GBK" w:hint="eastAsia"/>
          <w:sz w:val="22"/>
          <w:szCs w:val="22"/>
        </w:rPr>
        <w:t>计量间</w:t>
      </w:r>
      <w:proofErr w:type="gramEnd"/>
      <w:r>
        <w:rPr>
          <w:rFonts w:ascii="方正书宋_GBK" w:eastAsia="方正书宋_GBK" w:hAnsi="方正书宋_GBK" w:cs="方正书宋_GBK" w:hint="eastAsia"/>
          <w:sz w:val="22"/>
          <w:szCs w:val="22"/>
        </w:rPr>
        <w:t>的管护方式</w:t>
      </w:r>
    </w:p>
    <w:p w14:paraId="360B2B82"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{管理模式}</w:t>
      </w:r>
    </w:p>
    <w:p w14:paraId="6590EBE5" w14:textId="77777777" w:rsidR="00AC41F8" w:rsidRDefault="00FC43A6">
      <w:pPr>
        <w:numPr>
          <w:ilvl w:val="0"/>
          <w:numId w:val="1"/>
        </w:num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燃气计量装置的检定和更换</w:t>
      </w:r>
    </w:p>
    <w:p w14:paraId="03B6AFF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乙方为甲方安装的燃气计量装置应当经有资质的计量检定机构检定合格。对正在使用的燃气计量装置，乙方应当按照国家有关规定进行周期检定。</w:t>
      </w:r>
    </w:p>
    <w:p w14:paraId="1288A52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经检定计量误差超过规定指标的，乙方应当在</w:t>
      </w:r>
      <w:r>
        <w:rPr>
          <w:rFonts w:ascii="方正书宋_GBK" w:eastAsia="方正书宋_GBK" w:hAnsi="方正书宋_GBK" w:cs="方正书宋_GBK" w:hint="eastAsia"/>
          <w:sz w:val="22"/>
          <w:szCs w:val="22"/>
          <w:u w:val="single"/>
        </w:rPr>
        <w:t xml:space="preserve">    </w:t>
      </w:r>
      <w:proofErr w:type="gramStart"/>
      <w:r>
        <w:rPr>
          <w:rFonts w:ascii="方正书宋_GBK" w:eastAsia="方正书宋_GBK" w:hAnsi="方正书宋_GBK" w:cs="方正书宋_GBK" w:hint="eastAsia"/>
          <w:sz w:val="22"/>
          <w:szCs w:val="22"/>
        </w:rPr>
        <w:t>{</w:t>
      </w:r>
      <w:proofErr w:type="gramEnd"/>
      <w:r>
        <w:rPr>
          <w:rFonts w:ascii="方正书宋_GBK" w:eastAsia="方正书宋_GBK" w:hAnsi="方正书宋_GBK" w:cs="方正书宋_GBK" w:hint="eastAsia"/>
          <w:sz w:val="22"/>
          <w:szCs w:val="22"/>
        </w:rPr>
        <w:t>工作日数量}    个工作日内予以更换，甲方应当给予配合。</w:t>
      </w:r>
    </w:p>
    <w:p w14:paraId="1F3421D5"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乙双方对燃气计量装置的计量准确性有异议时，向有资质的计量检定机构申请检定。燃气计量装置经检定不符合标准的，检定费用由乙方承担，乙方同时负责维修或更换燃气计量装置；经检定符合标准的，检定费用由提出检定要求方承担。在申请检定期间，甲方仍应当按期足额缴纳燃气费，双方再根据检定结果退还或补缴错误计收的燃气费。</w:t>
      </w:r>
    </w:p>
    <w:p w14:paraId="2E02B45C"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发现燃气计量装置损坏，应当及时通知乙方进行维修或更换。如因甲方原因造成燃气计量装置损坏的，甲方应当及时告知乙方更换并承担更换费用。由此导致计量误差给乙方造成的燃气费损失，甲方应当补足。</w:t>
      </w:r>
    </w:p>
    <w:p w14:paraId="38CDE7F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乙方应当对超过使用周期的燃气计量装置免费更换，甲方应当给予配合。</w:t>
      </w:r>
    </w:p>
    <w:p w14:paraId="4E47DD12"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4.户内燃气安全防护装置</w:t>
      </w:r>
    </w:p>
    <w:tbl>
      <w:tblPr>
        <w:tblpPr w:leftFromText="180" w:rightFromText="180" w:vertAnchor="text" w:horzAnchor="margin" w:tblpXSpec="center" w:tblpY="262"/>
        <w:tblOverlap w:val="neve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01"/>
        <w:gridCol w:w="3343"/>
        <w:gridCol w:w="1978"/>
      </w:tblGrid>
      <w:tr w:rsidR="00AC41F8" w14:paraId="7CFEA323" w14:textId="77777777">
        <w:trPr>
          <w:trHeight w:val="340"/>
          <w:jc w:val="center"/>
        </w:trPr>
        <w:tc>
          <w:tcPr>
            <w:tcW w:w="3201" w:type="dxa"/>
            <w:vAlign w:val="center"/>
          </w:tcPr>
          <w:p w14:paraId="35F8D12F" w14:textId="77777777" w:rsidR="00AC41F8" w:rsidRDefault="00FC43A6">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装 置 名 称</w:t>
            </w:r>
          </w:p>
        </w:tc>
        <w:tc>
          <w:tcPr>
            <w:tcW w:w="3343" w:type="dxa"/>
            <w:vAlign w:val="center"/>
          </w:tcPr>
          <w:p w14:paraId="257DC328" w14:textId="77777777" w:rsidR="00AC41F8" w:rsidRDefault="00FC43A6">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 装 位 置</w:t>
            </w:r>
          </w:p>
        </w:tc>
        <w:tc>
          <w:tcPr>
            <w:tcW w:w="1978" w:type="dxa"/>
            <w:vAlign w:val="center"/>
          </w:tcPr>
          <w:p w14:paraId="64B48928" w14:textId="77777777" w:rsidR="00AC41F8" w:rsidRDefault="00FC43A6">
            <w:pPr>
              <w:adjustRightInd w:val="0"/>
              <w:snapToGrid w:val="0"/>
              <w:spacing w:line="420" w:lineRule="exact"/>
              <w:jc w:val="center"/>
              <w:rPr>
                <w:rFonts w:ascii="方正书宋_GBK" w:eastAsia="方正书宋_GBK" w:hAnsi="方正书宋_GBK" w:cs="方正书宋_GBK"/>
                <w:sz w:val="18"/>
                <w:szCs w:val="18"/>
              </w:rPr>
            </w:pPr>
            <w:r>
              <w:rPr>
                <w:rFonts w:ascii="方正书宋_GBK" w:eastAsia="方正书宋_GBK" w:hAnsi="方正书宋_GBK" w:cs="方正书宋_GBK" w:hint="eastAsia"/>
                <w:sz w:val="18"/>
                <w:szCs w:val="18"/>
              </w:rPr>
              <w:t>安 装 时 间</w:t>
            </w:r>
          </w:p>
        </w:tc>
      </w:tr>
      <w:tr w:rsidR="00AC41F8" w14:paraId="4D8B338F" w14:textId="77777777">
        <w:trPr>
          <w:trHeight w:val="340"/>
          <w:jc w:val="center"/>
        </w:trPr>
        <w:tc>
          <w:tcPr>
            <w:tcW w:w="3201" w:type="dxa"/>
            <w:vAlign w:val="center"/>
          </w:tcPr>
          <w:p w14:paraId="4FC56D3A" w14:textId="77777777" w:rsidR="00AC41F8" w:rsidRDefault="00FC43A6">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燃气泄漏报警器</w:t>
            </w:r>
          </w:p>
        </w:tc>
        <w:tc>
          <w:tcPr>
            <w:tcW w:w="3343" w:type="dxa"/>
            <w:vAlign w:val="center"/>
          </w:tcPr>
          <w:p w14:paraId="63FC191E"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978" w:type="dxa"/>
            <w:vAlign w:val="center"/>
          </w:tcPr>
          <w:p w14:paraId="595C85F0"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AC41F8" w14:paraId="6503A3A0" w14:textId="77777777">
        <w:trPr>
          <w:trHeight w:val="340"/>
          <w:jc w:val="center"/>
        </w:trPr>
        <w:tc>
          <w:tcPr>
            <w:tcW w:w="3201" w:type="dxa"/>
            <w:vAlign w:val="center"/>
          </w:tcPr>
          <w:p w14:paraId="7045D9F3" w14:textId="77777777" w:rsidR="00AC41F8" w:rsidRDefault="00FC43A6">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有异常情况下切断供气并报警功能的切断阀</w:t>
            </w:r>
          </w:p>
        </w:tc>
        <w:tc>
          <w:tcPr>
            <w:tcW w:w="3343" w:type="dxa"/>
            <w:vAlign w:val="center"/>
          </w:tcPr>
          <w:p w14:paraId="42C739C9"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978" w:type="dxa"/>
            <w:vAlign w:val="center"/>
          </w:tcPr>
          <w:p w14:paraId="7000AD42"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AC41F8" w14:paraId="589902D4" w14:textId="77777777">
        <w:trPr>
          <w:trHeight w:val="340"/>
          <w:jc w:val="center"/>
        </w:trPr>
        <w:tc>
          <w:tcPr>
            <w:tcW w:w="3201" w:type="dxa"/>
            <w:vAlign w:val="center"/>
          </w:tcPr>
          <w:p w14:paraId="57A92BA2" w14:textId="77777777" w:rsidR="00AC41F8" w:rsidRDefault="00FC43A6">
            <w:pPr>
              <w:adjustRightInd w:val="0"/>
              <w:snapToGrid w:val="0"/>
              <w:spacing w:line="420" w:lineRule="exact"/>
              <w:jc w:val="center"/>
              <w:rPr>
                <w:rFonts w:ascii="方正书宋_GBK" w:eastAsia="方正书宋_GBK" w:hAnsi="方正书宋_GBK" w:cs="方正书宋_GBK"/>
                <w:sz w:val="18"/>
                <w:szCs w:val="18"/>
                <w:u w:val="single"/>
              </w:rPr>
            </w:pPr>
            <w:r>
              <w:rPr>
                <w:rFonts w:ascii="方正书宋_GBK" w:eastAsia="方正书宋_GBK" w:hAnsi="方正书宋_GBK" w:cs="方正书宋_GBK" w:hint="eastAsia"/>
                <w:sz w:val="18"/>
                <w:szCs w:val="18"/>
              </w:rPr>
              <w:t xml:space="preserve">防  </w:t>
            </w:r>
            <w:proofErr w:type="gramStart"/>
            <w:r>
              <w:rPr>
                <w:rFonts w:ascii="方正书宋_GBK" w:eastAsia="方正书宋_GBK" w:hAnsi="方正书宋_GBK" w:cs="方正书宋_GBK" w:hint="eastAsia"/>
                <w:sz w:val="18"/>
                <w:szCs w:val="18"/>
              </w:rPr>
              <w:t>爆</w:t>
            </w:r>
            <w:proofErr w:type="gramEnd"/>
            <w:r>
              <w:rPr>
                <w:rFonts w:ascii="方正书宋_GBK" w:eastAsia="方正书宋_GBK" w:hAnsi="方正书宋_GBK" w:cs="方正书宋_GBK" w:hint="eastAsia"/>
                <w:sz w:val="18"/>
                <w:szCs w:val="18"/>
              </w:rPr>
              <w:t xml:space="preserve">  风  机</w:t>
            </w:r>
          </w:p>
        </w:tc>
        <w:tc>
          <w:tcPr>
            <w:tcW w:w="3343" w:type="dxa"/>
            <w:vAlign w:val="center"/>
          </w:tcPr>
          <w:p w14:paraId="0FFBBF05"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c>
          <w:tcPr>
            <w:tcW w:w="1978" w:type="dxa"/>
            <w:vAlign w:val="center"/>
          </w:tcPr>
          <w:p w14:paraId="47DBDC23" w14:textId="77777777" w:rsidR="00AC41F8" w:rsidRDefault="00AC41F8">
            <w:pPr>
              <w:adjustRightInd w:val="0"/>
              <w:snapToGrid w:val="0"/>
              <w:spacing w:line="420" w:lineRule="exact"/>
              <w:ind w:firstLineChars="200" w:firstLine="360"/>
              <w:jc w:val="center"/>
              <w:rPr>
                <w:rFonts w:ascii="方正书宋_GBK" w:eastAsia="方正书宋_GBK" w:hAnsi="方正书宋_GBK" w:cs="方正书宋_GBK"/>
                <w:sz w:val="18"/>
                <w:szCs w:val="18"/>
                <w:u w:val="single"/>
              </w:rPr>
            </w:pPr>
          </w:p>
        </w:tc>
      </w:tr>
      <w:tr w:rsidR="00AC41F8" w14:paraId="1662DAA5" w14:textId="77777777">
        <w:trPr>
          <w:trHeight w:val="340"/>
          <w:jc w:val="center"/>
        </w:trPr>
        <w:tc>
          <w:tcPr>
            <w:tcW w:w="3201" w:type="dxa"/>
            <w:vAlign w:val="center"/>
          </w:tcPr>
          <w:p w14:paraId="010E703D" w14:textId="77777777" w:rsidR="00AC41F8" w:rsidRDefault="00AC41F8">
            <w:pPr>
              <w:adjustRightInd w:val="0"/>
              <w:snapToGrid w:val="0"/>
              <w:spacing w:line="420" w:lineRule="exact"/>
              <w:ind w:firstLineChars="200" w:firstLine="360"/>
              <w:jc w:val="left"/>
              <w:rPr>
                <w:rFonts w:ascii="方正书宋_GBK" w:eastAsia="方正书宋_GBK" w:hAnsi="方正书宋_GBK" w:cs="方正书宋_GBK"/>
                <w:sz w:val="18"/>
                <w:szCs w:val="18"/>
              </w:rPr>
            </w:pPr>
          </w:p>
        </w:tc>
        <w:tc>
          <w:tcPr>
            <w:tcW w:w="3343" w:type="dxa"/>
            <w:vAlign w:val="center"/>
          </w:tcPr>
          <w:p w14:paraId="21F472E2" w14:textId="77777777" w:rsidR="00AC41F8" w:rsidRDefault="00AC41F8">
            <w:pPr>
              <w:adjustRightInd w:val="0"/>
              <w:snapToGrid w:val="0"/>
              <w:spacing w:line="420" w:lineRule="exact"/>
              <w:ind w:firstLineChars="200" w:firstLine="360"/>
              <w:jc w:val="left"/>
              <w:rPr>
                <w:rFonts w:ascii="方正书宋_GBK" w:eastAsia="方正书宋_GBK" w:hAnsi="方正书宋_GBK" w:cs="方正书宋_GBK"/>
                <w:sz w:val="18"/>
                <w:szCs w:val="18"/>
                <w:u w:val="single"/>
              </w:rPr>
            </w:pPr>
          </w:p>
        </w:tc>
        <w:tc>
          <w:tcPr>
            <w:tcW w:w="1978" w:type="dxa"/>
            <w:vAlign w:val="center"/>
          </w:tcPr>
          <w:p w14:paraId="39E80DB6" w14:textId="77777777" w:rsidR="00AC41F8" w:rsidRDefault="00AC41F8">
            <w:pPr>
              <w:adjustRightInd w:val="0"/>
              <w:snapToGrid w:val="0"/>
              <w:spacing w:line="420" w:lineRule="exact"/>
              <w:ind w:firstLineChars="200" w:firstLine="360"/>
              <w:jc w:val="left"/>
              <w:rPr>
                <w:rFonts w:ascii="方正书宋_GBK" w:eastAsia="方正书宋_GBK" w:hAnsi="方正书宋_GBK" w:cs="方正书宋_GBK"/>
                <w:sz w:val="18"/>
                <w:szCs w:val="18"/>
                <w:u w:val="single"/>
              </w:rPr>
            </w:pPr>
          </w:p>
        </w:tc>
      </w:tr>
    </w:tbl>
    <w:p w14:paraId="696AADBA" w14:textId="77777777" w:rsidR="00AC41F8" w:rsidRDefault="00AC41F8">
      <w:pPr>
        <w:adjustRightInd w:val="0"/>
        <w:snapToGrid w:val="0"/>
        <w:spacing w:line="420" w:lineRule="exact"/>
        <w:ind w:firstLineChars="200" w:firstLine="440"/>
        <w:rPr>
          <w:rFonts w:ascii="方正书宋_GBK" w:eastAsia="方正书宋_GBK" w:hAnsi="方正书宋_GBK" w:cs="方正书宋_GBK"/>
          <w:sz w:val="22"/>
          <w:szCs w:val="22"/>
        </w:rPr>
      </w:pPr>
    </w:p>
    <w:p w14:paraId="3C97A4D8"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第三条  {供气质量}</w:t>
      </w:r>
    </w:p>
    <w:p w14:paraId="209BB801" w14:textId="77777777" w:rsidR="00AC41F8" w:rsidRDefault="00FC43A6">
      <w:pPr>
        <w:adjustRightInd w:val="0"/>
        <w:snapToGrid w:val="0"/>
        <w:spacing w:line="420" w:lineRule="exact"/>
        <w:ind w:firstLineChars="200" w:firstLine="440"/>
        <w:rPr>
          <w:sz w:val="30"/>
          <w:szCs w:val="30"/>
          <w:u w:val="single"/>
        </w:rPr>
      </w:pPr>
      <w:r>
        <w:rPr>
          <w:rFonts w:ascii="方正书宋_GBK" w:eastAsia="方正书宋_GBK" w:hAnsi="方正书宋_GBK" w:cs="方正书宋_GBK" w:hint="eastAsia"/>
          <w:sz w:val="22"/>
          <w:szCs w:val="22"/>
        </w:rPr>
        <w:t>乙方向甲方供应的天然气组分、热值等应当符合国家和本市的质量标准，供气压力为</w:t>
      </w:r>
      <w:r>
        <w:rPr>
          <w:rFonts w:ascii="方正书宋_GBK" w:eastAsia="方正书宋_GBK" w:hAnsi="方正书宋_GBK" w:cs="方正书宋_GBK" w:hint="eastAsia"/>
          <w:sz w:val="22"/>
          <w:szCs w:val="22"/>
          <w:u w:val="single"/>
        </w:rPr>
        <w:t xml:space="preserve"> {供气压力} 。</w:t>
      </w:r>
      <w:r>
        <w:rPr>
          <w:rFonts w:ascii="方正书宋_GBK" w:eastAsia="方正书宋_GBK" w:hAnsi="方正书宋_GBK" w:cs="方正书宋_GBK" w:hint="eastAsia"/>
          <w:sz w:val="22"/>
          <w:szCs w:val="22"/>
        </w:rPr>
      </w:r>
    </w:p>
    <w:p w14:paraId="10EEC76C"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第四条  {用气价格}、{计量}及{结算方式}</w:t>
      </w:r>
    </w:p>
    <w:p w14:paraId="33653188" w14:textId="77777777" w:rsidR="00AC41F8" w:rsidRDefault="00FC43A6">
      <w:pPr>
        <w:pStyle w:val="3"/>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1.乙方按照价格管理部门批准的价格收取燃气费。本合同履行期间，如遇价格管理部门调整燃气价格，则自价格调整文件规定之日起，按照调整的价格执行。</w:t>
      </w:r>
    </w:p>
    <w:p w14:paraId="4C2A0A3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本合同签订时，</w:t>
      </w:r>
    </w:p>
    <w:p w14:paraId="03D5E73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价格为 {价格} 元</w:t>
      </w:r>
      <w:r>
        <w:rPr>
          <w:rFonts w:ascii="方正书宋_GBK" w:eastAsia="方正书宋_GBK" w:hAnsi="方正书宋_GBK" w:cs="方正书宋_GBK" w:hint="eastAsia"/>
          <w:sz w:val="22"/>
          <w:szCs w:val="22"/>
        </w:rPr>
        <w:t>/立方</w:t>
      </w:r>
      <w:r>
        <w:rPr>
          <w:rFonts w:ascii="方正书宋_GBK" w:eastAsia="方正书宋_GBK" w:hAnsi="方正书宋_GBK" w:cs="方正书宋_GBK" w:hint="eastAsia"/>
          <w:sz w:val="22"/>
          <w:szCs w:val="22"/>
          <w:u w:val="single"/>
        </w:rPr>
        <w:t>米；</w:t>
      </w:r>
      <w:r>
        <w:rPr>
          <w:rFonts w:ascii="方正书宋_GBK" w:eastAsia="方正书宋_GBK" w:hAnsi="方正书宋_GBK" w:cs="方正书宋_GBK" w:hint="eastAsia"/>
          <w:sz w:val="22"/>
          <w:szCs w:val="22"/>
        </w:rPr>
      </w:r>
    </w:p>
    <w:p w14:paraId="40134A7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价格为 {价格} 元</w:t>
      </w:r>
      <w:r>
        <w:rPr>
          <w:rFonts w:ascii="方正书宋_GBK" w:eastAsia="方正书宋_GBK" w:hAnsi="方正书宋_GBK" w:cs="方正书宋_GBK" w:hint="eastAsia"/>
          <w:sz w:val="22"/>
          <w:szCs w:val="22"/>
        </w:rPr>
        <w:t>/立方</w:t>
      </w:r>
      <w:r>
        <w:rPr>
          <w:rFonts w:ascii="方正书宋_GBK" w:eastAsia="方正书宋_GBK" w:hAnsi="方正书宋_GBK" w:cs="方正书宋_GBK" w:hint="eastAsia"/>
          <w:sz w:val="22"/>
          <w:szCs w:val="22"/>
          <w:u w:val="single"/>
        </w:rPr>
        <w:t>米；</w:t>
      </w:r>
      <w:r>
        <w:rPr>
          <w:rFonts w:ascii="方正书宋_GBK" w:eastAsia="方正书宋_GBK" w:hAnsi="方正书宋_GBK" w:cs="方正书宋_GBK" w:hint="eastAsia"/>
          <w:sz w:val="22"/>
          <w:szCs w:val="22"/>
        </w:rPr>
      </w:r>
    </w:p>
    <w:p w14:paraId="3F1DC21A"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价格为 {价格} 元</w:t>
      </w:r>
      <w:r>
        <w:rPr>
          <w:rFonts w:ascii="方正书宋_GBK" w:eastAsia="方正书宋_GBK" w:hAnsi="方正书宋_GBK" w:cs="方正书宋_GBK" w:hint="eastAsia"/>
          <w:sz w:val="22"/>
          <w:szCs w:val="22"/>
        </w:rPr>
        <w:t>/立方</w:t>
      </w:r>
      <w:r>
        <w:rPr>
          <w:rFonts w:ascii="方正书宋_GBK" w:eastAsia="方正书宋_GBK" w:hAnsi="方正书宋_GBK" w:cs="方正书宋_GBK" w:hint="eastAsia"/>
          <w:sz w:val="22"/>
          <w:szCs w:val="22"/>
          <w:u w:val="single"/>
        </w:rPr>
        <w:t>米；</w:t>
      </w:r>
      <w:r>
        <w:rPr>
          <w:rFonts w:ascii="方正书宋_GBK" w:eastAsia="方正书宋_GBK" w:hAnsi="方正书宋_GBK" w:cs="方正书宋_GBK" w:hint="eastAsia"/>
          <w:sz w:val="22"/>
          <w:szCs w:val="22"/>
        </w:rPr>
      </w:r>
    </w:p>
    <w:p w14:paraId="73AC42B9"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价格为 {价格} 元</w:t>
      </w:r>
      <w:r>
        <w:rPr>
          <w:rFonts w:ascii="方正书宋_GBK" w:eastAsia="方正书宋_GBK" w:hAnsi="方正书宋_GBK" w:cs="方正书宋_GBK" w:hint="eastAsia"/>
          <w:sz w:val="22"/>
          <w:szCs w:val="22"/>
        </w:rPr>
        <w:t>/立方</w:t>
      </w:r>
      <w:r>
        <w:rPr>
          <w:rFonts w:ascii="方正书宋_GBK" w:eastAsia="方正书宋_GBK" w:hAnsi="方正书宋_GBK" w:cs="方正书宋_GBK" w:hint="eastAsia"/>
          <w:sz w:val="22"/>
          <w:szCs w:val="22"/>
          <w:u w:val="single"/>
        </w:rPr>
        <w:t>米。</w:t>
      </w:r>
      <w:r>
        <w:rPr>
          <w:rFonts w:ascii="方正书宋_GBK" w:eastAsia="方正书宋_GBK" w:hAnsi="方正书宋_GBK" w:cs="方正书宋_GBK" w:hint="eastAsia"/>
          <w:sz w:val="22"/>
          <w:szCs w:val="22"/>
        </w:rPr>
      </w:r>
    </w:p>
    <w:p w14:paraId="3288A6E6"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2.燃气费计量依据和结算方式</w:t>
      </w:r>
    </w:p>
    <w:p w14:paraId="3F778A6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u w:val="single"/>
        </w:rPr>
        <w:t xml:space="preserve">                                                                           </w:t>
      </w:r>
    </w:p>
    <w:p w14:paraId="6805DB93"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u w:val="single"/>
        </w:rPr>
        <w:t xml:space="preserve">                                                                           </w:t>
      </w:r>
    </w:p>
    <w:p w14:paraId="43C572CA"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第五条  燃气设施安全、维护和{管理责任}</w:t>
      </w:r>
    </w:p>
    <w:p w14:paraId="08D187CD" w14:textId="77777777" w:rsidR="00AC41F8" w:rsidRDefault="00FC43A6">
      <w:pPr>
        <w:tabs>
          <w:tab w:val="left" w:pos="0"/>
          <w:tab w:val="left" w:pos="896"/>
        </w:tabs>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1.甲乙双方按照以下分界点承担燃气设施运行、维护、抢修和更新改造的责任。</w:t>
      </w:r>
    </w:p>
    <w:p w14:paraId="695383D5"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分界点为：</w:t>
      </w:r>
      <w:r>
        <w:rPr>
          <w:rFonts w:ascii="方正书宋_GBK" w:eastAsia="方正书宋_GBK" w:hAnsi="方正书宋_GBK" w:cs="方正书宋_GBK" w:hint="eastAsia"/>
          <w:sz w:val="22"/>
          <w:szCs w:val="22"/>
          <w:u w:val="single"/>
        </w:rPr>
        <w:t>{分界点}。</w:t>
      </w:r>
      <w:r>
        <w:rPr>
          <w:rFonts w:ascii="方正书宋_GBK" w:eastAsia="方正书宋_GBK" w:hAnsi="方正书宋_GBK" w:cs="方正书宋_GBK" w:hint="eastAsia"/>
          <w:sz w:val="22"/>
          <w:szCs w:val="22"/>
        </w:rPr>
      </w:r>
    </w:p>
    <w:p w14:paraId="43F583B5"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（1）甲方承担从分界点至</w:t>
      </w:r>
      <w:r>
        <w:rPr>
          <w:rFonts w:ascii="方正书宋_GBK" w:eastAsia="方正书宋_GBK" w:hAnsi="方正书宋_GBK" w:cs="方正书宋_GBK" w:hint="eastAsia"/>
          <w:sz w:val="22"/>
          <w:szCs w:val="22"/>
          <w:u w:val="single"/>
        </w:rPr>
        <w:t xml:space="preserve"> {燃气设施范围} 之间的燃气设施运行、维护、抢修和更新</w:t>
      </w:r>
      <w:r>
        <w:rPr>
          <w:rFonts w:ascii="方正书宋_GBK" w:eastAsia="方正书宋_GBK" w:hAnsi="方正书宋_GBK" w:cs="方正书宋_GBK" w:hint="eastAsia"/>
          <w:sz w:val="22"/>
          <w:szCs w:val="22"/>
        </w:rPr>
        <w:t>改造的责任及费用。</w:t>
      </w:r>
    </w:p>
    <w:p w14:paraId="3CCA7DD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（2）乙方承担从</w:t>
      </w:r>
      <w:r>
        <w:rPr>
          <w:rFonts w:ascii="方正书宋_GBK" w:eastAsia="方正书宋_GBK" w:hAnsi="方正书宋_GBK" w:cs="方正书宋_GBK" w:hint="eastAsia"/>
          <w:sz w:val="22"/>
          <w:szCs w:val="22"/>
          <w:u w:val="single"/>
        </w:rPr>
        <w:t xml:space="preserve"> {起点} 至分界点之间的燃气设施运行、维护、抢修和更新</w:t>
      </w:r>
      <w:r>
        <w:rPr>
          <w:rFonts w:ascii="方正书宋_GBK" w:eastAsia="方正书宋_GBK" w:hAnsi="方正书宋_GBK" w:cs="方正书宋_GBK" w:hint="eastAsia"/>
          <w:sz w:val="22"/>
          <w:szCs w:val="22"/>
        </w:rPr>
        <w:t>改造的责任及费用。</w:t>
      </w:r>
    </w:p>
    <w:p w14:paraId="3F4B493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甲方也可将承担的责任委托乙方承担，双方另行签订燃气设施委托管理协议，乙方应向甲方公示相关服务作业的{收费标准}。其中：维护、保养燃气调压箱按照北京市同等作业内容市场平均价格收费。</w:t>
      </w:r>
    </w:p>
    <w:p w14:paraId="4644E38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 乙方</w:t>
      </w:r>
      <w:r>
        <w:rPr>
          <w:rFonts w:ascii="方正书宋_GBK" w:eastAsia="方正书宋_GBK" w:hAnsi="方正书宋_GBK" w:cs="方正书宋_GBK" w:hint="eastAsia"/>
          <w:sz w:val="22"/>
          <w:szCs w:val="22"/>
          <w:u w:val="single"/>
        </w:rPr>
        <w:t>每 {时</w:t>
      </w:r>
      <w:r>
        <w:rPr>
          <w:rFonts w:ascii="方正书宋_GBK" w:eastAsia="方正书宋_GBK" w:hAnsi="方正书宋_GBK" w:cs="方正书宋_GBK" w:hint="eastAsia"/>
          <w:sz w:val="22"/>
          <w:szCs w:val="22"/>
        </w:rPr>
        <w:t>间单位}（年/季/月</w:t>
      </w:r>
      <w:r>
        <w:rPr>
          <w:rFonts w:ascii="方正书宋_GBK" w:eastAsia="方正书宋_GBK" w:hAnsi="方正书宋_GBK" w:cs="方正书宋_GBK" w:hint="eastAsia"/>
          <w:sz w:val="22"/>
          <w:szCs w:val="22"/>
          <w:u w:val="single"/>
        </w:rPr>
        <w:t>）不少于</w:t>
      </w:r>
      <w:r>
        <w:rPr>
          <w:rFonts w:ascii="方正书宋_GBK" w:eastAsia="方正书宋_GBK" w:hAnsi="方正书宋_GBK" w:cs="方正书宋_GBK" w:hint="eastAsia"/>
          <w:sz w:val="22"/>
          <w:szCs w:val="22"/>
        </w:rPr>
        <w:t xml:space="preserve"> {次数} 次免费对甲方的设施及用气设备安装、使用情况进行安全检查，并指导甲方安全用气。</w:t>
      </w:r>
    </w:p>
    <w:p w14:paraId="5BDA7BE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乙方实施安全检查前，应当提前书面告知甲方安全检查时间。乙方检查人员入户时应当主动出示工作证件并配合甲方核实。甲方应当配合乙方人员入户安全检查。因甲方原因需变更安全检查时间的，甲方应与乙方另行预约。</w:t>
      </w:r>
    </w:p>
    <w:p w14:paraId="67CF308A" w14:textId="77777777" w:rsidR="00AC41F8" w:rsidRDefault="00FC43A6">
      <w:pPr>
        <w:adjustRightInd w:val="0"/>
        <w:snapToGrid w:val="0"/>
        <w:spacing w:line="420" w:lineRule="exact"/>
        <w:ind w:firstLineChars="200" w:firstLine="440"/>
        <w:rPr>
          <w:rFonts w:ascii="方正书宋_GBK" w:eastAsia="方正书宋_GBK" w:hAnsi="方正书宋_GBK" w:cs="方正书宋_GBK"/>
          <w:kern w:val="0"/>
          <w:sz w:val="22"/>
          <w:szCs w:val="22"/>
        </w:rPr>
      </w:pPr>
      <w:r>
        <w:rPr>
          <w:rFonts w:ascii="方正书宋_GBK" w:eastAsia="方正书宋_GBK" w:hAnsi="方正书宋_GBK" w:cs="方正书宋_GBK" w:hint="eastAsia"/>
          <w:kern w:val="0"/>
          <w:sz w:val="22"/>
          <w:szCs w:val="22"/>
        </w:rPr>
        <w:t>4. {入户安全检查作业内容} 应当执行国家城镇建设行业标准《城镇燃气设施运行、维护和抢修安全技术规程》（CJJ 51-2016）的规定，包括但不限于下列内容：</w:t>
      </w:r>
    </w:p>
    <w:p w14:paraId="12861B1E"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（1）确认用户设施完好；</w:t>
      </w:r>
    </w:p>
    <w:p w14:paraId="3DCB007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lastRenderedPageBreak/>
        <w:t>（2）燃气管道不应被擅自改动或作为其他电器设备的接地线使用，应当无锈蚀、重物搭挂，连接软管应当安装牢固且不应超长及老化，阀门应当完好有效；</w:t>
      </w:r>
    </w:p>
    <w:p w14:paraId="2FDE131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（3）用气设备应当符合相应产品标准要求以及有关安装和使用规定，且</w:t>
      </w:r>
      <w:proofErr w:type="gramStart"/>
      <w:r>
        <w:rPr>
          <w:rFonts w:ascii="方正书宋_GBK" w:eastAsia="方正书宋_GBK" w:hAnsi="方正书宋_GBK" w:cs="方正书宋_GBK" w:hint="eastAsia"/>
          <w:sz w:val="22"/>
          <w:szCs w:val="22"/>
        </w:rPr>
        <w:t>在判废期限</w:t>
      </w:r>
      <w:proofErr w:type="gramEnd"/>
      <w:r>
        <w:rPr>
          <w:rFonts w:ascii="方正书宋_GBK" w:eastAsia="方正书宋_GBK" w:hAnsi="方正书宋_GBK" w:cs="方正书宋_GBK" w:hint="eastAsia"/>
          <w:sz w:val="22"/>
          <w:szCs w:val="22"/>
        </w:rPr>
        <w:t>内;</w:t>
      </w:r>
    </w:p>
    <w:p w14:paraId="758F8A8F"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（4）不得有燃气泄漏；</w:t>
      </w:r>
    </w:p>
    <w:p w14:paraId="1EC3800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（5）用气设备前燃气压力应当正常；</w:t>
      </w:r>
    </w:p>
    <w:p w14:paraId="4D13F5A5"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（6）计量仪表应当完好。</w:t>
      </w:r>
    </w:p>
    <w:p w14:paraId="11C39801"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乙方安全检查后，应当将检查结果书面告知甲方，就供气系统、用气设备、燃气燃烧器具存在的安全隐患提出书面整改建议，甲方应当签字确认。甲方拒绝签字的乙方应当如实记录。对存在影响公共安全的隐患，甲方应当立即整改。</w:t>
      </w:r>
    </w:p>
    <w:p w14:paraId="17AB28C5" w14:textId="77777777" w:rsidR="00AC41F8" w:rsidRDefault="00FC43A6">
      <w:pPr>
        <w:adjustRightInd w:val="0"/>
        <w:snapToGrid w:val="0"/>
        <w:spacing w:line="420" w:lineRule="exact"/>
        <w:ind w:firstLineChars="200" w:firstLine="440"/>
        <w:rPr>
          <w:sz w:val="30"/>
          <w:szCs w:val="30"/>
        </w:rPr>
      </w:pPr>
      <w:r>
        <w:rPr>
          <w:rFonts w:ascii="方正书宋_GBK" w:eastAsia="方正书宋_GBK" w:hAnsi="方正书宋_GBK" w:cs="方正书宋_GBK" w:hint="eastAsia"/>
          <w:sz w:val="22"/>
          <w:szCs w:val="22"/>
        </w:rPr>
        <w:t>6.甲方要求乙方增加入户安全检查次数的，乙方应按甲方要求进行安全检查，并向甲方收取上门服务费</w:t>
      </w:r>
      <w:r>
        <w:rPr>
          <w:rFonts w:ascii="方正书宋_GBK" w:eastAsia="方正书宋_GBK" w:hAnsi="方正书宋_GBK" w:cs="方正书宋_GBK" w:hint="eastAsia"/>
          <w:sz w:val="22"/>
          <w:szCs w:val="22"/>
          <w:u w:val="single"/>
        </w:rPr>
        <w:t>{费用}元/次</w:t>
      </w:r>
      <w:r>
        <w:rPr>
          <w:rFonts w:ascii="方正书宋_GBK" w:eastAsia="方正书宋_GBK" w:hAnsi="方正书宋_GBK" w:cs="方正书宋_GBK" w:hint="eastAsia"/>
          <w:sz w:val="22"/>
          <w:szCs w:val="22"/>
        </w:rPr>
        <w:t>。</w:t>
      </w:r>
    </w:p>
    <w:p w14:paraId="1C47CF35"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第六条  甲方权利义务</w:t>
      </w:r>
    </w:p>
    <w:p w14:paraId="09E4DC3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1.有权要求乙方按照合同约定提供天然气。</w:t>
      </w:r>
    </w:p>
    <w:p w14:paraId="2BE16AD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2.按照合同约定的方式和收费标准支付燃气费，不得拖欠和拒绝支付，并有权就燃气费明细向乙方进行查询。</w:t>
      </w:r>
    </w:p>
    <w:p w14:paraId="01CCCF2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3.为乙方</w:t>
      </w:r>
      <w:proofErr w:type="gramStart"/>
      <w:r>
        <w:rPr>
          <w:rFonts w:ascii="方正书宋_GBK" w:eastAsia="方正书宋_GBK" w:hAnsi="方正书宋_GBK" w:cs="方正书宋_GBK" w:hint="eastAsia"/>
          <w:sz w:val="22"/>
          <w:szCs w:val="22"/>
        </w:rPr>
        <w:t>正常维护</w:t>
      </w:r>
      <w:proofErr w:type="gramEnd"/>
      <w:r>
        <w:rPr>
          <w:rFonts w:ascii="方正书宋_GBK" w:eastAsia="方正书宋_GBK" w:hAnsi="方正书宋_GBK" w:cs="方正书宋_GBK" w:hint="eastAsia"/>
          <w:sz w:val="22"/>
          <w:szCs w:val="22"/>
        </w:rPr>
        <w:t>燃气计量表及查表提供便利，不得实施影响燃气计量</w:t>
      </w:r>
      <w:proofErr w:type="gramStart"/>
      <w:r>
        <w:rPr>
          <w:rFonts w:ascii="方正书宋_GBK" w:eastAsia="方正书宋_GBK" w:hAnsi="方正书宋_GBK" w:cs="方正书宋_GBK" w:hint="eastAsia"/>
          <w:sz w:val="22"/>
          <w:szCs w:val="22"/>
        </w:rPr>
        <w:t>表正常</w:t>
      </w:r>
      <w:proofErr w:type="gramEnd"/>
      <w:r>
        <w:rPr>
          <w:rFonts w:ascii="方正书宋_GBK" w:eastAsia="方正书宋_GBK" w:hAnsi="方正书宋_GBK" w:cs="方正书宋_GBK" w:hint="eastAsia"/>
          <w:sz w:val="22"/>
          <w:szCs w:val="22"/>
        </w:rPr>
        <w:t>使用的行为。</w:t>
      </w:r>
    </w:p>
    <w:p w14:paraId="2933566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4.对燃气使用安全负责，接受乙方的技术指导，用气设备的操作的人员应掌握相应的燃气安全知识和技能。</w:t>
      </w:r>
    </w:p>
    <w:p w14:paraId="31872582"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对不符合相应产品标准要求，或存在安全隐患和超出使用年限的用气设备、燃气燃烧器具和安全防护装置应当及时更新；接到乙方隐患整改告知后，应当及时采取措施消除隐患，并可要求乙方提供必要的技术服务。隐患整改后应告知乙方予以复查。</w:t>
      </w:r>
    </w:p>
    <w:p w14:paraId="28B6C68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6.不得以任何方式和手段盗用燃气或者损毁燃气设施、不得擅自操作公用阀门、改变用气性质。需安装、改装、迁移、拆除室内燃气设施的，应当委托乙方实施作业；有变更燃气用途、用气设备、过户，或暂停用气、终止用气等事项时，应当向乙方办理相关手续。</w:t>
      </w:r>
    </w:p>
    <w:p w14:paraId="06EA8B13"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7.发现燃气设施、用气设备、燃气燃烧器具有异常、泄漏等情况时，应当立即向乙方报修。</w:t>
      </w:r>
    </w:p>
    <w:p w14:paraId="6EE6189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8.对乙方根据市、区政府决定采取的控制供气措施予以配合；市、区政府对乙方采取接管措施的，甲方应当配合。</w:t>
      </w:r>
    </w:p>
    <w:p w14:paraId="0C494327"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第七条 {乙方权利义务}</w:t>
      </w:r>
    </w:p>
    <w:p w14:paraId="71A1E5F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1.向甲方持续、稳定、安全供应符合国家和本市质量要求以及本合同约定的天然气。</w:t>
      </w:r>
    </w:p>
    <w:p w14:paraId="6AFF1FE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向甲方发放安全用气指导手册、安全用气须知，指导甲方安全、节约用气，对甲方燃气设施、用气设备及燃气燃烧器具按本合同约定的期限进行安全检查；对检查发现甲方存在的安全隐患持续追踪整改情况，直至整改完毕。甲方拒不整改安全隐患的，应当向甲方所在街道乡镇和城市执法部门书面报告。</w:t>
      </w:r>
    </w:p>
    <w:p w14:paraId="587884C3"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lastRenderedPageBreak/>
        <w:t>3.每季度通过邮件、网络等形式提示甲方安全用气事项；指导甲方编制、演练燃气应急预案。</w:t>
      </w:r>
    </w:p>
    <w:p w14:paraId="228A199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4.应甲方需求免费提供查询燃气费明细服务。</w:t>
      </w:r>
    </w:p>
    <w:p w14:paraId="2703724B"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5.不得擅自暂停供气或降低供气压力。因工程施工、设施检修等情况确需暂停供气或降低供气压力的，应当提前48小时将作业时间和影响区域予以公告。</w:t>
      </w:r>
    </w:p>
    <w:p w14:paraId="4A447DF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遇不可抗力或燃气设施抢修等紧急情况需临时中断供气的，应当及时通知甲方，并采取积极有效的抢修措施，尽快恢复正常供气。恢复供气前，应当及时通知甲方。</w:t>
      </w:r>
    </w:p>
    <w:p w14:paraId="40A0401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6.安排人员24小时值守接受报修，并按照承诺时限进行现场处置。</w:t>
      </w:r>
    </w:p>
    <w:p w14:paraId="5EC7C5B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报修电话号码为：</w:t>
      </w:r>
      <w:r>
        <w:rPr>
          <w:rFonts w:ascii="方正书宋_GBK" w:eastAsia="方正书宋_GBK" w:hAnsi="方正书宋_GBK" w:cs="方正书宋_GBK" w:hint="eastAsia"/>
          <w:sz w:val="22"/>
          <w:szCs w:val="22"/>
          <w:u w:val="single"/>
        </w:rPr>
        <w:t>{联系电话}。</w:t>
      </w:r>
      <w:r>
        <w:rPr>
          <w:rFonts w:ascii="方正书宋_GBK" w:eastAsia="方正书宋_GBK" w:hAnsi="方正书宋_GBK" w:cs="方正书宋_GBK" w:hint="eastAsia"/>
          <w:sz w:val="22"/>
          <w:szCs w:val="22"/>
        </w:rPr>
      </w:r>
    </w:p>
    <w:p w14:paraId="30F9C88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7.应甲方要求对安全隐患整改提供必要帮助。</w:t>
      </w:r>
    </w:p>
    <w:p w14:paraId="798E3628"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8.应市、区政府和街道乡镇治理用气安全隐患要求，对甲方采取暂停供气措施。</w:t>
      </w:r>
    </w:p>
    <w:p w14:paraId="5FC0A44D" w14:textId="77777777" w:rsidR="00AC41F8" w:rsidRDefault="00FC43A6">
      <w:pPr>
        <w:adjustRightInd w:val="0"/>
        <w:snapToGrid w:val="0"/>
        <w:spacing w:line="420" w:lineRule="exact"/>
        <w:ind w:firstLineChars="200" w:firstLine="440"/>
        <w:rPr>
          <w:color w:val="FF0000"/>
          <w:sz w:val="30"/>
          <w:szCs w:val="30"/>
        </w:rPr>
      </w:pPr>
      <w:r>
        <w:rPr>
          <w:rFonts w:ascii="方正书宋_GBK" w:eastAsia="方正书宋_GBK" w:hAnsi="方正书宋_GBK" w:cs="方正书宋_GBK" w:hint="eastAsia"/>
          <w:sz w:val="22"/>
          <w:szCs w:val="22"/>
        </w:rPr>
        <w:t>9.自本合同签订之日起，甲方原有燃气调压箱寿命期满经评估需要更换的，由乙方负责投资、维护保养，不再向甲方收费。</w:t>
      </w:r>
    </w:p>
    <w:p w14:paraId="7C6BFCE7"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第八条 违约责任</w:t>
      </w:r>
    </w:p>
    <w:p w14:paraId="55D22F7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1.甲方有下列情形之一的，乙方在履行书面告知义务后，可以采取{暂停供气}或{限制购气}措施：</w:t>
      </w:r>
    </w:p>
    <w:p w14:paraId="7B72CFE6"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（1）甲方无正当理由拒绝乙方入户巡检、拒不整改危害公共安全的用气场所、燃气设施或者用气设备存在的安全隐患；</w:t>
      </w:r>
    </w:p>
    <w:p w14:paraId="7E9EA030"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（2）无故拖欠燃气费，经乙方书面催缴仍未支付的；</w:t>
      </w:r>
    </w:p>
    <w:p w14:paraId="2674588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（3）存在偷盗燃气、故意损毁燃气设施行为；</w:t>
      </w:r>
    </w:p>
    <w:p w14:paraId="5875466D"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（4）拒绝乙方维修、更换燃气表；</w:t>
      </w:r>
    </w:p>
    <w:p w14:paraId="261BA87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（5）甲方擅自改变用气性质的，经乙方</w:t>
      </w:r>
      <w:proofErr w:type="gramStart"/>
      <w:r>
        <w:rPr>
          <w:rFonts w:ascii="方正书宋_GBK" w:eastAsia="方正书宋_GBK" w:hAnsi="方正书宋_GBK" w:cs="方正书宋_GBK" w:hint="eastAsia"/>
          <w:sz w:val="22"/>
          <w:szCs w:val="22"/>
        </w:rPr>
        <w:t>告知仍</w:t>
      </w:r>
      <w:proofErr w:type="gramEnd"/>
      <w:r>
        <w:rPr>
          <w:rFonts w:ascii="方正书宋_GBK" w:eastAsia="方正书宋_GBK" w:hAnsi="方正书宋_GBK" w:cs="方正书宋_GBK" w:hint="eastAsia"/>
          <w:sz w:val="22"/>
          <w:szCs w:val="22"/>
        </w:rPr>
        <w:t>不纠正的。</w:t>
      </w:r>
    </w:p>
    <w:p w14:paraId="0E1A305A"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2.甲乙双方未按照本合同约定履行燃气设施管理责任，给对方和其他方造成损失的，应当承担相应的赔偿责任。</w:t>
      </w:r>
    </w:p>
    <w:p w14:paraId="1DBDA7BE"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3.甲乙双方将燃气设施的运行、维护的管理责任委托第三方的，给对方和其他方造成损失的，除承担自身损失外，还应当承担相应的赔偿责任。</w:t>
      </w:r>
    </w:p>
    <w:p w14:paraId="0FD8DC99"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4.甲方擅自拆除、改装室内燃气设施造成事故的，给对方和其他方造成损失的，除承担自身损失外，还应当承担相应的赔偿责任。</w:t>
      </w:r>
    </w:p>
    <w:p w14:paraId="0D939262"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5.由于乙方过错造成停气事故，给甲方造成损失的，乙方应当承担相应的赔偿责任。因自然灾害、突发公共事件等不可抗力以及第三方原因发生的天然气供应事故给甲方造成损失的，相应减免乙方责任。</w:t>
      </w:r>
    </w:p>
    <w:p w14:paraId="716360F0" w14:textId="77777777" w:rsidR="00AC41F8" w:rsidRDefault="00FC43A6">
      <w:pPr>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6.其他：</w:t>
      </w:r>
      <w:r>
        <w:rPr>
          <w:rFonts w:ascii="方正书宋_GBK" w:eastAsia="方正书宋_GBK" w:hAnsi="方正书宋_GBK" w:cs="方正书宋_GBK" w:hint="eastAsia"/>
          <w:sz w:val="22"/>
          <w:szCs w:val="22"/>
          <w:u w:val="single"/>
        </w:rPr>
        <w:t xml:space="preserve"> {内容}</w:t>
      </w:r>
    </w:p>
    <w:p w14:paraId="0C8ABEE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14:paraId="41C9F34A"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 xml:space="preserve">第九条  其他约定     </w:t>
      </w:r>
    </w:p>
    <w:p w14:paraId="7B873C2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1.双方对供气安排有个性需求时，应另行签订补充协议。</w:t>
      </w:r>
    </w:p>
    <w:p w14:paraId="0E1B1E41"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2.乙方因工程施工、设施检修等确需采取暂停供气或降低供气压力措施但甲方仍有正常用气需求的，乙方应当采取应急供气措施。</w:t>
      </w:r>
    </w:p>
    <w:p w14:paraId="416449C1"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u w:val="single"/>
        </w:rPr>
      </w:pPr>
      <w:r>
        <w:rPr>
          <w:rFonts w:ascii="方正书宋_GBK" w:eastAsia="方正书宋_GBK" w:hAnsi="方正书宋_GBK" w:cs="方正书宋_GBK" w:hint="eastAsia"/>
          <w:sz w:val="22"/>
          <w:szCs w:val="22"/>
        </w:rPr>
        <w:t>3.其他：</w:t>
      </w:r>
      <w:r>
        <w:rPr>
          <w:rFonts w:ascii="方正书宋_GBK" w:eastAsia="方正书宋_GBK" w:hAnsi="方正书宋_GBK" w:cs="方正书宋_GBK" w:hint="eastAsia"/>
          <w:sz w:val="22"/>
          <w:szCs w:val="22"/>
          <w:u w:val="single"/>
        </w:rPr>
        <w:t>{内容}</w:t>
      </w:r>
    </w:p>
    <w:p w14:paraId="3F6E360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u w:val="single"/>
        </w:rPr>
        <w:t>}</w:t>
      </w:r>
      <w:r>
        <w:rPr>
          <w:rFonts w:ascii="方正书宋_GBK" w:eastAsia="方正书宋_GBK" w:hAnsi="方正书宋_GBK" w:cs="方正书宋_GBK" w:hint="eastAsia"/>
          <w:sz w:val="22"/>
          <w:szCs w:val="22"/>
        </w:rPr>
      </w:r>
    </w:p>
    <w:p w14:paraId="021C4866"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第十条 合同的变更</w:t>
      </w:r>
    </w:p>
    <w:p w14:paraId="121222F6"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1.房屋产权关系或房屋承租关系发生变更时，甲方应当及时书面告知乙方，并与乙方解除本合同，燃气费用及相关费用一并结清。</w:t>
      </w:r>
    </w:p>
    <w:p w14:paraId="5CD3E9CB" w14:textId="77777777" w:rsidR="00AC41F8" w:rsidRDefault="00FC43A6">
      <w:pPr>
        <w:spacing w:line="420" w:lineRule="exact"/>
        <w:ind w:firstLineChars="200" w:firstLine="440"/>
        <w:rPr>
          <w:sz w:val="30"/>
          <w:szCs w:val="30"/>
        </w:rPr>
      </w:pPr>
      <w:r>
        <w:rPr>
          <w:rFonts w:ascii="方正书宋_GBK" w:eastAsia="方正书宋_GBK" w:hAnsi="方正书宋_GBK" w:cs="方正书宋_GBK" w:hint="eastAsia"/>
          <w:sz w:val="22"/>
          <w:szCs w:val="22"/>
        </w:rPr>
        <w:t>2.本合同如有未尽事宜或双方共同认为需要修订本合同有关条款且具备实施条件的，经双方协商一致可另行签订补充协议作为本合同附件。</w:t>
      </w:r>
    </w:p>
    <w:p w14:paraId="48BD0AF4"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第十一条 合同的生效</w:t>
      </w:r>
    </w:p>
    <w:p w14:paraId="175A164C" w14:textId="77777777" w:rsidR="00AC41F8" w:rsidRDefault="00FC43A6">
      <w:pPr>
        <w:spacing w:line="420" w:lineRule="exact"/>
        <w:ind w:firstLineChars="200" w:firstLine="440"/>
        <w:rPr>
          <w:rFonts w:ascii="方正书宋_GBK" w:eastAsia="方正书宋_GBK" w:hAnsi="方正书宋_GBK" w:cs="方正书宋_GBK"/>
          <w:color w:val="000000"/>
          <w:sz w:val="22"/>
          <w:szCs w:val="22"/>
        </w:rPr>
      </w:pPr>
      <w:r>
        <w:rPr>
          <w:rFonts w:ascii="方正书宋_GBK" w:eastAsia="方正书宋_GBK" w:hAnsi="方正书宋_GBK" w:cs="方正书宋_GBK" w:hint="eastAsia"/>
          <w:color w:val="000000"/>
          <w:sz w:val="22"/>
          <w:szCs w:val="22"/>
        </w:rPr>
        <w:t>1.本合同自双方法定代表人或授权代表签字并加盖公章之日起生效，有效期为</w:t>
      </w:r>
      <w:r>
        <w:rPr>
          <w:rFonts w:ascii="方正书宋_GBK" w:eastAsia="方正书宋_GBK" w:hAnsi="方正书宋_GBK" w:cs="方正书宋_GBK" w:hint="eastAsia"/>
          <w:color w:val="000000"/>
          <w:sz w:val="22"/>
          <w:szCs w:val="22"/>
          <w:u w:val="single"/>
        </w:rPr>
        <w:t>{有效期}年</w:t>
      </w:r>
      <w:r>
        <w:rPr>
          <w:rFonts w:ascii="方正书宋_GBK" w:eastAsia="方正书宋_GBK" w:hAnsi="方正书宋_GBK" w:cs="方正书宋_GBK" w:hint="eastAsia"/>
          <w:color w:val="000000"/>
          <w:sz w:val="22"/>
          <w:szCs w:val="22"/>
        </w:rPr>
        <w:t>，自{</w:t>
      </w:r>
      <w:r>
        <w:rPr>
          <w:rFonts w:ascii="方正书宋_GBK" w:eastAsia="方正书宋_GBK" w:hAnsi="方正书宋_GBK" w:cs="方正书宋_GBK" w:hint="eastAsia"/>
          <w:color w:val="000000"/>
          <w:sz w:val="22"/>
          <w:szCs w:val="22"/>
          <w:u w:val="single"/>
        </w:rPr>
        <w:t>开始日期</w:t>
      </w:r>
      <w:r>
        <w:rPr>
          <w:rFonts w:ascii="方正书宋_GBK" w:eastAsia="方正书宋_GBK" w:hAnsi="方正书宋_GBK" w:cs="方正书宋_GBK" w:hint="eastAsia"/>
          <w:color w:val="000000"/>
          <w:sz w:val="22"/>
          <w:szCs w:val="22"/>
        </w:rPr>
        <w:t>}</w:t>
      </w:r>
      <w:r>
        <w:rPr>
          <w:rFonts w:ascii="方正书宋_GBK" w:eastAsia="方正书宋_GBK" w:hAnsi="方正书宋_GBK" w:cs="方正书宋_GBK" w:hint="eastAsia"/>
          <w:color w:val="000000"/>
          <w:sz w:val="22"/>
          <w:szCs w:val="22"/>
          <w:u w:val="single"/>
        </w:rPr>
        <w:t>至{结</w:t>
      </w:r>
      <w:r>
        <w:rPr>
          <w:rFonts w:ascii="方正书宋_GBK" w:eastAsia="方正书宋_GBK" w:hAnsi="方正书宋_GBK" w:cs="方正书宋_GBK" w:hint="eastAsia"/>
          <w:color w:val="000000"/>
          <w:sz w:val="22"/>
          <w:szCs w:val="22"/>
        </w:rPr>
        <w:t>束</w:t>
      </w:r>
      <w:r>
        <w:rPr>
          <w:rFonts w:ascii="方正书宋_GBK" w:eastAsia="方正书宋_GBK" w:hAnsi="方正书宋_GBK" w:cs="方正书宋_GBK" w:hint="eastAsia"/>
          <w:color w:val="000000"/>
          <w:sz w:val="22"/>
          <w:szCs w:val="22"/>
          <w:u w:val="single"/>
        </w:rPr>
        <w:t>日期}</w:t>
      </w:r>
      <w:r>
        <w:rPr>
          <w:rFonts w:ascii="方正书宋_GBK" w:eastAsia="方正书宋_GBK" w:hAnsi="方正书宋_GBK" w:cs="方正书宋_GBK" w:hint="eastAsia"/>
          <w:color w:val="000000"/>
          <w:sz w:val="22"/>
          <w:szCs w:val="22"/>
        </w:rPr>
        <w:t>。</w:t>
      </w:r>
      <w:r>
        <w:rPr>
          <w:rFonts w:ascii="方正书宋_GBK" w:eastAsia="方正书宋_GBK" w:hAnsi="方正书宋_GBK" w:cs="方正书宋_GBK" w:hint="eastAsia"/>
          <w:color w:val="000000"/>
          <w:sz w:val="22"/>
          <w:szCs w:val="22"/>
          <w:u w:val="single"/>
        </w:rPr>
      </w:r>
      <w:r>
        <w:rPr>
          <w:rFonts w:ascii="方正书宋_GBK" w:eastAsia="方正书宋_GBK" w:hAnsi="方正书宋_GBK" w:cs="方正书宋_GBK" w:hint="eastAsia"/>
          <w:color w:val="000000"/>
          <w:sz w:val="22"/>
          <w:szCs w:val="22"/>
        </w:rPr>
      </w:r>
      <w:r>
        <w:rPr>
          <w:rFonts w:ascii="方正书宋_GBK" w:eastAsia="方正书宋_GBK" w:hAnsi="方正书宋_GBK" w:cs="方正书宋_GBK" w:hint="eastAsia"/>
          <w:color w:val="000000"/>
          <w:sz w:val="22"/>
          <w:szCs w:val="22"/>
          <w:u w:val="single"/>
        </w:rPr>
      </w:r>
      <w:r>
        <w:rPr>
          <w:rFonts w:ascii="方正书宋_GBK" w:eastAsia="方正书宋_GBK" w:hAnsi="方正书宋_GBK" w:cs="方正书宋_GBK" w:hint="eastAsia"/>
          <w:color w:val="000000"/>
          <w:sz w:val="22"/>
          <w:szCs w:val="22"/>
        </w:rPr>
      </w:r>
      <w:r>
        <w:rPr>
          <w:rFonts w:ascii="方正书宋_GBK" w:eastAsia="方正书宋_GBK" w:hAnsi="方正书宋_GBK" w:cs="方正书宋_GBK" w:hint="eastAsia"/>
          <w:color w:val="000000"/>
          <w:sz w:val="22"/>
          <w:szCs w:val="22"/>
          <w:u w:val="single"/>
        </w:rPr>
      </w:r>
      <w:r>
        <w:rPr>
          <w:rFonts w:ascii="方正书宋_GBK" w:eastAsia="方正书宋_GBK" w:hAnsi="方正书宋_GBK" w:cs="方正书宋_GBK" w:hint="eastAsia"/>
          <w:color w:val="000000"/>
          <w:sz w:val="22"/>
          <w:szCs w:val="22"/>
        </w:rPr>
      </w:r>
    </w:p>
    <w:p w14:paraId="76162B69"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2.合同有效期届满前，任何一方未提出{书面异议}的，本合同自动</w:t>
      </w:r>
      <w:r>
        <w:rPr>
          <w:rFonts w:ascii="方正书宋_GBK" w:eastAsia="方正书宋_GBK" w:hAnsi="方正书宋_GBK" w:cs="方正书宋_GBK" w:hint="eastAsia"/>
          <w:sz w:val="22"/>
          <w:szCs w:val="22"/>
          <w:u w:val="single"/>
        </w:rPr>
        <w:t>延续{年限}</w:t>
      </w:r>
      <w:r>
        <w:rPr>
          <w:rFonts w:ascii="方正书宋_GBK" w:eastAsia="方正书宋_GBK" w:hAnsi="方正书宋_GBK" w:cs="方正书宋_GBK" w:hint="eastAsia"/>
          <w:sz w:val="22"/>
          <w:szCs w:val="22"/>
        </w:rPr>
        <w:t>年。双方重新签订供用合同的，本合同自动终止。</w:t>
      </w:r>
    </w:p>
    <w:p w14:paraId="4B8C5820"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第十二条  {争议解决方式}</w:t>
      </w:r>
    </w:p>
    <w:p w14:paraId="621D9C90"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本合同项下发生的合同争议，由双方协商解决；协商解决不成的，按照以下第</w:t>
      </w:r>
      <w:r>
        <w:rPr>
          <w:rFonts w:ascii="方正书宋_GBK" w:eastAsia="方正书宋_GBK" w:hAnsi="方正书宋_GBK" w:cs="方正书宋_GBK" w:hint="eastAsia"/>
          <w:sz w:val="22"/>
          <w:szCs w:val="22"/>
          <w:u w:val="single"/>
        </w:rPr>
        <w:t>{争议处</w:t>
      </w:r>
      <w:r>
        <w:rPr>
          <w:rFonts w:ascii="方正书宋_GBK" w:eastAsia="方正书宋_GBK" w:hAnsi="方正书宋_GBK" w:cs="方正书宋_GBK" w:hint="eastAsia"/>
          <w:sz w:val="22"/>
          <w:szCs w:val="22"/>
        </w:rPr>
        <w:t>理方式}方式处理：</w:t>
      </w:r>
    </w:p>
    <w:p w14:paraId="250C3175"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1. </w:t>
      </w:r>
      <w:r>
        <w:rPr>
          <w:rFonts w:ascii="方正书宋_GBK" w:eastAsia="方正书宋_GBK" w:hAnsi="方正书宋_GBK" w:cs="方正书宋_GBK" w:hint="eastAsia"/>
          <w:sz w:val="22"/>
          <w:szCs w:val="22"/>
          <w:u w:val="single"/>
        </w:rPr>
        <w:t>向 {人民法院} 提起诉讼。</w:t>
      </w:r>
      <w:r>
        <w:rPr>
          <w:rFonts w:ascii="方正书宋_GBK" w:eastAsia="方正书宋_GBK" w:hAnsi="方正书宋_GBK" w:cs="方正书宋_GBK" w:hint="eastAsia"/>
          <w:sz w:val="22"/>
          <w:szCs w:val="22"/>
        </w:rPr>
      </w:r>
    </w:p>
    <w:p w14:paraId="5FD2139E"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2.向</w:t>
      </w:r>
      <w:r>
        <w:rPr>
          <w:rFonts w:ascii="方正书宋_GBK" w:eastAsia="方正书宋_GBK" w:hAnsi="方正书宋_GBK" w:cs="方正书宋_GBK" w:hint="eastAsia"/>
          <w:sz w:val="22"/>
          <w:szCs w:val="22"/>
          <w:u w:val="single"/>
        </w:rPr>
        <w:t xml:space="preserve"> {仲裁委员会} 申请仲裁。</w:t>
      </w:r>
      <w:r>
        <w:rPr>
          <w:rFonts w:ascii="方正书宋_GBK" w:eastAsia="方正书宋_GBK" w:hAnsi="方正书宋_GBK" w:cs="方正书宋_GBK" w:hint="eastAsia"/>
          <w:sz w:val="22"/>
          <w:szCs w:val="22"/>
        </w:rPr>
      </w:r>
    </w:p>
    <w:p w14:paraId="1947847E" w14:textId="77777777" w:rsidR="00AC41F8" w:rsidRDefault="00FC43A6">
      <w:pPr>
        <w:spacing w:line="420" w:lineRule="exact"/>
        <w:ind w:firstLineChars="200" w:firstLine="440"/>
        <w:rPr>
          <w:rFonts w:ascii="方正黑体_GBK" w:eastAsia="方正黑体_GBK" w:hAnsi="方正黑体_GBK" w:cs="方正黑体_GBK"/>
          <w:sz w:val="22"/>
          <w:szCs w:val="22"/>
        </w:rPr>
      </w:pPr>
      <w:r>
        <w:rPr>
          <w:rFonts w:ascii="方正黑体_GBK" w:eastAsia="方正黑体_GBK" w:hAnsi="方正黑体_GBK" w:cs="方正黑体_GBK" w:hint="eastAsia"/>
          <w:sz w:val="22"/>
          <w:szCs w:val="22"/>
        </w:rPr>
        <w:t>第十三条  其他</w:t>
      </w:r>
    </w:p>
    <w:p w14:paraId="67B2A56C"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1.本合同正本一式{份数}份，甲方{甲方份数}份，乙方{乙方份数}份。本合同正文及附件、补充协议等均为本合同组成部分，具有同等法律效力。</w:t>
      </w:r>
    </w:p>
    <w:p w14:paraId="4B80FD4C"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2.如由于自然灾害以及火灾、爆炸、战争、恐怖事件、大规模流行性疫病、国家法律法规或政策变动、网络安全或任何其他类似的不可预见、不可避免并不能克服的不可抗力事件，导致本合同任何一方不能履行或不能完全履行本合同的义务时，受影响方应立即以</w:t>
      </w:r>
      <w:proofErr w:type="gramStart"/>
      <w:r>
        <w:rPr>
          <w:rFonts w:ascii="方正书宋_GBK" w:eastAsia="方正书宋_GBK" w:hAnsi="方正书宋_GBK" w:cs="方正书宋_GBK" w:hint="eastAsia"/>
          <w:sz w:val="22"/>
          <w:szCs w:val="22"/>
        </w:rPr>
        <w:t>最</w:t>
      </w:r>
      <w:proofErr w:type="gramEnd"/>
      <w:r>
        <w:rPr>
          <w:rFonts w:ascii="方正书宋_GBK" w:eastAsia="方正书宋_GBK" w:hAnsi="方正书宋_GBK" w:cs="方正书宋_GBK" w:hint="eastAsia"/>
          <w:sz w:val="22"/>
          <w:szCs w:val="22"/>
        </w:rPr>
        <w:t>快捷的方式通知对方，并应于不可抗力事件发生之日起{{  }}日内，提出事件详情及合同不能履行或不能完全履行或需要延期履行的有效证明文件。因该等情形的发生导致不能履行合同的，根据所受影响，受影响方部分或全部免除责任，但法律另有规定的除外。如不可抗力的影响持续超过{{  }}日（含本数）的，任何一方均可以书面方式提出终止合同。</w:t>
      </w:r>
    </w:p>
    <w:p w14:paraId="2E821704"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3.根据本合同需要发出的全部通知，均须采取书面形式按照本合同文首（或文末）的地址（包括电子邮箱地址）发出，该地址同样适用于人民法院第一审程序、第二审程序、执行程序</w:t>
      </w:r>
      <w:r>
        <w:rPr>
          <w:rFonts w:ascii="方正书宋_GBK" w:eastAsia="方正书宋_GBK" w:hAnsi="方正书宋_GBK" w:cs="方正书宋_GBK" w:hint="eastAsia"/>
          <w:sz w:val="22"/>
          <w:szCs w:val="22"/>
        </w:rPr>
        <w:lastRenderedPageBreak/>
        <w:t>等诉讼程序以及仲裁程序。</w:t>
      </w:r>
    </w:p>
    <w:p w14:paraId="4FB9B617" w14:textId="77777777" w:rsidR="00AC41F8" w:rsidRDefault="00FC43A6">
      <w:pPr>
        <w:adjustRightInd w:val="0"/>
        <w:snapToGrid w:val="0"/>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任何一方上述地址及约定的联系人、联系方式发生变更的，应当及时书面通知另一方。如果因接受方原因导致通知发送失败，则发送方按照上述地址以寄送方式送达的书面文件，寄送后第3个工作日视为送达；以电子邮件方式送达的书面文件，以电子邮件发送时间作为通知送达时间。</w:t>
      </w:r>
    </w:p>
    <w:p w14:paraId="228B6EB1" w14:textId="77777777" w:rsidR="00AC41F8" w:rsidRDefault="00AC41F8">
      <w:pPr>
        <w:spacing w:line="420" w:lineRule="exact"/>
        <w:ind w:firstLineChars="200" w:firstLine="440"/>
        <w:rPr>
          <w:rFonts w:ascii="方正书宋_GBK" w:eastAsia="方正书宋_GBK" w:hAnsi="方正书宋_GBK" w:cs="方正书宋_GBK"/>
          <w:sz w:val="22"/>
          <w:szCs w:val="22"/>
        </w:rPr>
      </w:pPr>
    </w:p>
    <w:p w14:paraId="5A224A13"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用气人(盖章)：{用气人盖章}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rPr>
        <w:t xml:space="preserve"> </w:t>
      </w:r>
      <w:r>
        <w:rPr>
          <w:rFonts w:ascii="方正书宋_GBK" w:eastAsia="方正书宋_GBK" w:hAnsi="方正书宋_GBK" w:cs="方正书宋_GBK" w:hint="eastAsia"/>
          <w:sz w:val="22"/>
          <w:szCs w:val="22"/>
        </w:rPr>
        <w:t xml:space="preserve">  供气人(盖章)：{供气人盖章}</w:t>
      </w:r>
    </w:p>
    <w:p w14:paraId="7080A992" w14:textId="77777777" w:rsidR="00AC41F8" w:rsidRDefault="00AC41F8">
      <w:pPr>
        <w:spacing w:line="420" w:lineRule="exact"/>
        <w:ind w:firstLineChars="200" w:firstLine="440"/>
        <w:rPr>
          <w:rFonts w:ascii="方正书宋_GBK" w:eastAsia="方正书宋_GBK" w:hAnsi="方正书宋_GBK" w:cs="方正书宋_GBK"/>
          <w:sz w:val="22"/>
          <w:szCs w:val="22"/>
        </w:rPr>
      </w:pPr>
    </w:p>
    <w:p w14:paraId="12F62AB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法定代表人                          {法定代表人}</w:t>
      </w:r>
    </w:p>
    <w:p w14:paraId="08D299A9" w14:textId="09F5E60F"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或委托代理人（签字）：{签字}            或委托代理人（签字）：{签字}</w:t>
      </w:r>
    </w:p>
    <w:p w14:paraId="125DABAF"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通信地址：{通信地址}</w:t>
      </w:r>
    </w:p>
    <w:p w14:paraId="2E901066"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 xml:space="preserve">联系电话：{联系电话}  </w:t>
        <w:br/>
        <w:t>联系电话：{联系电话}</w:t>
      </w:r>
    </w:p>
    <w:p w14:paraId="67D1D8E4"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应急联络人：{应急联络人}</w:t>
      </w:r>
    </w:p>
    <w:p w14:paraId="787A99BC"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应急联络人电话：{联系电话}</w:t>
      </w:r>
    </w:p>
    <w:p w14:paraId="1268CB9E" w14:textId="77777777" w:rsidR="00AC41F8" w:rsidRDefault="00FC43A6">
      <w:pPr>
        <w:spacing w:line="420" w:lineRule="exact"/>
        <w:ind w:firstLineChars="200" w:firstLine="440"/>
        <w:rPr>
          <w:rFonts w:ascii="方正书宋_GBK" w:eastAsia="方正书宋_GBK" w:hAnsi="方正书宋_GBK" w:cs="方正书宋_GBK"/>
          <w:sz w:val="22"/>
          <w:szCs w:val="22"/>
        </w:rPr>
      </w:pPr>
      <w:r>
        <w:rPr>
          <w:rFonts w:ascii="方正书宋_GBK" w:eastAsia="方正书宋_GBK" w:hAnsi="方正书宋_GBK" w:cs="方正书宋_GBK" w:hint="eastAsia"/>
          <w:sz w:val="22"/>
          <w:szCs w:val="22"/>
        </w:rPr>
        <w:t>{年   月   日}                               {年   月   日}</w:t>
      </w:r>
    </w:p>
    <w:sectPr w:rsidR="00AC41F8">
      <w:pgSz w:w="11906" w:h="16838"/>
      <w:pgMar w:top="1440" w:right="1466" w:bottom="1440" w:left="148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CA15" w14:textId="77777777" w:rsidR="00DB2676" w:rsidRDefault="00DB2676" w:rsidP="009B1076">
      <w:r>
        <w:separator/>
      </w:r>
    </w:p>
  </w:endnote>
  <w:endnote w:type="continuationSeparator" w:id="0">
    <w:p w14:paraId="770E0815" w14:textId="77777777" w:rsidR="00DB2676" w:rsidRDefault="00DB2676" w:rsidP="009B1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方正书宋_GBK">
    <w:altName w:val="微软雅黑"/>
    <w:charset w:val="86"/>
    <w:family w:val="script"/>
    <w:pitch w:val="fixed"/>
    <w:sig w:usb0="00000001" w:usb1="080E0000" w:usb2="00000010" w:usb3="00000000" w:csb0="00040000" w:csb1="00000000"/>
  </w:font>
  <w:font w:name="方正小标宋简体">
    <w:altName w:val="方正舒体"/>
    <w:panose1 w:val="03000509000000000000"/>
    <w:charset w:val="86"/>
    <w:family w:val="script"/>
    <w:pitch w:val="fixed"/>
    <w:sig w:usb0="00000001" w:usb1="080E0000" w:usb2="00000010" w:usb3="00000000" w:csb0="00040000" w:csb1="00000000"/>
  </w:font>
  <w:font w:name="方正小标宋_GBK">
    <w:altName w:val="微软雅黑"/>
    <w:charset w:val="86"/>
    <w:family w:val="script"/>
    <w:pitch w:val="fixed"/>
    <w:sig w:usb0="00000001" w:usb1="080E0000" w:usb2="00000010" w:usb3="00000000" w:csb0="00040000" w:csb1="00000000"/>
  </w:font>
  <w:font w:name="方正黑体_GBK">
    <w:altName w:val="微软雅黑"/>
    <w:charset w:val="86"/>
    <w:family w:val="script"/>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A39CC" w14:textId="77777777" w:rsidR="00DB2676" w:rsidRDefault="00DB2676" w:rsidP="009B1076">
      <w:r>
        <w:separator/>
      </w:r>
    </w:p>
  </w:footnote>
  <w:footnote w:type="continuationSeparator" w:id="0">
    <w:p w14:paraId="3A8F4DDF" w14:textId="77777777" w:rsidR="00DB2676" w:rsidRDefault="00DB2676" w:rsidP="009B1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BB694"/>
    <w:multiLevelType w:val="singleLevel"/>
    <w:tmpl w:val="5FFBB694"/>
    <w:lvl w:ilvl="0">
      <w:start w:val="2"/>
      <w:numFmt w:val="decimal"/>
      <w:suff w:val="nothing"/>
      <w:lvlText w:val="（%1）"/>
      <w:lvlJc w:val="left"/>
    </w:lvl>
  </w:abstractNum>
  <w:num w:numId="1" w16cid:durableId="1199047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trackRevisions/>
  <w:defaultTabStop w:val="420"/>
  <w:drawingGridVerticalSpacing w:val="224"/>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169B2747"/>
    <w:rsid w:val="CBFB1462"/>
    <w:rsid w:val="001B4D6C"/>
    <w:rsid w:val="005268B2"/>
    <w:rsid w:val="007970F7"/>
    <w:rsid w:val="007E7417"/>
    <w:rsid w:val="00821419"/>
    <w:rsid w:val="008C6640"/>
    <w:rsid w:val="008F41EC"/>
    <w:rsid w:val="00916AC4"/>
    <w:rsid w:val="009B1076"/>
    <w:rsid w:val="00AC41F8"/>
    <w:rsid w:val="00B945E7"/>
    <w:rsid w:val="00C46DEE"/>
    <w:rsid w:val="00D73FEC"/>
    <w:rsid w:val="00DB2676"/>
    <w:rsid w:val="00E16B7C"/>
    <w:rsid w:val="00FC43A6"/>
    <w:rsid w:val="169B2747"/>
    <w:rsid w:val="3EC6B479"/>
    <w:rsid w:val="425A2A7E"/>
    <w:rsid w:val="4D21416D"/>
    <w:rsid w:val="4FBB219B"/>
    <w:rsid w:val="6B5974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9A475"/>
  <w15:docId w15:val="{40742DFC-3695-4CB5-9377-B0ABA0D0C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PlainText"/>
    <w:qFormat/>
    <w:pPr>
      <w:widowControl w:val="0"/>
      <w:jc w:val="both"/>
    </w:pPr>
    <w:rPr>
      <w:rFonts w:ascii="宋体" w:eastAsia="仿宋_GB2312" w:hAnsi="宋体"/>
      <w:snapToGrid w:val="0"/>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lainText">
    <w:name w:val="PlainText"/>
    <w:next w:val="a"/>
    <w:qFormat/>
    <w:pPr>
      <w:widowControl w:val="0"/>
      <w:jc w:val="both"/>
    </w:pPr>
    <w:rPr>
      <w:rFonts w:ascii="宋体" w:eastAsia="Arial Unicode MS" w:hAnsi="宋体" w:cs="Arial Unicode MS"/>
      <w:color w:val="000000"/>
      <w:kern w:val="2"/>
      <w:sz w:val="21"/>
      <w:szCs w:val="21"/>
    </w:rPr>
  </w:style>
  <w:style w:type="paragraph" w:styleId="a3">
    <w:name w:val="Body Text"/>
    <w:basedOn w:val="a"/>
    <w:next w:val="toc11"/>
    <w:qFormat/>
    <w:pPr>
      <w:ind w:left="114"/>
    </w:pPr>
    <w:rPr>
      <w:rFonts w:eastAsia="宋体" w:hint="eastAsia"/>
      <w:sz w:val="30"/>
    </w:rPr>
  </w:style>
  <w:style w:type="paragraph" w:customStyle="1" w:styleId="toc11">
    <w:name w:val="toc 11"/>
    <w:next w:val="a"/>
    <w:qFormat/>
    <w:pPr>
      <w:wordWrap w:val="0"/>
      <w:jc w:val="both"/>
    </w:pPr>
    <w:rPr>
      <w:rFonts w:ascii="Times New Roman" w:hAnsi="Times New Roman"/>
      <w:sz w:val="21"/>
      <w:szCs w:val="22"/>
    </w:rPr>
  </w:style>
  <w:style w:type="paragraph" w:styleId="a4">
    <w:name w:val="footer"/>
    <w:basedOn w:val="a"/>
    <w:link w:val="a5"/>
    <w:qFormat/>
    <w:pPr>
      <w:tabs>
        <w:tab w:val="center" w:pos="4153"/>
        <w:tab w:val="right" w:pos="8306"/>
      </w:tabs>
      <w:snapToGrid w:val="0"/>
      <w:jc w:val="left"/>
    </w:pPr>
    <w:rPr>
      <w:sz w:val="18"/>
      <w:szCs w:val="18"/>
    </w:rPr>
  </w:style>
  <w:style w:type="paragraph" w:styleId="a6">
    <w:name w:val="header"/>
    <w:basedOn w:val="a"/>
    <w:link w:val="a7"/>
    <w:qFormat/>
    <w:pPr>
      <w:pBdr>
        <w:bottom w:val="single" w:sz="6" w:space="1" w:color="auto"/>
      </w:pBdr>
      <w:tabs>
        <w:tab w:val="center" w:pos="4153"/>
        <w:tab w:val="right" w:pos="8306"/>
      </w:tabs>
      <w:snapToGrid w:val="0"/>
      <w:jc w:val="center"/>
    </w:pPr>
    <w:rPr>
      <w:sz w:val="18"/>
      <w:szCs w:val="18"/>
    </w:rPr>
  </w:style>
  <w:style w:type="paragraph" w:styleId="3">
    <w:name w:val="Body Text Indent 3"/>
    <w:basedOn w:val="a"/>
    <w:qFormat/>
    <w:pPr>
      <w:adjustRightInd w:val="0"/>
      <w:snapToGrid w:val="0"/>
      <w:spacing w:line="312" w:lineRule="auto"/>
      <w:ind w:firstLine="567"/>
    </w:pPr>
    <w:rPr>
      <w:rFonts w:ascii="仿宋_GB2312"/>
      <w:sz w:val="28"/>
    </w:rPr>
  </w:style>
  <w:style w:type="paragraph" w:customStyle="1" w:styleId="Heading11">
    <w:name w:val="Heading #1|1"/>
    <w:qFormat/>
    <w:pPr>
      <w:widowControl w:val="0"/>
      <w:spacing w:after="260"/>
      <w:ind w:firstLine="660"/>
      <w:outlineLvl w:val="0"/>
    </w:pPr>
    <w:rPr>
      <w:rFonts w:ascii="宋体" w:hAnsi="宋体" w:cs="宋体"/>
      <w:color w:val="000000"/>
      <w:sz w:val="46"/>
      <w:szCs w:val="46"/>
      <w:lang w:val="zh-TW" w:eastAsia="zh-TW"/>
    </w:rPr>
  </w:style>
  <w:style w:type="character" w:customStyle="1" w:styleId="a7">
    <w:name w:val="页眉 字符"/>
    <w:basedOn w:val="a0"/>
    <w:link w:val="a6"/>
    <w:qFormat/>
    <w:rPr>
      <w:rFonts w:ascii="宋体" w:eastAsia="仿宋_GB2312" w:hAnsi="宋体"/>
      <w:snapToGrid w:val="0"/>
      <w:kern w:val="32"/>
      <w:sz w:val="18"/>
      <w:szCs w:val="18"/>
    </w:rPr>
  </w:style>
  <w:style w:type="character" w:customStyle="1" w:styleId="a5">
    <w:name w:val="页脚 字符"/>
    <w:basedOn w:val="a0"/>
    <w:link w:val="a4"/>
    <w:qFormat/>
    <w:rPr>
      <w:rFonts w:ascii="宋体" w:eastAsia="仿宋_GB2312" w:hAnsi="宋体"/>
      <w:snapToGrid w:val="0"/>
      <w:kern w:val="32"/>
      <w:sz w:val="18"/>
      <w:szCs w:val="18"/>
    </w:rPr>
  </w:style>
  <w:style w:type="paragraph" w:styleId="a8">
    <w:name w:val="Balloon Text"/>
    <w:basedOn w:val="a"/>
    <w:link w:val="a9"/>
    <w:rsid w:val="009B1076"/>
    <w:rPr>
      <w:sz w:val="18"/>
      <w:szCs w:val="18"/>
    </w:rPr>
  </w:style>
  <w:style w:type="character" w:customStyle="1" w:styleId="a9">
    <w:name w:val="批注框文本 字符"/>
    <w:basedOn w:val="a0"/>
    <w:link w:val="a8"/>
    <w:rsid w:val="009B1076"/>
    <w:rPr>
      <w:rFonts w:ascii="宋体" w:eastAsia="仿宋_GB2312" w:hAnsi="宋体"/>
      <w:snapToGrid w:val="0"/>
      <w:kern w:val="32"/>
      <w:sz w:val="18"/>
      <w:szCs w:val="18"/>
    </w:rPr>
  </w:style>
  <w:style w:type="paragraph" w:styleId="aa">
    <w:name w:val="Revision"/>
    <w:hidden/>
    <w:uiPriority w:val="99"/>
    <w:unhideWhenUsed/>
    <w:rsid w:val="00916AC4"/>
    <w:rPr>
      <w:rFonts w:ascii="宋体" w:eastAsia="仿宋_GB2312" w:hAnsi="宋体"/>
      <w:snapToGrid w:val="0"/>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9</Pages>
  <Words>1015</Words>
  <Characters>5790</Characters>
  <Application>Microsoft Office Word</Application>
  <DocSecurity>0</DocSecurity>
  <Lines>48</Lines>
  <Paragraphs>13</Paragraphs>
  <ScaleCrop>false</ScaleCrop>
  <Company/>
  <LinksUpToDate>false</LinksUpToDate>
  <CharactersWithSpaces>6792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张洪涛</dc:creator>
  <cp:lastModifiedBy>一丹</cp:lastModifiedBy>
  <cp:revision>12</cp:revision>
  <dcterms:created xsi:type="dcterms:W3CDTF">2021-01-21T03:18:00Z</dcterms:created>
  <dcterms:modified xsi:type="dcterms:W3CDTF">2023-05-06T09:17:00Z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2052-11.8.2.10458</vt:lpwstr>
  </property>
</Properties>
</file>