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jc w:val="right"/>
        <w:rPr>
          <w:rFonts w:hAnsi="宋体"/>
          <w:sz w:val="32"/>
          <w:szCs w:val="32"/>
        </w:rPr>
      </w:pPr>
      <w:r>
        <w:rPr>
          <w:rFonts w:ascii="黑体" w:hAnsi="宋体" w:eastAsia="黑体"/>
          <w:sz w:val="32"/>
          <w:szCs w:val="32"/>
        </w:rPr>
        <w:t>编号：{编号}</w:t>
      </w:r>
      <w:r>
        <w:rPr>
          <w:rFonts w:hAnsi="宋体"/>
          <w:sz w:val="32"/>
          <w:szCs w:val="32"/>
        </w:rPr>
      </w:r>
      <w:r>
        <w:rPr>
          <w:rFonts w:hAnsi="宋体"/>
          <w:sz w:val="32"/>
          <w:szCs w:val="32"/>
          <w:u w:val="single"/>
        </w:rPr>
      </w:r>
    </w:p>
    <w:p>
      <w:pPr>
        <w:adjustRightInd w:val="0"/>
        <w:snapToGrid w:val="0"/>
        <w:jc w:val="center"/>
        <w:rPr>
          <w:rFonts w:ascii="宋体" w:hAnsi="宋体" w:eastAsia="宋体"/>
          <w:sz w:val="32"/>
          <w:szCs w:val="32"/>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r>
        <w:rPr>
          <w:rFonts w:hAnsi="宋体"/>
          <w:sz w:val="32"/>
          <w:szCs w:val="32"/>
        </w:rPr>
        <w:t>（云南省内旅游用）</w:t>
      </w:r>
    </w:p>
    <w:p>
      <w:pPr>
        <w:adjustRightInd w:val="0"/>
        <w:snapToGrid w:val="0"/>
        <w:jc w:val="center"/>
        <w:rPr>
          <w:rFonts w:ascii="黑体" w:hAnsi="DotumChe" w:eastAsia="黑体"/>
          <w:szCs w:val="28"/>
        </w:rPr>
      </w:pPr>
    </w:p>
    <w:p>
      <w:pPr>
        <w:adjustRightInd w:val="0"/>
        <w:snapToGrid w:val="0"/>
        <w:spacing w:line="580" w:lineRule="exact"/>
        <w:jc w:val="center"/>
        <w:rPr>
          <w:rFonts w:ascii="黑体" w:hAnsi="DotumChe" w:eastAsia="黑体"/>
          <w:szCs w:val="28"/>
        </w:rPr>
      </w:pPr>
      <w:r>
        <w:drawing>
          <wp:anchor distT="0" distB="0" distL="114300" distR="114300" simplePos="0" relativeHeight="25166028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1"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旅行社服务质量监督电话</w:t>
      </w:r>
      <w:r>
        <w:rPr>
          <w:rFonts w:hAnsi="宋体"/>
          <w:szCs w:val="28"/>
        </w:rPr>
        <w:t>：</w:t>
      </w:r>
      <w:r>
        <w:rPr>
          <w:rFonts w:hAnsi="宋体"/>
          <w:szCs w:val="28"/>
          <w:u w:val="single"/>
        </w:rPr>
        <w:t>{联系电话}</w:t>
      </w: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旅游质监执法机构投诉电话</w:t>
      </w:r>
      <w:r>
        <w:rPr>
          <w:rFonts w:hAnsi="宋体"/>
          <w:szCs w:val="28"/>
        </w:rPr>
        <w:t>：</w:t>
      </w:r>
      <w:r>
        <w:rPr>
          <w:rFonts w:hAnsi="宋体"/>
          <w:szCs w:val="28"/>
          <w:u w:val="single"/>
        </w:rPr>
        <w:t>{投诉</w:t>
      </w:r>
      <w:r>
        <w:rPr>
          <w:rFonts w:hAnsi="宋体"/>
          <w:sz w:val="32"/>
          <w:szCs w:val="32"/>
          <w:u w:val="single"/>
        </w:rPr>
        <w:t>电话}</w:t>
      </w:r>
      <w:r>
        <w:rPr>
          <w:rFonts w:hAnsi="宋体"/>
          <w:b/>
          <w:sz w:val="32"/>
          <w:szCs w:val="32"/>
          <w:u w:val="single"/>
        </w:rPr>
      </w:r>
      <w:r>
        <w:rPr>
          <w:rFonts w:hAnsi="宋体"/>
          <w:szCs w:val="28"/>
          <w:u w:val="single"/>
        </w:rPr>
      </w:r>
    </w:p>
    <w:p>
      <w:pPr>
        <w:adjustRightInd w:val="0"/>
        <w:snapToGrid w:val="0"/>
        <w:spacing w:line="580" w:lineRule="exact"/>
        <w:ind w:firstLine="1108" w:firstLineChars="400"/>
        <w:rPr>
          <w:rFonts w:ascii="Times New Roman"/>
          <w:szCs w:val="28"/>
        </w:rPr>
      </w:pPr>
      <w:r>
        <w:rPr>
          <w:rFonts w:hint="eastAsia" w:ascii="黑体" w:eastAsia="黑体"/>
          <w:szCs w:val="28"/>
        </w:rPr>
        <w:t>网络投诉</w:t>
      </w:r>
      <w:r>
        <w:rPr>
          <w:rFonts w:hint="eastAsia" w:ascii="Times New Roman"/>
          <w:szCs w:val="28"/>
        </w:rPr>
        <w:t>：</w:t>
      </w:r>
      <w:r>
        <w:rPr>
          <w:rFonts w:ascii="Times New Roman"/>
          <w:szCs w:val="28"/>
          <w:u w:val="single"/>
        </w:rPr>
        <w:t>{</w:t>
      </w:r>
      <w:r>
        <w:rPr>
          <w:rFonts w:hint="eastAsia" w:ascii="Times New Roman" w:eastAsia="楷体_GB2312"/>
          <w:b/>
          <w:szCs w:val="28"/>
          <w:u w:val="single"/>
        </w:rPr>
        <w:t>网址}（{链接}</w:t>
      </w:r>
      <w:r>
        <w:rPr>
          <w:rFonts w:ascii="Times New Roman" w:eastAsia="楷体_GB2312"/>
          <w:b/>
          <w:szCs w:val="28"/>
          <w:u w:val="single"/>
        </w:rPr>
        <w:t>）</w:t>
      </w:r>
      <w:r>
        <w:rPr>
          <w:rFonts w:hint="eastAsia" w:ascii="Times New Roman" w:eastAsia="楷体_GB2312"/>
          <w:b/>
          <w:szCs w:val="28"/>
          <w:u w:val="single"/>
        </w:rPr>
      </w:r>
      <w:r>
        <w:rPr>
          <w:rFonts w:ascii="Times New Roman" w:eastAsia="楷体_GB2312"/>
          <w:b/>
          <w:szCs w:val="28"/>
          <w:u w:val="single"/>
        </w:rPr>
      </w:r>
    </w:p>
    <w:p>
      <w:pPr>
        <w:adjustRightInd w:val="0"/>
        <w:snapToGrid w:val="0"/>
        <w:spacing w:line="580" w:lineRule="exact"/>
        <w:rPr>
          <w:rFonts w:ascii="黑体" w:hAnsi="DotumChe" w:eastAsia="黑体"/>
          <w:szCs w:val="28"/>
        </w:rPr>
      </w:pPr>
    </w:p>
    <w:p>
      <w:pPr>
        <w:adjustRightInd w:val="0"/>
        <w:snapToGrid w:val="0"/>
        <w:spacing w:line="580" w:lineRule="exact"/>
        <w:rPr>
          <w:rFonts w:ascii="黑体" w:hAnsi="DotumChe" w:eastAsia="黑体"/>
          <w:szCs w:val="28"/>
        </w:rPr>
      </w:pP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w:t>云南省旅游发展委员会</w:t>
      </w:r>
    </w:p>
    <w:p>
      <w:pPr>
        <w:pStyle w:val="4"/>
        <w:adjustRightInd w:val="0"/>
        <w:snapToGrid w:val="0"/>
        <w:ind w:left="0" w:leftChars="0" w:firstLine="0" w:firstLineChars="0"/>
        <w:jc w:val="center"/>
        <w:rPr>
          <w:rFonts w:ascii="仿宋_GB2312" w:hAnsi="宋体" w:eastAsia="仿宋_GB2312"/>
          <w:sz w:val="28"/>
          <w:szCs w:val="28"/>
        </w:rPr>
      </w:pPr>
      <w:r>
        <w:rPr>
          <w:rFonts w:ascii="仿宋_GB2312" w:hAnsi="宋体" w:eastAsia="仿宋_GB2312"/>
          <w:sz w:val="28"/>
          <w:szCs w:val="28"/>
        </w:rPr>
        <w:t>制定</w:t>
      </w: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w:t>云南省工商行政管理局</w:t>
      </w:r>
    </w:p>
    <w:p>
      <w:pPr>
        <w:pStyle w:val="4"/>
        <w:adjustRightInd w:val="0"/>
        <w:snapToGrid w:val="0"/>
        <w:ind w:left="0" w:leftChars="0" w:firstLine="2770" w:firstLineChars="1000"/>
        <w:rPr>
          <w:rFonts w:ascii="仿宋_GB2312" w:hAnsi="宋体" w:eastAsia="仿宋_GB2312"/>
          <w:sz w:val="28"/>
          <w:szCs w:val="28"/>
        </w:rPr>
      </w:pPr>
    </w:p>
    <w:p>
      <w:pPr>
        <w:pStyle w:val="4"/>
        <w:adjustRightInd w:val="0"/>
        <w:snapToGrid w:val="0"/>
        <w:ind w:left="0" w:leftChars="0" w:firstLine="3329" w:firstLineChars="1050"/>
        <w:rPr>
          <w:rFonts w:ascii="仿宋_GB2312" w:hAnsi="宋体" w:eastAsia="仿宋_GB2312"/>
          <w:sz w:val="32"/>
          <w:szCs w:val="32"/>
        </w:rPr>
      </w:pPr>
      <w:r>
        <w:rPr>
          <w:rFonts w:ascii="仿宋_GB2312" w:hAnsi="宋体" w:eastAsia="仿宋_GB2312"/>
          <w:sz w:val="32"/>
          <w:szCs w:val="32"/>
        </w:rPr>
        <w:t>2017年4月</w:t>
      </w:r>
    </w:p>
    <w:p>
      <w:pPr>
        <w:spacing w:line="420" w:lineRule="exact"/>
        <w:jc w:val="center"/>
        <w:rPr>
          <w:sz w:val="30"/>
          <w:szCs w:val="30"/>
        </w:rPr>
        <w:sectPr>
          <w:footerReference r:id="rId7" w:type="first"/>
          <w:headerReference r:id="rId3" w:type="default"/>
          <w:footerReference r:id="rId5" w:type="default"/>
          <w:headerReference r:id="rId4" w:type="even"/>
          <w:footerReference r:id="rId6" w:type="even"/>
          <w:pgSz w:w="11906" w:h="16838"/>
          <w:pgMar w:top="1440" w:right="1474" w:bottom="1440" w:left="1474" w:header="851" w:footer="992" w:gutter="0"/>
          <w:pgNumType w:fmt="numberInDash" w:start="1"/>
          <w:cols w:space="720" w:num="1"/>
          <w:docGrid w:type="linesAndChars" w:linePitch="472" w:charSpace="-819"/>
        </w:sectPr>
      </w:pPr>
      <w:r>
        <w:rPr>
          <w:rFonts w:ascii="黑体" w:hAnsi="宋体" w:eastAsia="黑体"/>
          <w:sz w:val="32"/>
          <w:szCs w:val="32"/>
        </w:rPr>
        <mc:AlternateContent>
          <mc:Choice Requires="wps">
            <w:drawing>
              <wp:anchor distT="0" distB="0" distL="114300" distR="114300" simplePos="0" relativeHeight="251665408" behindDoc="0" locked="0" layoutInCell="1" allowOverlap="1">
                <wp:simplePos x="0" y="0"/>
                <wp:positionH relativeFrom="column">
                  <wp:posOffset>5204460</wp:posOffset>
                </wp:positionH>
                <wp:positionV relativeFrom="paragraph">
                  <wp:posOffset>251460</wp:posOffset>
                </wp:positionV>
                <wp:extent cx="914400" cy="396240"/>
                <wp:effectExtent l="0" t="0" r="0" b="3810"/>
                <wp:wrapNone/>
                <wp:docPr id="3" name="矩形 3"/>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409.8pt;margin-top:19.8pt;height:31.2pt;width:72pt;z-index:251665408;mso-width-relative:page;mso-height-relative:page;" fillcolor="#FFFFFF" filled="t" stroked="f" coordsize="21600,21600" o:gfxdata="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Qz3oSNYAAAAKAQAADwAAAAAAAAABACAAAAA4AAAAZHJzL2Rvd25yZXYueG1s&#10;UEsBAhQAFAAAAAgAh07iQK/x45irAQAANAMAAA4AAAAAAAAAAQAgAAAAOwEAAGRycy9lMm9Eb2Mu&#10;eG1sUEsFBgAAAAAGAAYAWQEAAFgFAAAAAA==&#10;">
                <v:fill on="t" focussize="0,0"/>
                <v:stroke on="f" joinstyle="miter"/>
                <v:imagedata o:title=""/>
                <o:lock v:ext="edit" aspectratio="f"/>
              </v:rect>
            </w:pict>
          </mc:Fallback>
        </mc:AlternateContent>
      </w:r>
      <w:r>
        <w:rPr>
          <w:rFonts w:ascii="宋体" w:hAnsi="宋体"/>
          <w:b/>
          <w:bCs/>
          <w:sz w:val="44"/>
          <w:szCs w:val="44"/>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7574280</wp:posOffset>
                </wp:positionV>
                <wp:extent cx="1257300" cy="495300"/>
                <wp:effectExtent l="0" t="0" r="0" b="0"/>
                <wp:wrapNone/>
                <wp:docPr id="2" name="矩形 2"/>
                <wp:cNvGraphicFramePr/>
                <a:graphic xmlns:a="http://schemas.openxmlformats.org/drawingml/2006/main">
                  <a:graphicData uri="http://schemas.microsoft.com/office/word/2010/wordprocessingShape">
                    <wps:wsp>
                      <wps:cNvSpPr/>
                      <wps:spPr>
                        <a:xfrm>
                          <a:off x="0" y="0"/>
                          <a:ext cx="1257300" cy="49530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596.4pt;height:39pt;width:99pt;z-index:251662336;mso-width-relative:page;mso-height-relative:page;" fillcolor="#FFFFFF" filled="t" stroked="f" coordsize="21600,21600" o:gfxdata="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6ioYOdkAAAANAQAADwAAAAAAAAABACAAAAA4AAAAZHJzL2Rvd25yZXYueG1s&#10;UEsBAhQAFAAAAAgAh07iQK6c9c2oAQAANQMAAA4AAAAAAAAAAQAgAAAAPgEAAGRycy9lMm9Eb2Mu&#10;eG1sUEsFBgAAAAAGAAYAWQEAAFgFAAAAAA==&#10;">
                <v:fill on="t" focussize="0,0"/>
                <v:stroke on="f" joinstyle="miter"/>
                <v:imagedata o:title=""/>
                <o:lock v:ext="edit" aspectratio="f"/>
              </v:rect>
            </w:pict>
          </mc:Fallback>
        </mc:AlternateContent>
      </w:r>
      <w:r>
        <w:rPr>
          <w:sz w:val="30"/>
          <w:szCs w:val="30"/>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1" name="矩形 1"/>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181.4pt;height:46.8pt;width:99pt;z-index:251661312;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d2bP52QAAAAsBAAAPAAAAAAAAAAEAIAAAADgAAABkcnMvZG93bnJl&#10;di54bWxQSwECFAAUAAAACACHTuJA+lQmOa0BAAA1AwAADgAAAAAAAAABACAAAAA+AQAAZHJzL2Uy&#10;b0RvYy54bWxQSwUGAAAAAAYABgBZAQAAXQUAAAAA&#10;">
                <v:fill on="t" focussize="0,0"/>
                <v:stroke on="f" joinstyle="miter"/>
                <v:imagedata o:title=""/>
                <o:lock v:ext="edit" aspectratio="f"/>
              </v:rect>
            </w:pict>
          </mc:Fallback>
        </mc:AlternateContent>
      </w:r>
    </w:p>
    <w:p>
      <w:pPr>
        <w:spacing w:line="360" w:lineRule="auto"/>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第一部分  通用条款</w:t>
      </w:r>
    </w:p>
    <w:p>
      <w:pPr>
        <w:pStyle w:val="4"/>
        <w:spacing w:line="360" w:lineRule="auto"/>
        <w:ind w:leftChars="0" w:firstLine="474" w:firstLineChars="200"/>
        <w:rPr>
          <w:rFonts w:ascii="仿宋_GB2312" w:hAnsi="宋体" w:eastAsia="仿宋_GB2312"/>
          <w:bCs/>
          <w:sz w:val="24"/>
        </w:rPr>
      </w:pPr>
    </w:p>
    <w:p>
      <w:pPr>
        <w:pStyle w:val="4"/>
        <w:adjustRightInd w:val="0"/>
        <w:snapToGrid w:val="0"/>
        <w:spacing w:line="420" w:lineRule="exact"/>
        <w:ind w:left="0" w:leftChars="0"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第一条  合同使用说明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1、本合同供云南省的组团旅行社（以下简称“组团社”）与旅游者签订省内包价旅游合同时使用。</w:t>
      </w:r>
    </w:p>
    <w:p>
      <w:pPr>
        <w:tabs>
          <w:tab w:val="left" w:pos="5244"/>
        </w:tabs>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4、组团社签订合同所加盖的印章，应为旅行社印章或合同专用章。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6、经双方协商一致，组团社和旅游者可以书面形式对合同内容进行变更或者补充，但不得低于《旅行社接待服务规范》（DB 53/T 416）标准，不得减轻或者免除应当由旅行社承担的责任。</w:t>
      </w:r>
    </w:p>
    <w:p>
      <w:pPr>
        <w:pStyle w:val="4"/>
        <w:widowControl/>
        <w:numPr>
          <w:ilvl w:val="0"/>
          <w:numId w:val="1"/>
        </w:numPr>
        <w:adjustRightInd w:val="0"/>
        <w:snapToGrid w:val="0"/>
        <w:spacing w:line="420" w:lineRule="exact"/>
        <w:ind w:left="0" w:leftChars="0"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双方权利义务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旅游者为甲方，组团社为乙方。双方的权利{权利义务}如下：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（1）要求乙方按照合同及《旅游行程及服务标准》约定履行相关义务。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（2）拒绝未经事先协商一致的转团、拼团行为。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（3）有权自主选择旅游产品和服务，有权拒绝乙方指定购物场所、安排参加另行付费旅游项目的行为，有权拒绝乙方的导游强迫或者变相强迫购物、参加另行付费旅游项目的行为。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（4）在支付旅游费用时要求乙方出具发票。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（5）人格尊严、民族风俗习惯和宗教信仰得到尊重。</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（6）在人身、财产安全遇有危险时，有权请求乙方救助和保护；人身、财产受到损害的，有权依法获得赔偿。</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（7）在合法权益受到损害时有权向有关部门投诉或者要求乙方协助索赔。</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（8）《中华人民共和国旅游法》、《中华人民共和国消费者权益保护法》和有关法律、法规赋予甲方的其他各项权利。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（2）按照合同约定支付旅游费用。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（3）遵守法律、法规和有关规定，在旅游行程中不从事违法活动，不参与色情、赌博和涉毒活动。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（4）遵守公共秩序和社会公德，尊重旅游目的地的风俗习惯、文化传统和宗教信仰，爱护旅游资源，保护生态环境，遵守《中国公民国内旅游文明行为公约》等文明行为规范。</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（5）对国家应对重大突发事件暂时限制旅游活动的措施以及有关部门、机构或者旅游经营者采取的安全防范和应急处置措施予以配合。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（6）妥善保管自己的行李物品，随身携带现金、有价证券、贵重物品，不在行李中夹带。</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旅游活动中或者在解决纠纷时，应采取措施防止损失扩大，不损害当地居民的合法权益；不干扰他人的旅游活动；不损害旅游经营者和旅游从业人员的合法权益，不采取拒绝上、下机（车、船），拖延行程或者脱团等不当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（8）自行安排活动期间，应当在自己能够控制风险的范围内选择活动项目，遵守旅游活动中的安全警示规定，并对自己的安全负责。</w:t>
      </w:r>
    </w:p>
    <w:p>
      <w:pPr>
        <w:adjustRightInd w:val="0"/>
        <w:snapToGrid w:val="0"/>
        <w:spacing w:after="0"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（9）甲方应当为乙方做好接待服务工作履行必要的通知、协助、保密等辅助义务。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3、乙方的权利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（1）根据甲方的身体健康状况及相关条件决定是否接纳甲方报名参团。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（2）核实甲方提供的相关信息资料。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（3）按照合同约定向甲方收取全额旅游费用。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（4）旅游团队遇紧急情况时，可以采取安全防范措施和紧急避险措施并要求甲方配合。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（5）拒绝甲方提出的超出合同约定的不合理要求。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（6）要求甲方对在旅游活动中或者在解决纠纷时损害乙方合法权益的行为承担赔偿责任。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（7）引导甲方健康、文明旅游，劝阻甲方违法和违反社会公德的行为。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（1）按照合同和《旅游行程及服务标准》为甲方提供服务，不擅自变更旅游行程安排。</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（2）向合格的供应商订购产品和服务。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（3）不以不合理的低价组织旅游活动，诱骗甲方，并通过安排购物或者另行付费旅游项目获取回扣等不正当利益。</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auto"/>
          <w:sz w:val="22"/>
          <w:szCs w:val="22"/>
        </w:rPr>
        <w:t>（4）</w:t>
      </w:r>
      <w:r>
        <w:rPr>
          <w:rFonts w:hint="eastAsia" w:ascii="方正书宋_GBK" w:hAnsi="方正书宋_GBK" w:eastAsia="方正书宋_GBK" w:cs="方正书宋_GBK"/>
          <w:color w:val="auto"/>
          <w:sz w:val="22"/>
          <w:szCs w:val="22"/>
          <w:lang w:eastAsia="zh-CN"/>
        </w:rPr>
        <w:t>根据甲方的要求可安排自由活动、自由购物时间，但不得指定购物场所或带甲方进入指定的购物场所。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lang w:val="en-US" w:eastAsia="zh-CN"/>
        </w:rPr>
        <w:t>5</w:t>
      </w: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6</w:t>
      </w:r>
      <w:r>
        <w:rPr>
          <w:rFonts w:hint="eastAsia" w:ascii="方正书宋_GBK" w:hAnsi="方正书宋_GBK" w:eastAsia="方正书宋_GBK" w:cs="方正书宋_GBK"/>
          <w:color w:val="auto"/>
          <w:sz w:val="22"/>
          <w:szCs w:val="22"/>
        </w:rPr>
        <w:t>）按照合同约定，为旅游团队安排符合《中华人民共和国旅游法》、《导游人员管理条例》规定的持证导游人员。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7</w:t>
      </w:r>
      <w:r>
        <w:rPr>
          <w:rFonts w:hint="eastAsia" w:ascii="方正书宋_GBK" w:hAnsi="方正书宋_GBK" w:eastAsia="方正书宋_GBK" w:cs="方正书宋_GBK"/>
          <w:color w:val="auto"/>
          <w:sz w:val="22"/>
          <w:szCs w:val="22"/>
        </w:rPr>
        <w:t>）妥善保管甲方交其代管的证件、行李等物品。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8</w:t>
      </w:r>
      <w:r>
        <w:rPr>
          <w:rFonts w:hint="eastAsia" w:ascii="方正书宋_GBK" w:hAnsi="方正书宋_GBK" w:eastAsia="方正书宋_GBK" w:cs="方正书宋_GBK"/>
          <w:color w:val="auto"/>
          <w:sz w:val="22"/>
          <w:szCs w:val="22"/>
        </w:rPr>
        <w:t>）甲方人身、财产权益受到损害时，应当采取合理必要的保护和救助措施，避免甲方人身、财产权益损失扩大。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9</w:t>
      </w:r>
      <w:r>
        <w:rPr>
          <w:rFonts w:hint="eastAsia" w:ascii="方正书宋_GBK" w:hAnsi="方正书宋_GBK" w:eastAsia="方正书宋_GBK" w:cs="方正书宋_GBK"/>
          <w:color w:val="auto"/>
          <w:sz w:val="22"/>
          <w:szCs w:val="22"/>
        </w:rPr>
        <w:t>）积极协调处理旅游行程中的纠纷，采取适当措施防止损失扩大。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10</w:t>
      </w:r>
      <w:r>
        <w:rPr>
          <w:rFonts w:hint="eastAsia" w:ascii="方正书宋_GBK" w:hAnsi="方正书宋_GBK" w:eastAsia="方正书宋_GBK" w:cs="方正书宋_GBK"/>
          <w:color w:val="auto"/>
          <w:sz w:val="22"/>
          <w:szCs w:val="22"/>
        </w:rPr>
        <w:t>）向甲方提供发票。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1</w:t>
      </w:r>
      <w:r>
        <w:rPr>
          <w:rFonts w:hint="eastAsia" w:ascii="方正书宋_GBK" w:hAnsi="方正书宋_GBK" w:eastAsia="方正书宋_GBK" w:cs="方正书宋_GBK"/>
          <w:color w:val="auto"/>
          <w:sz w:val="22"/>
          <w:szCs w:val="22"/>
        </w:rPr>
        <w:t>）依法对甲方个人信息保密。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2</w:t>
      </w:r>
      <w:r>
        <w:rPr>
          <w:rFonts w:hint="eastAsia" w:ascii="方正书宋_GBK" w:hAnsi="方正书宋_GBK" w:eastAsia="方正书宋_GBK" w:cs="方正书宋_GBK"/>
          <w:color w:val="auto"/>
          <w:sz w:val="22"/>
          <w:szCs w:val="22"/>
        </w:rPr>
        <w:t>）旅游行程中解除合同的，应当协助甲方返回出发地或者甲方指定的合理地点。</w:t>
      </w:r>
    </w:p>
    <w:p>
      <w:p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第三条 {旅游业务委托内容}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1、乙方根据甲方报名的旅游行程，确定需要将旅游业务委托其他旅行社接待的，应征得甲方书面同意。</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2、乙方将旅游业务委托给其他旅行社的，受委托旅行社必须具备相应的经营资质，并与受委托旅行社签订委托合同，约定接待游客的各项服务安排及标准；</w:t>
      </w:r>
      <w:r>
        <w:rPr>
          <w:rFonts w:hint="eastAsia" w:ascii="方正书宋_GBK" w:hAnsi="方正书宋_GBK" w:eastAsia="方正书宋_GBK" w:cs="方正书宋_GBK"/>
          <w:color w:val="auto"/>
          <w:kern w:val="2"/>
          <w:sz w:val="22"/>
          <w:szCs w:val="22"/>
        </w:rPr>
        <w:t>受委托旅行社违约的，应承担违约责任；给甲方权益造成损害的，乙方应承担损害赔偿责任；受委托旅行社故意或者过失造成甲方合法权益损害的，应承担连带责任。</w:t>
      </w:r>
    </w:p>
    <w:p>
      <w:pPr>
        <w:adjustRightInd w:val="0"/>
        <w:snapToGrid w:val="0"/>
        <w:spacing w:line="420" w:lineRule="exact"/>
        <w:ind w:firstLine="434" w:firstLineChars="200"/>
        <w:rPr>
          <w:rFonts w:hint="eastAsia" w:ascii="方正书宋_GBK" w:hAnsi="方正书宋_GBK" w:eastAsia="方正书宋_GBK" w:cs="方正书宋_GBK"/>
          <w:color w:val="auto"/>
          <w:spacing w:val="-3"/>
          <w:sz w:val="22"/>
          <w:szCs w:val="22"/>
        </w:rPr>
      </w:pPr>
      <w:r>
        <w:rPr>
          <w:rFonts w:hint="eastAsia" w:ascii="方正书宋_GBK" w:hAnsi="方正书宋_GBK" w:eastAsia="方正书宋_GBK" w:cs="方正书宋_GBK"/>
          <w:bCs/>
          <w:color w:val="auto"/>
          <w:sz w:val="22"/>
          <w:szCs w:val="22"/>
        </w:rPr>
        <w:t>第四条 {产品类型与质量标准}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w:t>
      </w:r>
      <w:r>
        <w:rPr>
          <w:rFonts w:hint="eastAsia" w:ascii="方正书宋_GBK" w:hAnsi="方正书宋_GBK" w:eastAsia="方正书宋_GBK" w:cs="方正书宋_GBK"/>
          <w:color w:val="auto"/>
          <w:spacing w:val="0"/>
          <w:sz w:val="22"/>
          <w:szCs w:val="22"/>
        </w:rPr>
        <w:t>《旅行社接待服务规范》</w:t>
      </w: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pacing w:val="0"/>
          <w:sz w:val="22"/>
          <w:szCs w:val="22"/>
        </w:rPr>
        <w:t>DB 53/T 416）要求，</w:t>
      </w:r>
      <w:r>
        <w:rPr>
          <w:rFonts w:hint="eastAsia" w:ascii="方正书宋_GBK" w:hAnsi="方正书宋_GBK" w:eastAsia="方正书宋_GBK" w:cs="方正书宋_GBK"/>
          <w:color w:val="auto"/>
          <w:sz w:val="22"/>
          <w:szCs w:val="22"/>
        </w:rPr>
        <w:t>旅行社的产品类型包括{A}、{B}、{C}、{D}四类预制旅游产品及{非预制旅游产品}，乙方为甲方提供的具体产品类型由甲乙双方在本合同第二部分专用条款第六条“旅游行程及服务标准”中的“{旅</w:t>
      </w:r>
      <w:r>
        <w:rPr>
          <w:rFonts w:hint="eastAsia" w:ascii="方正书宋_GBK" w:hAnsi="方正书宋_GBK" w:eastAsia="方正书宋_GBK" w:cs="方正书宋_GBK"/>
          <w:color w:val="auto"/>
          <w:spacing w:val="0"/>
          <w:sz w:val="22"/>
          <w:szCs w:val="22"/>
        </w:rPr>
        <w:t>行社产品类型}”栏约定</w:t>
      </w: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pacing w:val="0"/>
          <w:sz w:val="22"/>
          <w:szCs w:val="22"/>
        </w:rPr>
        <w:t xml:space="preserve">《旅行社接待服务规范》（DB </w:t>
      </w:r>
      <w:r>
        <w:rPr>
          <w:rFonts w:hint="eastAsia" w:ascii="方正书宋_GBK" w:hAnsi="方正书宋_GBK" w:eastAsia="方正书宋_GBK" w:cs="方正书宋_GBK"/>
          <w:color w:val="auto"/>
          <w:sz w:val="22"/>
          <w:szCs w:val="22"/>
        </w:rPr>
        <w:t>53/T 4</w:t>
      </w:r>
      <w:r>
        <w:rPr>
          <w:rFonts w:hint="eastAsia" w:ascii="方正书宋_GBK" w:hAnsi="方正书宋_GBK" w:eastAsia="方正书宋_GBK" w:cs="方正书宋_GBK"/>
          <w:color w:val="auto"/>
          <w:spacing w:val="0"/>
          <w:sz w:val="22"/>
          <w:szCs w:val="22"/>
        </w:rPr>
        <w:t>16）</w:t>
      </w:r>
      <w:r>
        <w:rPr>
          <w:rFonts w:hint="eastAsia" w:ascii="方正书宋_GBK" w:hAnsi="方正书宋_GBK" w:eastAsia="方正书宋_GBK" w:cs="方正书宋_GBK"/>
          <w:color w:val="auto"/>
          <w:sz w:val="22"/>
          <w:szCs w:val="22"/>
        </w:rPr>
        <w:t>关于“{预制旅游</w:t>
      </w:r>
      <w:r>
        <w:rPr>
          <w:rFonts w:hint="eastAsia" w:ascii="方正书宋_GBK" w:hAnsi="方正书宋_GBK" w:eastAsia="方正书宋_GBK" w:cs="方正书宋_GBK"/>
          <w:color w:val="auto"/>
          <w:spacing w:val="0"/>
          <w:sz w:val="22"/>
          <w:szCs w:val="22"/>
        </w:rPr>
        <w:t>产品}”、“ {</w:t>
      </w:r>
      <w:r>
        <w:rPr>
          <w:rFonts w:hint="eastAsia" w:ascii="方正书宋_GBK" w:hAnsi="方正书宋_GBK" w:eastAsia="方正书宋_GBK" w:cs="方正书宋_GBK"/>
          <w:color w:val="auto"/>
          <w:sz w:val="22"/>
          <w:szCs w:val="22"/>
        </w:rPr>
        <w:t>非预制旅游产品}”的含义、范围及质量要求如下：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（1）预制旅游产品是指由旅行社设计提供，事先制定的确定计划人数、出发日期、线路行程及价格等，并用广告或其他方法招徕旅游者而实施的旅游产品。其类型及质量要求见表1。</w:t>
      </w:r>
    </w:p>
    <w:p>
      <w:pPr>
        <w:pStyle w:val="12"/>
        <w:spacing w:line="420" w:lineRule="exact"/>
        <w:ind w:firstLine="0" w:firstLineChars="0"/>
        <w:jc w:val="center"/>
        <w:rPr>
          <w:rFonts w:hint="eastAsia" w:ascii="方正书宋_GBK" w:hAnsi="方正书宋_GBK" w:eastAsia="方正书宋_GBK" w:cs="方正书宋_GBK"/>
          <w:color w:val="auto"/>
          <w:sz w:val="22"/>
        </w:rPr>
      </w:pPr>
      <w:r>
        <w:rPr>
          <w:rFonts w:hint="eastAsia" w:ascii="方正书宋_GBK" w:hAnsi="方正书宋_GBK" w:eastAsia="方正书宋_GBK" w:cs="方正书宋_GBK"/>
          <w:color w:val="auto"/>
          <w:sz w:val="22"/>
        </w:rPr>
        <w:t>表1  旅行社预制旅游产品类型及{质量要求}</w:t>
      </w:r>
    </w:p>
    <w:tbl>
      <w:tblPr>
        <w:tblStyle w:val="9"/>
        <w:tblW w:w="9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29"/>
        <w:gridCol w:w="1666"/>
        <w:gridCol w:w="1188"/>
        <w:gridCol w:w="1134"/>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类型</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住宿服务</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餐饮服务</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客运服务</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导游服务</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景区服务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四星级饭店标准间或五星级特色民居客栈标准间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金盘级餐饮企业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B类预制旅游产品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三星级饭店标准间或四星级特色民居客栈、三星级经济型酒店标准间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金盘级餐饮企业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C类预制旅游产品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二星级饭店标准间或三星级特色民居客栈、二星级经济型酒店标准间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银盘级餐饮企业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D类预制旅游产品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一星级饭店标准间或二星级特色民居客栈、一星级经济型酒店标准间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铜盘级餐饮企业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bl>
    <w:p>
      <w:pPr>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①住宿服务达到《旅游饭店星级的划分与评定》（GB/T 14308）评定的{星级饭店标准}要求或《特色民居客栈等级划分与评定》（DB53/T 413）认定的{特色民居客栈星级}、《经济型酒店等级划分与评定》（DB53/T 414）认定的{经济型酒店星级}要求；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②餐饮服务餐馆达到《旅游餐馆设施与服务等级的划分》（GB/T 26361）认定的{餐馆等级}要求，旅游团队用餐达到《旅游团队餐饮服务企业评定规范》（DB53/T 415）认定的具有接待旅游团队餐资质的{餐饮企业等级}餐饮企业要求；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③客运服务汽车达到《旅游汽车服务质量等级划分与评定》（{标准编号}）认定的{星级}旅游汽车要求；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④导游服务质量达到《导游服务质量等级划分与评定》（DB53/T 324）认定的{一星级导游要求}；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⑤旅游景区达到《旅游区(点)质量等级的划分与评定》（GB/T 17775）评定的{A级}旅游景区要求；</w:t>
      </w:r>
    </w:p>
    <w:p>
      <w:pPr>
        <w:adjustRightInd w:val="0"/>
        <w:snapToGrid w:val="0"/>
        <w:spacing w:line="420" w:lineRule="exact"/>
        <w:ind w:firstLine="434" w:firstLineChars="200"/>
        <w:rPr>
          <w:rFonts w:hint="eastAsia" w:ascii="方正书宋_GBK" w:hAnsi="方正书宋_GBK" w:eastAsia="方正书宋_GBK" w:cs="方正书宋_GBK"/>
          <w:color w:val="auto"/>
          <w:spacing w:val="0"/>
          <w:sz w:val="22"/>
          <w:szCs w:val="22"/>
        </w:rPr>
      </w:pPr>
      <w:r>
        <w:rPr>
          <w:rFonts w:hint="eastAsia" w:ascii="方正书宋_GBK" w:hAnsi="方正书宋_GBK" w:eastAsia="方正书宋_GBK" w:cs="方正书宋_GBK"/>
          <w:color w:val="auto"/>
          <w:spacing w:val="0"/>
          <w:sz w:val="22"/>
          <w:szCs w:val="22"/>
        </w:rPr>
        <w:t>2、{云南省内接待服务质量标准}，</w:t>
      </w:r>
      <w:r>
        <w:rPr>
          <w:rFonts w:hint="eastAsia" w:ascii="方正书宋_GBK" w:hAnsi="方正书宋_GBK" w:eastAsia="方正书宋_GBK" w:cs="方正书宋_GBK"/>
          <w:color w:val="auto"/>
          <w:sz w:val="22"/>
          <w:szCs w:val="22"/>
        </w:rPr>
        <w:t>以本合同第二部分专用条款第六条“旅游行程及服务标准</w:t>
      </w:r>
      <w:r>
        <w:rPr>
          <w:rFonts w:hint="eastAsia" w:ascii="方正书宋_GBK" w:hAnsi="方正书宋_GBK" w:eastAsia="方正书宋_GBK" w:cs="方正书宋_GBK"/>
          <w:color w:val="auto"/>
          <w:spacing w:val="0"/>
          <w:sz w:val="22"/>
          <w:szCs w:val="22"/>
        </w:rPr>
        <w:t>”约定为准，但不得低于《旅行社接待服务规范》（DB 53/T 416）要求；未约定或者约定不明确的，执行《旅行社接待服务规范》（DB 53/T 416）标准。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3、云南省外的接待服务质量标准，优先采用国家或行业标准、旅游目的地地方标准；若无具体标准，则采用相似标准。</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第五条 {旅游费用}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1、旅游费用包括：{费用明细}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2、旅游费用不包括：{具体内容}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bCs/>
          <w:color w:val="auto"/>
          <w:sz w:val="22"/>
          <w:szCs w:val="22"/>
        </w:rPr>
        <w:t>第六条 {付款方式</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1、签订合同时，甲方应向乙方支付全额旅游费用。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2、支付旅游费用时，乙方应向甲方出具发票。</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第七条 旅游安全保障  </w:t>
      </w:r>
    </w:p>
    <w:p>
      <w:pPr>
        <w:adjustRightInd w:val="0"/>
        <w:snapToGrid w:val="0"/>
        <w:spacing w:line="420" w:lineRule="exact"/>
        <w:ind w:firstLine="434" w:firstLineChars="200"/>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b w:val="0"/>
          <w:bCs w:val="0"/>
          <w:color w:val="auto"/>
          <w:sz w:val="22"/>
          <w:szCs w:val="22"/>
        </w:rPr>
        <w:t>、</w:t>
      </w:r>
      <w:r>
        <w:rPr>
          <w:rFonts w:hint="eastAsia" w:ascii="方正书宋_GBK" w:hAnsi="方正书宋_GBK" w:eastAsia="方正书宋_GBK" w:cs="方正书宋_GBK"/>
          <w:color w:val="auto"/>
          <w:sz w:val="22"/>
          <w:szCs w:val="22"/>
        </w:rPr>
        <w:t>乙方必须购买云南旅游组合保险，并保证所提供的接待服务达到相关旅游安全标准要求</w:t>
      </w:r>
      <w:r>
        <w:rPr>
          <w:rFonts w:hint="eastAsia" w:ascii="方正书宋_GBK" w:hAnsi="方正书宋_GBK" w:eastAsia="方正书宋_GBK" w:cs="方正书宋_GBK"/>
          <w:b w:val="0"/>
          <w:bCs w:val="0"/>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2、乙方应当提示甲方购买旅游人身意外保险及相关保险；甲方在旅游期间因自身身体状况或者其他意外因素发生人身伤害或财产损失的，按照已购买保险的相关条款处理。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第八条 {合同变更具体内容}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5、因不可抗力或特殊原因需更换导游人员的，不得降低导游星级标准，且需及时告知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kern w:val="2"/>
          <w:sz w:val="22"/>
          <w:szCs w:val="22"/>
          <w:lang w:val="en-US"/>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第九条 {合同解除}</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1、甲方在行程开始前7日以上（含7日）提出解除合同的，乙方应当向甲方退还全额旅游费用；甲方在行程开始前{提前天数}日内和行程中解除合同的，按下列标准扣除必要的费用：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（1）行程开始前6日（含6日，下同）至4日，按旅游费用总额的20%。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（2）行程开始前3日至1日，按旅游费用总额的40%。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（3）行程开始当日，按旅游费用总额的60%。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（4）在行程中解除合同的，必要的费用扣除标准为：{必要费用扣除标准}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旅游费用×60%+（旅游费用-旅游费用×60%)÷旅游天数×已经出游的天数。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乙方按上述约定比例扣除的必要的费用低于实际发生的费用，甲方应按照乙方实际发生的费用支付，但最高额不应超过旅游费用总额。乙方扣除必要的费用后，应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sz w:val="22"/>
          <w:szCs w:val="22"/>
        </w:rPr>
        <w:t>2、乙方在行程开始前7日以上（含7日）提出解除合同的，应向甲方退还全额旅游费用；</w:t>
      </w:r>
      <w:r>
        <w:rPr>
          <w:rFonts w:hint="eastAsia" w:ascii="方正书宋_GBK" w:hAnsi="方正书宋_GBK" w:eastAsia="方正书宋_GBK" w:cs="方正书宋_GBK"/>
          <w:color w:val="auto"/>
          <w:kern w:val="2"/>
          <w:sz w:val="22"/>
          <w:szCs w:val="22"/>
        </w:rPr>
        <w:t>乙方在行程开始前{解除日期}以内提出解除合同的，应向甲方退还已收取的全部旅</w:t>
      </w:r>
      <w:r>
        <w:rPr>
          <w:rFonts w:hint="eastAsia" w:ascii="方正书宋_GBK" w:hAnsi="方正书宋_GBK" w:eastAsia="方正书宋_GBK" w:cs="方正书宋_GBK"/>
          <w:color w:val="auto"/>
          <w:sz w:val="22"/>
          <w:szCs w:val="22"/>
        </w:rPr>
        <w:t>游费用，并按下列标</w:t>
      </w:r>
      <w:r>
        <w:rPr>
          <w:rFonts w:hint="eastAsia" w:ascii="方正书宋_GBK" w:hAnsi="方正书宋_GBK" w:eastAsia="方正书宋_GBK" w:cs="方正书宋_GBK"/>
          <w:color w:val="auto"/>
          <w:kern w:val="2"/>
          <w:sz w:val="22"/>
          <w:szCs w:val="22"/>
          <w:lang w:val="en-US"/>
        </w:rPr>
        <w:t>准向甲方承担违约责任：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（1）出发前6日（含6日，下同）至4日，支付旅游费用总额10%的违约金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（2）出发前3日至1日，支付旅游费用总额15%的违约金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（3）出发当日，支付旅游费用总额20%的违约金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如按上述比例支付的违约金不足以赔偿甲方的实际损失，乙方应当按实际损失对甲方予以赔偿，并在解除合同通知到达日起5个工作日内为甲方办结退款手续。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3、甲方有下列情形之一的，乙方可以解除合同：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（1）患有传染病等疾病，可能危害其他旅游者健康和安全的。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（2）携带危害公共安全的物品且不同意交有关部门处理的。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（3）从事违法或者违反社会公德的活动的。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（4）从事严重影响其他旅游者权益的活动，且不听劝阻、不能制止的。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（5）法律规定的其他情形。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4、因不可抗力或者乙方、履行辅助人已尽合理注意义务仍不能避免的事件，影响旅游行程的，按照下列情形处理：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（3）危及甲方人身、财产安全的，乙方应采取相应的安全措施，因此支出的费用，由甲乙双方分担。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5、旅游行程中解除合同的，乙方应当协助甲方返回出发地或者甲方指定的合理地点，费用由甲方承担。由于乙方或者履行辅助人的原因导致合同解除的，返程费用由乙方承担。</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第十条 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（1）甲方因不听从乙方及其导游的劝告、提示而影响团队行程，给乙方造成损失的，应当承担相应的赔偿责任。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（3）由于甲方的过错，使乙方、履行辅助人、旅游从业人员或者其他旅游者遭受损害的，甲方应当赔偿损失。</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（4）甲方在旅游活动中或者在解决纠纷时，应采取措施防止损失扩大，否则应当就扩大的损失承担相应的责任。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（6）由于自身原因导致本合同不能履行，造成甲方人身损害、财产损失的，由其自行承担。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（2）乙方具备履行条件，经甲方要求仍拒绝履行合同，乙方向甲方支付旅游费用总额30%的违约金</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color w:val="auto"/>
          <w:sz w:val="22"/>
          <w:szCs w:val="22"/>
        </w:rPr>
        <w:t>造成甲方人身损害、滞留等严重后果的，甲方还可以要求乙方支付旅游费用1倍以上3倍以下的赔偿金。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（3）在甲方自行安排活动期间，乙方未尽到安全提示、救助义务的，应当对甲方的人身损害、财产损失承担相应责任。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（5）未经甲方同意，乙方擅自将甲方转团、拼团、转委托的，或是乙方</w:t>
      </w:r>
      <w:r>
        <w:rPr>
          <w:rFonts w:hint="eastAsia" w:ascii="方正书宋_GBK" w:hAnsi="方正书宋_GBK" w:eastAsia="方正书宋_GBK" w:cs="方正书宋_GBK"/>
          <w:color w:val="auto"/>
          <w:sz w:val="22"/>
          <w:szCs w:val="22"/>
        </w:rPr>
        <w:t>将不同游览行程、不同服务标准、不同价格的旅游者合并同一团队的，</w:t>
      </w:r>
      <w:r>
        <w:rPr>
          <w:rFonts w:hint="eastAsia" w:ascii="方正书宋_GBK" w:hAnsi="方正书宋_GBK" w:eastAsia="方正书宋_GBK" w:cs="方正书宋_GBK"/>
          <w:color w:val="auto"/>
          <w:kern w:val="2"/>
          <w:sz w:val="22"/>
          <w:szCs w:val="22"/>
        </w:rPr>
        <w:t>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（6）在同一旅游行程中，乙方提供相同服务，因甲方的年龄、职业等差异增收费用的，乙方应返还增收的费用。</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（9）因</w:t>
      </w:r>
      <w:r>
        <w:rPr>
          <w:rFonts w:hint="eastAsia" w:ascii="方正书宋_GBK" w:hAnsi="方正书宋_GBK" w:eastAsia="方正书宋_GBK" w:cs="方正书宋_GBK"/>
          <w:color w:val="auto"/>
          <w:sz w:val="22"/>
          <w:szCs w:val="22"/>
        </w:rPr>
        <w:t>乙方选择的接待旅行社、旅游景区、酒店、餐馆、旅游汽车、娱乐活动经营单位等旅游辅助服务者的原因，造成</w:t>
      </w:r>
      <w:r>
        <w:rPr>
          <w:rFonts w:hint="eastAsia" w:ascii="方正书宋_GBK" w:hAnsi="方正书宋_GBK" w:eastAsia="方正书宋_GBK" w:cs="方正书宋_GBK"/>
          <w:color w:val="auto"/>
          <w:kern w:val="2"/>
          <w:sz w:val="22"/>
          <w:szCs w:val="22"/>
        </w:rPr>
        <w:t>安排的旅游项目与合同不符，乙方应退还甲方合同金额与实际花费的差额，并支付与退还费用同额的违约金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kern w:val="2"/>
          <w:sz w:val="22"/>
          <w:szCs w:val="22"/>
        </w:rPr>
        <w:t>的，乙方应向甲方支付旅游费用总额2%的违约金，若更换导游后降低星级标准的，按前款处理。</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（11）{乙方及其委派的导游人员违反合同约定，乙方应按下述标准承担责任：}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①</w:t>
      </w:r>
      <w:r>
        <w:rPr>
          <w:rFonts w:hint="eastAsia" w:ascii="方正书宋_GBK" w:hAnsi="方正书宋_GBK" w:eastAsia="方正书宋_GBK" w:cs="方正书宋_GBK"/>
          <w:color w:val="auto"/>
          <w:kern w:val="2"/>
          <w:sz w:val="22"/>
          <w:szCs w:val="22"/>
        </w:rPr>
        <w:t>擅自增加旅游消费项目，费用由乙方承担。</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②</w:t>
      </w:r>
      <w:r>
        <w:rPr>
          <w:rFonts w:hint="eastAsia" w:ascii="方正书宋_GBK" w:hAnsi="方正书宋_GBK" w:eastAsia="方正书宋_GBK" w:cs="方正书宋_GBK"/>
          <w:color w:val="auto"/>
          <w:kern w:val="2"/>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③</w:t>
      </w:r>
      <w:r>
        <w:rPr>
          <w:rFonts w:hint="eastAsia" w:ascii="方正书宋_GBK" w:hAnsi="方正书宋_GBK" w:eastAsia="方正书宋_GBK" w:cs="方正书宋_GBK"/>
          <w:color w:val="auto"/>
          <w:kern w:val="2"/>
          <w:sz w:val="22"/>
          <w:szCs w:val="22"/>
        </w:rPr>
        <w:t>擅自中止对甲方提供住宿、用餐、交通等旅游服务的，应当负担甲方在被中止旅游服务期间所订的同等级别的住宿、用餐、交通等必要费用，并向甲方支付旅游费用总额30%的违约金。</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第十一条 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1、乙方能够证明在旅游质量问题发生之前已采取以下措施的，应减轻或免除责任：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（1）旅游质量和安全状况已给予充分说明、提醒、劝诫、警告或事先说明。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（2）所发生的违约问题非乙方责任或无法预知或已采取了预防性措施。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（3）质量问题的发生全部或部分是由于甲方自身的过错。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（4）质量问题发生后，乙方及时采取了妥善处理措施。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26" w:firstLineChars="196"/>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bCs/>
          <w:color w:val="auto"/>
          <w:sz w:val="22"/>
          <w:szCs w:val="22"/>
        </w:rPr>
        <w:t>第十二条 {解决争议的方法</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1、在本合同履行中发生争议时，双方可协商解决，或向旅游合同签订地或乙方所在地的</w:t>
      </w:r>
      <w:r>
        <w:rPr>
          <w:rFonts w:hint="eastAsia" w:ascii="方正书宋_GBK" w:hAnsi="方正书宋_GBK" w:eastAsia="方正书宋_GBK" w:cs="方正书宋_GBK"/>
          <w:color w:val="auto"/>
          <w:kern w:val="2"/>
          <w:sz w:val="22"/>
          <w:szCs w:val="22"/>
        </w:rPr>
        <w:t>旅游质检执法机构</w:t>
      </w:r>
      <w:r>
        <w:rPr>
          <w:rFonts w:hint="eastAsia" w:ascii="方正书宋_GBK" w:hAnsi="方正书宋_GBK" w:eastAsia="方正书宋_GBK" w:cs="方正书宋_GBK"/>
          <w:color w:val="auto"/>
          <w:sz w:val="22"/>
          <w:szCs w:val="22"/>
        </w:rPr>
        <w:t>投诉；</w:t>
      </w:r>
      <w:r>
        <w:rPr>
          <w:rFonts w:hint="eastAsia" w:ascii="方正书宋_GBK" w:hAnsi="方正书宋_GBK" w:eastAsia="方正书宋_GBK" w:cs="方正书宋_GBK"/>
          <w:color w:val="auto"/>
          <w:kern w:val="2"/>
          <w:sz w:val="22"/>
          <w:szCs w:val="22"/>
        </w:rPr>
        <w:t>需要立即制止、纠正</w:t>
      </w:r>
      <w:r>
        <w:rPr>
          <w:rFonts w:hint="eastAsia" w:ascii="方正书宋_GBK" w:hAnsi="方正书宋_GBK" w:eastAsia="方正书宋_GBK" w:cs="方正书宋_GBK"/>
          <w:color w:val="auto"/>
          <w:sz w:val="22"/>
          <w:szCs w:val="22"/>
        </w:rPr>
        <w:t>乙方</w:t>
      </w:r>
      <w:r>
        <w:rPr>
          <w:rFonts w:hint="eastAsia" w:ascii="方正书宋_GBK" w:hAnsi="方正书宋_GBK" w:eastAsia="方正书宋_GBK" w:cs="方正书宋_GBK"/>
          <w:color w:val="auto"/>
          <w:kern w:val="2"/>
          <w:sz w:val="22"/>
          <w:szCs w:val="22"/>
        </w:rPr>
        <w:t>的损害行为的，可向损害行为发生地的旅游质检执法机构投诉。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color w:val="auto"/>
          <w:sz w:val="22"/>
          <w:szCs w:val="22"/>
          <w:u w:val="single"/>
        </w:rPr>
        <w:t>{争议解决方式}</w:t>
      </w:r>
      <w:r>
        <w:rPr>
          <w:rFonts w:hint="eastAsia" w:ascii="方正书宋_GBK" w:hAnsi="方正书宋_GBK" w:eastAsia="方正书宋_GBK" w:cs="方正书宋_GBK"/>
          <w:color w:val="auto"/>
          <w:sz w:val="22"/>
          <w:szCs w:val="22"/>
        </w:rPr>
        <w:t>种方式解决：</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（1）就近到基层司法所（{乡镇}）人民调解室调解。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（2）提交{仲裁</w:t>
      </w:r>
      <w:r>
        <w:rPr>
          <w:rFonts w:hint="eastAsia" w:ascii="方正书宋_GBK" w:hAnsi="方正书宋_GBK" w:eastAsia="方正书宋_GBK" w:cs="方正书宋_GBK"/>
          <w:color w:val="auto"/>
          <w:sz w:val="22"/>
          <w:szCs w:val="22"/>
          <w:u w:val="single"/>
        </w:rPr>
        <w:t>委员会}仲裁。</w:t>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（3）依法向人民法院起诉。</w:t>
      </w:r>
    </w:p>
    <w:p>
      <w:pPr>
        <w:pStyle w:val="4"/>
        <w:adjustRightInd w:val="0"/>
        <w:snapToGrid w:val="0"/>
        <w:spacing w:line="420" w:lineRule="exact"/>
        <w:ind w:left="1024" w:hanging="472"/>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第十三条 {补充协议}</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本合同生效后，双方未约定的事宜，可以签订补充协议，补充协议与本合同具有同等法律效力。</w:t>
      </w:r>
    </w:p>
    <w:p>
      <w:pPr>
        <w:pStyle w:val="4"/>
        <w:adjustRightInd w:val="0"/>
        <w:snapToGrid w:val="0"/>
        <w:spacing w:line="420" w:lineRule="exact"/>
        <w:ind w:left="1024" w:hanging="472"/>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第十四条 合同生效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本合同自双方签字盖章，且全额支付旅游费用之日起生效。本合同一式两份，双方各持一份，具有同等法律效力。</w:t>
      </w:r>
    </w:p>
    <w:p>
      <w:pPr>
        <w:spacing w:line="420" w:lineRule="exact"/>
        <w:ind w:firstLine="434" w:firstLineChars="200"/>
        <w:rPr>
          <w:rFonts w:hint="eastAsia" w:ascii="方正书宋_GBK" w:hAnsi="方正书宋_GBK" w:eastAsia="方正书宋_GBK" w:cs="方正书宋_GBK"/>
          <w:color w:val="auto"/>
          <w:sz w:val="22"/>
          <w:szCs w:val="22"/>
        </w:rPr>
      </w:pPr>
    </w:p>
    <w:p>
      <w:pPr>
        <w:spacing w:line="400" w:lineRule="exact"/>
        <w:jc w:val="center"/>
        <w:rPr>
          <w:rFonts w:ascii="宋体" w:hAnsi="宋体" w:eastAsia="宋体"/>
          <w:b/>
          <w:sz w:val="36"/>
          <w:szCs w:val="36"/>
        </w:rPr>
      </w:pPr>
      <w:bookmarkStart w:id="0" w:name="_GoBack"/>
      <w:bookmarkEnd w:id="0"/>
      <w:r>
        <w:rPr>
          <w:rFonts w:hint="eastAsia" w:ascii="方正书宋_GBK" w:hAnsi="方正书宋_GBK" w:eastAsia="方正书宋_GBK" w:cs="方正书宋_GBK"/>
          <w:color w:val="auto"/>
          <w:sz w:val="22"/>
          <w:szCs w:val="22"/>
        </w:rPr>
      </w:r>
      <w:r>
        <w:rPr>
          <w:rFonts w:hint="eastAsia" w:ascii="方正黑体_GBK" w:hAnsi="方正黑体_GBK" w:eastAsia="方正黑体_GBK" w:cs="方正黑体_GBK"/>
          <w:b w:val="0"/>
          <w:bCs/>
          <w:sz w:val="28"/>
          <w:szCs w:val="28"/>
        </w:rPr>
        <w:t>第二部分  专用条款</w:t>
      </w:r>
    </w:p>
    <w:p>
      <w:pPr>
        <w:spacing w:line="400" w:lineRule="exact"/>
        <w:jc w:val="center"/>
        <w:rPr>
          <w:rFonts w:ascii="宋体" w:hAnsi="宋体" w:eastAsia="宋体"/>
          <w:b/>
          <w:sz w:val="36"/>
          <w:szCs w:val="36"/>
        </w:rPr>
      </w:pP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甲方（旅游者）</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旅游者或旅游团代表：</w:t>
      </w:r>
      <w:r>
        <w:rPr>
          <w:rFonts w:hint="eastAsia" w:ascii="方正书宋_GBK" w:hAnsi="方正书宋_GBK" w:eastAsia="方正书宋_GBK" w:cs="方正书宋_GBK"/>
          <w:sz w:val="22"/>
          <w:szCs w:val="22"/>
          <w:u w:val="single"/>
        </w:rPr>
        <w:t>{联系人}（参团名单表如下）</w:t>
      </w:r>
      <w:r>
        <w:rPr>
          <w:rFonts w:hint="eastAsia" w:ascii="方正书宋_GBK" w:hAnsi="方正书宋_GBK" w:eastAsia="方正书宋_GBK" w:cs="方正书宋_GBK"/>
          <w:sz w:val="22"/>
          <w:szCs w:val="22"/>
        </w:rPr>
      </w:r>
    </w:p>
    <w:p>
      <w:pPr>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身份证件号码：</w:t>
      </w:r>
      <w:r>
        <w:rPr>
          <w:rFonts w:hint="eastAsia" w:ascii="方正书宋_GBK" w:hAnsi="方正书宋_GBK" w:eastAsia="方正书宋_GBK" w:cs="方正书宋_GBK"/>
          <w:sz w:val="22"/>
          <w:szCs w:val="22"/>
          <w:u w:val="single"/>
        </w:rPr>
        <w:t>{证件号码}</w:t>
      </w:r>
    </w:p>
    <w:p>
      <w:pPr>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{紧急联系人姓名} {联系电话}</w:t>
      </w:r>
    </w:p>
    <w:p>
      <w:pPr>
        <w:spacing w:line="420" w:lineRule="exact"/>
        <w:ind w:firstLine="321" w:firstLineChars="148"/>
        <w:jc w:val="center"/>
        <w:rPr>
          <w:rFonts w:hint="eastAsia" w:ascii="方正书宋_GBK" w:hAnsi="方正书宋_GBK" w:eastAsia="方正书宋_GBK" w:cs="方正书宋_GBK"/>
          <w:b/>
          <w:bCs/>
          <w:sz w:val="22"/>
          <w:szCs w:val="22"/>
        </w:rPr>
      </w:pPr>
    </w:p>
    <w:p>
      <w:pPr>
        <w:spacing w:line="420" w:lineRule="exact"/>
        <w:ind w:firstLine="321" w:firstLineChars="148"/>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参团名单表</w:t>
      </w:r>
    </w:p>
    <w:tbl>
      <w:tblPr>
        <w:tblStyle w:val="9"/>
        <w:tblW w:w="9477"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828"/>
        <w:gridCol w:w="874"/>
        <w:gridCol w:w="3008"/>
        <w:gridCol w:w="139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8105" w:type="dxa"/>
            <w:gridSpan w:val="5"/>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参团人数</w:t>
            </w:r>
          </w:p>
        </w:tc>
        <w:tc>
          <w:tcPr>
            <w:tcW w:w="8105" w:type="dxa"/>
            <w:gridSpan w:val="5"/>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2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74"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0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身份证号码</w:t>
            </w:r>
          </w:p>
        </w:tc>
        <w:tc>
          <w:tcPr>
            <w:tcW w:w="139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200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9477" w:type="dxa"/>
            <w:gridSpan w:val="6"/>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乙方（组团社）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{组团社名称}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{等级}          业</w:t>
      </w:r>
      <w:r>
        <w:rPr>
          <w:rFonts w:hint="eastAsia" w:ascii="方正书宋_GBK" w:hAnsi="方正书宋_GBK" w:eastAsia="方正书宋_GBK" w:cs="方正书宋_GBK"/>
          <w:sz w:val="22"/>
          <w:szCs w:val="22"/>
        </w:rPr>
        <w:t>务经营许可证号：{业</w:t>
      </w:r>
      <w:r>
        <w:rPr>
          <w:rFonts w:hint="eastAsia" w:ascii="方正书宋_GBK" w:hAnsi="方正书宋_GBK" w:eastAsia="方正书宋_GBK" w:cs="方正书宋_GBK"/>
          <w:sz w:val="22"/>
          <w:szCs w:val="22"/>
          <w:u w:val="single"/>
        </w:rPr>
        <w:t>务经营许可证号}</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{住所地}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{法定代表人}</w:t>
      </w:r>
      <w:r>
        <w:rPr>
          <w:rFonts w:hint="eastAsia" w:ascii="方正书宋_GBK" w:hAnsi="方正书宋_GBK" w:eastAsia="方正书宋_GBK" w:cs="方正书宋_GBK"/>
          <w:sz w:val="22"/>
          <w:szCs w:val="22"/>
        </w:rPr>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ind w:firstLine="434" w:firstLineChars="200"/>
        <w:rPr>
          <w:rFonts w:hint="eastAsia" w:ascii="方正书宋_GBK" w:hAnsi="方正书宋_GBK" w:eastAsia="方正书宋_GBK" w:cs="方正书宋_GBK"/>
          <w:bCs/>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34" w:firstLineChars="200"/>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第一条 {通用条款效力}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甲乙双方在签订本合同前，乙方已向甲方介绍《第一部分 通用条款》的内容，双方同意将其列为合同组成部分。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 {成团人数}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本次旅游活动约定人数为</w:t>
      </w:r>
      <w:r>
        <w:rPr>
          <w:rFonts w:hint="eastAsia" w:ascii="方正书宋_GBK" w:hAnsi="方正书宋_GBK" w:eastAsia="方正书宋_GBK" w:cs="方正书宋_GBK"/>
          <w:sz w:val="22"/>
          <w:szCs w:val="22"/>
          <w:u w:val="single"/>
        </w:rPr>
        <w:t xml:space="preserve"> {人数} 。</w:t>
      </w:r>
      <w:r>
        <w:rPr>
          <w:rFonts w:hint="eastAsia" w:ascii="方正书宋_GBK" w:hAnsi="方正书宋_GBK" w:eastAsia="方正书宋_GBK" w:cs="方正书宋_GBK"/>
          <w:sz w:val="22"/>
          <w:szCs w:val="22"/>
        </w:rPr>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第三条 {旅游费用}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1、旅游费用总额：</w:t>
      </w:r>
      <w:r>
        <w:rPr>
          <w:rFonts w:hint="eastAsia" w:ascii="方正书宋_GBK" w:hAnsi="方正书宋_GBK" w:eastAsia="方正书宋_GBK" w:cs="方正书宋_GBK"/>
          <w:sz w:val="22"/>
          <w:szCs w:val="22"/>
          <w:u w:val="single"/>
        </w:rPr>
        <w:t>{费用总额}元（大写：{</w:t>
      </w:r>
      <w:r>
        <w:rPr>
          <w:rFonts w:hint="eastAsia" w:ascii="方正书宋_GBK" w:hAnsi="方正书宋_GBK" w:eastAsia="方正书宋_GBK" w:cs="方正书宋_GBK"/>
          <w:sz w:val="22"/>
          <w:szCs w:val="22"/>
        </w:rPr>
        <w:t>大写金额}</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p>
    <w:p>
      <w:pPr>
        <w:adjustRightInd w:val="0"/>
        <w:snapToGrid w:val="0"/>
        <w:spacing w:line="420" w:lineRule="exact"/>
        <w:ind w:firstLine="868"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其中：（1）成年人：</w:t>
      </w:r>
      <w:r>
        <w:rPr>
          <w:rFonts w:hint="eastAsia" w:ascii="方正书宋_GBK" w:hAnsi="方正书宋_GBK" w:eastAsia="方正书宋_GBK" w:cs="方正书宋_GBK"/>
          <w:sz w:val="22"/>
          <w:szCs w:val="22"/>
          <w:u w:val="single"/>
        </w:rPr>
        <w:t xml:space="preserve">{费用/人}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{人数} </w:t>
      </w:r>
      <w:r>
        <w:rPr>
          <w:rFonts w:hint="eastAsia" w:ascii="方正书宋_GBK" w:hAnsi="方正书宋_GBK" w:eastAsia="方正书宋_GBK" w:cs="方正书宋_GBK"/>
          <w:sz w:val="22"/>
          <w:szCs w:val="22"/>
        </w:rPr>
        <w:t>人 ，合计：{</w:t>
      </w:r>
      <w:r>
        <w:rPr>
          <w:rFonts w:hint="eastAsia" w:ascii="方正书宋_GBK" w:hAnsi="方正书宋_GBK" w:eastAsia="方正书宋_GBK" w:cs="方正书宋_GBK"/>
          <w:sz w:val="22"/>
          <w:szCs w:val="22"/>
          <w:u w:val="single"/>
        </w:rPr>
        <w:t>合计费用} 元</w:t>
      </w:r>
      <w:r>
        <w:rPr>
          <w:rFonts w:hint="eastAsia" w:ascii="方正书宋_GBK" w:hAnsi="方正书宋_GBK" w:eastAsia="方正书宋_GBK" w:cs="方正书宋_GBK"/>
          <w:sz w:val="22"/>
          <w:szCs w:val="22"/>
        </w:rPr>
      </w:r>
    </w:p>
    <w:p>
      <w:pPr>
        <w:adjustRightInd w:val="0"/>
        <w:snapToGrid w:val="0"/>
        <w:spacing w:line="420" w:lineRule="exact"/>
        <w:ind w:firstLine="868"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（2）未成年人：{费用标准</w:t>
      </w:r>
      <w:r>
        <w:rPr>
          <w:rFonts w:hint="eastAsia" w:ascii="方正书宋_GBK" w:hAnsi="方正书宋_GBK" w:eastAsia="方正书宋_GBK" w:cs="方正书宋_GBK"/>
          <w:sz w:val="22"/>
          <w:szCs w:val="22"/>
          <w:u w:val="single"/>
        </w:rPr>
        <w:t>}元/人，共{</w:t>
      </w:r>
      <w:r>
        <w:rPr>
          <w:rFonts w:hint="eastAsia" w:ascii="方正书宋_GBK" w:hAnsi="方正书宋_GBK" w:eastAsia="方正书宋_GBK" w:cs="方正书宋_GBK"/>
          <w:sz w:val="22"/>
          <w:szCs w:val="22"/>
        </w:rPr>
        <w:t>人数}人，</w:t>
      </w:r>
      <w:r>
        <w:rPr>
          <w:rFonts w:hint="eastAsia" w:ascii="方正书宋_GBK" w:hAnsi="方正书宋_GBK" w:eastAsia="方正书宋_GBK" w:cs="方正书宋_GBK"/>
          <w:sz w:val="22"/>
          <w:szCs w:val="22"/>
          <w:u w:val="single"/>
        </w:rPr>
        <w:t>合计：{合计</w:t>
      </w:r>
      <w:r>
        <w:rPr>
          <w:rFonts w:hint="eastAsia" w:ascii="方正书宋_GBK" w:hAnsi="方正书宋_GBK" w:eastAsia="方正书宋_GBK" w:cs="方正书宋_GBK"/>
          <w:sz w:val="22"/>
          <w:szCs w:val="22"/>
        </w:rPr>
        <w:t>金额}元</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adjustRightInd w:val="0"/>
        <w:snapToGrid w:val="0"/>
        <w:spacing w:line="420" w:lineRule="exact"/>
        <w:ind w:firstLine="1411" w:firstLineChars="6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（3）导游服务费：</w:t>
      </w:r>
      <w:r>
        <w:rPr>
          <w:rFonts w:hint="eastAsia" w:ascii="方正书宋_GBK" w:hAnsi="方正书宋_GBK" w:eastAsia="方正书宋_GBK" w:cs="方正书宋_GBK"/>
          <w:sz w:val="22"/>
          <w:szCs w:val="22"/>
          <w:u w:val="single"/>
        </w:rPr>
        <w:t>{导游服务费金额</w:t>
      </w:r>
      <w:r>
        <w:rPr>
          <w:rFonts w:hint="eastAsia" w:ascii="方正书宋_GBK" w:hAnsi="方正书宋_GBK" w:eastAsia="方正书宋_GBK" w:cs="方正书宋_GBK"/>
          <w:sz w:val="22"/>
          <w:szCs w:val="22"/>
        </w:rPr>
        <w:t>}元/人，</w:t>
      </w:r>
      <w:r>
        <w:rPr>
          <w:rFonts w:hint="eastAsia" w:ascii="方正书宋_GBK" w:hAnsi="方正书宋_GBK" w:eastAsia="方正书宋_GBK" w:cs="方正书宋_GBK"/>
          <w:sz w:val="22"/>
          <w:szCs w:val="22"/>
          <w:u w:val="single"/>
        </w:rPr>
        <w:t>共{人数}人</w:t>
      </w:r>
      <w:r>
        <w:rPr>
          <w:rFonts w:hint="eastAsia" w:ascii="方正书宋_GBK" w:hAnsi="方正书宋_GBK" w:eastAsia="方正书宋_GBK" w:cs="方正书宋_GBK"/>
          <w:sz w:val="22"/>
          <w:szCs w:val="22"/>
        </w:rPr>
        <w:t>，合计：{合计</w:t>
      </w:r>
      <w:r>
        <w:rPr>
          <w:rFonts w:hint="eastAsia" w:ascii="方正书宋_GBK" w:hAnsi="方正书宋_GBK" w:eastAsia="方正书宋_GBK" w:cs="方正书宋_GBK"/>
          <w:sz w:val="22"/>
          <w:szCs w:val="22"/>
          <w:u w:val="single"/>
        </w:rPr>
        <w:t>金额}元</w:t>
      </w:r>
      <w:r>
        <w:rPr>
          <w:rFonts w:hint="eastAsia" w:ascii="方正书宋_GBK" w:hAnsi="方正书宋_GBK" w:eastAsia="方正书宋_GBK" w:cs="方正书宋_GBK"/>
          <w:sz w:val="22"/>
          <w:szCs w:val="22"/>
        </w:rPr>
      </w:r>
    </w:p>
    <w:p>
      <w:pPr>
        <w:adjustRightInd w:val="0"/>
        <w:snapToGrid w:val="0"/>
        <w:spacing w:line="420" w:lineRule="exact"/>
        <w:ind w:firstLine="48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2、付款方式为</w:t>
      </w:r>
      <w:r>
        <w:rPr>
          <w:rFonts w:hint="eastAsia" w:ascii="方正书宋_GBK" w:hAnsi="方正书宋_GBK" w:eastAsia="方正书宋_GBK" w:cs="方正书宋_GBK"/>
          <w:sz w:val="22"/>
          <w:szCs w:val="22"/>
          <w:u w:val="single"/>
        </w:rPr>
        <w:t xml:space="preserve"> {付款方式}</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1411" w:firstLineChars="6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（1）现金支付；（2）转帐。</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组团社户名：</w:t>
      </w:r>
      <w:r>
        <w:rPr>
          <w:rFonts w:hint="eastAsia" w:ascii="方正书宋_GBK" w:hAnsi="方正书宋_GBK" w:eastAsia="方正书宋_GBK" w:cs="方正书宋_GBK"/>
          <w:sz w:val="22"/>
          <w:szCs w:val="22"/>
          <w:u w:val="single"/>
        </w:rPr>
        <w:t xml:space="preserve">{组团社户名}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开户银行：{开户银行}</w:t>
      </w:r>
    </w:p>
    <w:p>
      <w:pPr>
        <w:adjustRightInd w:val="0"/>
        <w:snapToGrid w:val="0"/>
        <w:spacing w:line="420" w:lineRule="exact"/>
        <w:ind w:firstLine="1085" w:firstLineChars="5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{帐号}</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第四条 {业务委托内容}</w:t>
      </w:r>
    </w:p>
    <w:p>
      <w:pPr>
        <w:adjustRightInd w:val="0"/>
        <w:snapToGrid w:val="0"/>
        <w:spacing w:line="420" w:lineRule="exact"/>
        <w:ind w:firstLine="371"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1、对甲方的委托，按第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选项}        项处理：</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（1）乙方需要将本合同旅游业务委托其他旅行社，甲方是否同意：{委托</w:t>
      </w:r>
      <w:r>
        <w:rPr>
          <w:rFonts w:hint="eastAsia" w:ascii="方正书宋_GBK" w:hAnsi="方正书宋_GBK" w:eastAsia="方正书宋_GBK" w:cs="方正书宋_GBK"/>
          <w:sz w:val="22"/>
          <w:szCs w:val="22"/>
          <w:u w:val="single"/>
        </w:rPr>
        <w:t>结果}委托。</w:t>
      </w:r>
      <w:r>
        <w:rPr>
          <w:rFonts w:hint="eastAsia" w:ascii="方正书宋_GBK" w:hAnsi="方正书宋_GBK" w:eastAsia="方正书宋_GBK" w:cs="方正书宋_GBK"/>
          <w:sz w:val="22"/>
          <w:szCs w:val="22"/>
        </w:rPr>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委托接待旅行社名称：</w:t>
      </w:r>
      <w:r>
        <w:rPr>
          <w:rFonts w:hint="eastAsia" w:ascii="方正书宋_GBK" w:hAnsi="方正书宋_GBK" w:eastAsia="方正书宋_GBK" w:cs="方正书宋_GBK"/>
          <w:sz w:val="22"/>
          <w:szCs w:val="22"/>
          <w:u w:val="single"/>
        </w:rPr>
        <w:t xml:space="preserve">{旅行社名称}                 </w:t>
      </w:r>
      <w:r>
        <w:rPr>
          <w:rFonts w:hint="eastAsia" w:ascii="方正书宋_GBK" w:hAnsi="方正书宋_GBK" w:eastAsia="方正书宋_GBK" w:cs="方正书宋_GBK"/>
          <w:sz w:val="22"/>
          <w:szCs w:val="22"/>
        </w:rPr>
        <w:t xml:space="preserve"> 等级：{</w:t>
      </w:r>
      <w:r>
        <w:rPr>
          <w:rFonts w:hint="eastAsia" w:ascii="方正书宋_GBK" w:hAnsi="方正书宋_GBK" w:eastAsia="方正书宋_GBK" w:cs="方正书宋_GBK"/>
          <w:sz w:val="22"/>
          <w:szCs w:val="22"/>
          <w:u w:val="single"/>
        </w:rPr>
        <w:t>等级}</w:t>
      </w:r>
      <w:r>
        <w:rPr>
          <w:rFonts w:hint="eastAsia" w:ascii="方正书宋_GBK" w:hAnsi="方正书宋_GBK" w:eastAsia="方正书宋_GBK" w:cs="方正书宋_GBK"/>
          <w:sz w:val="22"/>
          <w:szCs w:val="22"/>
        </w:rPr>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（2）本合同约定的旅游业务，由{旅行社}独立完成，{旅行社}不得再委托其他旅行社。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第五条 {合同解除}</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1、乙方解除合同时，甲方同意乙方在保证所约定的旅游服务内容和标准不变的前提下，按下列第</w:t>
      </w:r>
      <w:r>
        <w:rPr>
          <w:rFonts w:hint="eastAsia" w:ascii="方正书宋_GBK" w:hAnsi="方正书宋_GBK" w:eastAsia="方正书宋_GBK" w:cs="方正书宋_GBK"/>
          <w:sz w:val="22"/>
          <w:szCs w:val="22"/>
          <w:u w:val="single"/>
        </w:rPr>
        <w:t>{处理方式}项处</w:t>
      </w:r>
      <w:r>
        <w:rPr>
          <w:rFonts w:hint="eastAsia" w:ascii="方正书宋_GBK" w:hAnsi="方正书宋_GBK" w:eastAsia="方正书宋_GBK" w:cs="方正书宋_GBK"/>
          <w:sz w:val="22"/>
          <w:szCs w:val="22"/>
        </w:rPr>
        <w:t>理：</w:t>
      </w:r>
    </w:p>
    <w:p>
      <w:pPr>
        <w:adjustRightInd w:val="0"/>
        <w:snapToGrid w:val="0"/>
        <w:spacing w:line="420" w:lineRule="exact"/>
        <w:ind w:firstLine="371"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（1）另行签订合同改期出团；</w:t>
      </w:r>
    </w:p>
    <w:p>
      <w:pPr>
        <w:adjustRightInd w:val="0"/>
        <w:snapToGrid w:val="0"/>
        <w:spacing w:line="420" w:lineRule="exact"/>
        <w:ind w:left="407"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（2）由甲方自愿与乙方推荐的其他旅行社另行签订合同。</w:t>
      </w:r>
    </w:p>
    <w:p>
      <w:pPr>
        <w:widowControl/>
        <w:adjustRightInd w:val="0"/>
        <w:snapToGrid w:val="0"/>
        <w:spacing w:line="420" w:lineRule="exact"/>
        <w:ind w:left="407" w:leftChars="147"/>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2、解除合同，按照本合同《第一部分 通用条款》</w:t>
      </w:r>
      <w:r>
        <w:rPr>
          <w:rFonts w:hint="eastAsia" w:ascii="方正书宋_GBK" w:hAnsi="方正书宋_GBK" w:eastAsia="方正书宋_GBK" w:cs="方正书宋_GBK"/>
          <w:color w:val="FF0000"/>
          <w:sz w:val="22"/>
          <w:szCs w:val="22"/>
        </w:rPr>
        <w:t>第九条</w:t>
      </w:r>
      <w:r>
        <w:rPr>
          <w:rFonts w:hint="eastAsia" w:ascii="方正书宋_GBK" w:hAnsi="方正书宋_GBK" w:eastAsia="方正书宋_GBK" w:cs="方正书宋_GBK"/>
          <w:sz w:val="22"/>
          <w:szCs w:val="22"/>
        </w:rPr>
        <w:t>承担{违约责任}。</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第六条 {旅游行程及服务标准}</w:t>
      </w:r>
    </w:p>
    <w:tbl>
      <w:tblPr>
        <w:tblStyle w:val="8"/>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22"/>
        <w:gridCol w:w="272"/>
        <w:gridCol w:w="1123"/>
        <w:gridCol w:w="284"/>
        <w:gridCol w:w="337"/>
        <w:gridCol w:w="797"/>
        <w:gridCol w:w="318"/>
        <w:gridCol w:w="957"/>
        <w:gridCol w:w="993"/>
        <w:gridCol w:w="850"/>
        <w:gridCol w:w="281"/>
        <w:gridCol w:w="995"/>
        <w:gridCol w:w="80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808"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团号</w:t>
            </w:r>
          </w:p>
        </w:tc>
        <w:tc>
          <w:tcPr>
            <w:tcW w:w="2016" w:type="dxa"/>
            <w:gridSpan w:val="4"/>
            <w:vAlign w:val="center"/>
          </w:tcPr>
          <w:p>
            <w:pPr>
              <w:spacing w:line="420" w:lineRule="exact"/>
              <w:jc w:val="center"/>
              <w:rPr>
                <w:rFonts w:hint="eastAsia" w:ascii="方正书宋_GBK" w:hAnsi="方正书宋_GBK" w:eastAsia="方正书宋_GBK" w:cs="方正书宋_GBK"/>
                <w:sz w:val="22"/>
                <w:szCs w:val="22"/>
              </w:rPr>
            </w:pPr>
          </w:p>
        </w:tc>
        <w:tc>
          <w:tcPr>
            <w:tcW w:w="111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人数</w:t>
            </w:r>
          </w:p>
        </w:tc>
        <w:tc>
          <w:tcPr>
            <w:tcW w:w="5961" w:type="dxa"/>
            <w:gridSpan w:val="7"/>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2" w:hRule="atLeast"/>
        </w:trPr>
        <w:tc>
          <w:tcPr>
            <w:tcW w:w="808" w:type="dxa"/>
            <w:gridSpan w:val="2"/>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行程时间</w:t>
            </w:r>
          </w:p>
        </w:tc>
        <w:tc>
          <w:tcPr>
            <w:tcW w:w="6212" w:type="dxa"/>
            <w:gridSpan w:val="10"/>
            <w:vAlign w:val="center"/>
          </w:tcPr>
          <w:p>
            <w:pPr>
              <w:spacing w:line="420" w:lineRule="exact"/>
              <w:ind w:firstLine="326" w:firstLineChars="15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日至    年    月   日，共计：    天     夜</w:t>
            </w:r>
          </w:p>
        </w:tc>
        <w:tc>
          <w:tcPr>
            <w:tcW w:w="180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旅行社产品类型</w:t>
            </w:r>
          </w:p>
        </w:tc>
        <w:tc>
          <w:tcPr>
            <w:tcW w:w="1080"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0" w:hRule="atLeast"/>
        </w:trPr>
        <w:tc>
          <w:tcPr>
            <w:tcW w:w="9900" w:type="dxa"/>
            <w:gridSpan w:val="15"/>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旅游行程及服务等级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52" w:hRule="atLeast"/>
        </w:trPr>
        <w:tc>
          <w:tcPr>
            <w:tcW w:w="786"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701" w:type="dxa"/>
            <w:gridSpan w:val="4"/>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旅游景区/等级/游览时间</w:t>
            </w: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旅游汽车/等级</w:t>
            </w:r>
          </w:p>
        </w:tc>
        <w:tc>
          <w:tcPr>
            <w:tcW w:w="127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住宿地点/酒店类型/等级</w:t>
            </w:r>
          </w:p>
        </w:tc>
        <w:tc>
          <w:tcPr>
            <w:tcW w:w="993"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餐馆</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850" w:type="dxa"/>
            <w:vAlign w:val="center"/>
          </w:tcPr>
          <w:p>
            <w:pPr>
              <w:widowControl/>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娱乐</w:t>
            </w:r>
          </w:p>
          <w:p>
            <w:pPr>
              <w:widowControl/>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w:t>
            </w:r>
          </w:p>
        </w:tc>
        <w:tc>
          <w:tcPr>
            <w:tcW w:w="1276"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接待旅行社/等级</w:t>
            </w:r>
          </w:p>
        </w:tc>
        <w:tc>
          <w:tcPr>
            <w:tcW w:w="188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导游人员/星级/联系电话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 w:hRule="atLeast"/>
        </w:trPr>
        <w:tc>
          <w:tcPr>
            <w:tcW w:w="2203" w:type="dxa"/>
            <w:gridSpan w:val="4"/>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w:t>
            </w:r>
          </w:p>
        </w:tc>
        <w:tc>
          <w:tcPr>
            <w:tcW w:w="7697" w:type="dxa"/>
            <w:gridSpan w:val="11"/>
            <w:vAlign w:val="center"/>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6" w:hRule="atLeast"/>
        </w:trPr>
        <w:tc>
          <w:tcPr>
            <w:tcW w:w="1080" w:type="dxa"/>
            <w:gridSpan w:val="3"/>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8820" w:type="dxa"/>
            <w:gridSpan w:val="12"/>
          </w:tcPr>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7" w:hRule="atLeast"/>
        </w:trPr>
        <w:tc>
          <w:tcPr>
            <w:tcW w:w="108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8820" w:type="dxa"/>
            <w:gridSpan w:val="12"/>
            <w:vAlign w:val="center"/>
          </w:tcPr>
          <w:p>
            <w:pPr>
              <w:spacing w:line="420" w:lineRule="exact"/>
              <w:ind w:firstLine="326" w:firstLineChars="1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1、“其他约定”栏可填写餐饮、住房等特殊需求及相关事项。</w:t>
            </w:r>
          </w:p>
          <w:p>
            <w:pPr>
              <w:tabs>
                <w:tab w:val="left" w:pos="0"/>
              </w:tabs>
              <w:spacing w:line="420" w:lineRule="exact"/>
              <w:ind w:firstLine="326" w:firstLineChars="15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2、具体航班信息、住宿酒店名称、地址及联系电话等不能确定要素，须于出发前告知旅游者。</w:t>
            </w:r>
          </w:p>
        </w:tc>
      </w:tr>
    </w:tbl>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甲方（旅游者或旅游团代表）签字：</w:t>
      </w:r>
      <w:r>
        <w:rPr>
          <w:rFonts w:hint="eastAsia" w:ascii="方正书宋_GBK" w:hAnsi="方正书宋_GBK" w:eastAsia="方正书宋_GBK" w:cs="方正书宋_GBK"/>
          <w:sz w:val="22"/>
          <w:szCs w:val="22"/>
          <w:u w:val="single"/>
        </w:rPr>
        <w:t xml:space="preserve">{签字}       </w:t>
      </w:r>
      <w:r>
        <w:rPr>
          <w:rFonts w:hint="eastAsia" w:ascii="方正书宋_GBK" w:hAnsi="方正书宋_GBK" w:eastAsia="方正书宋_GBK" w:cs="方正书宋_GBK"/>
          <w:sz w:val="22"/>
          <w:szCs w:val="22"/>
        </w:rPr>
        <w:t xml:space="preserve">     身份证</w:t>
      </w:r>
      <w:r>
        <w:rPr>
          <w:rFonts w:hint="eastAsia" w:ascii="方正书宋_GBK" w:hAnsi="方正书宋_GBK" w:eastAsia="方正书宋_GBK" w:cs="方正书宋_GBK"/>
          <w:sz w:val="22"/>
          <w:szCs w:val="22"/>
          <w:u w:val="single"/>
        </w:rPr>
        <w:t>件号码：{证件号码}</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其他旅游者签字：</w:t>
      </w:r>
      <w:r>
        <w:rPr>
          <w:rFonts w:hint="eastAsia" w:ascii="方正书宋_GBK" w:hAnsi="方正书宋_GBK" w:eastAsia="方正书宋_GBK" w:cs="方正书宋_GBK"/>
          <w:sz w:val="22"/>
          <w:szCs w:val="22"/>
          <w:u w:val="single"/>
        </w:rPr>
        <w:t>{签字}</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spacing w:line="420" w:lineRule="exact"/>
        <w:ind w:left="-360" w:leftChars="-130" w:right="-581" w:rightChars="-210" w:firstLine="434" w:firstLineChars="200"/>
        <w:rPr>
          <w:rFonts w:hint="eastAsia" w:ascii="方正书宋_GBK" w:hAnsi="方正书宋_GBK" w:eastAsia="方正书宋_GBK" w:cs="方正书宋_GBK"/>
          <w:sz w:val="22"/>
          <w:szCs w:val="22"/>
        </w:rPr>
      </w:pPr>
    </w:p>
    <w:p>
      <w:pPr>
        <w:spacing w:line="420" w:lineRule="exact"/>
        <w:ind w:left="-360" w:leftChars="-130" w:right="-581" w:rightChars="-210"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乙方（组团社）盖章：{乙方盖章}</w:t>
      </w:r>
    </w:p>
    <w:p>
      <w:pPr>
        <w:spacing w:line="420" w:lineRule="exact"/>
        <w:ind w:left="-360" w:leftChars="-130" w:right="-581" w:rightChars="-210"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{签字}</w:t>
      </w:r>
    </w:p>
    <w:p>
      <w:pPr>
        <w:spacing w:line="420" w:lineRule="exact"/>
        <w:ind w:left="-360" w:leftChars="-130" w:right="-581" w:rightChars="-210" w:firstLine="4883" w:firstLineChars="22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{年}{月}</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sectPr>
      <w:headerReference r:id="rId8" w:type="default"/>
      <w:footerReference r:id="rId9"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47"/>
    </w:sdtPr>
    <w:sdtEndPr>
      <w:rPr>
        <w:rFonts w:ascii="仿宋" w:hAnsi="仿宋" w:eastAsia="仿宋"/>
        <w:sz w:val="28"/>
        <w:szCs w:val="28"/>
      </w:rPr>
    </w:sdtEndPr>
    <w:sdtContent>
      <w:p>
        <w:pPr>
          <w:pStyle w:val="6"/>
          <w:jc w:val="center"/>
          <w:rPr>
            <w:rFonts w:ascii="仿宋" w:hAnsi="仿宋" w:eastAsia="仿宋"/>
            <w:sz w:val="28"/>
            <w:szCs w:val="28"/>
          </w:rPr>
        </w:pPr>
        <w:r>
          <w:rPr>
            <w:rFonts w:hint="eastAsia"/>
          </w:rPr>
          <w:t xml:space="preserve">                                                                                             </w:t>
        </w: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rPr>
          <w:t xml:space="preserve"> 1 -</w:t>
        </w:r>
        <w:r>
          <w:rPr>
            <w:rFonts w:ascii="仿宋" w:hAnsi="仿宋" w:eastAsia="仿宋"/>
            <w:sz w:val="28"/>
            <w:szCs w:val="28"/>
          </w:rPr>
          <w:fldChar w:fldCharType="end"/>
        </w:r>
      </w:p>
    </w:sdtContent>
  </w:sdt>
  <w:p>
    <w:pPr>
      <w:pStyle w:val="6"/>
      <w:wordWrap w:val="0"/>
      <w:ind w:right="1540" w:firstLine="360"/>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rPr>
        <w:sz w:val="28"/>
      </w:rPr>
    </w:pPr>
    <w:r>
      <w:rPr>
        <w:rFonts w:hint="eastAsia"/>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30"/>
    </w:sdtPr>
    <w:sdtContent>
      <w:p>
        <w:pPr>
          <w:pStyle w:val="6"/>
          <w:jc w:val="center"/>
        </w:pPr>
        <w:r>
          <w:fldChar w:fldCharType="begin"/>
        </w:r>
        <w:r>
          <w:instrText xml:space="preserve"> PAGE   \* MERGEFORMAT </w:instrText>
        </w:r>
        <w:r>
          <w:fldChar w:fldCharType="separate"/>
        </w:r>
        <w:r>
          <w:rPr>
            <w:lang w:val="zh-CN"/>
          </w:rPr>
          <w:t>-</w:t>
        </w:r>
        <w:r>
          <w:t xml:space="preserve"> 1 -</w:t>
        </w:r>
        <w: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- 15 -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2RfsRwCAAAnBAAADgAAAAAAAAABACAAAAA1AQAAZHJzL2Uyb0RvYy54bWxQSwUG&#10;AAAAAAYABgBZAQAAw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- 15 -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E74C66"/>
    <w:multiLevelType w:val="singleLevel"/>
    <w:tmpl w:val="58E74C66"/>
    <w:lvl w:ilvl="0" w:tentative="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440DA"/>
    <w:rsid w:val="0008564C"/>
    <w:rsid w:val="0024004E"/>
    <w:rsid w:val="00617554"/>
    <w:rsid w:val="006E30EB"/>
    <w:rsid w:val="007D2B93"/>
    <w:rsid w:val="007D2FEF"/>
    <w:rsid w:val="00822679"/>
    <w:rsid w:val="00825F76"/>
    <w:rsid w:val="0084190A"/>
    <w:rsid w:val="00CD162E"/>
    <w:rsid w:val="00DB201B"/>
    <w:rsid w:val="00E1122E"/>
    <w:rsid w:val="00E838AE"/>
    <w:rsid w:val="00EB238C"/>
    <w:rsid w:val="00FE428C"/>
    <w:rsid w:val="01D40D09"/>
    <w:rsid w:val="093F74A2"/>
    <w:rsid w:val="10572A6C"/>
    <w:rsid w:val="13006DD6"/>
    <w:rsid w:val="130C7872"/>
    <w:rsid w:val="1A0F1392"/>
    <w:rsid w:val="1FAB15FA"/>
    <w:rsid w:val="234D56AA"/>
    <w:rsid w:val="2D3F3604"/>
    <w:rsid w:val="2EC376BA"/>
    <w:rsid w:val="30684495"/>
    <w:rsid w:val="3C8440DA"/>
    <w:rsid w:val="457E0828"/>
    <w:rsid w:val="4A925650"/>
    <w:rsid w:val="4D863611"/>
    <w:rsid w:val="4E9C70D5"/>
    <w:rsid w:val="54B80928"/>
    <w:rsid w:val="5A2C1AC8"/>
    <w:rsid w:val="5F9E3005"/>
    <w:rsid w:val="63CB2D41"/>
    <w:rsid w:val="63E416ED"/>
    <w:rsid w:val="678408DF"/>
    <w:rsid w:val="67F859B6"/>
    <w:rsid w:val="6F6819CE"/>
    <w:rsid w:val="763306B8"/>
    <w:rsid w:val="7B874C64"/>
    <w:rsid w:val="7BFFE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after="120"/>
    </w:p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563C1" w:themeColor="hyperlink"/>
      <w:u w:val="single"/>
      <w14:textFill>
        <w14:solidFill>
          <w14:schemeClr w14:val="hlink"/>
        </w14:solidFill>
      </w14:textFill>
    </w:rPr>
  </w:style>
  <w:style w:type="paragraph" w:customStyle="1" w:styleId="12">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3">
    <w:name w:val="批注框文本 Char"/>
    <w:basedOn w:val="10"/>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1654</Words>
  <Characters>9433</Characters>
  <Lines>78</Lines>
  <Paragraphs>22</Paragraphs>
  <TotalTime>3</TotalTime>
  <ScaleCrop>false</ScaleCrop>
  <LinksUpToDate>false</LinksUpToDate>
  <CharactersWithSpaces>11065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2017-04-09T21:07:00Z</dcterms:created>
  <dc:creator>Administrator</dc:creator>
  <cp:lastModifiedBy>kylin</cp:lastModifiedBy>
  <cp:lastPrinted>2017-04-10T22:08:00Z</cp:lastPrinted>
  <dcterms:modified xsi:type="dcterms:W3CDTF">2022-02-07T15:23:56Z</dcterms:modified>
  <dc:title>                 编号：                </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