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ordWrap w:val="0"/>
        <w:adjustRightInd w:val="0"/>
        <w:snapToGrid w:val="0"/>
        <w:spacing w:line="580" w:lineRule="exact"/>
        <w:ind w:right="-42"/>
        <w:rPr>
          <w:rFonts w:hAnsi="宋体"/>
          <w:sz w:val="32"/>
          <w:szCs w:val="32"/>
        </w:rPr>
      </w:pPr>
      <w:r>
        <w:rPr>
          <w:rFonts w:ascii="黑体" w:hAnsi="宋体" w:eastAsia="黑体"/>
          <w:sz w:val="32"/>
          <w:szCs w:val="32"/>
        </w:rPr>
        <w:t>编号：{编号}</w:t>
      </w:r>
      <w:r>
        <w:rPr>
          <w:rFonts w:hint="eastAsia" w:hAnsi="宋体"/>
          <w:sz w:val="32"/>
          <w:szCs w:val="32"/>
        </w:rPr>
      </w:r>
      <w:r>
        <w:rPr>
          <w:rFonts w:hAnsi="宋体"/>
          <w:sz w:val="32"/>
          <w:szCs w:val="32"/>
          <w:u w:val="single"/>
        </w:rPr>
      </w:r>
    </w:p>
    <w:p>
      <w:pPr>
        <w:adjustRightInd w:val="0"/>
        <w:snapToGrid w:val="0"/>
        <w:jc w:val="center"/>
        <w:rPr>
          <w:rFonts w:ascii="宋体" w:hAnsi="宋体" w:eastAsia="宋体"/>
          <w:sz w:val="48"/>
          <w:szCs w:val="48"/>
        </w:rPr>
      </w:pPr>
    </w:p>
    <w:p>
      <w:pPr>
        <w:adjustRightInd w:val="0"/>
        <w:snapToGrid w:val="0"/>
        <w:jc w:val="center"/>
        <w:rPr>
          <w:rFonts w:ascii="宋体" w:hAnsi="宋体" w:eastAsia="宋体"/>
          <w:sz w:val="48"/>
          <w:szCs w:val="48"/>
        </w:rPr>
      </w:pPr>
    </w:p>
    <w:p>
      <w:pPr>
        <w:adjustRightInd w:val="0"/>
        <w:snapToGrid w:val="0"/>
        <w:spacing w:line="360" w:lineRule="auto"/>
        <w:jc w:val="center"/>
        <w:rPr>
          <w:rFonts w:ascii="楷体_GB2312" w:hAnsi="宋体" w:eastAsia="楷体_GB2312"/>
          <w:sz w:val="36"/>
          <w:szCs w:val="36"/>
        </w:rPr>
      </w:pPr>
      <w:r>
        <w:rPr>
          <w:rFonts w:hint="eastAsia" w:ascii="楷体_GB2312" w:hAnsi="宋体" w:eastAsia="楷体_GB2312"/>
          <w:sz w:val="36"/>
          <w:szCs w:val="36"/>
        </w:rPr>
        <w:t>云南省旅游合同示范文本</w:t>
      </w:r>
    </w:p>
    <w:p>
      <w:pPr>
        <w:adjustRightInd w:val="0"/>
        <w:snapToGrid w:val="0"/>
        <w:spacing w:line="360" w:lineRule="auto"/>
        <w:jc w:val="center"/>
        <w:rPr>
          <w:rFonts w:ascii="黑体" w:hAnsi="宋体" w:eastAsia="黑体"/>
          <w:sz w:val="48"/>
          <w:szCs w:val="48"/>
        </w:rPr>
      </w:pPr>
      <w:r>
        <w:rPr>
          <w:rFonts w:hint="eastAsia" w:ascii="黑体" w:hAnsi="宋体" w:eastAsia="黑体"/>
          <w:sz w:val="48"/>
          <w:szCs w:val="48"/>
        </w:rPr>
        <w:t>境内组团社与地接社合同</w:t>
      </w:r>
    </w:p>
    <w:p>
      <w:pPr>
        <w:adjustRightInd w:val="0"/>
        <w:snapToGrid w:val="0"/>
        <w:jc w:val="center"/>
        <w:rPr>
          <w:rFonts w:ascii="宋体" w:hAnsi="宋体" w:eastAsia="宋体"/>
          <w:sz w:val="24"/>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r>
        <w:drawing>
          <wp:anchor distT="0" distB="0" distL="114300" distR="114300" simplePos="0" relativeHeight="251721728" behindDoc="1" locked="0" layoutInCell="1" allowOverlap="1">
            <wp:simplePos x="0" y="0"/>
            <wp:positionH relativeFrom="column">
              <wp:posOffset>1943100</wp:posOffset>
            </wp:positionH>
            <wp:positionV relativeFrom="paragraph">
              <wp:posOffset>25400</wp:posOffset>
            </wp:positionV>
            <wp:extent cx="1851025" cy="1865630"/>
            <wp:effectExtent l="0" t="0" r="15875" b="1270"/>
            <wp:wrapNone/>
            <wp:docPr id="1" name="图片 1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4"/>
                    <pic:cNvPicPr>
                      <a:picLocks noChangeAspect="true"/>
                    </pic:cNvPicPr>
                  </pic:nvPicPr>
                  <pic:blipFill>
                    <a:blip r:embed="rId9" cstate="print"/>
                    <a:srcRect/>
                    <a:stretch>
                      <a:fillRect/>
                    </a:stretch>
                  </pic:blipFill>
                  <pic:spPr>
                    <a:xfrm>
                      <a:off x="0" y="0"/>
                      <a:ext cx="1851025" cy="1865630"/>
                    </a:xfrm>
                    <a:prstGeom prst="rect">
                      <a:avLst/>
                    </a:prstGeom>
                    <a:noFill/>
                    <a:ln w="9525">
                      <a:noFill/>
                      <a:miter/>
                    </a:ln>
                  </pic:spPr>
                </pic:pic>
              </a:graphicData>
            </a:graphic>
          </wp:anchor>
        </w:drawing>
      </w: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jc w:val="center"/>
        <w:rPr>
          <w:rFonts w:ascii="黑体" w:hAnsi="DotumChe" w:eastAsia="黑体"/>
          <w:szCs w:val="28"/>
        </w:rPr>
      </w:pPr>
    </w:p>
    <w:p>
      <w:pPr>
        <w:adjustRightInd w:val="0"/>
        <w:snapToGrid w:val="0"/>
        <w:spacing w:line="580" w:lineRule="exact"/>
        <w:rPr>
          <w:rFonts w:ascii="黑体" w:hAnsi="DotumChe" w:eastAsia="黑体"/>
          <w:szCs w:val="28"/>
        </w:rPr>
      </w:pPr>
    </w:p>
    <w:p>
      <w:pPr>
        <w:adjustRightInd w:val="0"/>
        <w:snapToGrid w:val="0"/>
        <w:spacing w:line="580" w:lineRule="exact"/>
        <w:rPr>
          <w:rFonts w:ascii="黑体" w:hAnsi="DotumChe" w:eastAsia="黑体"/>
          <w:szCs w:val="28"/>
        </w:rPr>
      </w:pPr>
    </w:p>
    <w:p>
      <w:pPr>
        <w:adjustRightInd w:val="0"/>
        <w:snapToGrid w:val="0"/>
        <w:jc w:val="center"/>
        <w:rPr>
          <w:rFonts w:ascii="黑体" w:hAnsi="DotumChe" w:eastAsia="黑体"/>
          <w:szCs w:val="28"/>
        </w:rPr>
      </w:pPr>
    </w:p>
    <w:p>
      <w:pPr>
        <w:pStyle w:val="4"/>
        <w:adjustRightInd w:val="0"/>
        <w:snapToGrid w:val="0"/>
        <w:ind w:left="0" w:leftChars="0" w:firstLine="2770" w:firstLineChars="1000"/>
        <w:rPr>
          <w:rFonts w:ascii="仿宋_GB2312" w:hAnsi="宋体" w:eastAsia="仿宋_GB2312"/>
          <w:sz w:val="28"/>
          <w:szCs w:val="28"/>
        </w:rPr>
      </w:pPr>
      <w:r>
        <w:rPr>
          <w:rFonts w:ascii="仿宋_GB2312" w:hAnsi="宋体" w:eastAsia="仿宋_GB2312"/>
          <w:sz w:val="28"/>
          <w:szCs w:val="28"/>
        </w:rPr>
        <mc:AlternateContent>
          <mc:Choice Requires="wps">
            <w:drawing>
              <wp:anchor distT="0" distB="0" distL="114300" distR="114300" simplePos="0" relativeHeight="251723776" behindDoc="0" locked="0" layoutInCell="1" allowOverlap="1">
                <wp:simplePos x="0" y="0"/>
                <wp:positionH relativeFrom="column">
                  <wp:posOffset>2400300</wp:posOffset>
                </wp:positionH>
                <wp:positionV relativeFrom="paragraph">
                  <wp:posOffset>1847215</wp:posOffset>
                </wp:positionV>
                <wp:extent cx="914400" cy="396240"/>
                <wp:effectExtent l="0" t="0" r="0" b="3810"/>
                <wp:wrapNone/>
                <wp:docPr id="3" name="矩形 3"/>
                <wp:cNvGraphicFramePr/>
                <a:graphic xmlns:a="http://schemas.openxmlformats.org/drawingml/2006/main">
                  <a:graphicData uri="http://schemas.microsoft.com/office/word/2010/wordprocessingShape">
                    <wps:wsp>
                      <wps:cNvSpPr/>
                      <wps:spPr>
                        <a:xfrm>
                          <a:off x="0" y="0"/>
                          <a:ext cx="914400" cy="396240"/>
                        </a:xfrm>
                        <a:prstGeom prst="rect">
                          <a:avLst/>
                        </a:prstGeom>
                        <a:solidFill>
                          <a:srgbClr val="FFFFFF"/>
                        </a:solidFill>
                        <a:ln w="9525">
                          <a:noFill/>
                          <a:miter/>
                        </a:ln>
                        <a:effectLst/>
                      </wps:spPr>
                      <wps:bodyPr upright="true"/>
                    </wps:wsp>
                  </a:graphicData>
                </a:graphic>
              </wp:anchor>
            </w:drawing>
          </mc:Choice>
          <mc:Fallback>
            <w:pict>
              <v:rect id="_x0000_s1026" o:spid="_x0000_s1026" o:spt="1" style="position:absolute;left:0pt;margin-left:189pt;margin-top:145.45pt;height:31.2pt;width:72pt;z-index:251723776;mso-width-relative:page;mso-height-relative:page;" fillcolor="#FFFFFF" filled="t" stroked="f" coordsize="21600,21600" o:gfxdata="UEsFBgAAAAAAAAAAAAAAAAAAAAAAAFBLAwQKAAAAAACHTuJAAAAAAAAAAAAAAAAABAAAAGRycy9Q&#10;SwMEFAAAAAgAh07iQHiqkqPYAAAACwEAAA8AAABkcnMvZG93bnJldi54bWxNj8FOwzAQRO9I/IO1&#10;SNyo3YSEJsTpAakn4ECLxHUbb5OI2A6x04a/ZznBcWdGs2+q7WIHcaYp9N5pWK8UCHKNN71rNbwf&#10;dncbECGiMzh4Rxq+KcC2vr6qsDT+4t7ovI+t4BIXStTQxTiWUoamI4th5Udy7J38ZDHyObXSTHjh&#10;cjvIRKlcWuwdf+hwpKeOms/9bDVgfm++Xk/py+F5zrFoF7XLPpTWtzdr9Qgi0hL/wvCLz+hQM9PR&#10;z84EMWhIHza8JWpIClWA4ESWJKwc2crSFGRdyf8b6h9QSwMEFAAAAAgAh07iQK/x45irAQAANAMA&#10;AA4AAABkcnMvZTJvRG9jLnhtbK1SS24bMQzdF8gdBO3jGX8SNAOPs0jgbII2QJoDyBpqRoB+oGSP&#10;fZoC3fUQPU7Ra5RSHCdtd0VmoSFF8pHvUcvrvTVsBxi1dy2fTmrOwEnfade3/OnL+vwjZzEJ1wnj&#10;HbT8AJFfr84+LMfQwMwP3nSAjEBcbMbQ8iGl0FRVlANYESc+gKOg8mhFIhf7qkMxEro11ayuL6vR&#10;YxfQS4iRbm+fg3xV8JUCmT4rFSEx03KaLZUTy7nJZ7VaiqZHEQYtj2OI/5jCCu2o6QnqViTBtqj/&#10;gbJaoo9epYn0tvJKaQmFA7GZ1n+xeRxEgMKFxInhJFN8P1j5afeATHctn3PmhKUV/fr6/eePb2ye&#10;tRlDbCjlMTzg0YtkZqJ7hTb/iQLbFz0PJz1hn5iky6vpYlGT6pJC86vL2aLoXb0WB4zpDrxl2Wg5&#10;0rqKimJ3HxM1pNSXlNwreqO7tTamONhvbgyynaDVrsuXJ6aSP9KMYyNNcjG7KMjO53rKE43VCTIr&#10;qjAuX0B5L8fOmfkz12xtfHcgnbYBdT/QpAm3ULrlIK2moByfUd79W5/st4999R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B4qpKj2AAAAAsBAAAPAAAAAAAAAAEAIAAAADgAAABkcnMvZG93bnJldi54&#10;bWxQSwECFAAUAAAACACHTuJAr/HjmKsBAAA0AwAADgAAAAAAAAABACAAAAA9AQAAZHJzL2Uyb0Rv&#10;Yy54bWxQSwUGAAAAAAYABgBZAQAAWgUAAAAA&#10;">
                <v:fill on="t" focussize="0,0"/>
                <v:stroke on="f" joinstyle="miter"/>
                <v:imagedata o:title=""/>
                <o:lock v:ext="edit" aspectratio="f"/>
              </v:rect>
            </w:pict>
          </mc:Fallback>
        </mc:AlternateContent>
      </w:r>
      <w:r>
        <w:rPr>
          <w:rFonts w:hint="eastAsia" w:ascii="仿宋_GB2312" w:hAnsi="宋体" w:eastAsia="仿宋_GB2312"/>
          <w:sz w:val="28"/>
          <w:szCs w:val="28"/>
        </w:rPr>
        <w:t>云南省旅游发展委员会</w:t>
      </w:r>
    </w:p>
    <w:p>
      <w:pPr>
        <w:pStyle w:val="4"/>
        <w:adjustRightInd w:val="0"/>
        <w:snapToGrid w:val="0"/>
        <w:ind w:left="0" w:leftChars="0" w:firstLine="0" w:firstLineChars="0"/>
        <w:jc w:val="center"/>
        <w:rPr>
          <w:rFonts w:ascii="仿宋_GB2312" w:hAnsi="宋体" w:eastAsia="仿宋_GB2312"/>
          <w:sz w:val="28"/>
          <w:szCs w:val="28"/>
        </w:rPr>
      </w:pPr>
      <w:r>
        <w:rPr>
          <w:rFonts w:ascii="仿宋_GB2312" w:hAnsi="宋体" w:eastAsia="仿宋_GB2312"/>
          <w:sz w:val="28"/>
          <w:szCs w:val="28"/>
        </w:rPr>
        <w:t>制定</w:t>
      </w:r>
    </w:p>
    <w:p>
      <w:pPr>
        <w:pStyle w:val="4"/>
        <w:adjustRightInd w:val="0"/>
        <w:snapToGrid w:val="0"/>
        <w:ind w:left="0" w:leftChars="0" w:firstLine="2770" w:firstLineChars="1000"/>
        <w:rPr>
          <w:rFonts w:ascii="仿宋_GB2312" w:hAnsi="宋体" w:eastAsia="仿宋_GB2312"/>
          <w:sz w:val="28"/>
          <w:szCs w:val="28"/>
        </w:rPr>
      </w:pPr>
      <w:r>
        <w:rPr>
          <w:rFonts w:hint="eastAsia" w:ascii="仿宋_GB2312" w:hAnsi="宋体" w:eastAsia="仿宋_GB2312"/>
          <w:sz w:val="28"/>
          <w:szCs w:val="28"/>
        </w:rPr>
        <w:t>云南省工商行政管理局</w:t>
      </w:r>
    </w:p>
    <w:p>
      <w:pPr>
        <w:pStyle w:val="4"/>
        <w:adjustRightInd w:val="0"/>
        <w:snapToGrid w:val="0"/>
        <w:ind w:left="0" w:leftChars="0" w:firstLine="2770" w:firstLineChars="1000"/>
        <w:rPr>
          <w:rFonts w:ascii="仿宋_GB2312" w:hAnsi="宋体" w:eastAsia="仿宋_GB2312"/>
          <w:sz w:val="28"/>
          <w:szCs w:val="28"/>
        </w:rPr>
      </w:pPr>
    </w:p>
    <w:p>
      <w:pPr>
        <w:pStyle w:val="4"/>
        <w:adjustRightInd w:val="0"/>
        <w:snapToGrid w:val="0"/>
        <w:ind w:left="0" w:leftChars="0" w:firstLine="3329" w:firstLineChars="1050"/>
        <w:rPr>
          <w:rFonts w:ascii="仿宋_GB2312" w:hAnsi="宋体" w:eastAsia="仿宋_GB2312"/>
          <w:sz w:val="28"/>
          <w:szCs w:val="28"/>
        </w:rPr>
      </w:pPr>
      <w:r>
        <w:rPr>
          <w:rFonts w:ascii="仿宋_GB2312" w:hAnsi="宋体" w:eastAsia="仿宋_GB2312"/>
          <w:sz w:val="32"/>
          <w:szCs w:val="32"/>
        </w:rPr>
        <w:t>2017年4月</w:t>
      </w:r>
    </w:p>
    <w:p>
      <w:pPr>
        <w:spacing w:line="420" w:lineRule="exact"/>
        <w:jc w:val="center"/>
        <w:rPr>
          <w:rFonts w:ascii="宋体" w:hAnsi="宋体" w:eastAsia="宋体"/>
          <w:bCs/>
          <w:sz w:val="30"/>
          <w:szCs w:val="30"/>
        </w:rPr>
      </w:pPr>
      <w:r>
        <w:rPr>
          <w:rFonts w:hAnsi="宋体"/>
          <w:szCs w:val="28"/>
        </w:rPr>
        <mc:AlternateContent>
          <mc:Choice Requires="wps">
            <w:drawing>
              <wp:anchor distT="0" distB="0" distL="114300" distR="114300" simplePos="0" relativeHeight="251722752" behindDoc="0" locked="0" layoutInCell="1" allowOverlap="1">
                <wp:simplePos x="0" y="0"/>
                <wp:positionH relativeFrom="column">
                  <wp:posOffset>2352675</wp:posOffset>
                </wp:positionH>
                <wp:positionV relativeFrom="paragraph">
                  <wp:posOffset>318135</wp:posOffset>
                </wp:positionV>
                <wp:extent cx="914400" cy="396240"/>
                <wp:effectExtent l="0" t="0" r="0" b="3810"/>
                <wp:wrapNone/>
                <wp:docPr id="2" name="矩形 2"/>
                <wp:cNvGraphicFramePr/>
                <a:graphic xmlns:a="http://schemas.openxmlformats.org/drawingml/2006/main">
                  <a:graphicData uri="http://schemas.microsoft.com/office/word/2010/wordprocessingShape">
                    <wps:wsp>
                      <wps:cNvSpPr/>
                      <wps:spPr>
                        <a:xfrm>
                          <a:off x="0" y="0"/>
                          <a:ext cx="914400" cy="396240"/>
                        </a:xfrm>
                        <a:prstGeom prst="rect">
                          <a:avLst/>
                        </a:prstGeom>
                        <a:solidFill>
                          <a:srgbClr val="FFFFFF"/>
                        </a:solidFill>
                        <a:ln w="9525">
                          <a:noFill/>
                          <a:miter/>
                        </a:ln>
                        <a:effectLst/>
                      </wps:spPr>
                      <wps:bodyPr upright="true"/>
                    </wps:wsp>
                  </a:graphicData>
                </a:graphic>
              </wp:anchor>
            </w:drawing>
          </mc:Choice>
          <mc:Fallback>
            <w:pict>
              <v:rect id="_x0000_s1026" o:spid="_x0000_s1026" o:spt="1" style="position:absolute;left:0pt;margin-left:185.25pt;margin-top:25.05pt;height:31.2pt;width:72pt;z-index:251722752;mso-width-relative:page;mso-height-relative:page;" fillcolor="#FFFFFF" filled="t" stroked="f" coordsize="21600,21600" o:gfxdata="UEsFBgAAAAAAAAAAAAAAAAAAAAAAAFBLAwQKAAAAAACHTuJAAAAAAAAAAAAAAAAABAAAAGRycy9Q&#10;SwMEFAAAAAgAh07iQNN9+UbXAAAACgEAAA8AAABkcnMvZG93bnJldi54bWxNj8FOwzAMhu9IvENk&#10;JG4s6bYUKE13QNoJOLAhcfUar61oktKkW3l7zIkdbX/6/f3lZna9ONEYu+ANZAsFgnwdbOcbAx/7&#10;7d0DiJjQW+yDJwM/FGFTXV+VWNhw9u902qVGcIiPBRpoUxoKKWPdksO4CAN5vh3D6DDxODbSjnjm&#10;cNfLpVK5dNh5/tDiQM8t1V+7yRnAfG2/346r1/3LlONjM6ut/lTG3N5k6glEojn9w/Cnz+pQsdMh&#10;TN5G0RtY3SvNqAGtMhAM6GzNiwOT2VKDrEp5WaH6BVBLAwQUAAAACACHTuJAi/I/lKsBAAA0AwAA&#10;DgAAAGRycy9lMm9Eb2MueG1srVLNbtswDL4P6DsIujd23LRYjTg9tEgvxVag2wMoMmUL0B8oJU6e&#10;ZsBue4g9zrDXGKVmWbfdivogkyL5kd9HLW/21rAdYNTedXw+qzkDJ32v3dDxz5/W5+85i0m4Xhjv&#10;oOMHiPxmdfZuOYUWGj960wMyAnGxnULHx5RCW1VRjmBFnPkAjoLKoxWJXByqHsVE6NZUTV1fVZPH&#10;PqCXECPd3j0H+argKwUyfVQqQmKm4zRbKieWc5PParUU7YAijFoexxCvmMIK7ajpCepOJMG2qP+D&#10;slqij16lmfS28kppCYUDsZnX/7B5GkWAwoXEieEkU3w7WPlh94hM9x1vOHPC0op+fvn24/tX1mRt&#10;phBbSnkKj3j0IpmZ6F6hzX+iwPZFz8NJT9gnJunyer5Y1KS6pNDF9VWzKHpXf4oDxnQP3rJsdBxp&#10;XUVFsXuIiRpS6u+U3Ct6o/u1NqY4OGxuDbKdoNWuy5cnppK/0oxjE01y2VwWZOdzPeWJ1uoEmRVV&#10;GJcvoLyXY+fM/Jlrtja+P5BO24B6GGnShFso3XKQVlNQjs8o7/6lT/bLx776B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NN9+UbXAAAACgEAAA8AAAAAAAAAAQAgAAAAOAAAAGRycy9kb3ducmV2Lnht&#10;bFBLAQIUABQAAAAIAIdO4kCL8j+UqwEAADQDAAAOAAAAAAAAAAEAIAAAADwBAABkcnMvZTJvRG9j&#10;LnhtbFBLBQYAAAAABgAGAFkBAABZBQAAAAA=&#10;">
                <v:fill on="t" focussize="0,0"/>
                <v:stroke on="f" joinstyle="miter"/>
                <v:imagedata o:title=""/>
                <o:lock v:ext="edit" aspectratio="f"/>
              </v:rect>
            </w:pict>
          </mc:Fallback>
        </mc:AlternateContent>
      </w:r>
      <w:r>
        <w:rPr>
          <w:rFonts w:ascii="黑体" w:hAnsi="DotumChe" w:eastAsia="黑体"/>
          <w:szCs w:val="28"/>
        </w:rPr>
        <mc:AlternateContent>
          <mc:Choice Requires="wps">
            <w:drawing>
              <wp:anchor distT="0" distB="0" distL="114300" distR="114300" simplePos="0" relativeHeight="251724800" behindDoc="0" locked="0" layoutInCell="1" allowOverlap="1">
                <wp:simplePos x="0" y="0"/>
                <wp:positionH relativeFrom="column">
                  <wp:posOffset>4949825</wp:posOffset>
                </wp:positionH>
                <wp:positionV relativeFrom="paragraph">
                  <wp:posOffset>349885</wp:posOffset>
                </wp:positionV>
                <wp:extent cx="914400" cy="396240"/>
                <wp:effectExtent l="0" t="0" r="0" b="3810"/>
                <wp:wrapNone/>
                <wp:docPr id="4" name="矩形 4"/>
                <wp:cNvGraphicFramePr/>
                <a:graphic xmlns:a="http://schemas.openxmlformats.org/drawingml/2006/main">
                  <a:graphicData uri="http://schemas.microsoft.com/office/word/2010/wordprocessingShape">
                    <wps:wsp>
                      <wps:cNvSpPr/>
                      <wps:spPr>
                        <a:xfrm>
                          <a:off x="0" y="0"/>
                          <a:ext cx="914400" cy="396240"/>
                        </a:xfrm>
                        <a:prstGeom prst="rect">
                          <a:avLst/>
                        </a:prstGeom>
                        <a:solidFill>
                          <a:srgbClr val="FFFFFF"/>
                        </a:solidFill>
                        <a:ln w="9525">
                          <a:noFill/>
                          <a:miter/>
                        </a:ln>
                        <a:effectLst/>
                      </wps:spPr>
                      <wps:bodyPr upright="true"/>
                    </wps:wsp>
                  </a:graphicData>
                </a:graphic>
              </wp:anchor>
            </w:drawing>
          </mc:Choice>
          <mc:Fallback>
            <w:pict>
              <v:rect id="_x0000_s1026" o:spid="_x0000_s1026" o:spt="1" style="position:absolute;left:0pt;margin-left:389.75pt;margin-top:27.55pt;height:31.2pt;width:72pt;z-index:251724800;mso-width-relative:page;mso-height-relative:page;" fillcolor="#FFFFFF" filled="t" stroked="f" coordsize="21600,21600" o:gfxdata="UEsFBgAAAAAAAAAAAAAAAAAAAAAAAFBLAwQKAAAAAACHTuJAAAAAAAAAAAAAAAAABAAAAGRycy9Q&#10;SwMEFAAAAAgAh07iQPWcjIDXAAAACgEAAA8AAABkcnMvZG93bnJldi54bWxNj8FOwzAMhu9IvENk&#10;JG4s6UZbWprugLQTcGBD4uo1XlvRJKVJt/L2mBMcbX/6/f3VdrGDONMUeu80JCsFglzjTe9aDe+H&#10;3d0DiBDRGRy8Iw3fFGBbX19VWBp/cW903sdWcIgLJWroYhxLKUPTkcWw8iM5vp38ZDHyOLXSTHjh&#10;cDvItVKZtNg7/tDhSE8dNZ/72WrA7N58vZ42L4fnOcOiXdQu/VBa394k6hFEpCX+wfCrz+pQs9PR&#10;z84EMWjI8yJlVEOaJiAYKNYbXhyZTPIUZF3J/xXqH1BLAwQUAAAACACHTuJAU/j3vqsBAAA0AwAA&#10;DgAAAGRycy9lMm9Eb2MueG1srVJLbtswEN0X6B0I7mvJrhI0guUsGribIg2Q9gA0NZQI8Ichbdmn&#10;CZBdDtHjFL1Gh4zr/HZFtaBmODNv5r3h8nJvDdsBRu1dx+ezmjNw0vfaDR3/8X394RNnMQnXC+Md&#10;dPwAkV+u3r9bTqGFhR+96QEZgbjYTqHjY0qhraooR7AiznwAR0Hl0YpELg5Vj2IidGuqRV2fV5PH&#10;PqCXECPdXj0G+argKwUyfVMqQmKm4zRbKieWc5PParUU7YAijFoexxD/MIUV2lHTE9SVSIJtUb+B&#10;slqij16lmfS28kppCYUDsZnXr9jcjiJA4ULixHCSKf4/WHm9u0Gm+443nDlhaUW/7x5+/bxnTdZm&#10;CrGllNtwg0cvkpmJ7hXa/CcKbF/0PJz0hH1iki4v5k1Tk+qSQh8vzhdN0bt6Kg4Y0xfwlmWj40jr&#10;KiqK3deYqCGl/k3JvaI3ul9rY4qDw+azQbYTtNp1+fLEVPIizTg20SRni7OC7HyupzzRWp0gs6IK&#10;4/IFlPdy7JyZP3LN1sb3B9JpG1API02acAulWw7SagrK8Rnl3T/3yX7+2Fd/A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PWcjIDXAAAACgEAAA8AAAAAAAAAAQAgAAAAOAAAAGRycy9kb3ducmV2Lnht&#10;bFBLAQIUABQAAAAIAIdO4kBT+Pe+qwEAADQDAAAOAAAAAAAAAAEAIAAAADwBAABkcnMvZTJvRG9j&#10;LnhtbFBLBQYAAAAABgAGAFkBAABZBQAAAAA=&#10;">
                <v:fill on="t" focussize="0,0"/>
                <v:stroke on="f" joinstyle="miter"/>
                <v:imagedata o:title=""/>
                <o:lock v:ext="edit" aspectratio="f"/>
              </v:rect>
            </w:pict>
          </mc:Fallback>
        </mc:AlternateContent>
      </w:r>
      <w:r>
        <w:rPr>
          <w:rFonts w:ascii="黑体" w:hAnsi="DotumChe" w:eastAsia="黑体"/>
          <w:szCs w:val="28"/>
        </w:rPr>
        <w:br w:type="page"/>
      </w:r>
    </w:p>
    <w:p>
      <w:pPr>
        <w:pStyle w:val="4"/>
        <w:spacing w:line="400" w:lineRule="exact"/>
        <w:ind w:leftChars="0" w:firstLine="0" w:firstLineChars="0"/>
        <w:jc w:val="center"/>
        <w:rPr>
          <w:rFonts w:ascii="黑体" w:hAnsi="DotumChe" w:eastAsia="黑体"/>
          <w:sz w:val="28"/>
          <w:szCs w:val="28"/>
        </w:rPr>
      </w:pPr>
    </w:p>
    <w:p>
      <w:pPr>
        <w:pStyle w:val="4"/>
        <w:spacing w:line="400" w:lineRule="exact"/>
        <w:ind w:leftChars="0" w:firstLine="0" w:firstLineChars="0"/>
        <w:jc w:val="center"/>
        <w:rPr>
          <w:rFonts w:hint="eastAsia" w:ascii="方正黑体_GBK" w:hAnsi="方正黑体_GBK" w:eastAsia="方正黑体_GBK" w:cs="方正黑体_GBK"/>
          <w:spacing w:val="110"/>
          <w:sz w:val="28"/>
          <w:szCs w:val="28"/>
        </w:rPr>
      </w:pPr>
      <w:r>
        <w:rPr>
          <w:rFonts w:hint="eastAsia" w:ascii="方正黑体_GBK" w:hAnsi="方正黑体_GBK" w:eastAsia="方正黑体_GBK" w:cs="方正黑体_GBK"/>
          <w:sz w:val="28"/>
          <w:szCs w:val="28"/>
        </w:rPr>
        <w:t>第一部分  {通用条款}</w:t>
      </w:r>
    </w:p>
    <w:p>
      <w:pPr>
        <w:adjustRightInd w:val="0"/>
        <w:snapToGrid w:val="0"/>
        <w:spacing w:line="336" w:lineRule="auto"/>
        <w:ind w:firstLine="474" w:firstLineChars="200"/>
        <w:rPr>
          <w:rFonts w:ascii="黑体" w:eastAsia="黑体"/>
          <w:sz w:val="24"/>
        </w:rPr>
      </w:pP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第一条 {使用说明}</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1、本合同为示范文本，供云南省内的组团社（甲方）与省内外的地接社（乙方）签订委托合同时使用，亦可供云南省内的地接社（乙方）与的省外的组团社（甲方）签订委托合同时使用。</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2、甲、乙双方应是在工商和市场监管机关注册登记、取得旅行社业务经营许可证的旅行社或者经旅游行政管理部门备案的旅行社分社。</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3、凡不在旅行社营业场所签订的委托合同，甲、乙双方应注意核实旅行社业务代表的身份、授权委托书，以及营业执照、旅行社业务经营许可证副本或旅行社盖章的副本复印件。</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4、甲、乙双方签订的合同或以传真方式订立合同所加盖的印章，应为旅行社印章或合同专用章。</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5、双方当事人应当自愿选择本合同条款所提供的选择项，或是自愿在空格处填写完整内容。</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6、甲、乙双方可以书面形式对本示范文本内容进行变更或者补充；变更或者补充的内容，不得对抗组团社与旅游者签订的包价旅游合同所约定的旅游者权利。</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第二条  转委托约定</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1、乙方应当亲自处理委托事务；未经甲方书面同意，乙方不得再将委托事务转委托。</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2、经甲方书面同意，乙方将旅游业务转委托给其他旅行社的，转受委托旅行社必须具备相应的经营资质及接待能力，且乙方须与转受委托旅行社签订转委托合同，约定接待旅游者的各项服务安排及标准；转</w:t>
      </w:r>
      <w:r>
        <w:rPr>
          <w:rFonts w:hint="eastAsia" w:ascii="方正书宋_GBK" w:hAnsi="方正书宋_GBK" w:eastAsia="方正书宋_GBK" w:cs="方正书宋_GBK"/>
          <w:kern w:val="2"/>
          <w:sz w:val="22"/>
          <w:szCs w:val="22"/>
        </w:rPr>
        <w:t>受委托旅行社违约、造成旅游者合法权益受到损害的，乙方应承担赔偿责任。</w:t>
      </w:r>
    </w:p>
    <w:p>
      <w:pPr>
        <w:adjustRightInd w:val="0"/>
        <w:snapToGrid w:val="0"/>
        <w:spacing w:line="420" w:lineRule="exact"/>
        <w:ind w:firstLine="434"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z w:val="22"/>
          <w:szCs w:val="22"/>
        </w:rPr>
        <w:t>第三条  产品类型与{质量标准}</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1、在云南省内旅游的，按照</w:t>
      </w:r>
      <w:r>
        <w:rPr>
          <w:rFonts w:hint="eastAsia" w:ascii="方正书宋_GBK" w:hAnsi="方正书宋_GBK" w:eastAsia="方正书宋_GBK" w:cs="方正书宋_GBK"/>
          <w:spacing w:val="0"/>
          <w:sz w:val="22"/>
          <w:szCs w:val="22"/>
        </w:rPr>
        <w:t>《旅行社接待服务规范》</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pacing w:val="0"/>
          <w:sz w:val="22"/>
          <w:szCs w:val="22"/>
        </w:rPr>
        <w:t>DB 53/T 416）要求，</w:t>
      </w:r>
      <w:r>
        <w:rPr>
          <w:rFonts w:hint="eastAsia" w:ascii="方正书宋_GBK" w:hAnsi="方正书宋_GBK" w:eastAsia="方正书宋_GBK" w:cs="方正书宋_GBK"/>
          <w:sz w:val="22"/>
          <w:szCs w:val="22"/>
        </w:rPr>
        <w:t>旅行社的产品类型包括{产品类型}四类预制旅游产品及{非预制产品类型}，乙方为甲方提供的具体产品类型由甲乙双方在附件《旅游行程确认书》“旅行社产品类型”栏约定</w:t>
      </w:r>
      <w:r>
        <w:rPr>
          <w:rFonts w:hint="eastAsia" w:ascii="方正书宋_GBK" w:hAnsi="方正书宋_GBK" w:eastAsia="方正书宋_GBK" w:cs="方正书宋_GBK"/>
          <w:spacing w:val="0"/>
          <w:sz w:val="22"/>
          <w:szCs w:val="22"/>
        </w:rPr>
        <w:t>。《旅行社接待服务规范</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pacing w:val="0"/>
          <w:sz w:val="22"/>
          <w:szCs w:val="22"/>
        </w:rPr>
        <w:t>（DB 53/T 416）关于</w:t>
      </w:r>
      <w:r>
        <w:rPr>
          <w:rFonts w:hint="eastAsia" w:ascii="方正书宋_GBK" w:hAnsi="方正书宋_GBK" w:eastAsia="方正书宋_GBK" w:cs="方正书宋_GBK"/>
          <w:sz w:val="22"/>
          <w:szCs w:val="22"/>
        </w:rPr>
        <w:t>“预制旅游产</w:t>
      </w:r>
      <w:r>
        <w:rPr>
          <w:rFonts w:hint="eastAsia" w:ascii="方正书宋_GBK" w:hAnsi="方正书宋_GBK" w:eastAsia="方正书宋_GBK" w:cs="方正书宋_GBK"/>
          <w:spacing w:val="0"/>
          <w:sz w:val="22"/>
          <w:szCs w:val="22"/>
        </w:rPr>
        <w:t>品”、</w:t>
      </w:r>
      <w:r>
        <w:rPr>
          <w:rFonts w:hint="eastAsia" w:ascii="方正书宋_GBK" w:hAnsi="方正书宋_GBK" w:eastAsia="方正书宋_GBK" w:cs="方正书宋_GBK"/>
          <w:sz w:val="22"/>
          <w:szCs w:val="22"/>
        </w:rPr>
        <w:t>“ 非预制旅游产</w:t>
      </w:r>
      <w:r>
        <w:rPr>
          <w:rFonts w:hint="eastAsia" w:ascii="方正书宋_GBK" w:hAnsi="方正书宋_GBK" w:eastAsia="方正书宋_GBK" w:cs="方正书宋_GBK"/>
          <w:spacing w:val="0"/>
          <w:sz w:val="22"/>
          <w:szCs w:val="22"/>
        </w:rPr>
        <w:t>品”的含义、范围</w:t>
      </w:r>
      <w:r>
        <w:rPr>
          <w:rFonts w:hint="eastAsia" w:ascii="方正书宋_GBK" w:hAnsi="方正书宋_GBK" w:eastAsia="方正书宋_GBK" w:cs="方正书宋_GBK"/>
          <w:sz w:val="22"/>
          <w:szCs w:val="22"/>
        </w:rPr>
        <w:t>及质量要求如下：</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（1）预制旅游产品是指由旅行社设计提供，事先制定的确定计划人数、出发日期、线路行程及价格等，并用广告或其他方法招徕旅游者而实施的旅游产品。其类型及质量要求见表1。</w:t>
      </w:r>
    </w:p>
    <w:p>
      <w:pPr>
        <w:pStyle w:val="11"/>
        <w:adjustRightInd w:val="0"/>
        <w:snapToGrid w:val="0"/>
        <w:spacing w:line="420" w:lineRule="exact"/>
        <w:ind w:firstLine="0" w:firstLineChars="0"/>
        <w:jc w:val="both"/>
        <w:rPr>
          <w:rFonts w:hint="eastAsia" w:ascii="方正书宋_GBK" w:hAnsi="方正书宋_GBK" w:eastAsia="方正书宋_GBK" w:cs="方正书宋_GBK"/>
          <w:sz w:val="22"/>
        </w:rPr>
      </w:pPr>
      <w:r>
        <w:rPr>
          <w:rFonts w:hint="eastAsia" w:ascii="方正书宋_GBK" w:hAnsi="方正书宋_GBK" w:eastAsia="方正书宋_GBK" w:cs="方正书宋_GBK"/>
          <w:sz w:val="22"/>
        </w:rPr>
        <w:t>表1  旅行社预制旅游产品类型及{质量要求}</w:t>
      </w:r>
    </w:p>
    <w:p>
      <w:pPr>
        <w:pStyle w:val="11"/>
        <w:adjustRightInd w:val="0"/>
        <w:snapToGrid w:val="0"/>
        <w:spacing w:line="420" w:lineRule="exact"/>
        <w:ind w:firstLine="0" w:firstLineChars="0"/>
        <w:jc w:val="both"/>
        <w:rPr>
          <w:rFonts w:hint="eastAsia" w:ascii="方正书宋_GBK" w:hAnsi="方正书宋_GBK" w:eastAsia="方正书宋_GBK" w:cs="方正书宋_GBK"/>
          <w:sz w:val="22"/>
        </w:rPr>
      </w:pPr>
    </w:p>
    <w:tbl>
      <w:tblPr>
        <w:tblStyle w:val="9"/>
        <w:tblW w:w="91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7"/>
        <w:gridCol w:w="2521"/>
        <w:gridCol w:w="2160"/>
        <w:gridCol w:w="1091"/>
        <w:gridCol w:w="889"/>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0" w:hRule="atLeast"/>
        </w:trPr>
        <w:tc>
          <w:tcPr>
            <w:tcW w:w="1367" w:type="dxa"/>
            <w:vMerge w:val="restart"/>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类型</w:t>
            </w:r>
          </w:p>
        </w:tc>
        <w:tc>
          <w:tcPr>
            <w:tcW w:w="7741" w:type="dxa"/>
            <w:gridSpan w:val="5"/>
            <w:tcBorders>
              <w:bottom w:val="single" w:color="000000" w:sz="4" w:space="0"/>
            </w:tcBorders>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各服务要素应达到的最低要求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Merge w:val="continue"/>
            <w:vAlign w:val="center"/>
          </w:tcPr>
          <w:p>
            <w:pPr>
              <w:adjustRightInd w:val="0"/>
              <w:snapToGrid w:val="0"/>
              <w:spacing w:line="420" w:lineRule="exact"/>
              <w:jc w:val="center"/>
              <w:rPr>
                <w:rFonts w:hint="eastAsia" w:ascii="方正书宋_GBK" w:hAnsi="方正书宋_GBK" w:eastAsia="方正书宋_GBK" w:cs="方正书宋_GBK"/>
                <w:sz w:val="22"/>
                <w:szCs w:val="22"/>
              </w:rPr>
            </w:pPr>
          </w:p>
        </w:tc>
        <w:tc>
          <w:tcPr>
            <w:tcW w:w="2521"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住宿服务</w:t>
            </w:r>
          </w:p>
        </w:tc>
        <w:tc>
          <w:tcPr>
            <w:tcW w:w="2160" w:type="dxa"/>
            <w:tcBorders>
              <w:top w:val="nil"/>
            </w:tcBorders>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餐饮服务</w:t>
            </w:r>
          </w:p>
        </w:tc>
        <w:tc>
          <w:tcPr>
            <w:tcW w:w="1091" w:type="dxa"/>
            <w:tcBorders>
              <w:top w:val="nil"/>
            </w:tcBorders>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客运服务</w:t>
            </w:r>
          </w:p>
        </w:tc>
        <w:tc>
          <w:tcPr>
            <w:tcW w:w="889"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导游</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服务</w:t>
            </w:r>
          </w:p>
        </w:tc>
        <w:tc>
          <w:tcPr>
            <w:tcW w:w="1080"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景区服务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A类预制旅游产品</w:t>
            </w:r>
          </w:p>
        </w:tc>
        <w:tc>
          <w:tcPr>
            <w:tcW w:w="2521"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四星级饭店标准间，或五星级特色民居客栈标准间</w:t>
            </w:r>
          </w:p>
        </w:tc>
        <w:tc>
          <w:tcPr>
            <w:tcW w:w="2160"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具有接待旅游团队资质的金盘级餐饮企业</w:t>
            </w:r>
          </w:p>
        </w:tc>
        <w:tc>
          <w:tcPr>
            <w:tcW w:w="1091"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四星级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旅游汽车</w:t>
            </w:r>
          </w:p>
        </w:tc>
        <w:tc>
          <w:tcPr>
            <w:tcW w:w="889"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四星级导游</w:t>
            </w:r>
          </w:p>
        </w:tc>
        <w:tc>
          <w:tcPr>
            <w:tcW w:w="1080" w:type="dxa"/>
            <w:tcBorders>
              <w:top w:val="nil"/>
            </w:tcBorders>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AAAA级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旅游景区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B类预制旅游产品</w:t>
            </w:r>
          </w:p>
        </w:tc>
        <w:tc>
          <w:tcPr>
            <w:tcW w:w="2521"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三星级饭店标准间，或四星级特色民居客栈、三星级经济型酒店标准间</w:t>
            </w:r>
          </w:p>
        </w:tc>
        <w:tc>
          <w:tcPr>
            <w:tcW w:w="2160"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具有接待旅游团队资质的金盘级餐饮企业</w:t>
            </w:r>
          </w:p>
        </w:tc>
        <w:tc>
          <w:tcPr>
            <w:tcW w:w="1091"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三星级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旅游汽车</w:t>
            </w:r>
          </w:p>
        </w:tc>
        <w:tc>
          <w:tcPr>
            <w:tcW w:w="889"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三星级导游</w:t>
            </w:r>
          </w:p>
        </w:tc>
        <w:tc>
          <w:tcPr>
            <w:tcW w:w="1080"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AAA级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旅游景区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C类预制旅游产品</w:t>
            </w:r>
          </w:p>
        </w:tc>
        <w:tc>
          <w:tcPr>
            <w:tcW w:w="2521"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二星级饭店标准间，或三星级特色民居客栈、二星级经济型酒店标准间</w:t>
            </w:r>
          </w:p>
        </w:tc>
        <w:tc>
          <w:tcPr>
            <w:tcW w:w="2160"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具有接待旅游团队资质的银盘级餐饮企业</w:t>
            </w:r>
          </w:p>
        </w:tc>
        <w:tc>
          <w:tcPr>
            <w:tcW w:w="1091"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二星级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旅游汽车</w:t>
            </w:r>
          </w:p>
        </w:tc>
        <w:tc>
          <w:tcPr>
            <w:tcW w:w="889"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二星级导游</w:t>
            </w:r>
          </w:p>
        </w:tc>
        <w:tc>
          <w:tcPr>
            <w:tcW w:w="1080"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AA级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旅游景区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7"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D类预制旅游产品</w:t>
            </w:r>
          </w:p>
        </w:tc>
        <w:tc>
          <w:tcPr>
            <w:tcW w:w="2521"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一星级饭店标准间，或二星级特色民居客栈、一星级经济型酒店标准间</w:t>
            </w:r>
          </w:p>
        </w:tc>
        <w:tc>
          <w:tcPr>
            <w:tcW w:w="2160" w:type="dxa"/>
            <w:vAlign w:val="center"/>
          </w:tcPr>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具有接待旅游团队资质的铜盘级餐饮企业</w:t>
            </w:r>
          </w:p>
        </w:tc>
        <w:tc>
          <w:tcPr>
            <w:tcW w:w="1091"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一星级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旅游汽车</w:t>
            </w:r>
          </w:p>
        </w:tc>
        <w:tc>
          <w:tcPr>
            <w:tcW w:w="889"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一星级导游</w:t>
            </w:r>
          </w:p>
        </w:tc>
        <w:tc>
          <w:tcPr>
            <w:tcW w:w="1080"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A级</w:t>
            </w:r>
          </w:p>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旅游景区</w:t>
            </w:r>
          </w:p>
        </w:tc>
      </w:tr>
    </w:tbl>
    <w:p>
      <w:pPr>
        <w:adjustRightInd w:val="0"/>
        <w:snapToGrid w:val="0"/>
        <w:spacing w:line="420" w:lineRule="exact"/>
        <w:ind w:firstLine="434" w:firstLineChars="200"/>
        <w:rPr>
          <w:rFonts w:hint="eastAsia" w:ascii="方正书宋_GBK" w:hAnsi="方正书宋_GBK" w:eastAsia="方正书宋_GBK" w:cs="方正书宋_GBK"/>
          <w:sz w:val="22"/>
          <w:szCs w:val="22"/>
        </w:rPr>
      </w:pP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非预制旅游产品是指旅行社接受{旅游者}的委托，根据{旅游者}的需求，单独设计行程、报价并提供服务的专项产品及服务，包括单项旅游服务、单项委托服务、会议旅游服务、奖励旅游服务、特种旅游服务等。非预制旅游产品各服务要素应达到的{最低要求}如下：</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{住宿服务标准}</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②餐饮服务餐馆达到《旅游餐馆设施与服务等级的划分》（GB/T 26361）认定的{餐馆等级}要求，旅游团队用餐达到《旅游团队餐饮服务企业评定规范》（DB53/T 415）认定的具有接待旅游团队餐资质的{餐饮企业等级}餐饮企业要求；</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③客运服务汽车达到《旅游汽车服务质量等级划分与评定》（DB53/T 342）认定的一星级旅游汽车要求；</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④导游服务质量达到《导游服务质量等级划分与评定》（DB53/T 324）认定的{一星级导游}要求；</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⑤旅游景区达到《旅游区(点)质量等级的划分与评定》（GB/T 17775）评定的{A级旅游景区}要求。</w:t>
      </w:r>
    </w:p>
    <w:p>
      <w:pPr>
        <w:adjustRightInd w:val="0"/>
        <w:snapToGrid w:val="0"/>
        <w:spacing w:line="420" w:lineRule="exact"/>
        <w:ind w:firstLine="434" w:firstLineChars="200"/>
        <w:rPr>
          <w:rFonts w:hint="eastAsia" w:ascii="方正书宋_GBK" w:hAnsi="方正书宋_GBK" w:eastAsia="方正书宋_GBK" w:cs="方正书宋_GBK"/>
          <w:spacing w:val="0"/>
          <w:sz w:val="22"/>
          <w:szCs w:val="22"/>
        </w:rPr>
      </w:pPr>
      <w:r>
        <w:rPr>
          <w:rFonts w:hint="eastAsia" w:ascii="方正书宋_GBK" w:hAnsi="方正书宋_GBK" w:eastAsia="方正书宋_GBK" w:cs="方正书宋_GBK"/>
          <w:spacing w:val="0"/>
          <w:sz w:val="22"/>
          <w:szCs w:val="22"/>
        </w:rPr>
        <w:t>2、在云南省外的旅游者，甲乙双方应当向具有相应资质的合法供应商订购产品和服务。</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3、在本合同有效期间，双方签订的《团队名单表》和《旅游行程确认书》是本合同的组成部分，乙方接待甲方的旅游团队时以双方确认的《团队名单表》和《旅游行程确认书》为准。</w:t>
      </w:r>
    </w:p>
    <w:p>
      <w:pPr>
        <w:adjustRightInd w:val="0"/>
        <w:snapToGrid w:val="0"/>
        <w:spacing w:line="420" w:lineRule="exact"/>
        <w:ind w:firstLine="434" w:firstLineChars="200"/>
        <w:rPr>
          <w:rFonts w:hint="eastAsia" w:ascii="方正书宋_GBK" w:hAnsi="方正书宋_GBK" w:eastAsia="方正书宋_GBK" w:cs="方正书宋_GBK"/>
          <w:b w:val="0"/>
          <w:sz w:val="22"/>
          <w:szCs w:val="22"/>
        </w:rPr>
      </w:pPr>
      <w:r>
        <w:rPr>
          <w:rFonts w:hint="eastAsia" w:ascii="方正书宋_GBK" w:hAnsi="方正书宋_GBK" w:eastAsia="方正书宋_GBK" w:cs="方正书宋_GBK"/>
          <w:sz w:val="22"/>
          <w:szCs w:val="22"/>
        </w:rPr>
        <w:t>第四条 {团队确认</w:t>
      </w:r>
      <w:r>
        <w:rPr>
          <w:rFonts w:hint="eastAsia" w:ascii="方正书宋_GBK" w:hAnsi="方正书宋_GBK" w:eastAsia="方正书宋_GBK" w:cs="方正书宋_GBK"/>
          <w:b w:val="0"/>
          <w:sz w:val="22"/>
          <w:szCs w:val="22"/>
        </w:rPr>
        <w:t>}</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1、以传真方式或书面形式确认的，在《旅游行程确认书》上须有甲乙双方的印章及经办人签名；双方就某旅游团有多份《旅游行程确认书》的，以双方最后一份签字盖章的《旅游行程确认书》为准。</w:t>
      </w:r>
    </w:p>
    <w:p>
      <w:pPr>
        <w:adjustRightInd w:val="0"/>
        <w:snapToGrid w:val="0"/>
        <w:spacing w:line="420" w:lineRule="exact"/>
        <w:ind w:firstLine="434" w:firstLineChars="200"/>
        <w:rPr>
          <w:rStyle w:val="10"/>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2、通过数据电文、电子邮件等电子合同方式确认团队，须有甲乙双方的</w:t>
      </w:r>
      <w:r>
        <w:rPr>
          <w:rStyle w:val="10"/>
          <w:rFonts w:hint="eastAsia" w:ascii="方正书宋_GBK" w:hAnsi="方正书宋_GBK" w:eastAsia="方正书宋_GBK" w:cs="方正书宋_GBK"/>
          <w:sz w:val="22"/>
          <w:szCs w:val="22"/>
        </w:rPr>
        <w:t>电子签名或电子认证。</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第五条  {团队变更}</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1、旅游行程经双方协商一致确认后，可以变更内容。</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2、变更的内容应当具体、明确，并以书面形式予以确认；当事人对合同变更的内容约定不明确的，推定为未变更。</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第六条 {接待服务费}</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1、接待服务费包括：{交通费}；{住宿费}；{餐费（不含酒水费）}；{旅游景区的第一道门票费}；{乙方旅行社服务费}；{乙方导游服务费}；{旅游项目费用}。</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2、接待服务费用不包括：{具体内容}</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3、乙方应配合甲方按照接待费用结算的要求及时填写结算单，并加盖乙方财务专用章，送达甲方财务部门。甲方应在收到乙方结算单据后在约定的期限内核对，并按时足额支付接待费用。</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第七条 合同义务</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1、甲方义务</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（1）甲方应按约定的时限、数额支付接待费用；</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（2）甲方应真实、明确说明接待要求和标准，将与旅游者达成的合同、单团《旅游行程单》的副本提供给乙方；</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（3）甲方应对乙方完成接待服务予以必要协助、通知、保密等辅助义务。</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2、乙方义务</w:t>
      </w:r>
    </w:p>
    <w:p>
      <w:pPr>
        <w:adjustRightInd w:val="0"/>
        <w:snapToGrid w:val="0"/>
        <w:spacing w:line="420" w:lineRule="exact"/>
        <w:ind w:firstLine="434" w:firstLineChars="200"/>
        <w:jc w:val="both"/>
        <w:rPr>
          <w:rFonts w:hint="eastAsia" w:ascii="方正书宋_GBK" w:hAnsi="方正书宋_GBK" w:eastAsia="方正书宋_GBK" w:cs="方正书宋_GBK"/>
          <w:color w:val="auto"/>
          <w:sz w:val="22"/>
          <w:szCs w:val="22"/>
        </w:rPr>
      </w:pPr>
      <w:r>
        <w:rPr>
          <w:rFonts w:hint="eastAsia" w:ascii="方正书宋_GBK" w:hAnsi="方正书宋_GBK" w:eastAsia="方正书宋_GBK" w:cs="方正书宋_GBK"/>
          <w:sz w:val="22"/>
          <w:szCs w:val="22"/>
        </w:rPr>
        <w:t>（1）乙方</w:t>
      </w:r>
      <w:r>
        <w:rPr>
          <w:rFonts w:hint="eastAsia" w:ascii="方正书宋_GBK" w:hAnsi="方正书宋_GBK" w:eastAsia="方正书宋_GBK" w:cs="方正书宋_GBK"/>
          <w:color w:val="auto"/>
          <w:sz w:val="22"/>
          <w:szCs w:val="22"/>
        </w:rPr>
        <w:t>按照合同约定为</w:t>
      </w:r>
      <w:r>
        <w:rPr>
          <w:rFonts w:hint="eastAsia" w:ascii="方正书宋_GBK" w:hAnsi="方正书宋_GBK" w:eastAsia="方正书宋_GBK" w:cs="方正书宋_GBK"/>
          <w:sz w:val="22"/>
          <w:szCs w:val="22"/>
        </w:rPr>
        <w:t>甲方</w:t>
      </w:r>
      <w:r>
        <w:rPr>
          <w:rFonts w:hint="eastAsia" w:ascii="方正书宋_GBK" w:hAnsi="方正书宋_GBK" w:eastAsia="方正书宋_GBK" w:cs="方正书宋_GBK"/>
          <w:color w:val="auto"/>
          <w:sz w:val="22"/>
          <w:szCs w:val="22"/>
        </w:rPr>
        <w:t>组织的旅游者提供接待服务；</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（2）乙方应严格按照双方约定安排旅游行程、旅游景点、服务项目等，不得因与甲方团款等纠纷擅自中止旅游服务；</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（3）未经甲方书面同意，乙方不得以任何方式将甲方组织的旅游者与其他旅游者合并接待，或者转交任何第三方接待；</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（4）乙方应选择合格且具有相应接待能力的供应商；</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（5）乙方应积极配合甲方做好接待服务质量测评工作，按约定通报团队动态和反馈接待服务质量信息；</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（6）引导旅游者健康、文明旅游，劝阻旅游者违法和违反社会公德的行为。</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3、双方共同义务</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（1）双方约定的接待费用不应低于接待和服务成本；</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（2）双方的约定应遵守《旅游法》、《消费者权益保护法》等法律、法规，不得损害旅游者的合法权益；</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（3）一方违约后，对方应采取适当措施防止损失的扩大；</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（4）双方均应保守经营活动中获取的商业秘密；</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（5）旅游行程中旅游者主张解除合同的，旅行社应当协助旅游者返回出发地或者旅游者指定的合理地点。</w:t>
      </w:r>
    </w:p>
    <w:p>
      <w:pPr>
        <w:adjustRightInd w:val="0"/>
        <w:snapToGrid w:val="0"/>
        <w:spacing w:line="420" w:lineRule="exact"/>
        <w:ind w:firstLine="434" w:firstLineChars="200"/>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 xml:space="preserve">第八条 </w:t>
      </w:r>
      <w:r>
        <w:rPr>
          <w:rFonts w:hint="eastAsia" w:ascii="方正书宋_GBK" w:hAnsi="方正书宋_GBK" w:eastAsia="方正书宋_GBK" w:cs="方正书宋_GBK"/>
          <w:bCs w:val="0"/>
          <w:sz w:val="22"/>
          <w:szCs w:val="22"/>
        </w:rPr>
        <w:t>{旅游安全保</w:t>
      </w:r>
      <w:r>
        <w:rPr>
          <w:rFonts w:hint="eastAsia" w:ascii="方正书宋_GBK" w:hAnsi="方正书宋_GBK" w:eastAsia="方正书宋_GBK" w:cs="方正书宋_GBK"/>
          <w:b w:val="0"/>
          <w:bCs w:val="0"/>
          <w:sz w:val="22"/>
          <w:szCs w:val="22"/>
        </w:rPr>
        <w:t>障}</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bCs w:val="0"/>
          <w:sz w:val="22"/>
          <w:szCs w:val="22"/>
        </w:rPr>
        <w:t>1、</w:t>
      </w:r>
      <w:r>
        <w:rPr>
          <w:rFonts w:hint="eastAsia" w:ascii="方正书宋_GBK" w:hAnsi="方正书宋_GBK" w:eastAsia="方正书宋_GBK" w:cs="方正书宋_GBK"/>
          <w:sz w:val="22"/>
          <w:szCs w:val="22"/>
        </w:rPr>
        <w:t>乙方（省内地接社）组织旅游活动，必须购买云南旅游组合保险。</w:t>
      </w:r>
    </w:p>
    <w:p>
      <w:pPr>
        <w:adjustRightInd w:val="0"/>
        <w:snapToGrid w:val="0"/>
        <w:spacing w:line="420" w:lineRule="exact"/>
        <w:ind w:firstLine="434" w:firstLineChars="200"/>
        <w:rPr>
          <w:rFonts w:hint="eastAsia" w:ascii="方正书宋_GBK" w:hAnsi="方正书宋_GBK" w:eastAsia="方正书宋_GBK" w:cs="方正书宋_GBK"/>
          <w:b w:val="0"/>
          <w:bCs w:val="0"/>
          <w:sz w:val="22"/>
          <w:szCs w:val="22"/>
        </w:rPr>
      </w:pPr>
      <w:r>
        <w:rPr>
          <w:rFonts w:hint="eastAsia" w:ascii="方正书宋_GBK" w:hAnsi="方正书宋_GBK" w:eastAsia="方正书宋_GBK" w:cs="方正书宋_GBK"/>
          <w:sz w:val="22"/>
          <w:szCs w:val="22"/>
        </w:rPr>
        <w:t>2、乙方保证所提供的接待服务达到相关旅游安全标准要求</w:t>
      </w:r>
      <w:r>
        <w:rPr>
          <w:rFonts w:hint="eastAsia" w:ascii="方正书宋_GBK" w:hAnsi="方正书宋_GBK" w:eastAsia="方正书宋_GBK" w:cs="方正书宋_GBK"/>
          <w:b w:val="0"/>
          <w:bCs w:val="0"/>
          <w:sz w:val="22"/>
          <w:szCs w:val="22"/>
        </w:rPr>
        <w:t>。</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第九条  {旅游纠纷处理}</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旅游者在乙方接待过程中提出投诉的，乙方应尽力在当地及时解决，并将处理情况书面通知甲方，未能在当地解决的，应及时书面通知甲方。乙方应积极配合甲方处理旅游者投诉、仲裁、诉讼等服务质量纠纷，及时提供所需证据材料。</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甲方和乙方应根据调查情况，划分各自应承担的赔偿责任，并于责任划分明确后进行结算。因甲方原因导致行程延误、更改、取消等所造成的经济损失由甲方承担，因乙方接待服务质量问题造成的经济损失由乙方承担。</w:t>
      </w:r>
    </w:p>
    <w:p>
      <w:pPr>
        <w:spacing w:line="420" w:lineRule="exact"/>
        <w:ind w:firstLine="434" w:firstLineChars="200"/>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sz w:val="22"/>
          <w:szCs w:val="22"/>
        </w:rPr>
        <w:t>第十条 违</w:t>
      </w:r>
      <w:r>
        <w:rPr>
          <w:rFonts w:hint="eastAsia" w:ascii="方正书宋_GBK" w:hAnsi="方正书宋_GBK" w:eastAsia="方正书宋_GBK" w:cs="方正书宋_GBK"/>
          <w:b/>
          <w:bCs/>
          <w:sz w:val="22"/>
          <w:szCs w:val="22"/>
        </w:rPr>
        <w:t>约责任</w:t>
      </w:r>
    </w:p>
    <w:p>
      <w:pPr>
        <w:adjustRightInd w:val="0"/>
        <w:snapToGrid w:val="0"/>
        <w:spacing w:line="420" w:lineRule="exact"/>
        <w:ind w:firstLine="434"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1、甲方和旅游者签订的包价旅游合同与甲方和乙方签订的《旅游行程确认书》不一致的，乙方以{旅游行程确认书}为接待标准，但应及时通知甲方，由此产生对旅游者的违约责任应由甲方承担；如需变更《旅游行程确认书》，按本合同《第一部分  通用条款》第五条规定处理。</w:t>
      </w:r>
    </w:p>
    <w:p>
      <w:pPr>
        <w:adjustRightInd w:val="0"/>
        <w:snapToGrid w:val="0"/>
        <w:spacing w:line="420" w:lineRule="exact"/>
        <w:ind w:firstLine="434"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2、因乙方违约，造成旅游者合法权益受到损害的，甲方向旅游者承担相应的赔偿责任后，向乙方等额追偿；若乙方已按甲方与旅游者签订的包价旅游合同标准赔偿旅游者损失的，可充抵乙方的赔偿责任。乙方故意或者重大过失造成旅游者合法权益损害的，应当承担连带责任。</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3、</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未按合同约定按时足额支付接待费用，应以未支付团款为基数，按日</w:t>
      </w:r>
      <w:r>
        <w:rPr>
          <w:rFonts w:hint="eastAsia" w:ascii="方正书宋_GBK" w:hAnsi="方正书宋_GBK" w:eastAsia="方正书宋_GBK" w:cs="方正书宋_GBK"/>
          <w:sz w:val="22"/>
          <w:szCs w:val="22"/>
          <w:u w:val="single"/>
          <w:lang w:val="zh-CN"/>
        </w:rPr>
        <w:t xml:space="preserve">   </w:t>
      </w:r>
      <w:r>
        <w:rPr>
          <w:rFonts w:hint="eastAsia" w:ascii="方正书宋_GBK" w:hAnsi="方正书宋_GBK" w:eastAsia="方正书宋_GBK" w:cs="方正书宋_GBK"/>
          <w:sz w:val="22"/>
          <w:szCs w:val="22"/>
          <w:lang w:val="zh-CN"/>
        </w:rPr>
        <w:t>{违</w:t>
      </w:r>
      <w:r>
        <w:rPr>
          <w:rFonts w:hint="eastAsia" w:ascii="方正书宋_GBK" w:hAnsi="方正书宋_GBK" w:eastAsia="方正书宋_GBK" w:cs="方正书宋_GBK"/>
          <w:kern w:val="2"/>
          <w:sz w:val="22"/>
          <w:szCs w:val="22"/>
        </w:rPr>
        <w:t>约金</w:t>
      </w:r>
      <w:r>
        <w:rPr>
          <w:rFonts w:hint="eastAsia" w:ascii="方正书宋_GBK" w:hAnsi="方正书宋_GBK" w:eastAsia="方正书宋_GBK" w:cs="方正书宋_GBK"/>
          <w:sz w:val="22"/>
          <w:szCs w:val="22"/>
          <w:lang w:val="zh-CN"/>
        </w:rPr>
        <w:t>比例}%向乙方支付违约金，违约金不足以弥补实际损失的，按实际损失赔偿。</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4、</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因如下情形造成乙方经济损失的，应按实际损失向</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承担违约责任：</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（1）接待要求、标准等信息说明不明确或者错误。</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（2）未对乙方完成接待服务予以必要协助。</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5、</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未经</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书面同意，将</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组织的旅游者与其他旅游者合并接待，或者转交任何第三方接待，</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应向</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支付当团接待费用</w:t>
      </w:r>
      <w:r>
        <w:rPr>
          <w:rFonts w:hint="eastAsia" w:ascii="方正书宋_GBK" w:hAnsi="方正书宋_GBK" w:eastAsia="方正书宋_GBK" w:cs="方正书宋_GBK"/>
          <w:sz w:val="22"/>
          <w:szCs w:val="22"/>
          <w:u w:val="single"/>
          <w:lang w:val="zh-CN"/>
        </w:rPr>
        <w:t>{违约</w:t>
      </w:r>
      <w:r>
        <w:rPr>
          <w:rFonts w:hint="eastAsia" w:ascii="方正书宋_GBK" w:hAnsi="方正书宋_GBK" w:eastAsia="方正书宋_GBK" w:cs="方正书宋_GBK"/>
          <w:sz w:val="22"/>
          <w:szCs w:val="22"/>
          <w:u w:val="single"/>
        </w:rPr>
        <w:t>金比</w:t>
      </w:r>
      <w:r>
        <w:rPr>
          <w:rFonts w:hint="eastAsia" w:ascii="方正书宋_GBK" w:hAnsi="方正书宋_GBK" w:eastAsia="方正书宋_GBK" w:cs="方正书宋_GBK"/>
          <w:sz w:val="22"/>
          <w:szCs w:val="22"/>
          <w:u w:val="single"/>
          <w:lang w:val="zh-CN"/>
        </w:rPr>
        <w:t>例</w:t>
      </w:r>
      <w:r>
        <w:rPr>
          <w:rFonts w:hint="eastAsia" w:ascii="方正书宋_GBK" w:hAnsi="方正书宋_GBK" w:eastAsia="方正书宋_GBK" w:cs="方正书宋_GBK"/>
          <w:sz w:val="22"/>
          <w:szCs w:val="22"/>
          <w:lang w:val="zh-CN"/>
        </w:rPr>
        <w:t>}%的违约金，违约金不足以弥补实际损失的，按实际损失赔偿。</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6、</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未按合同约定选择合格且具有相应接待能力的供应商，</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应向</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支付当团接待费用</w:t>
      </w:r>
      <w:r>
        <w:rPr>
          <w:rFonts w:hint="eastAsia" w:ascii="方正书宋_GBK" w:hAnsi="方正书宋_GBK" w:eastAsia="方正书宋_GBK" w:cs="方正书宋_GBK"/>
          <w:sz w:val="22"/>
          <w:szCs w:val="22"/>
          <w:u w:val="single"/>
          <w:lang w:val="zh-CN"/>
        </w:rPr>
        <w:t>{违约</w:t>
      </w:r>
      <w:r>
        <w:rPr>
          <w:rFonts w:hint="eastAsia" w:ascii="方正书宋_GBK" w:hAnsi="方正书宋_GBK" w:eastAsia="方正书宋_GBK" w:cs="方正书宋_GBK"/>
          <w:sz w:val="22"/>
          <w:szCs w:val="22"/>
          <w:u w:val="single"/>
        </w:rPr>
        <w:t>金比</w:t>
      </w:r>
      <w:r>
        <w:rPr>
          <w:rFonts w:hint="eastAsia" w:ascii="方正书宋_GBK" w:hAnsi="方正书宋_GBK" w:eastAsia="方正书宋_GBK" w:cs="方正书宋_GBK"/>
          <w:sz w:val="22"/>
          <w:szCs w:val="22"/>
          <w:u w:val="single"/>
          <w:lang w:val="zh-CN"/>
        </w:rPr>
        <w:t>例</w:t>
      </w:r>
      <w:r>
        <w:rPr>
          <w:rFonts w:hint="eastAsia" w:ascii="方正书宋_GBK" w:hAnsi="方正书宋_GBK" w:eastAsia="方正书宋_GBK" w:cs="方正书宋_GBK"/>
          <w:sz w:val="22"/>
          <w:szCs w:val="22"/>
          <w:lang w:val="zh-CN"/>
        </w:rPr>
        <w:t>}%的违约金，违约金不足以弥补实际损失的，按实际损失赔偿。</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7、因</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违法违规行为导致甲方受到行政处罚的，</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应向</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支付当团接待费用</w:t>
      </w:r>
      <w:r>
        <w:rPr>
          <w:rFonts w:hint="eastAsia" w:ascii="方正书宋_GBK" w:hAnsi="方正书宋_GBK" w:eastAsia="方正书宋_GBK" w:cs="方正书宋_GBK"/>
          <w:sz w:val="22"/>
          <w:szCs w:val="22"/>
          <w:u w:val="single"/>
          <w:lang w:val="zh-CN"/>
        </w:rPr>
        <w:t>{违约</w:t>
      </w:r>
      <w:r>
        <w:rPr>
          <w:rFonts w:hint="eastAsia" w:ascii="方正书宋_GBK" w:hAnsi="方正书宋_GBK" w:eastAsia="方正书宋_GBK" w:cs="方正书宋_GBK"/>
          <w:sz w:val="22"/>
          <w:szCs w:val="22"/>
          <w:u w:val="single"/>
        </w:rPr>
        <w:t>金比</w:t>
      </w:r>
      <w:r>
        <w:rPr>
          <w:rFonts w:hint="eastAsia" w:ascii="方正书宋_GBK" w:hAnsi="方正书宋_GBK" w:eastAsia="方正书宋_GBK" w:cs="方正书宋_GBK"/>
          <w:sz w:val="22"/>
          <w:szCs w:val="22"/>
          <w:u w:val="single"/>
          <w:lang w:val="zh-CN"/>
        </w:rPr>
        <w:t>例</w:t>
      </w:r>
      <w:r>
        <w:rPr>
          <w:rFonts w:hint="eastAsia" w:ascii="方正书宋_GBK" w:hAnsi="方正书宋_GBK" w:eastAsia="方正书宋_GBK" w:cs="方正书宋_GBK"/>
          <w:sz w:val="22"/>
          <w:szCs w:val="22"/>
          <w:lang w:val="zh-CN"/>
        </w:rPr>
        <w:t>}%的违约金，违约金不足以弥补实际损失的，按实际损失赔偿。</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8、</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未能在当地解决旅游者提出的投诉，又未及时书面通知</w:t>
      </w:r>
      <w:r>
        <w:rPr>
          <w:rFonts w:hint="eastAsia" w:ascii="方正书宋_GBK" w:hAnsi="方正书宋_GBK" w:eastAsia="方正书宋_GBK" w:cs="方正书宋_GBK"/>
          <w:kern w:val="2"/>
          <w:sz w:val="22"/>
          <w:szCs w:val="22"/>
        </w:rPr>
        <w:t>甲方</w:t>
      </w:r>
      <w:r>
        <w:rPr>
          <w:rFonts w:hint="eastAsia" w:ascii="方正书宋_GBK" w:hAnsi="方正书宋_GBK" w:eastAsia="方正书宋_GBK" w:cs="方正书宋_GBK"/>
          <w:sz w:val="22"/>
          <w:szCs w:val="22"/>
          <w:lang w:val="zh-CN"/>
        </w:rPr>
        <w:t>的，</w:t>
      </w:r>
      <w:r>
        <w:rPr>
          <w:rFonts w:hint="eastAsia" w:ascii="方正书宋_GBK" w:hAnsi="方正书宋_GBK" w:eastAsia="方正书宋_GBK" w:cs="方正书宋_GBK"/>
          <w:kern w:val="2"/>
          <w:sz w:val="22"/>
          <w:szCs w:val="22"/>
        </w:rPr>
        <w:t>乙方</w:t>
      </w:r>
      <w:r>
        <w:rPr>
          <w:rFonts w:hint="eastAsia" w:ascii="方正书宋_GBK" w:hAnsi="方正书宋_GBK" w:eastAsia="方正书宋_GBK" w:cs="方正书宋_GBK"/>
          <w:sz w:val="22"/>
          <w:szCs w:val="22"/>
          <w:lang w:val="zh-CN"/>
        </w:rPr>
        <w:t>应就造成的损失承担赔偿责任。</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9、</w:t>
      </w:r>
      <w:r>
        <w:rPr>
          <w:rFonts w:hint="eastAsia" w:ascii="方正书宋_GBK" w:hAnsi="方正书宋_GBK" w:eastAsia="方正书宋_GBK" w:cs="方正书宋_GBK"/>
          <w:kern w:val="2"/>
          <w:sz w:val="22"/>
          <w:szCs w:val="22"/>
        </w:rPr>
        <w:t>甲乙</w:t>
      </w:r>
      <w:r>
        <w:rPr>
          <w:rFonts w:hint="eastAsia" w:ascii="方正书宋_GBK" w:hAnsi="方正书宋_GBK" w:eastAsia="方正书宋_GBK" w:cs="方正书宋_GBK"/>
          <w:sz w:val="22"/>
          <w:szCs w:val="22"/>
          <w:lang w:val="zh-CN"/>
        </w:rPr>
        <w:t>双方或者任何一方未积极采取补救措施防止损失扩大，在各自责任范围内就扩大的损失承担赔偿责任。</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10、</w:t>
      </w:r>
      <w:r>
        <w:rPr>
          <w:rFonts w:hint="eastAsia" w:ascii="方正书宋_GBK" w:hAnsi="方正书宋_GBK" w:eastAsia="方正书宋_GBK" w:cs="方正书宋_GBK"/>
          <w:kern w:val="2"/>
          <w:sz w:val="22"/>
          <w:szCs w:val="22"/>
        </w:rPr>
        <w:t>甲乙双方</w:t>
      </w:r>
      <w:r>
        <w:rPr>
          <w:rFonts w:hint="eastAsia" w:ascii="方正书宋_GBK" w:hAnsi="方正书宋_GBK" w:eastAsia="方正书宋_GBK" w:cs="方正书宋_GBK"/>
          <w:sz w:val="22"/>
          <w:szCs w:val="22"/>
          <w:lang w:val="zh-CN"/>
        </w:rPr>
        <w:t>任何一方泄露在经营活动中获取的商业秘密，违约一方应向另一方支付当团接待费用</w:t>
      </w:r>
      <w:r>
        <w:rPr>
          <w:rFonts w:hint="eastAsia" w:ascii="方正书宋_GBK" w:hAnsi="方正书宋_GBK" w:eastAsia="方正书宋_GBK" w:cs="方正书宋_GBK"/>
          <w:sz w:val="22"/>
          <w:szCs w:val="22"/>
          <w:u w:val="single"/>
          <w:lang w:val="zh-CN"/>
        </w:rPr>
        <w:t>{违约</w:t>
      </w:r>
      <w:r>
        <w:rPr>
          <w:rFonts w:hint="eastAsia" w:ascii="方正书宋_GBK" w:hAnsi="方正书宋_GBK" w:eastAsia="方正书宋_GBK" w:cs="方正书宋_GBK"/>
          <w:sz w:val="22"/>
          <w:szCs w:val="22"/>
          <w:u w:val="single"/>
        </w:rPr>
        <w:t>金比</w:t>
      </w:r>
      <w:r>
        <w:rPr>
          <w:rFonts w:hint="eastAsia" w:ascii="方正书宋_GBK" w:hAnsi="方正书宋_GBK" w:eastAsia="方正书宋_GBK" w:cs="方正书宋_GBK"/>
          <w:sz w:val="22"/>
          <w:szCs w:val="22"/>
          <w:u w:val="single"/>
          <w:lang w:val="zh-CN"/>
        </w:rPr>
        <w:t>例</w:t>
      </w:r>
      <w:r>
        <w:rPr>
          <w:rFonts w:hint="eastAsia" w:ascii="方正书宋_GBK" w:hAnsi="方正书宋_GBK" w:eastAsia="方正书宋_GBK" w:cs="方正书宋_GBK"/>
          <w:sz w:val="22"/>
          <w:szCs w:val="22"/>
          <w:lang w:val="zh-CN"/>
        </w:rPr>
        <w:t>}%的违约金，违约金不足以弥补实际损失的，按实际损失赔偿。</w:t>
      </w:r>
    </w:p>
    <w:p>
      <w:pPr>
        <w:adjustRightInd w:val="0"/>
        <w:snapToGrid w:val="0"/>
        <w:spacing w:line="420" w:lineRule="exact"/>
        <w:ind w:firstLine="434" w:firstLineChars="200"/>
        <w:rPr>
          <w:rFonts w:hint="eastAsia" w:ascii="方正书宋_GBK" w:hAnsi="方正书宋_GBK" w:eastAsia="方正书宋_GBK" w:cs="方正书宋_GBK"/>
          <w:kern w:val="2"/>
          <w:sz w:val="22"/>
          <w:szCs w:val="22"/>
        </w:rPr>
      </w:pPr>
      <w:r>
        <w:rPr>
          <w:rFonts w:hint="eastAsia" w:ascii="方正书宋_GBK" w:hAnsi="方正书宋_GBK" w:eastAsia="方正书宋_GBK" w:cs="方正书宋_GBK"/>
          <w:kern w:val="2"/>
          <w:sz w:val="22"/>
          <w:szCs w:val="22"/>
        </w:rPr>
        <w:t>第十一条 {不可抗力内容}</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1.因不可抗力（</w:t>
      </w:r>
      <w:r>
        <w:rPr>
          <w:rFonts w:hint="eastAsia" w:ascii="方正书宋_GBK" w:hAnsi="方正书宋_GBK" w:eastAsia="方正书宋_GBK" w:cs="方正书宋_GBK"/>
          <w:kern w:val="2"/>
          <w:sz w:val="22"/>
          <w:szCs w:val="22"/>
          <w:lang w:val="zh-CN"/>
        </w:rPr>
        <w:t>指因自然原因和社会原因引起的，如自然灾害、战争、恐怖活动、动乱、骚乱、罢工、突发公共事件、政府行为等不能预见、不能避免并不能克服的客观情况）</w:t>
      </w:r>
      <w:r>
        <w:rPr>
          <w:rFonts w:hint="eastAsia" w:ascii="方正书宋_GBK" w:hAnsi="方正书宋_GBK" w:eastAsia="方正书宋_GBK" w:cs="方正书宋_GBK"/>
          <w:sz w:val="22"/>
          <w:szCs w:val="22"/>
          <w:lang w:val="zh-CN"/>
        </w:rPr>
        <w:t>等不可归责于合同任何一方的事由致使一方不能履行合同的，应根据影响程度，部分或者全部免除责任，但迟延履行后发生不可抗力等不可归责于合同任何一方的事由的，不能免除责任。</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2.一方因不可抗力等不可归责于合同任何一方的事由不能履行合同的，应当及时通知另一方，并在合理期限内提供证明。双方应采取合理适当措施防止损失扩大，因一方未履行相关义务造成对方损失的，应承担赔偿责任。</w:t>
      </w:r>
    </w:p>
    <w:p>
      <w:pPr>
        <w:adjustRightInd w:val="0"/>
        <w:snapToGrid w:val="0"/>
        <w:spacing w:line="420" w:lineRule="exact"/>
        <w:ind w:firstLine="434" w:firstLineChars="200"/>
        <w:jc w:val="both"/>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3.因不可抗力等不可归责于合同任何一方的事由导致行程延滞，甲方和乙方应及时与旅游者协商、调整行程，所增加的费用，同意旅游者不承担的部分由甲方和乙方协商承担。</w:t>
      </w:r>
    </w:p>
    <w:p>
      <w:pPr>
        <w:adjustRightInd w:val="0"/>
        <w:snapToGrid w:val="0"/>
        <w:spacing w:line="420" w:lineRule="exact"/>
        <w:ind w:firstLine="434" w:firstLineChars="200"/>
        <w:jc w:val="both"/>
        <w:rPr>
          <w:rFonts w:hint="eastAsia" w:ascii="方正书宋_GBK" w:hAnsi="方正书宋_GBK" w:eastAsia="方正书宋_GBK" w:cs="方正书宋_GBK"/>
          <w:color w:val="auto"/>
          <w:sz w:val="22"/>
          <w:szCs w:val="22"/>
          <w:lang w:val="zh-CN"/>
        </w:rPr>
      </w:pPr>
      <w:r>
        <w:rPr>
          <w:rFonts w:hint="eastAsia" w:ascii="方正书宋_GBK" w:hAnsi="方正书宋_GBK" w:eastAsia="方正书宋_GBK" w:cs="方正书宋_GBK"/>
          <w:sz w:val="22"/>
          <w:szCs w:val="22"/>
          <w:lang w:val="zh-CN"/>
        </w:rPr>
        <w:t>4.因不可抗力等不可归责于合同任何一方的事由危及旅游者人身、财产安全，甲方和乙方应采取相应的安全救助措施，所支出的费用，同意旅游者不承担的部分由甲方和乙方协商承担。</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第十二条 {解决争议的方法}</w:t>
      </w:r>
    </w:p>
    <w:p>
      <w:pPr>
        <w:adjustRightInd w:val="0"/>
        <w:snapToGrid w:val="0"/>
        <w:spacing w:line="420" w:lineRule="exact"/>
        <w:ind w:firstLine="426" w:firstLineChars="196"/>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本合同履行过程中发生争议，由双方协商解决；亦可向合同签订地的旅游质监执法机构申请调解。协商或者调解不成的，按下列第</w:t>
      </w:r>
      <w:r>
        <w:rPr>
          <w:rFonts w:hint="eastAsia" w:ascii="方正书宋_GBK" w:hAnsi="方正书宋_GBK" w:eastAsia="方正书宋_GBK" w:cs="方正书宋_GBK"/>
          <w:sz w:val="22"/>
          <w:szCs w:val="22"/>
          <w:u w:val="single"/>
        </w:rPr>
        <w:t>{争议解决方式}</w:t>
      </w:r>
      <w:r>
        <w:rPr>
          <w:rFonts w:hint="eastAsia" w:ascii="方正书宋_GBK" w:hAnsi="方正书宋_GBK" w:eastAsia="方正书宋_GBK" w:cs="方正书宋_GBK"/>
          <w:sz w:val="22"/>
          <w:szCs w:val="22"/>
        </w:rPr>
        <w:t>种方式解决：</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（1）就近到基层司法所（{乡镇}）人民调解室调解；</w:t>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（2）提交{仲裁</w:t>
      </w:r>
      <w:r>
        <w:rPr>
          <w:rFonts w:hint="eastAsia" w:ascii="方正书宋_GBK" w:hAnsi="方正书宋_GBK" w:eastAsia="方正书宋_GBK" w:cs="方正书宋_GBK"/>
          <w:sz w:val="22"/>
          <w:szCs w:val="22"/>
          <w:u w:val="single"/>
        </w:rPr>
        <w:t>委员会}仲裁；</w:t>
      </w:r>
      <w:r>
        <w:rPr>
          <w:rFonts w:hint="eastAsia" w:ascii="方正书宋_GBK" w:hAnsi="方正书宋_GBK" w:eastAsia="方正书宋_GBK" w:cs="方正书宋_GBK"/>
          <w:sz w:val="22"/>
          <w:szCs w:val="22"/>
        </w:rPr>
      </w: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（3）依法向人民法院起诉。</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第十三条 补充协议</w:t>
      </w:r>
    </w:p>
    <w:p>
      <w:pPr>
        <w:adjustRightInd w:val="0"/>
        <w:snapToGrid w:val="0"/>
        <w:spacing w:line="420" w:lineRule="exact"/>
        <w:ind w:firstLine="426" w:firstLineChars="196"/>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本合同生效后，双方未约定的事宜，可以签订补充协议，补充协议与本合同具有同等法律效力。</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第十四条 {合同生效内容}</w:t>
      </w:r>
    </w:p>
    <w:p>
      <w:pPr>
        <w:widowControl/>
        <w:spacing w:line="420" w:lineRule="exact"/>
        <w:jc w:val="lef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本合同自双方签字盖章时生效，在合同有效期内有效。</w:t>
      </w:r>
      <w:r>
        <w:rPr>
          <w:rFonts w:hint="eastAsia" w:ascii="方正书宋_GBK" w:hAnsi="方正书宋_GBK" w:eastAsia="方正书宋_GBK" w:cs="方正书宋_GBK"/>
          <w:sz w:val="22"/>
          <w:szCs w:val="22"/>
        </w:rPr>
      </w:r>
    </w:p>
    <w:p>
      <w:pPr>
        <w:adjustRightInd w:val="0"/>
        <w:snapToGrid w:val="0"/>
        <w:spacing w:line="420" w:lineRule="exact"/>
        <w:jc w:val="center"/>
        <w:rPr>
          <w:rFonts w:hint="eastAsia" w:ascii="方正黑体_GBK" w:hAnsi="方正黑体_GBK" w:eastAsia="方正黑体_GBK" w:cs="方正黑体_GBK"/>
          <w:sz w:val="28"/>
          <w:szCs w:val="28"/>
        </w:rPr>
      </w:pPr>
      <w:r>
        <w:rPr>
          <w:rFonts w:hint="eastAsia" w:ascii="方正黑体_GBK" w:hAnsi="方正黑体_GBK" w:eastAsia="方正黑体_GBK" w:cs="方正黑体_GBK"/>
          <w:sz w:val="28"/>
          <w:szCs w:val="28"/>
        </w:rPr>
        <w:t>第二部分  专用条款</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甲方（组团社）</w:t>
      </w:r>
    </w:p>
    <w:p>
      <w:pPr>
        <w:adjustRightInd w:val="0"/>
        <w:snapToGrid w:val="0"/>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组团社名称：</w:t>
      </w:r>
      <w:r>
        <w:rPr>
          <w:rFonts w:hint="eastAsia" w:ascii="方正书宋_GBK" w:hAnsi="方正书宋_GBK" w:eastAsia="方正书宋_GBK" w:cs="方正书宋_GBK"/>
          <w:sz w:val="22"/>
          <w:szCs w:val="22"/>
          <w:u w:val="single"/>
        </w:rPr>
        <w:t>{组团社名称}                  等</w:t>
      </w:r>
      <w:r>
        <w:rPr>
          <w:rFonts w:hint="eastAsia" w:ascii="方正书宋_GBK" w:hAnsi="方正书宋_GBK" w:eastAsia="方正书宋_GBK" w:cs="方正书宋_GBK"/>
          <w:sz w:val="22"/>
          <w:szCs w:val="22"/>
        </w:rPr>
        <w:t>级：</w:t>
      </w:r>
      <w:r>
        <w:rPr>
          <w:rFonts w:hint="eastAsia" w:ascii="方正书宋_GBK" w:hAnsi="方正书宋_GBK" w:eastAsia="方正书宋_GBK" w:cs="方正书宋_GBK"/>
          <w:sz w:val="22"/>
          <w:szCs w:val="22"/>
          <w:u w:val="single"/>
        </w:rPr>
        <w:t>{等级}</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住所地：</w:t>
      </w:r>
      <w:r>
        <w:rPr>
          <w:rFonts w:hint="eastAsia" w:ascii="方正书宋_GBK" w:hAnsi="方正书宋_GBK" w:eastAsia="方正书宋_GBK" w:cs="方正书宋_GBK"/>
          <w:sz w:val="22"/>
          <w:szCs w:val="22"/>
          <w:u w:val="single"/>
        </w:rPr>
        <w:t xml:space="preserve"> {住所地}</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业务经营许可证号：</w:t>
      </w:r>
      <w:r>
        <w:rPr>
          <w:rFonts w:hint="eastAsia" w:ascii="方正书宋_GBK" w:hAnsi="方正书宋_GBK" w:eastAsia="方正书宋_GBK" w:cs="方正书宋_GBK"/>
          <w:sz w:val="22"/>
          <w:szCs w:val="22"/>
          <w:u w:val="single"/>
        </w:rPr>
        <w:t>{业务经营许可证号}</w:t>
      </w:r>
      <w:r>
        <w:rPr>
          <w:rFonts w:hint="eastAsia" w:ascii="方正书宋_GBK" w:hAnsi="方正书宋_GBK" w:eastAsia="方正书宋_GBK" w:cs="方正书宋_GBK"/>
          <w:sz w:val="22"/>
          <w:szCs w:val="22"/>
        </w:rPr>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法定代表人（经办人）：</w:t>
      </w:r>
      <w:r>
        <w:rPr>
          <w:rFonts w:hint="eastAsia" w:ascii="方正书宋_GBK" w:hAnsi="方正书宋_GBK" w:eastAsia="方正书宋_GBK" w:cs="方正书宋_GBK"/>
          <w:sz w:val="22"/>
          <w:szCs w:val="22"/>
          <w:u w:val="single"/>
        </w:rPr>
        <w:t>{法定代表人（经办人）}</w:t>
      </w:r>
      <w:bookmarkStart w:id="0" w:name="_GoBack"/>
      <w:bookmarkEnd w:id="0"/>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乙方（地接社）</w:t>
      </w:r>
    </w:p>
    <w:p>
      <w:pPr>
        <w:adjustRightInd w:val="0"/>
        <w:snapToGrid w:val="0"/>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地接社名称：</w:t>
      </w:r>
      <w:r>
        <w:rPr>
          <w:rFonts w:hint="eastAsia" w:ascii="方正书宋_GBK" w:hAnsi="方正书宋_GBK" w:eastAsia="方正书宋_GBK" w:cs="方正书宋_GBK"/>
          <w:sz w:val="22"/>
          <w:szCs w:val="22"/>
          <w:u w:val="single"/>
        </w:rPr>
        <w:t xml:space="preserve">{地接社名称}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     等级：{等级}</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住所地：</w:t>
      </w:r>
      <w:r>
        <w:rPr>
          <w:rFonts w:hint="eastAsia" w:ascii="方正书宋_GBK" w:hAnsi="方正书宋_GBK" w:eastAsia="方正书宋_GBK" w:cs="方正书宋_GBK"/>
          <w:sz w:val="22"/>
          <w:szCs w:val="22"/>
          <w:u w:val="single"/>
        </w:rPr>
        <w:t xml:space="preserve"> {住所地}</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业务经营许可证号：</w:t>
      </w:r>
      <w:r>
        <w:rPr>
          <w:rFonts w:hint="eastAsia" w:ascii="方正书宋_GBK" w:hAnsi="方正书宋_GBK" w:eastAsia="方正书宋_GBK" w:cs="方正书宋_GBK"/>
          <w:sz w:val="22"/>
          <w:szCs w:val="22"/>
          <w:u w:val="single"/>
        </w:rPr>
        <w:t xml:space="preserve"> {业务经营许可证号}</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法定代表人（经办人）：</w:t>
      </w:r>
      <w:r>
        <w:rPr>
          <w:rFonts w:hint="eastAsia" w:ascii="方正书宋_GBK" w:hAnsi="方正书宋_GBK" w:eastAsia="方正书宋_GBK" w:cs="方正书宋_GBK"/>
          <w:sz w:val="22"/>
          <w:szCs w:val="22"/>
          <w:u w:val="single"/>
        </w:rPr>
        <w:t>{法定代表人（经办人）}</w:t>
      </w:r>
    </w:p>
    <w:p>
      <w:pPr>
        <w:adjustRightInd w:val="0"/>
        <w:snapToGrid w:val="0"/>
        <w:spacing w:line="420" w:lineRule="exact"/>
        <w:ind w:firstLine="434" w:firstLineChars="200"/>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{联系电话}</w:t>
      </w:r>
    </w:p>
    <w:p>
      <w:pPr>
        <w:adjustRightInd w:val="0"/>
        <w:snapToGrid w:val="0"/>
        <w:spacing w:line="420" w:lineRule="exact"/>
        <w:ind w:firstLine="434" w:firstLineChars="200"/>
        <w:rPr>
          <w:rFonts w:hint="eastAsia" w:ascii="方正书宋_GBK" w:hAnsi="方正书宋_GBK" w:eastAsia="方正书宋_GBK" w:cs="方正书宋_GBK"/>
          <w:sz w:val="22"/>
          <w:szCs w:val="22"/>
        </w:rPr>
      </w:pPr>
    </w:p>
    <w:p>
      <w:pPr>
        <w:adjustRightInd w:val="0"/>
        <w:snapToGrid w:val="0"/>
        <w:spacing w:line="420" w:lineRule="exact"/>
        <w:ind w:firstLine="434" w:firstLineChars="200"/>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为明确双方的权利和义务，保证旅游服务质量，本着平等协商的原则，根据《中华人民共和国旅游法》、《旅行社条例》、《最高人民法院关于审理旅游纠纷案件适用法律若干问题的规定》、《旅行社服务质量赔偿标准》等法律法规规章，现就甲方委托乙方接待旅游服务事宜达成如下协议：</w:t>
      </w:r>
    </w:p>
    <w:p>
      <w:pPr>
        <w:spacing w:line="420" w:lineRule="exact"/>
        <w:ind w:firstLine="434" w:firstLineChars="200"/>
        <w:rPr>
          <w:rFonts w:hint="eastAsia" w:ascii="方正书宋_GBK" w:hAnsi="方正书宋_GBK" w:eastAsia="方正书宋_GBK" w:cs="方正书宋_GBK"/>
          <w:b w:val="0"/>
          <w:sz w:val="22"/>
          <w:szCs w:val="22"/>
        </w:rPr>
      </w:pPr>
      <w:r>
        <w:rPr>
          <w:rFonts w:hint="eastAsia" w:ascii="方正书宋_GBK" w:hAnsi="方正书宋_GBK" w:eastAsia="方正书宋_GBK" w:cs="方正书宋_GBK"/>
          <w:sz w:val="22"/>
          <w:szCs w:val="22"/>
        </w:rPr>
        <w:t xml:space="preserve">第一条  </w:t>
      </w:r>
      <w:r>
        <w:rPr>
          <w:rFonts w:hint="eastAsia" w:ascii="方正书宋_GBK" w:hAnsi="方正书宋_GBK" w:eastAsia="方正书宋_GBK" w:cs="方正书宋_GBK"/>
          <w:b w:val="0"/>
          <w:sz w:val="22"/>
          <w:szCs w:val="22"/>
        </w:rPr>
        <w:t>{通用条款效力}</w:t>
      </w:r>
    </w:p>
    <w:p>
      <w:pPr>
        <w:adjustRightInd w:val="0"/>
        <w:snapToGrid w:val="0"/>
        <w:spacing w:line="420" w:lineRule="exact"/>
        <w:ind w:firstLine="434" w:firstLineChars="200"/>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甲乙双方在签订本合同前，已阅读《第一部分 通用条款》的内容，双方同意将其列为合同组成部分。</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第二条  转委托</w:t>
      </w:r>
    </w:p>
    <w:p>
      <w:pPr>
        <w:adjustRightInd w:val="0"/>
        <w:snapToGrid w:val="0"/>
        <w:spacing w:line="420" w:lineRule="exact"/>
        <w:ind w:firstLine="434" w:firstLineChars="200"/>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经甲方同意的转委托，乙方可以选择下列旅行社为转受委托的接待旅行社：{接待旅行社}</w:t>
      </w:r>
    </w:p>
    <w:p>
      <w:pPr>
        <w:adjustRightInd w:val="0"/>
        <w:snapToGrid w:val="0"/>
        <w:spacing w:line="420" w:lineRule="exact"/>
        <w:ind w:firstLine="434" w:firstLineChars="200"/>
        <w:rPr>
          <w:rFonts w:hint="eastAsia" w:ascii="方正书宋_GBK" w:hAnsi="方正书宋_GBK" w:eastAsia="方正书宋_GBK" w:cs="方正书宋_GBK"/>
          <w:b w:val="0"/>
          <w:sz w:val="22"/>
          <w:szCs w:val="22"/>
          <w:lang w:val="zh-CN"/>
        </w:rPr>
      </w:pPr>
      <w:r>
        <w:rPr>
          <w:rFonts w:hint="eastAsia" w:ascii="方正书宋_GBK" w:hAnsi="方正书宋_GBK" w:eastAsia="方正书宋_GBK" w:cs="方正书宋_GBK"/>
          <w:sz w:val="22"/>
          <w:szCs w:val="22"/>
          <w:lang w:val="zh-CN"/>
        </w:rPr>
        <w:t>（1）旅行社名称：</w:t>
      </w:r>
      <w:r>
        <w:rPr>
          <w:rFonts w:hint="eastAsia" w:ascii="方正书宋_GBK" w:hAnsi="方正书宋_GBK" w:eastAsia="方正书宋_GBK" w:cs="方正书宋_GBK"/>
          <w:sz w:val="22"/>
          <w:szCs w:val="22"/>
          <w:u w:val="single"/>
          <w:lang w:val="zh-CN"/>
        </w:rPr>
        <w:t>{旅行社名称} 等级：{等级} 所在地：{所在地}</w:t>
      </w:r>
      <w:r>
        <w:rPr>
          <w:rFonts w:hint="eastAsia" w:ascii="方正书宋_GBK" w:hAnsi="方正书宋_GBK" w:eastAsia="方正书宋_GBK" w:cs="方正书宋_GBK"/>
          <w:sz w:val="22"/>
          <w:szCs w:val="22"/>
          <w:lang w:val="zh-CN"/>
        </w:rPr>
      </w:r>
      <w:r>
        <w:rPr>
          <w:rFonts w:hint="eastAsia" w:ascii="方正书宋_GBK" w:hAnsi="方正书宋_GBK" w:eastAsia="方正书宋_GBK" w:cs="方正书宋_GBK"/>
          <w:sz w:val="22"/>
          <w:szCs w:val="22"/>
          <w:u w:val="single"/>
          <w:lang w:val="zh-CN"/>
        </w:rPr>
      </w:r>
      <w:r>
        <w:rPr>
          <w:rFonts w:hint="eastAsia" w:ascii="方正书宋_GBK" w:hAnsi="方正书宋_GBK" w:eastAsia="方正书宋_GBK" w:cs="方正书宋_GBK"/>
          <w:sz w:val="22"/>
          <w:szCs w:val="22"/>
          <w:lang w:val="zh-CN"/>
        </w:rPr>
      </w:r>
      <w:r>
        <w:rPr>
          <w:rFonts w:hint="eastAsia" w:ascii="方正书宋_GBK" w:hAnsi="方正书宋_GBK" w:eastAsia="方正书宋_GBK" w:cs="方正书宋_GBK"/>
          <w:sz w:val="22"/>
          <w:szCs w:val="22"/>
          <w:u w:val="single"/>
          <w:lang w:val="zh-CN"/>
        </w:rPr>
      </w:r>
      <w:r>
        <w:rPr>
          <w:rFonts w:hint="eastAsia" w:ascii="方正书宋_GBK" w:hAnsi="方正书宋_GBK" w:eastAsia="方正书宋_GBK" w:cs="方正书宋_GBK"/>
          <w:sz w:val="22"/>
          <w:szCs w:val="22"/>
          <w:lang w:val="zh-CN"/>
        </w:rPr>
      </w:r>
    </w:p>
    <w:p>
      <w:pPr>
        <w:adjustRightInd w:val="0"/>
        <w:snapToGrid w:val="0"/>
        <w:spacing w:line="420" w:lineRule="exact"/>
        <w:ind w:firstLine="434" w:firstLineChars="200"/>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（2）旅行社名称：</w:t>
      </w:r>
      <w:r>
        <w:rPr>
          <w:rFonts w:hint="eastAsia" w:ascii="方正书宋_GBK" w:hAnsi="方正书宋_GBK" w:eastAsia="方正书宋_GBK" w:cs="方正书宋_GBK"/>
          <w:sz w:val="22"/>
          <w:szCs w:val="22"/>
          <w:u w:val="single"/>
          <w:lang w:val="zh-CN"/>
        </w:rPr>
        <w:t>{旅行社名称} 等级：{等级} 所在地：{所在地}</w:t>
      </w:r>
      <w:r>
        <w:rPr>
          <w:rFonts w:hint="eastAsia" w:ascii="方正书宋_GBK" w:hAnsi="方正书宋_GBK" w:eastAsia="方正书宋_GBK" w:cs="方正书宋_GBK"/>
          <w:sz w:val="22"/>
          <w:szCs w:val="22"/>
          <w:lang w:val="zh-CN"/>
        </w:rPr>
      </w:r>
      <w:r>
        <w:rPr>
          <w:rFonts w:hint="eastAsia" w:ascii="方正书宋_GBK" w:hAnsi="方正书宋_GBK" w:eastAsia="方正书宋_GBK" w:cs="方正书宋_GBK"/>
          <w:sz w:val="22"/>
          <w:szCs w:val="22"/>
          <w:u w:val="single"/>
          <w:lang w:val="zh-CN"/>
        </w:rPr>
      </w:r>
      <w:r>
        <w:rPr>
          <w:rFonts w:hint="eastAsia" w:ascii="方正书宋_GBK" w:hAnsi="方正书宋_GBK" w:eastAsia="方正书宋_GBK" w:cs="方正书宋_GBK"/>
          <w:sz w:val="22"/>
          <w:szCs w:val="22"/>
          <w:lang w:val="zh-CN"/>
        </w:rPr>
      </w:r>
      <w:r>
        <w:rPr>
          <w:rFonts w:hint="eastAsia" w:ascii="方正书宋_GBK" w:hAnsi="方正书宋_GBK" w:eastAsia="方正书宋_GBK" w:cs="方正书宋_GBK"/>
          <w:sz w:val="22"/>
          <w:szCs w:val="22"/>
          <w:u w:val="single"/>
          <w:lang w:val="zh-CN"/>
        </w:rPr>
      </w:r>
      <w:r>
        <w:rPr>
          <w:rFonts w:hint="eastAsia" w:ascii="方正书宋_GBK" w:hAnsi="方正书宋_GBK" w:eastAsia="方正书宋_GBK" w:cs="方正书宋_GBK"/>
          <w:sz w:val="22"/>
          <w:szCs w:val="22"/>
          <w:lang w:val="zh-CN"/>
        </w:rPr>
      </w:r>
    </w:p>
    <w:p>
      <w:pPr>
        <w:adjustRightInd w:val="0"/>
        <w:snapToGrid w:val="0"/>
        <w:spacing w:line="420" w:lineRule="exact"/>
        <w:ind w:firstLine="434" w:firstLineChars="200"/>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（3）旅行社名称：</w:t>
      </w:r>
      <w:r>
        <w:rPr>
          <w:rFonts w:hint="eastAsia" w:ascii="方正书宋_GBK" w:hAnsi="方正书宋_GBK" w:eastAsia="方正书宋_GBK" w:cs="方正书宋_GBK"/>
          <w:sz w:val="22"/>
          <w:szCs w:val="22"/>
          <w:u w:val="single"/>
          <w:lang w:val="zh-CN"/>
        </w:rPr>
        <w:t>{旅行社名称} 等级：{等级} 所在地：{所在地}</w:t>
      </w:r>
      <w:r>
        <w:rPr>
          <w:rFonts w:hint="eastAsia" w:ascii="方正书宋_GBK" w:hAnsi="方正书宋_GBK" w:eastAsia="方正书宋_GBK" w:cs="方正书宋_GBK"/>
          <w:sz w:val="22"/>
          <w:szCs w:val="22"/>
          <w:lang w:val="zh-CN"/>
        </w:rPr>
      </w:r>
      <w:r>
        <w:rPr>
          <w:rFonts w:hint="eastAsia" w:ascii="方正书宋_GBK" w:hAnsi="方正书宋_GBK" w:eastAsia="方正书宋_GBK" w:cs="方正书宋_GBK"/>
          <w:sz w:val="22"/>
          <w:szCs w:val="22"/>
          <w:u w:val="single"/>
          <w:lang w:val="zh-CN"/>
        </w:rPr>
      </w:r>
      <w:r>
        <w:rPr>
          <w:rFonts w:hint="eastAsia" w:ascii="方正书宋_GBK" w:hAnsi="方正书宋_GBK" w:eastAsia="方正书宋_GBK" w:cs="方正书宋_GBK"/>
          <w:sz w:val="22"/>
          <w:szCs w:val="22"/>
          <w:lang w:val="zh-CN"/>
        </w:rPr>
      </w:r>
      <w:r>
        <w:rPr>
          <w:rFonts w:hint="eastAsia" w:ascii="方正书宋_GBK" w:hAnsi="方正书宋_GBK" w:eastAsia="方正书宋_GBK" w:cs="方正书宋_GBK"/>
          <w:sz w:val="22"/>
          <w:szCs w:val="22"/>
          <w:u w:val="single"/>
          <w:lang w:val="zh-CN"/>
        </w:rPr>
      </w:r>
      <w:r>
        <w:rPr>
          <w:rFonts w:hint="eastAsia" w:ascii="方正书宋_GBK" w:hAnsi="方正书宋_GBK" w:eastAsia="方正书宋_GBK" w:cs="方正书宋_GBK"/>
          <w:sz w:val="22"/>
          <w:szCs w:val="22"/>
          <w:lang w:val="zh-CN"/>
        </w:rPr>
      </w:r>
    </w:p>
    <w:p>
      <w:pPr>
        <w:adjustRightInd w:val="0"/>
        <w:snapToGrid w:val="0"/>
        <w:spacing w:line="420" w:lineRule="exact"/>
        <w:ind w:firstLine="434" w:firstLineChars="200"/>
        <w:rPr>
          <w:rFonts w:hint="eastAsia" w:ascii="方正书宋_GBK" w:hAnsi="方正书宋_GBK" w:eastAsia="方正书宋_GBK" w:cs="方正书宋_GBK"/>
          <w:sz w:val="22"/>
          <w:szCs w:val="22"/>
          <w:lang w:val="zh-CN"/>
        </w:rPr>
      </w:pPr>
      <w:r>
        <w:rPr>
          <w:rFonts w:hint="eastAsia" w:ascii="方正书宋_GBK" w:hAnsi="方正书宋_GBK" w:eastAsia="方正书宋_GBK" w:cs="方正书宋_GBK"/>
          <w:sz w:val="22"/>
          <w:szCs w:val="22"/>
          <w:lang w:val="zh-CN"/>
        </w:rPr>
        <w:t>（4）旅行社名称：</w:t>
      </w:r>
      <w:r>
        <w:rPr>
          <w:rFonts w:hint="eastAsia" w:ascii="方正书宋_GBK" w:hAnsi="方正书宋_GBK" w:eastAsia="方正书宋_GBK" w:cs="方正书宋_GBK"/>
          <w:sz w:val="22"/>
          <w:szCs w:val="22"/>
          <w:u w:val="single"/>
          <w:lang w:val="zh-CN"/>
        </w:rPr>
        <w:t>{旅行社名称} 等级：{等级} 所在地：{所在地}</w:t>
      </w:r>
      <w:r>
        <w:rPr>
          <w:rFonts w:hint="eastAsia" w:ascii="方正书宋_GBK" w:hAnsi="方正书宋_GBK" w:eastAsia="方正书宋_GBK" w:cs="方正书宋_GBK"/>
          <w:sz w:val="22"/>
          <w:szCs w:val="22"/>
          <w:lang w:val="zh-CN"/>
        </w:rPr>
      </w:r>
      <w:r>
        <w:rPr>
          <w:rFonts w:hint="eastAsia" w:ascii="方正书宋_GBK" w:hAnsi="方正书宋_GBK" w:eastAsia="方正书宋_GBK" w:cs="方正书宋_GBK"/>
          <w:sz w:val="22"/>
          <w:szCs w:val="22"/>
          <w:u w:val="single"/>
          <w:lang w:val="zh-CN"/>
        </w:rPr>
      </w:r>
      <w:r>
        <w:rPr>
          <w:rFonts w:hint="eastAsia" w:ascii="方正书宋_GBK" w:hAnsi="方正书宋_GBK" w:eastAsia="方正书宋_GBK" w:cs="方正书宋_GBK"/>
          <w:sz w:val="22"/>
          <w:szCs w:val="22"/>
          <w:lang w:val="zh-CN"/>
        </w:rPr>
      </w:r>
      <w:r>
        <w:rPr>
          <w:rFonts w:hint="eastAsia" w:ascii="方正书宋_GBK" w:hAnsi="方正书宋_GBK" w:eastAsia="方正书宋_GBK" w:cs="方正书宋_GBK"/>
          <w:sz w:val="22"/>
          <w:szCs w:val="22"/>
          <w:u w:val="single"/>
          <w:lang w:val="zh-CN"/>
        </w:rPr>
      </w:r>
      <w:r>
        <w:rPr>
          <w:rFonts w:hint="eastAsia" w:ascii="方正书宋_GBK" w:hAnsi="方正书宋_GBK" w:eastAsia="方正书宋_GBK" w:cs="方正书宋_GBK"/>
          <w:sz w:val="22"/>
          <w:szCs w:val="22"/>
          <w:lang w:val="zh-CN"/>
        </w:rPr>
      </w:r>
    </w:p>
    <w:p>
      <w:pPr>
        <w:adjustRightInd w:val="0"/>
        <w:snapToGrid w:val="0"/>
        <w:spacing w:line="420" w:lineRule="exact"/>
        <w:ind w:firstLine="434" w:firstLineChars="200"/>
        <w:rPr>
          <w:rFonts w:hint="eastAsia" w:ascii="方正书宋_GBK" w:hAnsi="方正书宋_GBK" w:eastAsia="方正书宋_GBK" w:cs="方正书宋_GBK"/>
          <w:sz w:val="22"/>
          <w:szCs w:val="22"/>
          <w:u w:val="single"/>
          <w:lang w:val="zh-CN"/>
        </w:rPr>
      </w:pPr>
      <w:r>
        <w:rPr>
          <w:rFonts w:hint="eastAsia" w:ascii="方正书宋_GBK" w:hAnsi="方正书宋_GBK" w:eastAsia="方正书宋_GBK" w:cs="方正书宋_GBK"/>
          <w:sz w:val="22"/>
          <w:szCs w:val="22"/>
          <w:lang w:val="zh-CN"/>
        </w:rPr>
        <w:t>（5）旅行社名称：</w:t>
      </w:r>
      <w:r>
        <w:rPr>
          <w:rFonts w:hint="eastAsia" w:ascii="方正书宋_GBK" w:hAnsi="方正书宋_GBK" w:eastAsia="方正书宋_GBK" w:cs="方正书宋_GBK"/>
          <w:sz w:val="22"/>
          <w:szCs w:val="22"/>
          <w:u w:val="single"/>
          <w:lang w:val="zh-CN"/>
        </w:rPr>
        <w:t>{旅行社名称} 等级：{等级} 所在地：{所在地}</w:t>
      </w:r>
      <w:r>
        <w:rPr>
          <w:rFonts w:hint="eastAsia" w:ascii="方正书宋_GBK" w:hAnsi="方正书宋_GBK" w:eastAsia="方正书宋_GBK" w:cs="方正书宋_GBK"/>
          <w:sz w:val="22"/>
          <w:szCs w:val="22"/>
          <w:lang w:val="zh-CN"/>
        </w:rPr>
      </w:r>
      <w:r>
        <w:rPr>
          <w:rFonts w:hint="eastAsia" w:ascii="方正书宋_GBK" w:hAnsi="方正书宋_GBK" w:eastAsia="方正书宋_GBK" w:cs="方正书宋_GBK"/>
          <w:sz w:val="22"/>
          <w:szCs w:val="22"/>
          <w:u w:val="single"/>
          <w:lang w:val="zh-CN"/>
        </w:rPr>
      </w:r>
      <w:r>
        <w:rPr>
          <w:rFonts w:hint="eastAsia" w:ascii="方正书宋_GBK" w:hAnsi="方正书宋_GBK" w:eastAsia="方正书宋_GBK" w:cs="方正书宋_GBK"/>
          <w:sz w:val="22"/>
          <w:szCs w:val="22"/>
          <w:lang w:val="zh-CN"/>
        </w:rPr>
      </w:r>
      <w:r>
        <w:rPr>
          <w:rFonts w:hint="eastAsia" w:ascii="方正书宋_GBK" w:hAnsi="方正书宋_GBK" w:eastAsia="方正书宋_GBK" w:cs="方正书宋_GBK"/>
          <w:sz w:val="22"/>
          <w:szCs w:val="22"/>
          <w:u w:val="single"/>
          <w:lang w:val="zh-CN"/>
        </w:rPr>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第三条  付款方式 {付款方式}</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{付款方式}{付款</w:t>
      </w:r>
      <w:r>
        <w:rPr>
          <w:rFonts w:hint="eastAsia" w:ascii="方正书宋_GBK" w:hAnsi="方正书宋_GBK" w:eastAsia="方正书宋_GBK" w:cs="方正书宋_GBK"/>
          <w:sz w:val="22"/>
          <w:szCs w:val="22"/>
          <w:u w:val="single"/>
        </w:rPr>
        <w:t>项}</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1、团队确认后、抵达旅游目的地前，甲方向乙方支付全额接待服务费；</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2、团队确认后、抵达旅游目的地前，甲方向乙方支付接待服务费总额的</w:t>
      </w:r>
      <w:r>
        <w:rPr>
          <w:rFonts w:hint="eastAsia" w:ascii="方正书宋_GBK" w:hAnsi="方正书宋_GBK" w:eastAsia="方正书宋_GBK" w:cs="方正书宋_GBK"/>
          <w:sz w:val="22"/>
          <w:szCs w:val="22"/>
          <w:u w:val="single"/>
        </w:rPr>
        <w:t>{支付比例</w:t>
      </w:r>
      <w:r>
        <w:rPr>
          <w:rFonts w:hint="eastAsia" w:ascii="方正书宋_GBK" w:hAnsi="方正书宋_GBK" w:eastAsia="方正书宋_GBK" w:cs="方正书宋_GBK"/>
          <w:sz w:val="22"/>
          <w:szCs w:val="22"/>
        </w:rPr>
        <w:t>}%，余款：①在团队到达旅游目的地时支付，②或团队离开旅游目的地前支付，③或旅游行程结</w:t>
      </w:r>
      <w:r>
        <w:rPr>
          <w:rFonts w:hint="eastAsia" w:ascii="方正书宋_GBK" w:hAnsi="方正书宋_GBK" w:eastAsia="方正书宋_GBK" w:cs="方正书宋_GBK"/>
          <w:sz w:val="22"/>
          <w:szCs w:val="22"/>
          <w:u w:val="single"/>
        </w:rPr>
        <w:t>束{付款</w:t>
      </w:r>
      <w:r>
        <w:rPr>
          <w:rFonts w:hint="eastAsia" w:ascii="方正书宋_GBK" w:hAnsi="方正书宋_GBK" w:eastAsia="方正书宋_GBK" w:cs="方正书宋_GBK"/>
          <w:sz w:val="22"/>
          <w:szCs w:val="22"/>
        </w:rPr>
        <w:t>天数}日内支付。</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3、甲方逾期支付团费，每逾期一天，按未付团费的万分之</w:t>
      </w:r>
      <w:r>
        <w:rPr>
          <w:rFonts w:hint="eastAsia" w:ascii="方正书宋_GBK" w:hAnsi="方正书宋_GBK" w:eastAsia="方正书宋_GBK" w:cs="方正书宋_GBK"/>
          <w:sz w:val="22"/>
          <w:szCs w:val="22"/>
          <w:u w:val="single"/>
        </w:rPr>
        <w:t>{万分比}</w:t>
      </w:r>
      <w:r>
        <w:rPr>
          <w:rFonts w:hint="eastAsia" w:ascii="方正书宋_GBK" w:hAnsi="方正书宋_GBK" w:eastAsia="方正书宋_GBK" w:cs="方正书宋_GBK"/>
          <w:sz w:val="22"/>
          <w:szCs w:val="22"/>
        </w:rPr>
        <w:t>向乙方支付违约金。</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第四条 合同有效期间</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本合同的有效期间，自合同生效之日起，至</w:t>
      </w:r>
      <w:r>
        <w:rPr>
          <w:rFonts w:hint="eastAsia" w:ascii="方正书宋_GBK" w:hAnsi="方正书宋_GBK" w:eastAsia="方正书宋_GBK" w:cs="方正书宋_GBK"/>
          <w:sz w:val="22"/>
          <w:szCs w:val="22"/>
          <w:u w:val="single"/>
        </w:rPr>
        <w:t xml:space="preserve"> {年份} 年</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{月份} 月</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{日期} </w:t>
      </w:r>
      <w:r>
        <w:rPr>
          <w:rFonts w:hint="eastAsia" w:ascii="方正书宋_GBK" w:hAnsi="方正书宋_GBK" w:eastAsia="方正书宋_GBK" w:cs="方正书宋_GBK"/>
          <w:sz w:val="22"/>
          <w:szCs w:val="22"/>
        </w:rPr>
        <w:t>日止。本合同一式两份，双方各持一份，具有同等法律效力。</w:t>
      </w:r>
    </w:p>
    <w:p>
      <w:pPr>
        <w:spacing w:line="420" w:lineRule="exact"/>
        <w:ind w:firstLine="434" w:firstLineChars="200"/>
        <w:rPr>
          <w:rFonts w:hint="eastAsia" w:ascii="方正书宋_GBK" w:hAnsi="方正书宋_GBK" w:eastAsia="方正书宋_GBK" w:cs="方正书宋_GBK"/>
          <w:sz w:val="22"/>
          <w:szCs w:val="22"/>
        </w:rPr>
      </w:pPr>
    </w:p>
    <w:p>
      <w:pPr>
        <w:spacing w:line="420" w:lineRule="exact"/>
        <w:ind w:firstLine="434" w:firstLineChars="200"/>
        <w:rPr>
          <w:rFonts w:hint="eastAsia" w:ascii="方正书宋_GBK" w:hAnsi="方正书宋_GBK" w:eastAsia="方正书宋_GBK" w:cs="方正书宋_GBK"/>
          <w:sz w:val="22"/>
          <w:szCs w:val="22"/>
        </w:rPr>
      </w:pPr>
    </w:p>
    <w:p>
      <w:pPr>
        <w:spacing w:line="420" w:lineRule="exact"/>
        <w:ind w:firstLine="434" w:firstLineChars="200"/>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{甲方（盖章）}                                            {乙方（盖章）}</w:t>
      </w:r>
    </w:p>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法定代表人（经办人）（签字）：{法定代表人签字}  </w:t>
        <w:br/>
        <w:t>法定代表人（经办人）（签字）：{经办人签字}</w:t>
      </w:r>
    </w:p>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签字日期：</w:t>
      </w:r>
      <w:r>
        <w:rPr>
          <w:rFonts w:hint="eastAsia" w:ascii="方正书宋_GBK" w:hAnsi="方正书宋_GBK" w:eastAsia="方正书宋_GBK" w:cs="方正书宋_GBK"/>
          <w:sz w:val="22"/>
          <w:szCs w:val="22"/>
          <w:u w:val="single"/>
        </w:rPr>
        <w:t xml:space="preserve"> {年}{</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}{日}</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签字日期： {年}{月</w:t>
      </w:r>
      <w:r>
        <w:rPr>
          <w:rFonts w:hint="eastAsia" w:ascii="方正书宋_GBK" w:hAnsi="方正书宋_GBK" w:eastAsia="方正书宋_GBK" w:cs="方正书宋_GBK"/>
          <w:sz w:val="22"/>
          <w:szCs w:val="22"/>
          <w:u w:val="single"/>
        </w:rPr>
        <w:t>}{日}</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p>
      <w:pPr>
        <w:spacing w:line="420" w:lineRule="exact"/>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sz w:val="22"/>
          <w:szCs w:val="22"/>
        </w:rPr>
        <w:br w:type="page"/>
      </w:r>
      <w:r>
        <w:rPr>
          <w:rFonts w:hint="eastAsia" w:ascii="方正书宋_GBK" w:hAnsi="方正书宋_GBK" w:eastAsia="方正书宋_GBK" w:cs="方正书宋_GBK"/>
          <w:b/>
          <w:bCs/>
          <w:sz w:val="22"/>
          <w:szCs w:val="22"/>
        </w:rPr>
        <w:t>附件</w:t>
      </w:r>
    </w:p>
    <w:p>
      <w:pPr>
        <w:spacing w:line="420" w:lineRule="exact"/>
        <w:ind w:left="-360" w:leftChars="-130" w:right="-335" w:rightChars="-121"/>
        <w:jc w:val="center"/>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旅游行程确认书</w:t>
      </w:r>
    </w:p>
    <w:p>
      <w:pPr>
        <w:spacing w:line="420" w:lineRule="exact"/>
        <w:ind w:left="-360" w:leftChars="-130" w:right="-335" w:rightChars="-121"/>
        <w:jc w:val="center"/>
        <w:rPr>
          <w:rFonts w:hint="eastAsia" w:ascii="方正书宋_GBK" w:hAnsi="方正书宋_GBK" w:eastAsia="方正书宋_GBK" w:cs="方正书宋_GBK"/>
          <w:b/>
          <w:bCs/>
          <w:sz w:val="22"/>
          <w:szCs w:val="22"/>
        </w:rPr>
      </w:pPr>
    </w:p>
    <w:p>
      <w:pPr>
        <w:spacing w:line="420" w:lineRule="exact"/>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一、团队名单</w:t>
      </w:r>
    </w:p>
    <w:tbl>
      <w:tblPr>
        <w:tblStyle w:val="9"/>
        <w:tblW w:w="946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9"/>
        <w:gridCol w:w="819"/>
        <w:gridCol w:w="825"/>
        <w:gridCol w:w="32"/>
        <w:gridCol w:w="1909"/>
        <w:gridCol w:w="1062"/>
        <w:gridCol w:w="168"/>
        <w:gridCol w:w="1299"/>
        <w:gridCol w:w="198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34" w:hRule="atLeast"/>
          <w:jc w:val="center"/>
        </w:trPr>
        <w:tc>
          <w:tcPr>
            <w:tcW w:w="135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    号</w:t>
            </w:r>
          </w:p>
        </w:tc>
        <w:tc>
          <w:tcPr>
            <w:tcW w:w="1644" w:type="dxa"/>
            <w:gridSpan w:val="2"/>
          </w:tcPr>
          <w:p>
            <w:pPr>
              <w:spacing w:line="420" w:lineRule="exact"/>
              <w:jc w:val="center"/>
              <w:rPr>
                <w:rFonts w:hint="eastAsia" w:ascii="方正书宋_GBK" w:hAnsi="方正书宋_GBK" w:eastAsia="方正书宋_GBK" w:cs="方正书宋_GBK"/>
                <w:sz w:val="22"/>
                <w:szCs w:val="22"/>
              </w:rPr>
            </w:pPr>
          </w:p>
        </w:tc>
        <w:tc>
          <w:tcPr>
            <w:tcW w:w="1941" w:type="dxa"/>
            <w:gridSpan w:val="2"/>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领队或全陪姓名</w:t>
            </w:r>
          </w:p>
        </w:tc>
        <w:tc>
          <w:tcPr>
            <w:tcW w:w="1230" w:type="dxa"/>
            <w:gridSpan w:val="2"/>
          </w:tcPr>
          <w:p>
            <w:pPr>
              <w:spacing w:line="420" w:lineRule="exact"/>
              <w:jc w:val="center"/>
              <w:rPr>
                <w:rFonts w:hint="eastAsia" w:ascii="方正书宋_GBK" w:hAnsi="方正书宋_GBK" w:eastAsia="方正书宋_GBK" w:cs="方正书宋_GBK"/>
                <w:sz w:val="22"/>
                <w:szCs w:val="22"/>
              </w:rPr>
            </w:pPr>
          </w:p>
        </w:tc>
        <w:tc>
          <w:tcPr>
            <w:tcW w:w="1299" w:type="dxa"/>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2" w:hRule="atLeast"/>
          <w:jc w:val="center"/>
        </w:trPr>
        <w:tc>
          <w:tcPr>
            <w:tcW w:w="135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团队人数</w:t>
            </w:r>
          </w:p>
        </w:tc>
        <w:tc>
          <w:tcPr>
            <w:tcW w:w="8101" w:type="dxa"/>
            <w:gridSpan w:val="8"/>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人。其中，男：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人；减免费用的未成年人：</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7" w:hRule="atLeast"/>
          <w:jc w:val="center"/>
        </w:trPr>
        <w:tc>
          <w:tcPr>
            <w:tcW w:w="135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姓    名</w:t>
            </w:r>
          </w:p>
        </w:tc>
        <w:tc>
          <w:tcPr>
            <w:tcW w:w="819"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性别</w:t>
            </w:r>
          </w:p>
        </w:tc>
        <w:tc>
          <w:tcPr>
            <w:tcW w:w="857"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年龄</w:t>
            </w:r>
          </w:p>
        </w:tc>
        <w:tc>
          <w:tcPr>
            <w:tcW w:w="2971"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身份证号码</w:t>
            </w:r>
          </w:p>
        </w:tc>
        <w:tc>
          <w:tcPr>
            <w:tcW w:w="1467"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联系电话</w:t>
            </w:r>
          </w:p>
        </w:tc>
        <w:tc>
          <w:tcPr>
            <w:tcW w:w="1987"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个人健康信息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exact"/>
          <w:jc w:val="center"/>
        </w:trPr>
        <w:tc>
          <w:tcPr>
            <w:tcW w:w="1359" w:type="dxa"/>
          </w:tcPr>
          <w:p>
            <w:pPr>
              <w:spacing w:line="420" w:lineRule="exact"/>
              <w:jc w:val="center"/>
              <w:rPr>
                <w:rFonts w:hint="eastAsia" w:ascii="方正书宋_GBK" w:hAnsi="方正书宋_GBK" w:eastAsia="方正书宋_GBK" w:cs="方正书宋_GBK"/>
                <w:sz w:val="22"/>
                <w:szCs w:val="22"/>
              </w:rPr>
            </w:pPr>
          </w:p>
        </w:tc>
        <w:tc>
          <w:tcPr>
            <w:tcW w:w="819" w:type="dxa"/>
          </w:tcPr>
          <w:p>
            <w:pPr>
              <w:spacing w:line="420" w:lineRule="exact"/>
              <w:jc w:val="center"/>
              <w:rPr>
                <w:rFonts w:hint="eastAsia" w:ascii="方正书宋_GBK" w:hAnsi="方正书宋_GBK" w:eastAsia="方正书宋_GBK" w:cs="方正书宋_GBK"/>
                <w:sz w:val="22"/>
                <w:szCs w:val="22"/>
              </w:rPr>
            </w:pPr>
          </w:p>
        </w:tc>
        <w:tc>
          <w:tcPr>
            <w:tcW w:w="857" w:type="dxa"/>
            <w:gridSpan w:val="2"/>
          </w:tcPr>
          <w:p>
            <w:pPr>
              <w:spacing w:line="420" w:lineRule="exact"/>
              <w:jc w:val="center"/>
              <w:rPr>
                <w:rFonts w:hint="eastAsia" w:ascii="方正书宋_GBK" w:hAnsi="方正书宋_GBK" w:eastAsia="方正书宋_GBK" w:cs="方正书宋_GBK"/>
                <w:sz w:val="22"/>
                <w:szCs w:val="22"/>
              </w:rPr>
            </w:pPr>
          </w:p>
        </w:tc>
        <w:tc>
          <w:tcPr>
            <w:tcW w:w="2971" w:type="dxa"/>
            <w:gridSpan w:val="2"/>
          </w:tcPr>
          <w:p>
            <w:pPr>
              <w:spacing w:line="420" w:lineRule="exact"/>
              <w:jc w:val="center"/>
              <w:rPr>
                <w:rFonts w:hint="eastAsia" w:ascii="方正书宋_GBK" w:hAnsi="方正书宋_GBK" w:eastAsia="方正书宋_GBK" w:cs="方正书宋_GBK"/>
                <w:sz w:val="22"/>
                <w:szCs w:val="22"/>
              </w:rPr>
            </w:pPr>
          </w:p>
        </w:tc>
        <w:tc>
          <w:tcPr>
            <w:tcW w:w="1467" w:type="dxa"/>
            <w:gridSpan w:val="2"/>
          </w:tcPr>
          <w:p>
            <w:pPr>
              <w:spacing w:line="420" w:lineRule="exact"/>
              <w:jc w:val="center"/>
              <w:rPr>
                <w:rFonts w:hint="eastAsia" w:ascii="方正书宋_GBK" w:hAnsi="方正书宋_GBK" w:eastAsia="方正书宋_GBK" w:cs="方正书宋_GBK"/>
                <w:sz w:val="22"/>
                <w:szCs w:val="22"/>
              </w:rPr>
            </w:pPr>
          </w:p>
        </w:tc>
        <w:tc>
          <w:tcPr>
            <w:tcW w:w="1987" w:type="dxa"/>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8" w:hRule="atLeast"/>
          <w:jc w:val="center"/>
        </w:trPr>
        <w:tc>
          <w:tcPr>
            <w:tcW w:w="9460" w:type="dxa"/>
            <w:gridSpan w:val="9"/>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备注：①“个人健康信息”栏填写旅游者是否有身体残疾、精神疾病、高血压、心脏病等健康受损病症、病史，是否为妊娠期妇女；②此页不够可加页。</w:t>
            </w:r>
          </w:p>
        </w:tc>
      </w:tr>
    </w:tbl>
    <w:p>
      <w:pPr>
        <w:spacing w:line="420" w:lineRule="exact"/>
        <w:rPr>
          <w:rFonts w:hint="eastAsia" w:ascii="方正书宋_GBK" w:hAnsi="方正书宋_GBK" w:eastAsia="方正书宋_GBK" w:cs="方正书宋_GBK"/>
          <w:b/>
          <w:bCs/>
          <w:sz w:val="22"/>
          <w:szCs w:val="22"/>
        </w:rPr>
      </w:pPr>
      <w:r>
        <w:rPr>
          <w:rFonts w:hint="eastAsia" w:ascii="方正书宋_GBK" w:hAnsi="方正书宋_GBK" w:eastAsia="方正书宋_GBK" w:cs="方正书宋_GBK"/>
          <w:b/>
          <w:bCs/>
          <w:sz w:val="22"/>
          <w:szCs w:val="22"/>
        </w:rPr>
        <w:t>二、行程计划</w:t>
      </w:r>
    </w:p>
    <w:tbl>
      <w:tblPr>
        <w:tblStyle w:val="8"/>
        <w:tblW w:w="9900"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18"/>
        <w:gridCol w:w="356"/>
        <w:gridCol w:w="906"/>
        <w:gridCol w:w="476"/>
        <w:gridCol w:w="1134"/>
        <w:gridCol w:w="320"/>
        <w:gridCol w:w="1239"/>
        <w:gridCol w:w="851"/>
        <w:gridCol w:w="437"/>
        <w:gridCol w:w="697"/>
        <w:gridCol w:w="1275"/>
        <w:gridCol w:w="149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718" w:type="dxa"/>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行程日期</w:t>
            </w:r>
          </w:p>
        </w:tc>
        <w:tc>
          <w:tcPr>
            <w:tcW w:w="9182" w:type="dxa"/>
            <w:gridSpan w:val="11"/>
            <w:vAlign w:val="center"/>
          </w:tcPr>
          <w:p>
            <w:pPr>
              <w:adjustRightInd w:val="0"/>
              <w:snapToGrid w:val="0"/>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自</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日至</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日，共计：</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天</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718" w:type="dxa"/>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接站 </w:t>
            </w:r>
          </w:p>
        </w:tc>
        <w:tc>
          <w:tcPr>
            <w:tcW w:w="9182" w:type="dxa"/>
            <w:gridSpan w:val="11"/>
          </w:tcPr>
          <w:p>
            <w:pPr>
              <w:spacing w:line="420" w:lineRule="exact"/>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交通工具：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，到站地点：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，到站时间：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时</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680" w:hRule="exact"/>
          <w:jc w:val="center"/>
        </w:trPr>
        <w:tc>
          <w:tcPr>
            <w:tcW w:w="718" w:type="dxa"/>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送站 </w:t>
            </w:r>
          </w:p>
        </w:tc>
        <w:tc>
          <w:tcPr>
            <w:tcW w:w="9182" w:type="dxa"/>
            <w:gridSpan w:val="11"/>
          </w:tcPr>
          <w:p>
            <w:pPr>
              <w:spacing w:line="420" w:lineRule="exact"/>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交通工具：</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，始发地点：</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，始发时间：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时</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470" w:hRule="exact"/>
          <w:jc w:val="center"/>
        </w:trPr>
        <w:tc>
          <w:tcPr>
            <w:tcW w:w="1980" w:type="dxa"/>
            <w:gridSpan w:val="3"/>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旅行社产品类型</w:t>
            </w:r>
          </w:p>
        </w:tc>
        <w:tc>
          <w:tcPr>
            <w:tcW w:w="1930" w:type="dxa"/>
            <w:gridSpan w:val="3"/>
          </w:tcPr>
          <w:p>
            <w:pPr>
              <w:spacing w:line="420" w:lineRule="exact"/>
              <w:rPr>
                <w:rFonts w:hint="eastAsia" w:ascii="方正书宋_GBK" w:hAnsi="方正书宋_GBK" w:eastAsia="方正书宋_GBK" w:cs="方正书宋_GBK"/>
                <w:sz w:val="22"/>
                <w:szCs w:val="22"/>
              </w:rPr>
            </w:pPr>
          </w:p>
        </w:tc>
        <w:tc>
          <w:tcPr>
            <w:tcW w:w="2527" w:type="dxa"/>
            <w:gridSpan w:val="3"/>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是否同意乙方转委托</w:t>
            </w:r>
          </w:p>
        </w:tc>
        <w:tc>
          <w:tcPr>
            <w:tcW w:w="3463" w:type="dxa"/>
            <w:gridSpan w:val="3"/>
          </w:tcPr>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64" w:hRule="exact"/>
          <w:jc w:val="center"/>
        </w:trPr>
        <w:tc>
          <w:tcPr>
            <w:tcW w:w="9900" w:type="dxa"/>
            <w:gridSpan w:val="1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旅游线路及行程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日期</w:t>
            </w: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旅游景区</w:t>
            </w:r>
          </w:p>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/等级/游览时间</w:t>
            </w:r>
          </w:p>
        </w:tc>
        <w:tc>
          <w:tcPr>
            <w:tcW w:w="1134"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旅游汽车</w:t>
            </w:r>
          </w:p>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w:t>
            </w:r>
          </w:p>
        </w:tc>
        <w:tc>
          <w:tcPr>
            <w:tcW w:w="1559"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住宿地点/酒店</w:t>
            </w:r>
          </w:p>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类型/等级</w:t>
            </w:r>
          </w:p>
        </w:tc>
        <w:tc>
          <w:tcPr>
            <w:tcW w:w="851"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餐馆</w:t>
            </w:r>
          </w:p>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/等级</w:t>
            </w: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娱乐</w:t>
            </w:r>
          </w:p>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项目</w:t>
            </w:r>
          </w:p>
        </w:tc>
        <w:tc>
          <w:tcPr>
            <w:tcW w:w="1275"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转委托的旅行社/等级</w:t>
            </w:r>
          </w:p>
        </w:tc>
        <w:tc>
          <w:tcPr>
            <w:tcW w:w="1491" w:type="dxa"/>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导游人员/星级/联系电话</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37" w:hRule="exact"/>
          <w:jc w:val="center"/>
        </w:trPr>
        <w:tc>
          <w:tcPr>
            <w:tcW w:w="718" w:type="dxa"/>
            <w:vAlign w:val="center"/>
          </w:tcPr>
          <w:p>
            <w:pPr>
              <w:spacing w:line="420" w:lineRule="exact"/>
              <w:jc w:val="center"/>
              <w:rPr>
                <w:rFonts w:hint="eastAsia" w:ascii="方正书宋_GBK" w:hAnsi="方正书宋_GBK" w:eastAsia="方正书宋_GBK" w:cs="方正书宋_GBK"/>
                <w:sz w:val="22"/>
                <w:szCs w:val="22"/>
              </w:rPr>
            </w:pPr>
          </w:p>
        </w:tc>
        <w:tc>
          <w:tcPr>
            <w:tcW w:w="1738" w:type="dxa"/>
            <w:gridSpan w:val="3"/>
            <w:vAlign w:val="center"/>
          </w:tcPr>
          <w:p>
            <w:pPr>
              <w:spacing w:line="420" w:lineRule="exact"/>
              <w:jc w:val="center"/>
              <w:rPr>
                <w:rFonts w:hint="eastAsia" w:ascii="方正书宋_GBK" w:hAnsi="方正书宋_GBK" w:eastAsia="方正书宋_GBK" w:cs="方正书宋_GBK"/>
                <w:sz w:val="22"/>
                <w:szCs w:val="22"/>
              </w:rPr>
            </w:pPr>
          </w:p>
        </w:tc>
        <w:tc>
          <w:tcPr>
            <w:tcW w:w="1134" w:type="dxa"/>
            <w:vAlign w:val="center"/>
          </w:tcPr>
          <w:p>
            <w:pPr>
              <w:spacing w:line="420" w:lineRule="exact"/>
              <w:jc w:val="center"/>
              <w:rPr>
                <w:rFonts w:hint="eastAsia" w:ascii="方正书宋_GBK" w:hAnsi="方正书宋_GBK" w:eastAsia="方正书宋_GBK" w:cs="方正书宋_GBK"/>
                <w:sz w:val="22"/>
                <w:szCs w:val="22"/>
              </w:rPr>
            </w:pPr>
          </w:p>
        </w:tc>
        <w:tc>
          <w:tcPr>
            <w:tcW w:w="1559" w:type="dxa"/>
            <w:gridSpan w:val="2"/>
            <w:vAlign w:val="center"/>
          </w:tcPr>
          <w:p>
            <w:pPr>
              <w:spacing w:line="420" w:lineRule="exact"/>
              <w:ind w:left="936"/>
              <w:jc w:val="center"/>
              <w:rPr>
                <w:rFonts w:hint="eastAsia" w:ascii="方正书宋_GBK" w:hAnsi="方正书宋_GBK" w:eastAsia="方正书宋_GBK" w:cs="方正书宋_GBK"/>
                <w:sz w:val="22"/>
                <w:szCs w:val="22"/>
              </w:rPr>
            </w:pPr>
          </w:p>
        </w:tc>
        <w:tc>
          <w:tcPr>
            <w:tcW w:w="851" w:type="dxa"/>
            <w:vAlign w:val="center"/>
          </w:tcPr>
          <w:p>
            <w:pPr>
              <w:spacing w:line="420" w:lineRule="exact"/>
              <w:jc w:val="center"/>
              <w:rPr>
                <w:rFonts w:hint="eastAsia" w:ascii="方正书宋_GBK" w:hAnsi="方正书宋_GBK" w:eastAsia="方正书宋_GBK" w:cs="方正书宋_GBK"/>
                <w:sz w:val="22"/>
                <w:szCs w:val="22"/>
              </w:rPr>
            </w:pPr>
          </w:p>
        </w:tc>
        <w:tc>
          <w:tcPr>
            <w:tcW w:w="1134" w:type="dxa"/>
            <w:gridSpan w:val="2"/>
            <w:vAlign w:val="center"/>
          </w:tcPr>
          <w:p>
            <w:pPr>
              <w:spacing w:line="420" w:lineRule="exact"/>
              <w:jc w:val="center"/>
              <w:rPr>
                <w:rFonts w:hint="eastAsia" w:ascii="方正书宋_GBK" w:hAnsi="方正书宋_GBK" w:eastAsia="方正书宋_GBK" w:cs="方正书宋_GBK"/>
                <w:sz w:val="22"/>
                <w:szCs w:val="22"/>
              </w:rPr>
            </w:pPr>
          </w:p>
        </w:tc>
        <w:tc>
          <w:tcPr>
            <w:tcW w:w="1275" w:type="dxa"/>
            <w:vAlign w:val="center"/>
          </w:tcPr>
          <w:p>
            <w:pPr>
              <w:spacing w:line="420" w:lineRule="exact"/>
              <w:jc w:val="center"/>
              <w:rPr>
                <w:rFonts w:hint="eastAsia" w:ascii="方正书宋_GBK" w:hAnsi="方正书宋_GBK" w:eastAsia="方正书宋_GBK" w:cs="方正书宋_GBK"/>
                <w:sz w:val="22"/>
                <w:szCs w:val="22"/>
              </w:rPr>
            </w:pPr>
          </w:p>
        </w:tc>
        <w:tc>
          <w:tcPr>
            <w:tcW w:w="1491" w:type="dxa"/>
            <w:vAlign w:val="center"/>
          </w:tcPr>
          <w:p>
            <w:pPr>
              <w:spacing w:line="420" w:lineRule="exact"/>
              <w:jc w:val="center"/>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75" w:hRule="atLeast"/>
          <w:jc w:val="center"/>
        </w:trPr>
        <w:tc>
          <w:tcPr>
            <w:tcW w:w="1980" w:type="dxa"/>
            <w:gridSpan w:val="3"/>
            <w:tcBorders>
              <w:top w:val="single" w:color="auto" w:sz="4" w:space="0"/>
            </w:tcBorders>
            <w:vAlign w:val="center"/>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团队用餐标准</w:t>
            </w:r>
          </w:p>
        </w:tc>
        <w:tc>
          <w:tcPr>
            <w:tcW w:w="7920" w:type="dxa"/>
            <w:gridSpan w:val="9"/>
            <w:tcBorders>
              <w:top w:val="single" w:color="auto" w:sz="4" w:space="0"/>
            </w:tcBorders>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早餐</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次， 标准：</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正餐</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次， 标准：</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 xml:space="preserve">。 </w:t>
            </w:r>
          </w:p>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266" w:hRule="atLeast"/>
          <w:jc w:val="center"/>
        </w:trPr>
        <w:tc>
          <w:tcPr>
            <w:tcW w:w="1980" w:type="dxa"/>
            <w:gridSpan w:val="3"/>
          </w:tcPr>
          <w:p>
            <w:pPr>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接待服务费用</w:t>
            </w:r>
          </w:p>
        </w:tc>
        <w:tc>
          <w:tcPr>
            <w:tcW w:w="7920" w:type="dxa"/>
            <w:gridSpan w:val="9"/>
          </w:tcPr>
          <w:p>
            <w:pPr>
              <w:adjustRightInd w:val="0"/>
              <w:snapToGrid w:val="0"/>
              <w:spacing w:line="420" w:lineRule="exact"/>
              <w:rPr>
                <w:rFonts w:hint="eastAsia" w:ascii="方正书宋_GBK" w:hAnsi="方正书宋_GBK" w:eastAsia="方正书宋_GBK" w:cs="方正书宋_GBK"/>
                <w:sz w:val="22"/>
                <w:szCs w:val="22"/>
              </w:rPr>
            </w:pPr>
          </w:p>
          <w:p>
            <w:pPr>
              <w:adjustRightInd w:val="0"/>
              <w:snapToGrid w:val="0"/>
              <w:spacing w:line="420" w:lineRule="exact"/>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合计费用：</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元（大写：</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w:t>
            </w:r>
          </w:p>
          <w:p>
            <w:pPr>
              <w:adjustRightInd w:val="0"/>
              <w:snapToGrid w:val="0"/>
              <w:spacing w:line="420" w:lineRule="exact"/>
              <w:rPr>
                <w:rFonts w:hint="eastAsia" w:ascii="方正书宋_GBK" w:hAnsi="方正书宋_GBK" w:eastAsia="方正书宋_GBK" w:cs="方正书宋_GBK"/>
                <w:sz w:val="22"/>
                <w:szCs w:val="22"/>
              </w:rPr>
            </w:pPr>
          </w:p>
          <w:p>
            <w:pPr>
              <w:adjustRightInd w:val="0"/>
              <w:snapToGrid w:val="0"/>
              <w:spacing w:line="420" w:lineRule="exact"/>
              <w:ind w:firstLine="543" w:firstLineChars="25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预付：</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元；余款支付时间：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年</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月</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日</w:t>
            </w:r>
          </w:p>
          <w:p>
            <w:pPr>
              <w:adjustRightInd w:val="0"/>
              <w:snapToGrid w:val="0"/>
              <w:spacing w:line="420" w:lineRule="exact"/>
              <w:ind w:firstLine="543" w:firstLineChars="250"/>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412" w:hRule="atLeast"/>
          <w:jc w:val="center"/>
        </w:trPr>
        <w:tc>
          <w:tcPr>
            <w:tcW w:w="1074"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付款方式</w:t>
            </w:r>
          </w:p>
        </w:tc>
        <w:tc>
          <w:tcPr>
            <w:tcW w:w="8826" w:type="dxa"/>
            <w:gridSpan w:val="10"/>
          </w:tcPr>
          <w:p>
            <w:pPr>
              <w:adjustRightInd w:val="0"/>
              <w:snapToGrid w:val="0"/>
              <w:spacing w:line="420" w:lineRule="exact"/>
              <w:rPr>
                <w:rFonts w:hint="eastAsia" w:ascii="方正书宋_GBK" w:hAnsi="方正书宋_GBK" w:eastAsia="方正书宋_GBK" w:cs="方正书宋_GBK"/>
                <w:sz w:val="22"/>
                <w:szCs w:val="22"/>
              </w:rPr>
            </w:pPr>
          </w:p>
          <w:p>
            <w:pPr>
              <w:adjustRightInd w:val="0"/>
              <w:snapToGrid w:val="0"/>
              <w:spacing w:line="420" w:lineRule="exact"/>
              <w:rPr>
                <w:rFonts w:hint="eastAsia" w:ascii="方正书宋_GBK" w:hAnsi="方正书宋_GBK" w:eastAsia="方正书宋_GBK" w:cs="方正书宋_GBK"/>
                <w:sz w:val="22"/>
                <w:szCs w:val="22"/>
              </w:rPr>
            </w:pPr>
          </w:p>
          <w:p>
            <w:pPr>
              <w:pStyle w:val="16"/>
              <w:numPr>
                <w:ilvl w:val="0"/>
                <w:numId w:val="1"/>
              </w:numPr>
              <w:adjustRightInd w:val="0"/>
              <w:snapToGrid w:val="0"/>
              <w:spacing w:line="420" w:lineRule="exact"/>
              <w:ind w:firstLineChars="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现金支付； 2、转帐：乙方（受托旅行社）</w:t>
            </w:r>
          </w:p>
          <w:p>
            <w:pPr>
              <w:pStyle w:val="16"/>
              <w:adjustRightInd w:val="0"/>
              <w:snapToGrid w:val="0"/>
              <w:spacing w:line="420" w:lineRule="exact"/>
              <w:ind w:left="360" w:firstLine="0" w:firstLineChars="0"/>
              <w:rPr>
                <w:rFonts w:hint="eastAsia" w:ascii="方正书宋_GBK" w:hAnsi="方正书宋_GBK" w:eastAsia="方正书宋_GBK" w:cs="方正书宋_GBK"/>
                <w:sz w:val="22"/>
                <w:szCs w:val="22"/>
              </w:rPr>
            </w:pPr>
          </w:p>
          <w:p>
            <w:pPr>
              <w:adjustRightInd w:val="0"/>
              <w:snapToGrid w:val="0"/>
              <w:spacing w:line="420" w:lineRule="exact"/>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户名：</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开户银行：</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帐号：</w:t>
            </w:r>
            <w:r>
              <w:rPr>
                <w:rFonts w:hint="eastAsia" w:ascii="方正书宋_GBK" w:hAnsi="方正书宋_GBK" w:eastAsia="方正书宋_GBK" w:cs="方正书宋_GBK"/>
                <w:sz w:val="22"/>
                <w:szCs w:val="22"/>
                <w:u w:val="single"/>
              </w:rPr>
              <w:t xml:space="preserve">                        </w:t>
            </w:r>
          </w:p>
          <w:p>
            <w:pPr>
              <w:adjustRightInd w:val="0"/>
              <w:snapToGrid w:val="0"/>
              <w:spacing w:line="420" w:lineRule="exact"/>
              <w:rPr>
                <w:rFonts w:hint="eastAsia" w:ascii="方正书宋_GBK" w:hAnsi="方正书宋_GBK" w:eastAsia="方正书宋_GBK" w:cs="方正书宋_GBK"/>
                <w:sz w:val="22"/>
                <w:szCs w:val="22"/>
                <w:u w:val="single"/>
              </w:rPr>
            </w:pPr>
          </w:p>
          <w:p>
            <w:pPr>
              <w:adjustRightInd w:val="0"/>
              <w:snapToGrid w:val="0"/>
              <w:spacing w:line="420" w:lineRule="exact"/>
              <w:rPr>
                <w:rFonts w:hint="eastAsia" w:ascii="方正书宋_GBK" w:hAnsi="方正书宋_GBK" w:eastAsia="方正书宋_GBK" w:cs="方正书宋_GBK"/>
                <w:sz w:val="22"/>
                <w:szCs w:val="22"/>
                <w:u w:val="single"/>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000" w:hRule="atLeast"/>
          <w:jc w:val="center"/>
        </w:trPr>
        <w:tc>
          <w:tcPr>
            <w:tcW w:w="1074"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其他约定</w:t>
            </w:r>
          </w:p>
        </w:tc>
        <w:tc>
          <w:tcPr>
            <w:tcW w:w="8826" w:type="dxa"/>
            <w:gridSpan w:val="10"/>
          </w:tcPr>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p>
            <w:pPr>
              <w:spacing w:line="420" w:lineRule="exact"/>
              <w:rPr>
                <w:rFonts w:hint="eastAsia" w:ascii="方正书宋_GBK" w:hAnsi="方正书宋_GBK" w:eastAsia="方正书宋_GBK" w:cs="方正书宋_GBK"/>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2747" w:hRule="atLeast"/>
          <w:jc w:val="center"/>
        </w:trPr>
        <w:tc>
          <w:tcPr>
            <w:tcW w:w="1074" w:type="dxa"/>
            <w:gridSpan w:val="2"/>
            <w:vAlign w:val="center"/>
          </w:tcPr>
          <w:p>
            <w:pPr>
              <w:spacing w:line="420" w:lineRule="exact"/>
              <w:jc w:val="center"/>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备   注</w:t>
            </w:r>
          </w:p>
        </w:tc>
        <w:tc>
          <w:tcPr>
            <w:tcW w:w="8826" w:type="dxa"/>
            <w:gridSpan w:val="10"/>
          </w:tcPr>
          <w:p>
            <w:pPr>
              <w:spacing w:line="420" w:lineRule="exact"/>
              <w:ind w:firstLine="434" w:firstLineChars="200"/>
              <w:rPr>
                <w:rFonts w:hint="eastAsia" w:ascii="方正书宋_GBK" w:hAnsi="方正书宋_GBK" w:eastAsia="方正书宋_GBK" w:cs="方正书宋_GBK"/>
                <w:sz w:val="22"/>
                <w:szCs w:val="22"/>
              </w:rPr>
            </w:pP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 xml:space="preserve">1、本《团队名单表》和《旅游行程确认书》是委托合同组成部分；使用《团队名单表》和《旅游行程确认书》时应“一团一书”。 </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2、乙方安排的旅游线路及行程服务，在云南省内的，必须符合DB 53/T 416《旅行社接待服务规范》要求；云南省外的，必须向具有相应资质的合法供应商订购产品和服务。</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3 、“其他约定”栏可填写旅游者餐饮、住房等特殊需求和相关事项，以及甲乙双方需特别约定的事项。</w:t>
            </w:r>
          </w:p>
          <w:p>
            <w:pPr>
              <w:spacing w:line="420" w:lineRule="exact"/>
              <w:ind w:firstLine="434" w:firstLineChars="200"/>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4、本行程确认书经双方签字盖章，且甲方向乙方支付接待服务费用达到约定要求时生效。</w:t>
            </w:r>
          </w:p>
        </w:tc>
      </w:tr>
    </w:tbl>
    <w:p>
      <w:pPr>
        <w:spacing w:line="420" w:lineRule="exact"/>
        <w:ind w:left="-360" w:leftChars="-130" w:right="-335" w:rightChars="-121"/>
        <w:rPr>
          <w:rFonts w:hint="eastAsia" w:ascii="方正书宋_GBK" w:hAnsi="方正书宋_GBK" w:eastAsia="方正书宋_GBK" w:cs="方正书宋_GBK"/>
          <w:sz w:val="22"/>
          <w:szCs w:val="22"/>
        </w:rPr>
      </w:pPr>
    </w:p>
    <w:p>
      <w:pPr>
        <w:spacing w:line="420" w:lineRule="exact"/>
        <w:ind w:left="-360" w:leftChars="-130" w:right="-335" w:rightChars="-121"/>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{甲方（组团社）盖章}                         {乙方（地接社）盖章}</w:t>
      </w:r>
    </w:p>
    <w:p>
      <w:pPr>
        <w:spacing w:line="420" w:lineRule="exact"/>
        <w:ind w:left="-360" w:leftChars="-130" w:right="-335" w:rightChars="-121"/>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法定代表人（代理人）：</w:t>
      </w:r>
      <w:r>
        <w:rPr>
          <w:rFonts w:hint="eastAsia" w:ascii="方正书宋_GBK" w:hAnsi="方正书宋_GBK" w:eastAsia="方正书宋_GBK" w:cs="方正书宋_GBK"/>
          <w:sz w:val="22"/>
          <w:szCs w:val="22"/>
          <w:u w:val="single"/>
        </w:rPr>
        <w:t xml:space="preserve">{法定代表人或代理人名称}  </w:t>
        <w:br/>
        <w:t>法定代</w:t>
      </w:r>
      <w:r>
        <w:rPr>
          <w:rFonts w:hint="eastAsia" w:ascii="方正书宋_GBK" w:hAnsi="方正书宋_GBK" w:eastAsia="方正书宋_GBK" w:cs="方正书宋_GBK"/>
          <w:sz w:val="22"/>
          <w:szCs w:val="22"/>
        </w:rPr>
        <w:t>表人（代理人）：{法定代表人或代</w:t>
      </w:r>
      <w:r>
        <w:rPr>
          <w:rFonts w:hint="eastAsia" w:ascii="方正书宋_GBK" w:hAnsi="方正书宋_GBK" w:eastAsia="方正书宋_GBK" w:cs="方正书宋_GBK"/>
          <w:sz w:val="22"/>
          <w:szCs w:val="22"/>
          <w:u w:val="single"/>
        </w:rPr>
        <w:t>理人名称}</w:t>
      </w:r>
    </w:p>
    <w:p>
      <w:pPr>
        <w:spacing w:line="420" w:lineRule="exact"/>
        <w:ind w:left="-360" w:leftChars="-130" w:right="-335" w:rightChars="-121"/>
        <w:rPr>
          <w:rFonts w:hint="eastAsia" w:ascii="方正书宋_GBK" w:hAnsi="方正书宋_GBK" w:eastAsia="方正书宋_GBK" w:cs="方正书宋_GBK"/>
          <w:sz w:val="22"/>
          <w:szCs w:val="22"/>
          <w:u w:val="single"/>
        </w:rPr>
      </w:pPr>
      <w:r>
        <w:rPr>
          <w:rFonts w:hint="eastAsia" w:ascii="方正书宋_GBK" w:hAnsi="方正书宋_GBK" w:eastAsia="方正书宋_GBK" w:cs="方正书宋_GBK"/>
          <w:sz w:val="22"/>
          <w:szCs w:val="22"/>
        </w:rPr>
        <w:t>联系电话：</w:t>
      </w:r>
      <w:r>
        <w:rPr>
          <w:rFonts w:hint="eastAsia" w:ascii="方正书宋_GBK" w:hAnsi="方正书宋_GBK" w:eastAsia="方正书宋_GBK" w:cs="方正书宋_GBK"/>
          <w:sz w:val="22"/>
          <w:szCs w:val="22"/>
          <w:u w:val="single"/>
        </w:rPr>
        <w:t xml:space="preserve">{联系电话}  </w:t>
        <w:br/>
        <w:t>联系电话:{联系电话}</w:t>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p>
    <w:p>
      <w:pPr>
        <w:spacing w:line="420" w:lineRule="exact"/>
        <w:ind w:left="-360" w:leftChars="-130" w:right="-335" w:rightChars="-121"/>
        <w:rPr>
          <w:rFonts w:hint="eastAsia" w:ascii="方正书宋_GBK" w:hAnsi="方正书宋_GBK" w:eastAsia="方正书宋_GBK" w:cs="方正书宋_GBK"/>
          <w:sz w:val="22"/>
          <w:szCs w:val="22"/>
        </w:rPr>
      </w:pPr>
      <w:r>
        <w:rPr>
          <w:rFonts w:hint="eastAsia" w:ascii="方正书宋_GBK" w:hAnsi="方正书宋_GBK" w:eastAsia="方正书宋_GBK" w:cs="方正书宋_GBK"/>
          <w:sz w:val="22"/>
          <w:szCs w:val="22"/>
        </w:rPr>
        <w:t>签字日期：</w:t>
      </w:r>
      <w:r>
        <w:rPr>
          <w:rFonts w:hint="eastAsia" w:ascii="方正书宋_GBK" w:hAnsi="方正书宋_GBK" w:eastAsia="方正书宋_GBK" w:cs="方正书宋_GBK"/>
          <w:sz w:val="22"/>
          <w:szCs w:val="22"/>
          <w:u w:val="single"/>
        </w:rPr>
        <w:t>{年}{月}</w:t>
      </w:r>
      <w:r>
        <w:rPr>
          <w:rFonts w:hint="eastAsia" w:ascii="方正书宋_GBK" w:hAnsi="方正书宋_GBK" w:eastAsia="方正书宋_GBK" w:cs="方正书宋_GBK"/>
          <w:sz w:val="22"/>
          <w:szCs w:val="22"/>
        </w:rPr>
        <w:t>{</w:t>
      </w:r>
      <w:r>
        <w:rPr>
          <w:rFonts w:hint="eastAsia" w:ascii="方正书宋_GBK" w:hAnsi="方正书宋_GBK" w:eastAsia="方正书宋_GBK" w:cs="方正书宋_GBK"/>
          <w:sz w:val="22"/>
          <w:szCs w:val="22"/>
          <w:u w:val="single"/>
        </w:rPr>
        <w:t xml:space="preserve">日}    </w:t>
      </w:r>
      <w:r>
        <w:rPr>
          <w:rFonts w:hint="eastAsia" w:ascii="方正书宋_GBK" w:hAnsi="方正书宋_GBK" w:eastAsia="方正书宋_GBK" w:cs="方正书宋_GBK"/>
          <w:sz w:val="22"/>
          <w:szCs w:val="22"/>
        </w:rPr>
        <w:t xml:space="preserve"> </w:t>
      </w:r>
      <w:r>
        <w:rPr>
          <w:rFonts w:hint="eastAsia" w:ascii="方正书宋_GBK" w:hAnsi="方正书宋_GBK" w:eastAsia="方正书宋_GBK" w:cs="方正书宋_GBK"/>
          <w:sz w:val="22"/>
          <w:szCs w:val="22"/>
          <w:u w:val="single"/>
        </w:rPr>
        <w:t xml:space="preserve">      </w:t>
      </w:r>
      <w:r>
        <w:rPr>
          <w:rFonts w:hint="eastAsia" w:ascii="方正书宋_GBK" w:hAnsi="方正书宋_GBK" w:eastAsia="方正书宋_GBK" w:cs="方正书宋_GBK"/>
          <w:sz w:val="22"/>
          <w:szCs w:val="22"/>
        </w:rPr>
        <w:t>签字日期：{年}{月}{日}</w:t>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r>
        <w:rPr>
          <w:rFonts w:hint="eastAsia" w:ascii="方正书宋_GBK" w:hAnsi="方正书宋_GBK" w:eastAsia="方正书宋_GBK" w:cs="方正书宋_GBK"/>
          <w:sz w:val="22"/>
          <w:szCs w:val="22"/>
          <w:u w:val="single"/>
        </w:rPr>
      </w:r>
      <w:r>
        <w:rPr>
          <w:rFonts w:hint="eastAsia" w:ascii="方正书宋_GBK" w:hAnsi="方正书宋_GBK" w:eastAsia="方正书宋_GBK" w:cs="方正书宋_GBK"/>
          <w:sz w:val="22"/>
          <w:szCs w:val="22"/>
        </w:rPr>
      </w:r>
    </w:p>
    <w:sectPr>
      <w:footerReference r:id="rId7" w:type="first"/>
      <w:headerReference r:id="rId3" w:type="default"/>
      <w:footerReference r:id="rId5" w:type="default"/>
      <w:headerReference r:id="rId4" w:type="even"/>
      <w:footerReference r:id="rId6" w:type="even"/>
      <w:pgSz w:w="11906" w:h="16838"/>
      <w:pgMar w:top="1440" w:right="1474" w:bottom="1440" w:left="1474" w:header="851" w:footer="992" w:gutter="0"/>
      <w:pgNumType w:fmt="numberInDash" w:start="1"/>
      <w:cols w:space="720" w:num="1"/>
      <w:docGrid w:type="linesAndChars" w:linePitch="472" w:charSpace="-81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roman"/>
    <w:pitch w:val="default"/>
    <w:sig w:usb0="00000001" w:usb1="080E0000" w:usb2="00000000" w:usb3="00000000" w:csb0="00040000" w:csb1="00000000"/>
  </w:font>
  <w:font w:name="楷体_GB2312">
    <w:altName w:val="楷体"/>
    <w:panose1 w:val="00000000000000000000"/>
    <w:charset w:val="86"/>
    <w:family w:val="roman"/>
    <w:pitch w:val="default"/>
    <w:sig w:usb0="00000000" w:usb1="00000000" w:usb2="00000000" w:usb3="00000000" w:csb0="00040000" w:csb1="00000000"/>
  </w:font>
  <w:font w:name="DotumChe">
    <w:panose1 w:val="020B0609000101010101"/>
    <w:charset w:val="81"/>
    <w:family w:val="decorative"/>
    <w:pitch w:val="default"/>
    <w:sig w:usb0="B00002AF" w:usb1="69D77CFB" w:usb2="00000030" w:usb3="00000000" w:csb0="4008009F" w:csb1="DFD70000"/>
  </w:font>
  <w:font w:name="仿宋">
    <w:panose1 w:val="02010609060101010101"/>
    <w:charset w:val="86"/>
    <w:family w:val="modern"/>
    <w:pitch w:val="default"/>
    <w:sig w:usb0="800002BF" w:usb1="38CF7CFA" w:usb2="00000016" w:usb3="00000000" w:csb0="00040001" w:csb1="00000000"/>
  </w:font>
  <w:font w:name="文泉驿正黑">
    <w:panose1 w:val="02000603000000000000"/>
    <w:charset w:val="86"/>
    <w:family w:val="auto"/>
    <w:pitch w:val="default"/>
    <w:sig w:usb0="900002BF" w:usb1="2BDF7DFB" w:usb2="00000036" w:usb3="00000000" w:csb0="603E000D" w:csb1="D2D70000"/>
  </w:font>
  <w:font w:name="楷体">
    <w:panose1 w:val="02010609060101010101"/>
    <w:charset w:val="86"/>
    <w:family w:val="auto"/>
    <w:pitch w:val="default"/>
    <w:sig w:usb0="800002BF" w:usb1="38CF7CFA" w:usb2="00000016" w:usb3="00000000" w:csb0="00040001" w:csb1="00000000"/>
  </w:font>
  <w:font w:name="方正黑体_GBK">
    <w:panose1 w:val="02000000000000000000"/>
    <w:charset w:val="86"/>
    <w:family w:val="auto"/>
    <w:pitch w:val="default"/>
    <w:sig w:usb0="00000001" w:usb1="0800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方正宋体S-超大字符集">
    <w:panose1 w:val="02000000000000000000"/>
    <w:charset w:val="86"/>
    <w:family w:val="auto"/>
    <w:pitch w:val="default"/>
    <w:sig w:usb0="00000001" w:usb1="08000000" w:usb2="00000000" w:usb3="00000000" w:csb0="00040000" w:csb1="00000000"/>
  </w:font>
  <w:font w:name="方正书宋_GBK">
    <w:panose1 w:val="02000000000000000000"/>
    <w:charset w:val="86"/>
    <w:family w:val="auto"/>
    <w:pitch w:val="default"/>
    <w:sig w:usb0="00000001" w:usb1="08000000" w:usb2="00000000" w:usb3="00000000" w:csb0="00040000" w:csb1="00000000"/>
  </w:font>
  <w:font w:name="方正楷体_GBK">
    <w:panose1 w:val="02000000000000000000"/>
    <w:charset w:val="86"/>
    <w:family w:val="auto"/>
    <w:pitch w:val="default"/>
    <w:sig w:usb0="00000001" w:usb1="08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1347"/>
    </w:sdtPr>
    <w:sdtEndPr>
      <w:rPr>
        <w:rFonts w:ascii="仿宋" w:hAnsi="仿宋" w:eastAsia="仿宋"/>
        <w:sz w:val="28"/>
        <w:szCs w:val="28"/>
      </w:rPr>
    </w:sdtEndPr>
    <w:sdtContent>
      <w:p>
        <w:pPr>
          <w:pStyle w:val="6"/>
          <w:jc w:val="center"/>
          <w:rPr>
            <w:rFonts w:ascii="仿宋" w:hAnsi="仿宋" w:eastAsia="仿宋"/>
            <w:sz w:val="28"/>
            <w:szCs w:val="28"/>
          </w:rPr>
        </w:pPr>
        <w:r>
          <w:rPr>
            <w:rFonts w:hint="eastAsia"/>
          </w:rPr>
          <w:t xml:space="preserve">                                                                                             </w:t>
        </w:r>
        <w:r>
          <w:rPr>
            <w:rFonts w:ascii="仿宋" w:hAnsi="仿宋" w:eastAsia="仿宋"/>
            <w:sz w:val="28"/>
            <w:szCs w:val="28"/>
          </w:rPr>
          <w:fldChar w:fldCharType="begin"/>
        </w:r>
        <w:r>
          <w:rPr>
            <w:rFonts w:ascii="仿宋" w:hAnsi="仿宋" w:eastAsia="仿宋"/>
            <w:sz w:val="28"/>
            <w:szCs w:val="28"/>
          </w:rPr>
          <w:instrText xml:space="preserve"> PAGE   \* MERGEFORMAT </w:instrText>
        </w:r>
        <w:r>
          <w:rPr>
            <w:rFonts w:ascii="仿宋" w:hAnsi="仿宋" w:eastAsia="仿宋"/>
            <w:sz w:val="28"/>
            <w:szCs w:val="28"/>
          </w:rPr>
          <w:fldChar w:fldCharType="separate"/>
        </w:r>
        <w:r>
          <w:rPr>
            <w:rFonts w:ascii="仿宋" w:hAnsi="仿宋" w:eastAsia="仿宋"/>
            <w:sz w:val="28"/>
            <w:szCs w:val="28"/>
            <w:lang w:val="zh-CN"/>
          </w:rPr>
          <w:t>-</w:t>
        </w:r>
        <w:r>
          <w:rPr>
            <w:rFonts w:ascii="仿宋" w:hAnsi="仿宋" w:eastAsia="仿宋"/>
            <w:sz w:val="28"/>
            <w:szCs w:val="28"/>
          </w:rPr>
          <w:t xml:space="preserve"> 2 -</w:t>
        </w:r>
        <w:r>
          <w:rPr>
            <w:rFonts w:ascii="仿宋" w:hAnsi="仿宋" w:eastAsia="仿宋"/>
            <w:sz w:val="28"/>
            <w:szCs w:val="28"/>
          </w:rPr>
          <w:fldChar w:fldCharType="end"/>
        </w:r>
      </w:p>
    </w:sdtContent>
  </w:sdt>
  <w:p>
    <w:pPr>
      <w:pStyle w:val="6"/>
      <w:wordWrap w:val="0"/>
      <w:ind w:right="1540" w:firstLine="360"/>
      <w:rPr>
        <w:sz w:val="28"/>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ind w:right="360" w:firstLine="360"/>
      <w:rPr>
        <w:sz w:val="28"/>
      </w:rPr>
    </w:pPr>
    <w:r>
      <w:rPr>
        <w:rFonts w:hint="eastAsia"/>
        <w:kern w:val="0"/>
        <w:sz w:val="28"/>
        <w:szCs w:val="21"/>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4791330"/>
    </w:sdtPr>
    <w:sdtContent>
      <w:p>
        <w:pPr>
          <w:pStyle w:val="6"/>
          <w:jc w:val="center"/>
        </w:pPr>
        <w:r>
          <w:fldChar w:fldCharType="begin"/>
        </w:r>
        <w:r>
          <w:instrText xml:space="preserve"> PAGE   \* MERGEFORMAT </w:instrText>
        </w:r>
        <w:r>
          <w:fldChar w:fldCharType="separate"/>
        </w:r>
        <w:r>
          <w:rPr>
            <w:lang w:val="zh-CN"/>
          </w:rPr>
          <w:t>-</w:t>
        </w:r>
        <w:r>
          <w:t xml:space="preserve"> 1 -</w:t>
        </w:r>
        <w:r>
          <w:fldChar w:fldCharType="end"/>
        </w:r>
      </w:p>
    </w:sdtContent>
  </w:sdt>
  <w:p>
    <w:pPr>
      <w:pStyle w:val="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jc w:val="both"/>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pBdr>
        <w:bottom w:val="none" w:color="auto" w:sz="0" w:space="0"/>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0E6547F"/>
    <w:multiLevelType w:val="multilevel"/>
    <w:tmpl w:val="20E6547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true"/>
  <w:bordersDoNotSurroundFooter w:val="true"/>
  <w:trackRevisions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39B4AF4"/>
    <w:rsid w:val="00214AC6"/>
    <w:rsid w:val="00277EF9"/>
    <w:rsid w:val="002E09FD"/>
    <w:rsid w:val="00331DE5"/>
    <w:rsid w:val="003B1F99"/>
    <w:rsid w:val="0048178D"/>
    <w:rsid w:val="004B4250"/>
    <w:rsid w:val="004D4797"/>
    <w:rsid w:val="004F6A44"/>
    <w:rsid w:val="005D1CFA"/>
    <w:rsid w:val="007731CB"/>
    <w:rsid w:val="007808C8"/>
    <w:rsid w:val="008B5414"/>
    <w:rsid w:val="008F2F74"/>
    <w:rsid w:val="00D84E8F"/>
    <w:rsid w:val="00DE6EF9"/>
    <w:rsid w:val="00EE67D6"/>
    <w:rsid w:val="00F53DDF"/>
    <w:rsid w:val="0EF520FE"/>
    <w:rsid w:val="139B4AF4"/>
    <w:rsid w:val="2A25423C"/>
    <w:rsid w:val="2BAC3791"/>
    <w:rsid w:val="2E7532FD"/>
    <w:rsid w:val="32A83A5E"/>
    <w:rsid w:val="3B6F1F30"/>
    <w:rsid w:val="3E2266F5"/>
    <w:rsid w:val="3E816E79"/>
    <w:rsid w:val="45341A96"/>
    <w:rsid w:val="4A7225FC"/>
    <w:rsid w:val="4C5D5BE8"/>
    <w:rsid w:val="51413290"/>
    <w:rsid w:val="58AF164A"/>
    <w:rsid w:val="5976404B"/>
    <w:rsid w:val="5BD30753"/>
    <w:rsid w:val="5E5F2998"/>
    <w:rsid w:val="671B4732"/>
    <w:rsid w:val="69381DFA"/>
    <w:rsid w:val="6B562C5C"/>
    <w:rsid w:val="72916177"/>
    <w:rsid w:val="CEFD69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eastAsia="仿宋_GB2312" w:hAnsiTheme="minorHAnsi" w:cstheme="minorBidi"/>
      <w:kern w:val="2"/>
      <w:sz w:val="28"/>
      <w:szCs w:val="24"/>
      <w:lang w:val="en-US" w:eastAsia="zh-CN" w:bidi="ar-SA"/>
    </w:rPr>
  </w:style>
  <w:style w:type="character" w:default="1" w:styleId="10">
    <w:name w:val="Default Paragraph Font"/>
    <w:unhideWhenUsed/>
    <w:qFormat/>
    <w:uiPriority w:val="1"/>
  </w:style>
  <w:style w:type="table" w:default="1" w:styleId="8">
    <w:name w:val="Normal Table"/>
    <w:unhideWhenUsed/>
    <w:qFormat/>
    <w:uiPriority w:val="99"/>
    <w:tblPr>
      <w:tblCellMar>
        <w:top w:w="0" w:type="dxa"/>
        <w:left w:w="108" w:type="dxa"/>
        <w:bottom w:w="0" w:type="dxa"/>
        <w:right w:w="108" w:type="dxa"/>
      </w:tblCellMar>
    </w:tblPr>
  </w:style>
  <w:style w:type="paragraph" w:styleId="2">
    <w:name w:val="Body Text"/>
    <w:basedOn w:val="1"/>
    <w:link w:val="15"/>
    <w:qFormat/>
    <w:uiPriority w:val="0"/>
    <w:pPr>
      <w:spacing w:after="120"/>
    </w:pPr>
  </w:style>
  <w:style w:type="paragraph" w:styleId="3">
    <w:name w:val="Body Text Indent"/>
    <w:basedOn w:val="1"/>
    <w:qFormat/>
    <w:uiPriority w:val="0"/>
    <w:pPr>
      <w:adjustRightInd w:val="0"/>
      <w:snapToGrid w:val="0"/>
      <w:spacing w:line="312" w:lineRule="auto"/>
      <w:ind w:firstLine="567"/>
    </w:pPr>
    <w:rPr>
      <w:rFonts w:hAnsi="宋体"/>
      <w:szCs w:val="28"/>
    </w:rPr>
  </w:style>
  <w:style w:type="paragraph" w:styleId="4">
    <w:name w:val="List 2"/>
    <w:basedOn w:val="1"/>
    <w:qFormat/>
    <w:uiPriority w:val="0"/>
    <w:pPr>
      <w:ind w:left="200" w:leftChars="200" w:hanging="200" w:hangingChars="200"/>
    </w:pPr>
    <w:rPr>
      <w:rFonts w:ascii="Times New Roman" w:eastAsia="宋体"/>
      <w:sz w:val="21"/>
    </w:rPr>
  </w:style>
  <w:style w:type="paragraph" w:styleId="5">
    <w:name w:val="Balloon Text"/>
    <w:basedOn w:val="1"/>
    <w:link w:val="17"/>
    <w:qFormat/>
    <w:uiPriority w:val="0"/>
    <w:rPr>
      <w:sz w:val="18"/>
      <w:szCs w:val="18"/>
    </w:rPr>
  </w:style>
  <w:style w:type="paragraph" w:styleId="6">
    <w:name w:val="footer"/>
    <w:basedOn w:val="1"/>
    <w:link w:val="14"/>
    <w:qFormat/>
    <w:uiPriority w:val="99"/>
    <w:pPr>
      <w:tabs>
        <w:tab w:val="center" w:pos="4153"/>
        <w:tab w:val="right" w:pos="8306"/>
      </w:tabs>
      <w:snapToGrid w:val="0"/>
      <w:jc w:val="left"/>
    </w:pPr>
    <w:rPr>
      <w:sz w:val="18"/>
      <w:szCs w:val="18"/>
    </w:rPr>
  </w:style>
  <w:style w:type="paragraph" w:styleId="7">
    <w:name w:val="header"/>
    <w:basedOn w:val="1"/>
    <w:link w:val="13"/>
    <w:qFormat/>
    <w:uiPriority w:val="0"/>
    <w:pPr>
      <w:pBdr>
        <w:bottom w:val="single" w:color="auto" w:sz="6" w:space="1"/>
      </w:pBdr>
      <w:tabs>
        <w:tab w:val="center" w:pos="4153"/>
        <w:tab w:val="right" w:pos="8306"/>
      </w:tabs>
      <w:snapToGrid w:val="0"/>
      <w:jc w:val="center"/>
    </w:pPr>
    <w:rPr>
      <w:sz w:val="18"/>
      <w:szCs w:val="18"/>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1">
    <w:name w:val="段"/>
    <w:qFormat/>
    <w:uiPriority w:val="0"/>
    <w:pPr>
      <w:tabs>
        <w:tab w:val="center" w:pos="4201"/>
        <w:tab w:val="right" w:leader="dot" w:pos="9298"/>
      </w:tabs>
      <w:autoSpaceDE w:val="0"/>
      <w:autoSpaceDN w:val="0"/>
      <w:ind w:firstLine="420" w:firstLineChars="200"/>
      <w:jc w:val="both"/>
    </w:pPr>
    <w:rPr>
      <w:rFonts w:ascii="宋体" w:hAnsiTheme="minorHAnsi" w:eastAsiaTheme="minorEastAsia" w:cstheme="minorBidi"/>
      <w:sz w:val="21"/>
      <w:szCs w:val="22"/>
      <w:lang w:val="en-US" w:eastAsia="zh-CN" w:bidi="ar-SA"/>
    </w:rPr>
  </w:style>
  <w:style w:type="character" w:customStyle="1" w:styleId="12">
    <w:name w:val="headline-content2"/>
    <w:basedOn w:val="10"/>
    <w:qFormat/>
    <w:uiPriority w:val="0"/>
    <w:rPr>
      <w:rFonts w:ascii="Times New Roman" w:hAnsi="Times New Roman" w:eastAsia="宋体" w:cs="Times New Roman"/>
    </w:rPr>
  </w:style>
  <w:style w:type="character" w:customStyle="1" w:styleId="13">
    <w:name w:val="页眉 Char"/>
    <w:basedOn w:val="10"/>
    <w:link w:val="7"/>
    <w:qFormat/>
    <w:uiPriority w:val="0"/>
    <w:rPr>
      <w:rFonts w:ascii="仿宋_GB2312" w:eastAsia="仿宋_GB2312"/>
      <w:kern w:val="2"/>
      <w:sz w:val="18"/>
      <w:szCs w:val="18"/>
    </w:rPr>
  </w:style>
  <w:style w:type="character" w:customStyle="1" w:styleId="14">
    <w:name w:val="页脚 Char"/>
    <w:basedOn w:val="10"/>
    <w:link w:val="6"/>
    <w:qFormat/>
    <w:uiPriority w:val="99"/>
    <w:rPr>
      <w:rFonts w:ascii="仿宋_GB2312" w:eastAsia="仿宋_GB2312"/>
      <w:kern w:val="2"/>
      <w:sz w:val="18"/>
      <w:szCs w:val="18"/>
    </w:rPr>
  </w:style>
  <w:style w:type="character" w:customStyle="1" w:styleId="15">
    <w:name w:val="正文文本 Char"/>
    <w:basedOn w:val="10"/>
    <w:link w:val="2"/>
    <w:qFormat/>
    <w:uiPriority w:val="0"/>
    <w:rPr>
      <w:rFonts w:ascii="仿宋_GB2312" w:eastAsia="仿宋_GB2312"/>
      <w:kern w:val="2"/>
      <w:sz w:val="28"/>
      <w:szCs w:val="24"/>
    </w:rPr>
  </w:style>
  <w:style w:type="paragraph" w:customStyle="1" w:styleId="16">
    <w:name w:val="列出段落1"/>
    <w:basedOn w:val="1"/>
    <w:unhideWhenUsed/>
    <w:qFormat/>
    <w:uiPriority w:val="99"/>
    <w:pPr>
      <w:ind w:firstLine="420" w:firstLineChars="200"/>
    </w:pPr>
  </w:style>
  <w:style w:type="character" w:customStyle="1" w:styleId="17">
    <w:name w:val="批注框文本 Char"/>
    <w:basedOn w:val="10"/>
    <w:link w:val="5"/>
    <w:qFormat/>
    <w:uiPriority w:val="0"/>
    <w:rPr>
      <w:rFonts w:ascii="仿宋_GB2312" w:eastAsia="仿宋_GB2312"/>
      <w:kern w:val="2"/>
      <w:sz w:val="18"/>
      <w:szCs w:val="18"/>
    </w:rPr>
  </w:style>
  <w:style w:type="paragraph" w:customStyle="1" w:styleId="18">
    <w:name w:val="List Paragraph"/>
    <w:basedOn w:val="1"/>
    <w:qFormat/>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1.png"/><Relationship Id="rId8" Type="http://schemas.openxmlformats.org/officeDocument/2006/relationships/theme" Target="theme/theme1.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ynu.edu</Company>
  <Pages>1</Pages>
  <Words>1301</Words>
  <Characters>7418</Characters>
  <Lines>61</Lines>
  <Paragraphs>17</Paragraphs>
  <TotalTime>2</TotalTime>
  <ScaleCrop>false</ScaleCrop>
  <LinksUpToDate>false</LinksUpToDate>
  <CharactersWithSpaces>8702</CharactersWithSpaces>
  <Application>WPS Office_11.8.2.10125_F1E327BC-269C-435d-A152-05C5408002CA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2015-12-31T09:45:00Z</dcterms:created>
  <dc:creator>hui</dc:creator>
  <cp:lastModifiedBy>kylin</cp:lastModifiedBy>
  <cp:lastPrinted>2017-04-11T00:35:00Z</cp:lastPrinted>
  <dcterms:modified xsi:type="dcterms:W3CDTF">2022-02-07T15:27:56Z</dcterms:modified>
  <dc:title>                                编号：                </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2052-11.8.2.10125</vt:lpwstr>
  </property>
</Properties>
</file>