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安徽省生姜种植收购合同</w:t>
      </w:r>
    </w:p>
    <w:p>
      <w:pPr>
        <w:pStyle w:val="Normal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cs="宋体" w:ascii="宋体" w:hAnsi="宋体"/>
          <w:b/>
          <w:sz w:val="36"/>
          <w:szCs w:val="36"/>
        </w:rPr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宋体" w:hAnsi="宋体" w:cs="宋体"/>
          <w:sz w:val="30"/>
          <w:szCs w:val="30"/>
        </w:rPr>
        <w:t>合同编号：{合同编号}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买受人（甲方）：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{买受人名称}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签订地点：{签订地点}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出卖人（乙方）：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{出卖人名称} 签订时间：{签订日期}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为适应农</w:t>
      </w:r>
      <w:r>
        <w:rPr>
          <w:rFonts w:ascii="方正书宋_GBK" w:hAnsi="方正书宋_GBK" w:cs="方正书宋_GBK" w:eastAsia="方正书宋_GBK"/>
          <w:sz w:val="22"/>
          <w:szCs w:val="22"/>
        </w:rPr>
        <w:t>业产业结构调整，促进农业和农村经济的发展，提高农民和企业的经济效益，发展“订单农业”，根据《中华人民共和国合同法》，经甲、乙双方协商一致，订立本合同。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第一条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订单标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的（</w:t>
      </w:r>
      <w:r>
        <w:rPr>
          <w:rFonts w:ascii="方正书宋_GBK" w:hAnsi="方正书宋_GBK" w:cs="方正书宋_GBK" w:eastAsia="方正书宋_GBK"/>
          <w:sz w:val="22"/>
          <w:szCs w:val="22"/>
        </w:rPr>
        <w:t>品种、等级、质量）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8"/>
        <w:gridCol w:w="2880"/>
        <w:gridCol w:w="1044"/>
        <w:gridCol w:w="936"/>
        <w:gridCol w:w="2474"/>
      </w:tblGrid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序号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产品名称</w:t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品种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产地</w:t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质量要求</w:t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ind w:firstLine="57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订购方式选择：{订购方式}</w:t>
      </w:r>
    </w:p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标的交售日期、数量及价格</w:t>
      </w:r>
    </w:p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方式一：{时间区间订价表}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8"/>
        <w:gridCol w:w="2580"/>
        <w:gridCol w:w="1704"/>
        <w:gridCol w:w="1705"/>
        <w:gridCol w:w="1705"/>
      </w:tblGrid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序号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生姜出产时间段</w:t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订购价格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数量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22"/>
                <w:szCs w:val="22"/>
              </w:rPr>
              <w:t>备注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22"/>
                <w:szCs w:val="22"/>
              </w:rPr>
            </w:r>
          </w:p>
        </w:tc>
      </w:tr>
    </w:tbl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方式二：{统一定价}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1、乙方</w:t>
      </w:r>
      <w:r>
        <w:rPr>
          <w:rFonts w:eastAsia="方正书宋_GBK" w:cs="方正书宋_GBK" w:ascii="方正书宋_GBK" w:hAnsi="方正书宋_GBK"/>
          <w:sz w:val="22"/>
          <w:szCs w:val="22"/>
        </w:rPr>
        <w:t>在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{年份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} 年 {月份}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以前（或 {</w:t>
      </w:r>
      <w:r>
        <w:rPr>
          <w:rFonts w:ascii="方正书宋_GBK" w:hAnsi="方正书宋_GBK" w:cs="方正书宋_GBK" w:eastAsia="方正书宋_GBK"/>
          <w:sz w:val="22"/>
          <w:szCs w:val="22"/>
        </w:rPr>
        <w:t>具体时间}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月 {时间</w:t>
      </w:r>
      <w:r>
        <w:rPr>
          <w:rFonts w:ascii="方正书宋_GBK" w:hAnsi="方正书宋_GBK" w:cs="方正书宋_GBK" w:eastAsia="方正书宋_GBK"/>
          <w:sz w:val="22"/>
          <w:szCs w:val="22"/>
        </w:rPr>
        <w:t>段}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内），向买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受人交售生姜 {数量}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公斤，交售价格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{价格} 元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/公斤。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2、所售</w:t>
      </w:r>
      <w:r>
        <w:rPr>
          <w:rFonts w:eastAsia="方正书宋_GBK" w:cs="方正书宋_GBK" w:ascii="方正书宋_GBK" w:hAnsi="方正书宋_GBK"/>
          <w:sz w:val="22"/>
          <w:szCs w:val="22"/>
        </w:rPr>
        <w:t>生</w:t>
      </w:r>
      <w:r>
        <w:rPr>
          <w:rFonts w:ascii="方正书宋_GBK" w:hAnsi="方正书宋_GBK" w:cs="方正书宋_GBK" w:eastAsia="方正书宋_GBK"/>
          <w:sz w:val="22"/>
          <w:szCs w:val="22"/>
        </w:rPr>
        <w:t>姜最低价格（保护价）{最低价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格} 元/公</w:t>
      </w:r>
      <w:r>
        <w:rPr>
          <w:rFonts w:ascii="方正书宋_GBK" w:hAnsi="方正书宋_GBK" w:cs="方正书宋_GBK" w:eastAsia="方正书宋_GBK"/>
          <w:sz w:val="22"/>
          <w:szCs w:val="22"/>
        </w:rPr>
        <w:t>斤</w:t>
      </w:r>
      <w:r>
        <w:rPr>
          <w:rFonts w:eastAsia="方正书宋_GBK" w:cs="方正书宋_GBK" w:ascii="方正书宋_GBK" w:hAnsi="方正书宋_GBK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市场行情上涨超过{涨幅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百分比}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时，由收购单位按市场价格进行收购。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第三条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交货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方式</w:t>
      </w:r>
      <w:r>
        <w:rPr>
          <w:rFonts w:ascii="方正书宋_GBK" w:hAnsi="方正书宋_GBK" w:cs="方正书宋_GBK" w:eastAsia="方正书宋_GBK"/>
          <w:sz w:val="22"/>
          <w:szCs w:val="22"/>
        </w:rPr>
        <w:t>、{结算方式}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1、实行</w:t>
      </w:r>
      <w:r>
        <w:rPr>
          <w:rFonts w:eastAsia="方正书宋_GBK" w:cs="方正书宋_GBK" w:ascii="方正书宋_GBK" w:hAnsi="方正书宋_GBK"/>
          <w:sz w:val="22"/>
          <w:szCs w:val="22"/>
        </w:rPr>
        <w:t>送</w:t>
      </w:r>
      <w:r>
        <w:rPr>
          <w:rFonts w:ascii="方正书宋_GBK" w:hAnsi="方正书宋_GBK" w:cs="方正书宋_GBK" w:eastAsia="方正书宋_GBK"/>
          <w:sz w:val="22"/>
          <w:szCs w:val="22"/>
        </w:rPr>
        <w:t>货到{收购地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点}收货点，货物由甲方当面验收。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、生姜交售时间由买、卖双方协商，提前一天安排次日应交售的数量，开出生姜预约通知单，卖方凭条办理交售。其交售与预约量允许上下浮动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{百分比}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。因数量、质量或交货期限不符合规定而被拒收的，由乙方自行运回；乙方拒绝运回的，因保管、保养不善所造成的损失由乙方承担。</w:t>
      </w:r>
    </w:p>
    <w:p>
      <w:pPr>
        <w:pStyle w:val="Normal"/>
        <w:ind w:firstLine="57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、甲、乙双方的任何一方如需提前或延期交货与提货，均应事先通知对方，双方另行达成新的协议。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、结算方式为下列第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{结算方式编号}      种方式：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）{结算方式}</w:t>
      </w:r>
      <w:r>
        <w:rPr>
          <w:rFonts w:eastAsia="方正书宋_GBK" w:cs="方正书宋_GBK" w:ascii="方正书宋_GBK" w:hAnsi="方正书宋_GBK"/>
          <w:sz w:val="22"/>
          <w:szCs w:val="22"/>
        </w:rPr>
        <w:t>；</w:t>
      </w:r>
      <w:r>
        <w:rPr>
          <w:rFonts w:ascii="方正书宋_GBK" w:hAnsi="方正书宋_GBK" w:cs="方正书宋_GBK" w:eastAsia="方正书宋_GBK"/>
          <w:sz w:val="22"/>
          <w:szCs w:val="22"/>
        </w:rPr>
        <w:t>（2）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{其他内容}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甲方的权利和义务</w:t>
      </w:r>
    </w:p>
    <w:p>
      <w:pPr>
        <w:pStyle w:val="Normal"/>
        <w:ind w:firstLine="555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、甲方享有对乙方的优先收购权利。</w:t>
      </w:r>
    </w:p>
    <w:p>
      <w:pPr>
        <w:pStyle w:val="Normal"/>
        <w:ind w:firstLine="555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、甲方根据生姜加工生产标准，对乙方进行技术培训和指导，不定期编制有关技术资料；甲方不定期对乙方种植的生姜进行抽样和检测。</w:t>
      </w:r>
      <w:r>
        <w:rPr>
          <w:rFonts w:eastAsia="方正书宋_GBK" w:cs="方正书宋_GBK" w:ascii="方正书宋_GBK" w:hAnsi="方正书宋_GBK"/>
          <w:sz w:val="22"/>
          <w:szCs w:val="22"/>
        </w:rPr>
        <w:br/>
      </w:r>
      <w:r>
        <w:rPr>
          <w:rFonts w:ascii="方正书宋_GBK" w:hAnsi="方正书宋_GBK" w:cs="方正书宋_GBK" w:eastAsia="方正书宋_GBK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、甲方对乙方交售的生姜应及时验收，及时结算。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4、甲方</w:t>
      </w:r>
      <w:r>
        <w:rPr>
          <w:rFonts w:eastAsia="方正书宋_GBK" w:cs="方正书宋_GBK" w:ascii="方正书宋_GBK" w:hAnsi="方正书宋_GBK"/>
          <w:sz w:val="22"/>
          <w:szCs w:val="22"/>
        </w:rPr>
        <w:t>对</w:t>
      </w:r>
      <w:r>
        <w:rPr>
          <w:rFonts w:ascii="方正书宋_GBK" w:hAnsi="方正书宋_GBK" w:cs="方正书宋_GBK" w:eastAsia="方正书宋_GBK"/>
          <w:sz w:val="22"/>
          <w:szCs w:val="22"/>
        </w:rPr>
        <w:t>乙方交售的不合规格的生姜，可以拒收，但必须向乙方说明{拒收理由}；甲方不可无故拒收。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乙方的权利和义务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  <w:br/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　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　1、乙方享有{最低价格（保护价）保护的权利}。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、{乙方}应当按照无公害农产品的用药标准规定施用农药，严禁使用违禁农</w:t>
      </w:r>
      <w:r>
        <w:rPr>
          <w:rFonts w:eastAsia="方正书宋_GBK" w:cs="方正书宋_GBK" w:ascii="方正书宋_GBK" w:hAnsi="方正书宋_GBK"/>
          <w:sz w:val="22"/>
          <w:szCs w:val="22"/>
        </w:rPr>
        <w:t>药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。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br/>
        <w:t xml:space="preserve">　　3、{乙方}按照合同约定交售品质合格的生姜，不</w:t>
      </w:r>
      <w:r>
        <w:rPr>
          <w:rFonts w:eastAsia="方正书宋_GBK" w:cs="方正书宋_GBK" w:ascii="方正书宋_GBK" w:hAnsi="方正书宋_GBK"/>
          <w:sz w:val="22"/>
          <w:szCs w:val="22"/>
        </w:rPr>
        <w:t>得掺杂使假。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  <w:br/>
        <w:t xml:space="preserve">　　4、{乙方}就交售的生姜，负有保证第三人不得向甲方主张任何权利的义务，但法律另有规定的除外。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违</w:t>
      </w:r>
      <w:r>
        <w:rPr>
          <w:rFonts w:ascii="方正书宋_GBK" w:hAnsi="方正书宋_GBK" w:cs="方正书宋_GBK" w:eastAsia="方正书宋_GBK"/>
          <w:sz w:val="22"/>
          <w:szCs w:val="22"/>
        </w:rPr>
        <w:t>约责任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、甲方未按合同约定收购，应向乙方偿付按未收购收部分的货物总值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</w:t>
      </w:r>
      <w:r>
        <w:rPr>
          <w:rFonts w:eastAsia="方正书宋_GBK" w:cs="方正书宋_GBK" w:ascii="方正书宋_GBK" w:hAnsi="方正书宋_GBK"/>
          <w:sz w:val="22"/>
          <w:szCs w:val="22"/>
        </w:rPr>
        <w:t>例</w:t>
      </w:r>
      <w:r>
        <w:rPr>
          <w:rFonts w:ascii="方正书宋_GBK" w:hAnsi="方正书宋_GBK" w:cs="方正书宋_GBK" w:eastAsia="方正书宋_GBK"/>
          <w:sz w:val="22"/>
          <w:szCs w:val="22"/>
        </w:rPr>
        <w:t>}%支付的违约金。</w:t>
      </w:r>
    </w:p>
    <w:p>
      <w:pPr>
        <w:pStyle w:val="Normal"/>
        <w:ind w:firstLine="440" w:end="0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、甲方没有正当理由拒收生姜的，应向乙方偿付被拒收部分的货物总值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</w:t>
      </w:r>
      <w:r>
        <w:rPr>
          <w:rFonts w:eastAsia="方正书宋_GBK" w:cs="方正书宋_GBK" w:ascii="方正书宋_GBK" w:hAnsi="方正书宋_GBK"/>
          <w:sz w:val="22"/>
          <w:szCs w:val="22"/>
        </w:rPr>
        <w:t>例</w:t>
      </w:r>
      <w:r>
        <w:rPr>
          <w:rFonts w:ascii="方正书宋_GBK" w:hAnsi="方正书宋_GBK" w:cs="方正书宋_GBK" w:eastAsia="方正书宋_GBK"/>
          <w:sz w:val="22"/>
          <w:szCs w:val="22"/>
        </w:rPr>
        <w:t>}%的违约金。</w:t>
      </w:r>
    </w:p>
    <w:p>
      <w:pPr>
        <w:pStyle w:val="Normal"/>
        <w:ind w:firstLine="440" w:end="0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、乙方交货数量少于合同约定的，应向甲方偿付按少交部分的货物总值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{违约金</w:t>
      </w:r>
      <w:r>
        <w:rPr>
          <w:rFonts w:eastAsia="方正书宋_GBK" w:cs="方正书宋_GBK" w:ascii="方正书宋_GBK" w:hAnsi="方正书宋_GBK"/>
          <w:sz w:val="22"/>
          <w:szCs w:val="22"/>
        </w:rPr>
        <w:t>比</w:t>
      </w:r>
      <w:r>
        <w:rPr>
          <w:rFonts w:ascii="方正书宋_GBK" w:hAnsi="方正书宋_GBK" w:cs="方正书宋_GBK" w:eastAsia="方正书宋_GBK"/>
          <w:sz w:val="22"/>
          <w:szCs w:val="22"/>
        </w:rPr>
        <w:t>例}% 的违约金。</w:t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4、乙方</w:t>
      </w:r>
      <w:r>
        <w:rPr>
          <w:rFonts w:eastAsia="方正书宋_GBK" w:cs="方正书宋_GBK" w:ascii="方正书宋_GBK" w:hAnsi="方正书宋_GBK"/>
          <w:sz w:val="22"/>
          <w:szCs w:val="22"/>
        </w:rPr>
        <w:t>在</w:t>
      </w:r>
      <w:r>
        <w:rPr>
          <w:rFonts w:ascii="方正书宋_GBK" w:hAnsi="方正书宋_GBK" w:cs="方正书宋_GBK" w:eastAsia="方正书宋_GBK"/>
          <w:sz w:val="22"/>
          <w:szCs w:val="22"/>
        </w:rPr>
        <w:t>交售农产品掺杂使假，以次充好，甲方可以拒收；乙方同时应向甲方偿付以次充好部分的货物总值{违约金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比例}%</w:t>
      </w:r>
      <w:r>
        <w:rPr>
          <w:rFonts w:eastAsia="方正书宋_GBK" w:cs="方正书宋_GBK" w:ascii="方正书宋_GBK" w:hAnsi="方正书宋_GBK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sz w:val="22"/>
          <w:szCs w:val="22"/>
        </w:rPr>
        <w:t>违约金。</w:t>
      </w:r>
    </w:p>
    <w:p>
      <w:pPr>
        <w:pStyle w:val="Normal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第七条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合同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争议</w:t>
      </w:r>
      <w:r>
        <w:rPr>
          <w:rFonts w:ascii="方正书宋_GBK" w:hAnsi="方正书宋_GBK" w:cs="方正书宋_GBK" w:eastAsia="方正书宋_GBK"/>
          <w:sz w:val="22"/>
          <w:szCs w:val="22"/>
        </w:rPr>
        <w:t>的解决方式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本合同在履行过程中发生的争议，由双方当事人协商解决或申请调解。协商或调解不成的，按下列第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{争议解决</w:t>
      </w:r>
      <w:r>
        <w:rPr>
          <w:rFonts w:ascii="方正书宋_GBK" w:hAnsi="方正书宋_GBK" w:cs="方正书宋_GBK" w:eastAsia="方正书宋_GBK"/>
          <w:sz w:val="22"/>
          <w:szCs w:val="22"/>
        </w:rPr>
        <w:t>方式} 种方式解决。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{仲裁委员</w:t>
      </w:r>
      <w:r>
        <w:rPr>
          <w:rFonts w:ascii="方正书宋_GBK" w:hAnsi="方正书宋_GBK" w:cs="方正书宋_GBK" w:eastAsia="方正书宋_GBK"/>
          <w:sz w:val="22"/>
          <w:szCs w:val="22"/>
        </w:rPr>
        <w:t>会} 仲裁。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）依法向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{人民法院}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起诉。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其他约定事项：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{其他约定事项内容}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</w:p>
    <w:p>
      <w:pPr>
        <w:pStyle w:val="Normal"/>
        <w:ind w:firstLine="440" w:end="0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第九条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本协议一式两份，甲、乙双方各执一份，合同自双方{签字盖章}后生效。合同内容如有变更，应当经双方协商一致，采用书面形式作为本合同的附件；附件与本合同具有同等法律效力。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{甲方（签字盖章）}                           {乙方（签字盖章）}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法定代表人（或负责人）：{法定代表人}  </w:t>
        <w:br/>
        <w:t>居民身份证号码：{居民身份证号码}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开户银行：{开户银行}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号：{帐号}            帐    号：{帐号}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    话：{联系电话}  </w:t>
        <w:br/>
        <w:t>电    话：{联系电话}</w:t>
      </w:r>
    </w:p>
    <w:p>
      <w:pPr>
        <w:pStyle w:val="Normal"/>
        <w:jc w:val="start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签订时间：{签订时间}  </w:t>
        <w:br/>
        <w:t>签订时间：{签订时间}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;Segoe Print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  <Pages>3</Pages>
  <Words>1263</Words>
  <Characters>1263</Characters>
  <CharactersWithSpaces>1967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2016-12-06T16:16:00Z</dcterms:created>
  <dc:creator>NTKO</dc:creator>
  <dc:description/>
  <dc:language>zh-CN</dc:language>
  <cp:lastModifiedBy>赵军</cp:lastModifiedBy>
  <cp:lastPrinted>2016-11-23T16:16:00Z</cp:lastPrinted>
  <dcterms:modified xsi:type="dcterms:W3CDTF">2022-02-18T15:50:41Z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7D3B9AF7DFCD4059A3E7AC911FDD24C7</vt:lpwstr>
  </property>
  <property fmtid="{D5CDD505-2E9C-101B-9397-08002B2CF9AE}" pid="3" name="KSOProductBuildVer">
    <vt:lpwstr>2052-11.1.0.11294</vt:lpwstr>
  </property>
</Properties>
</file>