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20" w:lineRule="exact"/>
        <w:jc w:val="left"/>
        <w:rPr>
          <w:rFonts w:hint="eastAsia" w:ascii="仿宋_GB2312" w:hAnsi="宋体" w:eastAsia="仿宋_GB2312" w:cs="Times New Roman"/>
          <w:b w:val="0"/>
          <w:bCs w:val="0"/>
          <w:kern w:val="2"/>
          <w:sz w:val="28"/>
          <w:szCs w:val="28"/>
          <w:u w:val="none"/>
          <w:lang w:eastAsia="zh-CN"/>
        </w:rPr>
      </w:pPr>
      <w:r>
        <w:rPr>
          <w:rFonts w:hint="eastAsia" w:ascii="仿宋_GB2312" w:hAnsi="宋体" w:eastAsia="仿宋_GB2312" w:cs="Times New Roman"/>
          <w:b w:val="0"/>
          <w:bCs w:val="0"/>
          <w:kern w:val="2"/>
          <w:sz w:val="28"/>
          <w:szCs w:val="28"/>
          <w:u w:val="none"/>
          <w:lang w:eastAsia="zh-CN"/>
        </w:rPr>
        <w:t>合同编号：{合同编号}</w:t>
      </w:r>
    </w:p>
    <w:p/>
    <w:p>
      <w:pPr>
        <w:spacing w:line="560" w:lineRule="exact"/>
        <w:jc w:val="both"/>
        <w:rPr>
          <w:rFonts w:hint="eastAsia" w:ascii="方正小标宋简体" w:hAnsi="方正小标宋简体" w:eastAsia="方正小标宋简体" w:cs="方正小标宋简体"/>
          <w:color w:val="000000"/>
          <w:spacing w:val="-20"/>
          <w:sz w:val="44"/>
          <w:szCs w:val="44"/>
        </w:rPr>
      </w:pPr>
    </w:p>
    <w:p>
      <w:pPr>
        <w:jc w:val="center"/>
        <w:rPr>
          <w:rFonts w:hint="eastAsia" w:ascii="方正小标宋简体" w:hAnsi="方正小标宋简体" w:eastAsia="方正小标宋简体" w:cs="方正小标宋简体"/>
          <w:color w:val="000000"/>
          <w:kern w:val="0"/>
          <w:sz w:val="40"/>
          <w:szCs w:val="40"/>
        </w:rPr>
      </w:pPr>
      <w:bookmarkStart w:id="0" w:name="_Toc16027"/>
      <w:r>
        <w:rPr>
          <w:rFonts w:hint="eastAsia" w:ascii="方正小标宋简体" w:hAnsi="方正小标宋简体" w:eastAsia="方正小标宋简体" w:cs="方正小标宋简体"/>
          <w:color w:val="000000"/>
          <w:kern w:val="0"/>
          <w:sz w:val="40"/>
          <w:szCs w:val="40"/>
        </w:rPr>
        <w:t>杭州市老旧小区住宅加装电梯项目</w:t>
      </w:r>
    </w:p>
    <w:p>
      <w:pPr>
        <w:jc w:val="center"/>
        <w:rPr>
          <w:rFonts w:hint="eastAsia" w:ascii="方正小标宋简体" w:hAnsi="方正小标宋简体" w:eastAsia="方正小标宋简体" w:cs="方正小标宋简体"/>
          <w:color w:val="000000"/>
          <w:kern w:val="0"/>
          <w:sz w:val="40"/>
          <w:szCs w:val="40"/>
        </w:rPr>
      </w:pPr>
      <w:r>
        <w:rPr>
          <w:rFonts w:hint="eastAsia" w:ascii="方正小标宋简体" w:hAnsi="方正小标宋简体" w:eastAsia="方正小标宋简体" w:cs="方正小标宋简体"/>
          <w:color w:val="000000"/>
          <w:kern w:val="0"/>
          <w:sz w:val="40"/>
          <w:szCs w:val="40"/>
        </w:rPr>
        <w:t>委托实施服务合同</w:t>
      </w:r>
      <w:bookmarkEnd w:id="0"/>
      <w:bookmarkStart w:id="1" w:name="_Toc17864"/>
    </w:p>
    <w:bookmarkEnd w:id="1"/>
    <w:p>
      <w:pPr>
        <w:shd w:val="clear" w:color="auto" w:fill="FFFFFF"/>
        <w:jc w:val="center"/>
        <w:rPr>
          <w:rFonts w:hint="eastAsia" w:ascii="方正小标宋简体" w:hAnsi="方正小标宋简体" w:eastAsia="方正小标宋简体" w:cs="方正小标宋简体"/>
          <w:color w:val="000000"/>
          <w:kern w:val="0"/>
          <w:sz w:val="52"/>
          <w:szCs w:val="52"/>
        </w:rPr>
      </w:pPr>
      <w:r>
        <w:rPr>
          <w:rFonts w:hint="eastAsia" w:ascii="方正楷体_GBK" w:hAnsi="方正楷体_GBK" w:eastAsia="方正楷体_GBK" w:cs="方正楷体_GBK"/>
          <w:b w:val="0"/>
          <w:bCs w:val="0"/>
          <w:kern w:val="0"/>
          <w:sz w:val="28"/>
          <w:szCs w:val="28"/>
        </w:rPr>
        <w:t>(示范文本)</w:t>
      </w:r>
    </w:p>
    <w:p>
      <w:pPr>
        <w:shd w:val="clear" w:color="auto" w:fill="FFFFFF"/>
        <w:jc w:val="center"/>
        <w:rPr>
          <w:rFonts w:hint="eastAsia" w:ascii="方正小标宋简体" w:hAnsi="方正小标宋简体" w:eastAsia="方正小标宋简体" w:cs="方正小标宋简体"/>
          <w:color w:val="000000"/>
          <w:kern w:val="0"/>
          <w:sz w:val="52"/>
          <w:szCs w:val="52"/>
        </w:rPr>
      </w:pPr>
    </w:p>
    <w:p>
      <w:pPr>
        <w:jc w:val="center"/>
        <w:rPr>
          <w:rFonts w:hint="eastAsia" w:ascii="方正小标宋简体" w:hAnsi="方正小标宋简体" w:eastAsia="方正小标宋简体" w:cs="方正小标宋简体"/>
          <w:color w:val="000000"/>
          <w:spacing w:val="-20"/>
          <w:sz w:val="52"/>
          <w:szCs w:val="52"/>
        </w:rPr>
      </w:pPr>
    </w:p>
    <w:p>
      <w:pPr>
        <w:jc w:val="center"/>
        <w:rPr>
          <w:rFonts w:hint="eastAsia" w:ascii="方正小标宋简体" w:hAnsi="方正小标宋简体" w:eastAsia="方正小标宋简体" w:cs="方正小标宋简体"/>
          <w:color w:val="000000"/>
          <w:spacing w:val="-20"/>
          <w:sz w:val="44"/>
          <w:szCs w:val="44"/>
        </w:rPr>
      </w:pPr>
    </w:p>
    <w:p>
      <w:pPr>
        <w:pStyle w:val="2"/>
        <w:rPr>
          <w:rFonts w:hint="eastAsia" w:ascii="方正小标宋简体" w:hAnsi="方正小标宋简体" w:eastAsia="方正小标宋简体" w:cs="方正小标宋简体"/>
          <w:color w:val="000000"/>
          <w:spacing w:val="-20"/>
          <w:sz w:val="44"/>
          <w:szCs w:val="44"/>
        </w:rPr>
      </w:pPr>
    </w:p>
    <w:p>
      <w:pPr>
        <w:pStyle w:val="2"/>
        <w:rPr>
          <w:rFonts w:hint="eastAsia" w:ascii="方正小标宋简体" w:hAnsi="方正小标宋简体" w:eastAsia="方正小标宋简体" w:cs="方正小标宋简体"/>
          <w:color w:val="000000"/>
          <w:spacing w:val="-20"/>
          <w:sz w:val="44"/>
          <w:szCs w:val="44"/>
        </w:rPr>
      </w:pPr>
    </w:p>
    <w:p>
      <w:pPr>
        <w:pStyle w:val="2"/>
        <w:rPr>
          <w:rFonts w:hint="eastAsia" w:ascii="方正小标宋简体" w:hAnsi="方正小标宋简体" w:eastAsia="方正小标宋简体" w:cs="方正小标宋简体"/>
          <w:color w:val="000000"/>
          <w:spacing w:val="-20"/>
          <w:sz w:val="44"/>
          <w:szCs w:val="44"/>
        </w:rPr>
      </w:pPr>
    </w:p>
    <w:p>
      <w:pPr>
        <w:pStyle w:val="2"/>
        <w:ind w:left="0" w:leftChars="0" w:firstLine="0" w:firstLineChars="0"/>
        <w:rPr>
          <w:rFonts w:hint="eastAsia" w:ascii="方正小标宋简体" w:hAnsi="方正小标宋简体" w:eastAsia="方正小标宋简体" w:cs="方正小标宋简体"/>
          <w:color w:val="000000"/>
          <w:spacing w:val="-20"/>
          <w:sz w:val="44"/>
          <w:szCs w:val="44"/>
        </w:rPr>
      </w:pPr>
    </w:p>
    <w:p>
      <w:pPr>
        <w:jc w:val="center"/>
        <w:rPr>
          <w:rFonts w:hint="eastAsia" w:ascii="方正黑体_GBK" w:hAnsi="方正黑体_GBK" w:eastAsia="方正黑体_GBK" w:cs="方正黑体_GBK"/>
          <w:color w:val="000000"/>
          <w:spacing w:val="-20"/>
          <w:sz w:val="32"/>
          <w:szCs w:val="32"/>
        </w:rPr>
      </w:pPr>
    </w:p>
    <w:p>
      <w:pPr>
        <w:rPr>
          <w:rFonts w:hint="eastAsia" w:ascii="方正书宋_GBK" w:hAnsi="方正书宋_GBK" w:eastAsia="方正书宋_GBK" w:cs="方正书宋_GBK"/>
          <w:color w:val="000000"/>
          <w:spacing w:val="-20"/>
          <w:sz w:val="28"/>
          <w:szCs w:val="28"/>
          <w:u w:val="single"/>
        </w:rPr>
      </w:pPr>
      <w:r>
        <w:rPr>
          <w:rFonts w:hint="eastAsia" w:ascii="方正黑体_GBK" w:hAnsi="方正黑体_GBK" w:eastAsia="方正黑体_GBK" w:cs="方正黑体_GBK"/>
          <w:color w:val="000000"/>
          <w:spacing w:val="-20"/>
          <w:sz w:val="32"/>
          <w:szCs w:val="32"/>
        </w:rPr>
        <w:t>20</w:t>
      </w:r>
      <w:r>
        <w:rPr>
          <w:rFonts w:hint="eastAsia" w:ascii="方正书宋_GBK" w:hAnsi="方正书宋_GBK" w:eastAsia="方正书宋_GBK" w:cs="方正书宋_GBK"/>
          <w:color w:val="000000"/>
          <w:spacing w:val="-20"/>
          <w:sz w:val="28"/>
          <w:szCs w:val="28"/>
        </w:rPr>
        <w:t>2</w:t>
      </w:r>
      <w:r>
        <w:rPr>
          <w:rFonts w:hint="eastAsia" w:ascii="方正书宋_GBK" w:hAnsi="方正书宋_GBK" w:eastAsia="方正书宋_GBK" w:cs="方正书宋_GBK"/>
          <w:color w:val="000000"/>
          <w:spacing w:val="-20"/>
          <w:sz w:val="28"/>
          <w:szCs w:val="28"/>
          <w:u w:val="single"/>
        </w:rPr>
        <w:t>3-7</w:t>
      </w:r>
      <w:r>
        <w:rPr>
          <w:rFonts w:hint="eastAsia" w:ascii="方正书宋_GBK" w:hAnsi="方正书宋_GBK" w:eastAsia="方正书宋_GBK" w:cs="方正书宋_GBK"/>
          <w:color w:val="000000"/>
          <w:spacing w:val="-20"/>
          <w:sz w:val="28"/>
          <w:szCs w:val="28"/>
          <w:u w:val="single"/>
          <w:lang w:val="en-US" w:eastAsia="zh-CN"/>
        </w:rPr>
        <w:t>-</w:t>
      </w:r>
      <w:r>
        <w:rPr>
          <w:rFonts w:hint="eastAsia" w:ascii="方正书宋_GBK" w:hAnsi="方正书宋_GBK" w:eastAsia="方正书宋_GBK" w:cs="方正书宋_GBK"/>
          <w:color w:val="000000"/>
          <w:spacing w:val="-20"/>
          <w:sz w:val="28"/>
          <w:szCs w:val="28"/>
          <w:u w:val="single"/>
        </w:rPr>
        <w:t>1</w:t>
      </w:r>
      <w:r>
        <w:rPr>
          <w:rFonts w:hint="eastAsia" w:ascii="方正书宋_GBK" w:hAnsi="方正书宋_GBK" w:eastAsia="方正书宋_GBK" w:cs="方正书宋_GBK"/>
          <w:color w:val="000000"/>
          <w:spacing w:val="-20"/>
          <w:sz w:val="28"/>
          <w:szCs w:val="28"/>
          <w:u w:val="single"/>
          <w:lang w:val="en-US" w:eastAsia="zh-CN"/>
        </w:rPr>
        <w:t>3</w:t>
      </w:r>
      <w:r>
        <w:rPr>
          <w:rFonts w:hint="eastAsia" w:ascii="方正书宋_GBK" w:hAnsi="方正书宋_GBK" w:eastAsia="方正书宋_GBK" w:cs="方正书宋_GBK"/>
          <w:color w:val="000000"/>
          <w:spacing w:val="-20"/>
          <w:sz w:val="28"/>
          <w:szCs w:val="28"/>
          <w:u w:val="single"/>
        </w:rPr>
        <w:t>发</w:t>
      </w:r>
      <w:r>
        <w:rPr>
          <w:rFonts w:hint="eastAsia" w:ascii="方正书宋_GBK" w:hAnsi="方正书宋_GBK" w:eastAsia="方正书宋_GBK" w:cs="方正书宋_GBK"/>
          <w:color w:val="000000"/>
          <w:spacing w:val="-20"/>
          <w:sz w:val="28"/>
          <w:szCs w:val="28"/>
          <w:u w:val="single"/>
          <w:lang w:val="en-US" w:eastAsia="zh-CN"/>
        </w:rPr>
        <w:t xml:space="preserve">布 </w:t>
      </w:r>
      <w:r>
        <w:rPr>
          <w:rFonts w:hint="eastAsia" w:ascii="方正书宋_GBK" w:hAnsi="方正书宋_GBK" w:eastAsia="方正书宋_GBK" w:cs="方正书宋_GBK"/>
          <w:color w:val="000000"/>
          <w:spacing w:val="-20"/>
          <w:sz w:val="28"/>
          <w:szCs w:val="28"/>
          <w:u w:val="single"/>
        </w:rPr>
        <w:t xml:space="preserve">                 </w:t>
      </w:r>
      <w:r>
        <w:rPr>
          <w:rFonts w:hint="eastAsia" w:ascii="方正书宋_GBK" w:hAnsi="方正书宋_GBK" w:eastAsia="方正书宋_GBK" w:cs="方正书宋_GBK"/>
          <w:color w:val="000000"/>
          <w:spacing w:val="-20"/>
          <w:sz w:val="28"/>
          <w:szCs w:val="28"/>
          <w:u w:val="single"/>
          <w:lang w:val="en-US" w:eastAsia="zh-CN"/>
        </w:rPr>
        <w:t xml:space="preserve">       </w:t>
      </w:r>
      <w:r>
        <w:rPr>
          <w:rFonts w:hint="eastAsia" w:ascii="方正书宋_GBK" w:hAnsi="方正书宋_GBK" w:eastAsia="方正书宋_GBK" w:cs="方正书宋_GBK"/>
          <w:color w:val="000000"/>
          <w:spacing w:val="-20"/>
          <w:sz w:val="28"/>
          <w:szCs w:val="28"/>
          <w:u w:val="single"/>
        </w:rPr>
        <w:t xml:space="preserve">      </w:t>
      </w:r>
      <w:r>
        <w:rPr>
          <w:rFonts w:hint="eastAsia" w:ascii="方正书宋_GBK" w:hAnsi="方正书宋_GBK" w:eastAsia="方正书宋_GBK" w:cs="方正书宋_GBK"/>
          <w:color w:val="000000"/>
          <w:spacing w:val="-20"/>
          <w:sz w:val="28"/>
          <w:szCs w:val="28"/>
          <w:u w:val="single"/>
          <w:lang w:val="en-US" w:eastAsia="zh-CN"/>
        </w:rPr>
        <w:t xml:space="preserve">            </w:t>
      </w:r>
      <w:r>
        <w:rPr>
          <w:rFonts w:hint="eastAsia" w:ascii="方正书宋_GBK" w:hAnsi="方正书宋_GBK" w:eastAsia="方正书宋_GBK" w:cs="方正书宋_GBK"/>
          <w:color w:val="000000"/>
          <w:spacing w:val="-20"/>
          <w:sz w:val="28"/>
          <w:szCs w:val="28"/>
          <w:u w:val="single"/>
        </w:rPr>
        <w:t xml:space="preserve">  2023-7</w:t>
      </w:r>
      <w:r>
        <w:rPr>
          <w:rFonts w:hint="eastAsia" w:ascii="方正书宋_GBK" w:hAnsi="方正书宋_GBK" w:eastAsia="方正书宋_GBK" w:cs="方正书宋_GBK"/>
          <w:color w:val="000000"/>
          <w:spacing w:val="-20"/>
          <w:sz w:val="28"/>
          <w:szCs w:val="28"/>
          <w:u w:val="single"/>
          <w:lang w:val="en-US" w:eastAsia="zh-CN"/>
        </w:rPr>
        <w:t>-</w:t>
      </w:r>
      <w:r>
        <w:rPr>
          <w:rFonts w:hint="eastAsia" w:ascii="方正书宋_GBK" w:hAnsi="方正书宋_GBK" w:eastAsia="方正书宋_GBK" w:cs="方正书宋_GBK"/>
          <w:color w:val="000000"/>
          <w:spacing w:val="-20"/>
          <w:sz w:val="28"/>
          <w:szCs w:val="28"/>
          <w:u w:val="single"/>
        </w:rPr>
        <w:t>1</w:t>
      </w:r>
      <w:r>
        <w:rPr>
          <w:rFonts w:hint="eastAsia" w:ascii="方正书宋_GBK" w:hAnsi="方正书宋_GBK" w:eastAsia="方正书宋_GBK" w:cs="方正书宋_GBK"/>
          <w:color w:val="000000"/>
          <w:spacing w:val="-20"/>
          <w:sz w:val="28"/>
          <w:szCs w:val="28"/>
          <w:u w:val="single"/>
          <w:lang w:val="en-US" w:eastAsia="zh-CN"/>
        </w:rPr>
        <w:t>3</w:t>
      </w:r>
      <w:r>
        <w:rPr>
          <w:rFonts w:hint="eastAsia" w:ascii="方正书宋_GBK" w:hAnsi="方正书宋_GBK" w:eastAsia="方正书宋_GBK" w:cs="方正书宋_GBK"/>
          <w:color w:val="000000"/>
          <w:spacing w:val="-20"/>
          <w:sz w:val="28"/>
          <w:szCs w:val="28"/>
          <w:u w:val="single"/>
        </w:rPr>
        <w:t>施</w:t>
      </w:r>
      <w:r>
        <w:rPr>
          <w:rFonts w:hint="eastAsia" w:ascii="方正书宋_GBK" w:hAnsi="方正书宋_GBK" w:eastAsia="方正书宋_GBK" w:cs="方正书宋_GBK"/>
          <w:color w:val="000000"/>
          <w:spacing w:val="-20"/>
          <w:sz w:val="28"/>
          <w:szCs w:val="28"/>
          <w:u w:val="single"/>
          <w:lang w:val="en-US" w:eastAsia="zh-CN"/>
        </w:rPr>
        <w:t xml:space="preserve">行 </w:t>
      </w:r>
      <w:r>
        <w:rPr>
          <w:rFonts w:hint="eastAsia" w:ascii="方正书宋_GBK" w:hAnsi="方正书宋_GBK" w:eastAsia="方正书宋_GBK" w:cs="方正书宋_GBK"/>
          <w:color w:val="000000"/>
          <w:spacing w:val="-20"/>
          <w:sz w:val="28"/>
          <w:szCs w:val="28"/>
          <w:u w:val="single"/>
        </w:rPr>
        <w:t xml:space="preserve">       </w:t>
      </w:r>
    </w:p>
    <w:p>
      <w:pPr>
        <w:shd w:val="clear" w:color="auto" w:fill="FFFFFF"/>
        <w:spacing w:line="600" w:lineRule="exact"/>
        <w:jc w:val="center"/>
        <w:rPr>
          <w:rFonts w:hint="eastAsia" w:ascii="方正书宋_GBK" w:hAnsi="方正书宋_GBK" w:eastAsia="方正书宋_GBK" w:cs="方正书宋_GBK"/>
          <w:bCs/>
          <w:color w:val="000000"/>
          <w:kern w:val="0"/>
          <w:sz w:val="28"/>
          <w:szCs w:val="28"/>
        </w:rPr>
      </w:pPr>
      <w:r>
        <w:rPr>
          <w:rFonts w:hint="eastAsia" w:ascii="方正书宋_GBK" w:hAnsi="方正书宋_GBK" w:eastAsia="方正书宋_GBK" w:cs="方正书宋_GBK"/>
          <w:bCs/>
          <w:color w:val="000000"/>
          <w:kern w:val="0"/>
          <w:sz w:val="28"/>
          <w:szCs w:val="28"/>
        </w:rPr>
        <w:t>杭州市住房保障和房产管理局</w:t>
      </w:r>
    </w:p>
    <w:p>
      <w:pPr>
        <w:spacing w:line="600" w:lineRule="exact"/>
        <w:jc w:val="center"/>
        <w:rPr>
          <w:rFonts w:hint="eastAsia" w:ascii="方正书宋_GBK" w:hAnsi="方正书宋_GBK" w:eastAsia="方正书宋_GBK" w:cs="方正书宋_GBK"/>
          <w:bCs/>
          <w:color w:val="000000"/>
          <w:kern w:val="0"/>
          <w:sz w:val="28"/>
          <w:szCs w:val="28"/>
        </w:rPr>
      </w:pPr>
      <w:r>
        <w:rPr>
          <w:rFonts w:hint="eastAsia" w:ascii="方正书宋_GBK" w:hAnsi="方正书宋_GBK" w:eastAsia="方正书宋_GBK" w:cs="方正书宋_GBK"/>
          <w:bCs/>
          <w:color w:val="000000"/>
          <w:kern w:val="0"/>
          <w:sz w:val="28"/>
          <w:szCs w:val="28"/>
        </w:rPr>
        <w:t>杭州市市场监督管理局</w:t>
      </w:r>
    </w:p>
    <w:p>
      <w:pPr>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 xml:space="preserve">        </w:t>
      </w:r>
    </w:p>
    <w:p>
      <w:pPr>
        <w:jc w:val="center"/>
        <w:rPr>
          <w:rFonts w:hint="eastAsia" w:ascii="仿宋_GB2312" w:hAnsi="仿宋_GB2312" w:eastAsia="仿宋_GB2312" w:cs="仿宋_GB2312"/>
          <w:sz w:val="28"/>
          <w:szCs w:val="28"/>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pPr>
        <w:jc w:val="left"/>
        <w:rPr>
          <w:rFonts w:hint="eastAsia" w:ascii="方正书宋_GBK" w:hAnsi="方正书宋_GBK" w:eastAsia="方正书宋_GBK" w:cs="方正书宋_GBK"/>
          <w:sz w:val="22"/>
          <w:szCs w:val="22"/>
          <w:lang w:eastAsia="zh-CN"/>
        </w:rPr>
      </w:pPr>
      <w:bookmarkStart w:id="2" w:name="_Toc31173"/>
      <w:r>
        <w:rPr>
          <w:rFonts w:hint="eastAsia" w:ascii="方正书宋_GBK" w:hAnsi="方正书宋_GBK" w:eastAsia="方正书宋_GBK" w:cs="方正书宋_GBK"/>
          <w:sz w:val="22"/>
          <w:szCs w:val="22"/>
        </w:rPr>
        <w:t>合同编号</w:t>
      </w:r>
      <w:bookmarkEnd w:id="2"/>
      <w:r>
        <w:rPr>
          <w:rFonts w:hint="eastAsia" w:ascii="方正书宋_GBK" w:hAnsi="方正书宋_GBK" w:eastAsia="方正书宋_GBK" w:cs="方正书宋_GBK"/>
          <w:sz w:val="22"/>
          <w:szCs w:val="22"/>
          <w:lang w:eastAsia="zh-CN"/>
        </w:rPr>
        <w:t>：{合同编号}</w:t>
      </w:r>
    </w:p>
    <w:p>
      <w:pPr>
        <w:jc w:val="center"/>
        <w:rPr>
          <w:rFonts w:hint="eastAsia" w:ascii="小标宋" w:hAnsi="小标宋" w:eastAsia="小标宋" w:cs="小标宋"/>
          <w:sz w:val="52"/>
          <w:szCs w:val="52"/>
        </w:rPr>
      </w:pPr>
    </w:p>
    <w:p>
      <w:pPr>
        <w:jc w:val="center"/>
        <w:rPr>
          <w:rFonts w:hint="eastAsia" w:ascii="小标宋" w:hAnsi="小标宋" w:eastAsia="小标宋" w:cs="小标宋"/>
          <w:sz w:val="52"/>
          <w:szCs w:val="52"/>
        </w:rPr>
      </w:pPr>
    </w:p>
    <w:p>
      <w:pPr>
        <w:jc w:val="center"/>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sz w:val="40"/>
          <w:szCs w:val="40"/>
        </w:rPr>
        <w:t>杭州市老旧小区住宅加装电梯项目</w:t>
      </w:r>
    </w:p>
    <w:p>
      <w:pPr>
        <w:jc w:val="center"/>
        <w:rPr>
          <w:rFonts w:hint="eastAsia" w:ascii="方正小标宋_GBK" w:hAnsi="方正小标宋_GBK" w:eastAsia="方正小标宋_GBK" w:cs="方正小标宋_GBK"/>
          <w:b/>
          <w:bCs/>
          <w:sz w:val="40"/>
          <w:szCs w:val="40"/>
          <w:lang w:eastAsia="zh-CN"/>
        </w:rPr>
      </w:pPr>
      <w:r>
        <w:rPr>
          <w:rFonts w:hint="eastAsia" w:ascii="方正小标宋_GBK" w:hAnsi="方正小标宋_GBK" w:eastAsia="方正小标宋_GBK" w:cs="方正小标宋_GBK"/>
          <w:sz w:val="40"/>
          <w:szCs w:val="40"/>
        </w:rPr>
        <w:t>委托实施服务合同</w:t>
      </w:r>
    </w:p>
    <w:p>
      <w:pPr>
        <w:jc w:val="center"/>
        <w:rPr>
          <w:rFonts w:hint="eastAsia" w:ascii="方正楷体_GBK" w:hAnsi="方正楷体_GBK" w:eastAsia="方正楷体_GBK" w:cs="方正楷体_GBK"/>
          <w:b w:val="0"/>
          <w:bCs w:val="0"/>
          <w:sz w:val="28"/>
          <w:szCs w:val="28"/>
        </w:rPr>
      </w:pPr>
      <w:r>
        <w:rPr>
          <w:rFonts w:hint="eastAsia" w:ascii="方正楷体_GBK" w:hAnsi="方正楷体_GBK" w:eastAsia="方正楷体_GBK" w:cs="方正楷体_GBK"/>
          <w:b w:val="0"/>
          <w:bCs w:val="0"/>
          <w:sz w:val="28"/>
          <w:szCs w:val="28"/>
        </w:rPr>
        <w:t>（</w:t>
      </w:r>
      <w:r>
        <w:rPr>
          <w:rFonts w:hint="eastAsia" w:ascii="方正楷体_GBK" w:hAnsi="方正楷体_GBK" w:eastAsia="方正楷体_GBK" w:cs="方正楷体_GBK"/>
          <w:b w:val="0"/>
          <w:bCs w:val="0"/>
          <w:sz w:val="28"/>
          <w:szCs w:val="28"/>
          <w:lang w:eastAsia="zh-CN"/>
        </w:rPr>
        <w:t>示范文本</w:t>
      </w:r>
      <w:r>
        <w:rPr>
          <w:rFonts w:hint="eastAsia" w:ascii="方正楷体_GBK" w:hAnsi="方正楷体_GBK" w:eastAsia="方正楷体_GBK" w:cs="方正楷体_GBK"/>
          <w:b w:val="0"/>
          <w:bCs w:val="0"/>
          <w:sz w:val="28"/>
          <w:szCs w:val="28"/>
        </w:rPr>
        <w:t>）</w:t>
      </w:r>
    </w:p>
    <w:p>
      <w:pPr>
        <w:pStyle w:val="5"/>
        <w:ind w:left="0" w:leftChars="0" w:firstLine="0" w:firstLineChars="0"/>
        <w:jc w:val="center"/>
        <w:rPr>
          <w:rFonts w:hint="eastAsia"/>
        </w:rPr>
      </w:pPr>
    </w:p>
    <w:p>
      <w:pPr>
        <w:pStyle w:val="5"/>
        <w:ind w:left="0" w:leftChars="0" w:firstLine="0" w:firstLineChars="0"/>
        <w:jc w:val="center"/>
        <w:rPr>
          <w:rFonts w:hint="eastAsia"/>
        </w:rPr>
      </w:pPr>
    </w:p>
    <w:p>
      <w:pPr>
        <w:pStyle w:val="5"/>
        <w:ind w:left="0" w:leftChars="0" w:firstLine="0" w:firstLineChars="0"/>
        <w:jc w:val="center"/>
        <w:rPr>
          <w:rFonts w:hint="eastAsia"/>
        </w:rPr>
      </w:pPr>
    </w:p>
    <w:p>
      <w:pPr>
        <w:pStyle w:val="5"/>
        <w:ind w:left="0" w:leftChars="0" w:firstLine="0" w:firstLineChars="0"/>
        <w:jc w:val="center"/>
        <w:rPr>
          <w:rFonts w:hint="eastAsia"/>
        </w:rPr>
      </w:pPr>
    </w:p>
    <w:p>
      <w:pPr>
        <w:pStyle w:val="5"/>
        <w:ind w:left="0" w:leftChars="0" w:firstLine="0" w:firstLineChars="0"/>
        <w:jc w:val="center"/>
        <w:rPr>
          <w:rFonts w:hint="eastAsia"/>
        </w:rPr>
      </w:pPr>
    </w:p>
    <w:p>
      <w:pPr>
        <w:pStyle w:val="5"/>
        <w:ind w:firstLine="420"/>
        <w:rPr>
          <w:rFonts w:hint="eastAsia"/>
        </w:rPr>
      </w:pPr>
    </w:p>
    <w:p>
      <w:pPr>
        <w:pStyle w:val="5"/>
        <w:ind w:left="0" w:leftChars="0" w:firstLine="0" w:firstLineChars="0"/>
        <w:rPr>
          <w:rFonts w:hint="eastAsia" w:ascii="方正书宋_GBK" w:hAnsi="方正书宋_GBK" w:eastAsia="方正书宋_GBK" w:cs="方正书宋_GBK"/>
          <w:sz w:val="28"/>
          <w:szCs w:val="28"/>
        </w:rPr>
      </w:pPr>
    </w:p>
    <w:p>
      <w:pPr>
        <w:spacing w:line="720" w:lineRule="auto"/>
        <w:jc w:val="left"/>
        <w:rPr>
          <w:rFonts w:hint="eastAsia" w:ascii="方正书宋_GBK" w:hAnsi="方正书宋_GBK" w:eastAsia="方正书宋_GBK" w:cs="方正书宋_GBK"/>
          <w:sz w:val="28"/>
          <w:szCs w:val="28"/>
          <w:u w:val="single"/>
        </w:rPr>
      </w:pPr>
      <w:r>
        <w:rPr>
          <w:rFonts w:hint="eastAsia" w:ascii="方正书宋_GBK" w:hAnsi="方正书宋_GBK" w:eastAsia="方正书宋_GBK" w:cs="方正书宋_GBK"/>
          <w:sz w:val="28"/>
          <w:szCs w:val="28"/>
        </w:rPr>
        <w:t>项目名称：</w:t>
      </w:r>
      <w:r>
        <w:rPr>
          <w:rFonts w:hint="eastAsia" w:ascii="方正书宋_GBK" w:hAnsi="方正书宋_GBK" w:eastAsia="方正书宋_GBK" w:cs="方正书宋_GBK"/>
          <w:sz w:val="28"/>
          <w:szCs w:val="28"/>
          <w:u w:val="single"/>
        </w:rPr>
        <w:t>{项目名称}</w:t>
      </w:r>
      <w:r>
        <w:rPr>
          <w:rFonts w:hint="eastAsia" w:ascii="方正书宋_GBK" w:hAnsi="方正书宋_GBK" w:eastAsia="方正书宋_GBK" w:cs="方正书宋_GBK"/>
          <w:sz w:val="28"/>
          <w:szCs w:val="28"/>
          <w:u w:val="single"/>
          <w:lang w:val="en-US" w:eastAsia="zh-CN"/>
        </w:rPr>
      </w:r>
      <w:r>
        <w:rPr>
          <w:rFonts w:hint="eastAsia" w:ascii="方正书宋_GBK" w:hAnsi="方正书宋_GBK" w:eastAsia="方正书宋_GBK" w:cs="方正书宋_GBK"/>
          <w:sz w:val="28"/>
          <w:szCs w:val="28"/>
          <w:u w:val="single"/>
        </w:rPr>
      </w:r>
    </w:p>
    <w:p>
      <w:pPr>
        <w:spacing w:line="720" w:lineRule="auto"/>
        <w:jc w:val="left"/>
        <w:rPr>
          <w:rFonts w:hint="eastAsia" w:ascii="方正书宋_GBK" w:hAnsi="方正书宋_GBK" w:eastAsia="方正书宋_GBK" w:cs="方正书宋_GBK"/>
          <w:sz w:val="28"/>
          <w:szCs w:val="28"/>
          <w:u w:val="single"/>
        </w:rPr>
      </w:pPr>
      <w:r>
        <w:rPr>
          <w:rFonts w:hint="eastAsia" w:ascii="方正书宋_GBK" w:hAnsi="方正书宋_GBK" w:eastAsia="方正书宋_GBK" w:cs="方正书宋_GBK"/>
          <w:spacing w:val="0"/>
          <w:sz w:val="28"/>
          <w:szCs w:val="28"/>
        </w:rPr>
        <w:t>{</w:t>
      </w:r>
      <w:r>
        <w:rPr>
          <w:rFonts w:hint="eastAsia" w:ascii="方正书宋_GBK" w:hAnsi="方正书宋_GBK" w:eastAsia="方正书宋_GBK" w:cs="方正书宋_GBK"/>
          <w:spacing w:val="0"/>
          <w:sz w:val="28"/>
          <w:szCs w:val="28"/>
          <w:lang w:val="en-US" w:eastAsia="zh-CN"/>
        </w:rPr>
        <w:t>甲方}</w:t>
      </w:r>
      <w:r>
        <w:rPr>
          <w:rFonts w:hint="eastAsia" w:ascii="方正书宋_GBK" w:hAnsi="方正书宋_GBK" w:eastAsia="方正书宋_GBK" w:cs="方正书宋_GBK"/>
          <w:spacing w:val="0"/>
          <w:sz w:val="28"/>
          <w:szCs w:val="28"/>
        </w:rPr>
      </w:r>
      <w:r>
        <w:rPr>
          <w:rFonts w:hint="eastAsia" w:ascii="方正书宋_GBK" w:hAnsi="方正书宋_GBK" w:eastAsia="方正书宋_GBK" w:cs="方正书宋_GBK"/>
          <w:sz w:val="28"/>
          <w:szCs w:val="28"/>
          <w:u w:val="single"/>
        </w:rPr>
      </w:r>
    </w:p>
    <w:p>
      <w:pPr>
        <w:spacing w:line="720" w:lineRule="auto"/>
        <w:jc w:val="left"/>
        <w:rPr>
          <w:rFonts w:hint="eastAsia" w:ascii="方正书宋_GBK" w:hAnsi="方正书宋_GBK" w:eastAsia="方正书宋_GBK" w:cs="方正书宋_GBK"/>
          <w:sz w:val="28"/>
          <w:szCs w:val="28"/>
          <w:u w:val="single"/>
        </w:rPr>
      </w:pPr>
      <w:r>
        <w:rPr>
          <w:rFonts w:hint="eastAsia" w:ascii="方正书宋_GBK" w:hAnsi="方正书宋_GBK" w:eastAsia="方正书宋_GBK" w:cs="方正书宋_GBK"/>
          <w:spacing w:val="0"/>
          <w:sz w:val="28"/>
          <w:szCs w:val="28"/>
        </w:rPr>
        <w:t>{</w:t>
      </w:r>
      <w:r>
        <w:rPr>
          <w:rFonts w:hint="eastAsia" w:ascii="方正书宋_GBK" w:hAnsi="方正书宋_GBK" w:eastAsia="方正书宋_GBK" w:cs="方正书宋_GBK"/>
          <w:spacing w:val="0"/>
          <w:sz w:val="28"/>
          <w:szCs w:val="28"/>
          <w:lang w:val="en-US" w:eastAsia="zh-CN"/>
        </w:rPr>
        <w:t>乙方}</w:t>
      </w:r>
      <w:r>
        <w:rPr>
          <w:rFonts w:hint="eastAsia" w:ascii="方正书宋_GBK" w:hAnsi="方正书宋_GBK" w:eastAsia="方正书宋_GBK" w:cs="方正书宋_GBK"/>
          <w:spacing w:val="0"/>
          <w:sz w:val="28"/>
          <w:szCs w:val="28"/>
        </w:rPr>
      </w:r>
      <w:r>
        <w:rPr>
          <w:rFonts w:hint="eastAsia" w:ascii="方正书宋_GBK" w:hAnsi="方正书宋_GBK" w:eastAsia="方正书宋_GBK" w:cs="方正书宋_GBK"/>
          <w:sz w:val="28"/>
          <w:szCs w:val="28"/>
          <w:u w:val="single"/>
        </w:rPr>
      </w:r>
      <w:r>
        <w:rPr>
          <w:rFonts w:hint="eastAsia" w:ascii="方正书宋_GBK" w:hAnsi="方正书宋_GBK" w:eastAsia="方正书宋_GBK" w:cs="方正书宋_GBK"/>
          <w:sz w:val="28"/>
          <w:szCs w:val="28"/>
          <w:u w:val="single"/>
          <w:lang w:val="en-US" w:eastAsia="zh-CN"/>
        </w:rPr>
      </w:r>
      <w:r>
        <w:rPr>
          <w:rFonts w:hint="eastAsia" w:ascii="方正书宋_GBK" w:hAnsi="方正书宋_GBK" w:eastAsia="方正书宋_GBK" w:cs="方正书宋_GBK"/>
          <w:sz w:val="28"/>
          <w:szCs w:val="28"/>
          <w:u w:val="single"/>
        </w:rPr>
      </w:r>
    </w:p>
    <w:p>
      <w:pPr>
        <w:spacing w:line="720" w:lineRule="auto"/>
        <w:jc w:val="left"/>
        <w:rPr>
          <w:rFonts w:hint="eastAsia" w:ascii="方正书宋_GBK" w:hAnsi="方正书宋_GBK" w:eastAsia="方正书宋_GBK" w:cs="方正书宋_GBK"/>
          <w:sz w:val="28"/>
          <w:szCs w:val="28"/>
          <w:u w:val="single"/>
        </w:rPr>
      </w:pPr>
      <w:r>
        <w:rPr>
          <w:rFonts w:hint="eastAsia" w:ascii="方正书宋_GBK" w:hAnsi="方正书宋_GBK" w:eastAsia="方正书宋_GBK" w:cs="方正书宋_GBK"/>
          <w:sz w:val="28"/>
          <w:szCs w:val="28"/>
        </w:rPr>
        <w:t>签订日期：</w:t>
      </w:r>
      <w:r>
        <w:rPr>
          <w:rFonts w:hint="eastAsia" w:ascii="方正书宋_GBK" w:hAnsi="方正书宋_GBK" w:eastAsia="方正书宋_GBK" w:cs="方正书宋_GBK"/>
          <w:sz w:val="28"/>
          <w:szCs w:val="28"/>
          <w:u w:val="single"/>
        </w:rPr>
        <w:t>{签订日期}</w:t>
      </w:r>
    </w:p>
    <w:p>
      <w:pPr>
        <w:pStyle w:val="5"/>
        <w:ind w:left="0" w:leftChars="0" w:firstLine="0" w:firstLineChars="0"/>
        <w:rPr>
          <w:rFonts w:hint="eastAsia" w:ascii="方正书宋_GBK" w:hAnsi="方正书宋_GBK" w:eastAsia="方正书宋_GBK" w:cs="方正书宋_GBK"/>
          <w:sz w:val="28"/>
          <w:szCs w:val="28"/>
        </w:rPr>
      </w:pPr>
    </w:p>
    <w:p>
      <w:pPr>
        <w:jc w:val="center"/>
        <w:rPr>
          <w:rFonts w:hint="eastAsia" w:ascii="方正书宋_GBK" w:hAnsi="方正书宋_GBK" w:eastAsia="方正书宋_GBK" w:cs="方正书宋_GBK"/>
          <w:sz w:val="28"/>
          <w:szCs w:val="28"/>
          <w:lang w:val="en-US" w:eastAsia="zh-CN"/>
        </w:rPr>
      </w:pPr>
      <w:r>
        <w:rPr>
          <w:rFonts w:hint="eastAsia" w:ascii="方正书宋_GBK" w:hAnsi="方正书宋_GBK" w:eastAsia="方正书宋_GBK" w:cs="方正书宋_GBK"/>
          <w:sz w:val="28"/>
          <w:szCs w:val="28"/>
          <w:lang w:val="en-US" w:eastAsia="zh-CN"/>
        </w:rPr>
        <w:t>杭州市住房保障和房产管理局</w:t>
      </w:r>
    </w:p>
    <w:p>
      <w:pPr>
        <w:pStyle w:val="2"/>
        <w:ind w:leftChars="0"/>
        <w:jc w:val="center"/>
        <w:rPr>
          <w:rFonts w:hint="eastAsia" w:ascii="方正书宋_GBK" w:hAnsi="方正书宋_GBK" w:eastAsia="方正书宋_GBK" w:cs="方正书宋_GBK"/>
          <w:spacing w:val="51"/>
          <w:sz w:val="28"/>
          <w:szCs w:val="28"/>
          <w:lang w:val="en-US" w:eastAsia="zh-CN"/>
        </w:rPr>
      </w:pPr>
      <w:r>
        <w:rPr>
          <w:rFonts w:hint="eastAsia" w:ascii="方正书宋_GBK" w:hAnsi="方正书宋_GBK" w:eastAsia="方正书宋_GBK" w:cs="方正书宋_GBK"/>
          <w:spacing w:val="51"/>
          <w:sz w:val="28"/>
          <w:szCs w:val="28"/>
          <w:lang w:val="en-US" w:eastAsia="zh-CN"/>
        </w:rPr>
        <w:t>杭州市市场监督管理局</w:t>
      </w:r>
    </w:p>
    <w:p>
      <w:pPr>
        <w:pStyle w:val="2"/>
        <w:ind w:leftChars="0"/>
        <w:jc w:val="center"/>
        <w:rPr>
          <w:rFonts w:hint="eastAsia" w:ascii="小标宋" w:hAnsi="小标宋" w:eastAsia="小标宋" w:cs="小标宋"/>
          <w:sz w:val="36"/>
          <w:szCs w:val="36"/>
        </w:rPr>
      </w:pPr>
      <w:r>
        <w:rPr>
          <w:rFonts w:hint="eastAsia" w:ascii="方正书宋_GBK" w:hAnsi="方正书宋_GBK" w:eastAsia="方正书宋_GBK" w:cs="方正书宋_GBK"/>
          <w:sz w:val="28"/>
          <w:szCs w:val="28"/>
          <w:lang w:val="en-US" w:eastAsia="zh-CN"/>
        </w:rPr>
        <w:t>2023年7月</w:t>
      </w:r>
    </w:p>
    <w:p>
      <w:pPr>
        <w:jc w:val="center"/>
        <w:rPr>
          <w:rFonts w:hint="eastAsia" w:ascii="方正书宋_GBK" w:hAnsi="方正书宋_GBK" w:eastAsia="方正书宋_GBK" w:cs="方正书宋_GBK"/>
          <w:b/>
          <w:bCs/>
          <w:sz w:val="22"/>
          <w:szCs w:val="22"/>
        </w:rPr>
      </w:pPr>
    </w:p>
    <w:p>
      <w:pPr>
        <w:jc w:val="center"/>
        <w:rPr>
          <w:rFonts w:hint="eastAsia" w:ascii="方正书宋_GBK" w:hAnsi="方正书宋_GBK" w:eastAsia="方正书宋_GBK" w:cs="方正书宋_GBK"/>
          <w:b/>
          <w:bCs/>
          <w:sz w:val="22"/>
          <w:szCs w:val="22"/>
        </w:rPr>
      </w:pPr>
      <w:bookmarkStart w:id="220" w:name="_GoBack"/>
      <w:bookmarkEnd w:id="220"/>
      <w:r>
        <w:rPr>
          <w:rFonts w:hint="eastAsia" w:ascii="方正书宋_GBK" w:hAnsi="方正书宋_GBK" w:eastAsia="方正书宋_GBK" w:cs="方正书宋_GBK"/>
          <w:b/>
          <w:bCs/>
          <w:sz w:val="22"/>
          <w:szCs w:val="22"/>
        </w:rPr>
        <w:t>目  录</w:t>
      </w:r>
    </w:p>
    <w:p>
      <w:pPr>
        <w:jc w:val="cente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t>说明</w:t>
      </w:r>
      <w:r>
        <w:rPr>
          <w:rFonts w:hint="eastAsia" w:ascii="方正书宋_GBK" w:hAnsi="方正书宋_GBK" w:eastAsia="方正书宋_GBK" w:cs="方正书宋_GBK"/>
          <w:sz w:val="22"/>
          <w:szCs w:val="22"/>
        </w:rPr>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fldChar w:fldCharType="begin"/>
      </w:r>
      <w:r>
        <w:rPr>
          <w:rFonts w:hint="eastAsia" w:ascii="方正书宋_GBK" w:hAnsi="方正书宋_GBK" w:eastAsia="方正书宋_GBK" w:cs="方正书宋_GBK"/>
          <w:sz w:val="22"/>
          <w:szCs w:val="22"/>
        </w:rPr>
        <w:instrText xml:space="preserve"> HYPERLINK \l _Toc27677 </w:instrText>
      </w:r>
      <w:r>
        <w:rPr>
          <w:rFonts w:hint="eastAsia" w:ascii="方正书宋_GBK" w:hAnsi="方正书宋_GBK" w:eastAsia="方正书宋_GBK" w:cs="方正书宋_GBK"/>
          <w:sz w:val="22"/>
          <w:szCs w:val="22"/>
        </w:rPr>
        <w:fldChar w:fldCharType="separate"/>
      </w:r>
      <w:r>
        <w:rPr>
          <w:rFonts w:hint="eastAsia" w:ascii="方正书宋_GBK" w:hAnsi="方正书宋_GBK" w:eastAsia="方正书宋_GBK" w:cs="方正书宋_GBK"/>
          <w:sz w:val="22"/>
          <w:szCs w:val="22"/>
        </w:rPr>
        <w:t>专业术语解释</w:t>
      </w:r>
      <w:r>
        <w:rPr>
          <w:rFonts w:hint="eastAsia" w:ascii="方正书宋_GBK" w:hAnsi="方正书宋_GBK" w:eastAsia="方正书宋_GBK" w:cs="方正书宋_GBK"/>
          <w:sz w:val="22"/>
          <w:szCs w:val="22"/>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t>第</w:t>
      </w:r>
      <w:r>
        <w:rPr>
          <w:rFonts w:hint="eastAsia" w:ascii="方正书宋_GBK" w:hAnsi="方正书宋_GBK" w:eastAsia="方正书宋_GBK" w:cs="方正书宋_GBK"/>
          <w:sz w:val="22"/>
          <w:szCs w:val="22"/>
          <w:lang w:eastAsia="zh-CN"/>
        </w:rPr>
        <w:t>一</w:t>
      </w:r>
      <w:r>
        <w:rPr>
          <w:rFonts w:hint="eastAsia" w:ascii="方正书宋_GBK" w:hAnsi="方正书宋_GBK" w:eastAsia="方正书宋_GBK" w:cs="方正书宋_GBK"/>
          <w:sz w:val="22"/>
          <w:szCs w:val="22"/>
        </w:rPr>
        <w:t>章  项目基本状况</w:t>
      </w:r>
      <w:r>
        <w:rPr>
          <w:rFonts w:hint="eastAsia" w:ascii="方正书宋_GBK" w:hAnsi="方正书宋_GBK" w:eastAsia="方正书宋_GBK" w:cs="方正书宋_GBK"/>
          <w:sz w:val="22"/>
          <w:szCs w:val="22"/>
        </w:rPr>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t>第</w:t>
      </w:r>
      <w:r>
        <w:rPr>
          <w:rFonts w:hint="eastAsia" w:ascii="方正书宋_GBK" w:hAnsi="方正书宋_GBK" w:eastAsia="方正书宋_GBK" w:cs="方正书宋_GBK"/>
          <w:sz w:val="22"/>
          <w:szCs w:val="22"/>
          <w:lang w:eastAsia="zh-CN"/>
        </w:rPr>
        <w:t>二</w:t>
      </w:r>
      <w:r>
        <w:rPr>
          <w:rFonts w:hint="eastAsia" w:ascii="方正书宋_GBK" w:hAnsi="方正书宋_GBK" w:eastAsia="方正书宋_GBK" w:cs="方正书宋_GBK"/>
          <w:sz w:val="22"/>
          <w:szCs w:val="22"/>
        </w:rPr>
        <w:t>章 {委托服务范围</w:t>
      </w:r>
      <w:r>
        <w:rPr>
          <w:rFonts w:hint="eastAsia" w:ascii="方正书宋_GBK" w:hAnsi="方正书宋_GBK" w:eastAsia="方正书宋_GBK" w:cs="方正书宋_GBK"/>
          <w:sz w:val="22"/>
          <w:szCs w:val="22"/>
        </w:rPr>
        <w:t>}</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t>第</w:t>
      </w:r>
      <w:r>
        <w:rPr>
          <w:rFonts w:hint="eastAsia" w:ascii="方正书宋_GBK" w:hAnsi="方正书宋_GBK" w:eastAsia="方正书宋_GBK" w:cs="方正书宋_GBK"/>
          <w:sz w:val="22"/>
          <w:szCs w:val="22"/>
          <w:lang w:eastAsia="zh-CN"/>
        </w:rPr>
        <w:t>三</w:t>
      </w:r>
      <w:r>
        <w:rPr>
          <w:rFonts w:hint="eastAsia" w:ascii="方正书宋_GBK" w:hAnsi="方正书宋_GBK" w:eastAsia="方正书宋_GBK" w:cs="方正书宋_GBK"/>
          <w:sz w:val="22"/>
          <w:szCs w:val="22"/>
        </w:rPr>
        <w:t>章  服务期限及{联系</w:t>
      </w:r>
      <w:r>
        <w:rPr>
          <w:rFonts w:hint="eastAsia" w:ascii="方正书宋_GBK" w:hAnsi="方正书宋_GBK" w:eastAsia="方正书宋_GBK" w:cs="方正书宋_GBK"/>
          <w:sz w:val="22"/>
          <w:szCs w:val="22"/>
        </w:rPr>
        <w:t>人}</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lang w:eastAsia="zh-CN"/>
        </w:rPr>
        <w:t>第四章</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{具体实施单</w:t>
      </w:r>
      <w:r>
        <w:rPr>
          <w:rFonts w:hint="eastAsia" w:ascii="方正书宋_GBK" w:hAnsi="方正书宋_GBK" w:eastAsia="方正书宋_GBK" w:cs="方正书宋_GBK"/>
          <w:sz w:val="22"/>
          <w:szCs w:val="22"/>
        </w:rPr>
        <w:t>位}</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t>第</w:t>
      </w:r>
      <w:r>
        <w:rPr>
          <w:rFonts w:hint="eastAsia" w:ascii="方正书宋_GBK" w:hAnsi="方正书宋_GBK" w:eastAsia="方正书宋_GBK" w:cs="方正书宋_GBK"/>
          <w:sz w:val="22"/>
          <w:szCs w:val="22"/>
          <w:lang w:eastAsia="zh-CN"/>
        </w:rPr>
        <w:t>五</w:t>
      </w:r>
      <w:r>
        <w:rPr>
          <w:rFonts w:hint="eastAsia" w:ascii="方正书宋_GBK" w:hAnsi="方正书宋_GBK" w:eastAsia="方正书宋_GBK" w:cs="方正书宋_GBK"/>
          <w:sz w:val="22"/>
          <w:szCs w:val="22"/>
        </w:rPr>
        <w:t>章 {委托服务费用</w:t>
      </w:r>
      <w:r>
        <w:rPr>
          <w:rFonts w:hint="eastAsia" w:ascii="方正书宋_GBK" w:hAnsi="方正书宋_GBK" w:eastAsia="方正书宋_GBK" w:cs="方正书宋_GBK"/>
          <w:sz w:val="22"/>
          <w:szCs w:val="22"/>
        </w:rPr>
        <w:t>}</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t>第</w:t>
      </w:r>
      <w:r>
        <w:rPr>
          <w:rFonts w:hint="eastAsia" w:ascii="方正书宋_GBK" w:hAnsi="方正书宋_GBK" w:eastAsia="方正书宋_GBK" w:cs="方正书宋_GBK"/>
          <w:sz w:val="22"/>
          <w:szCs w:val="22"/>
          <w:lang w:eastAsia="zh-CN"/>
        </w:rPr>
        <w:t>六</w:t>
      </w:r>
      <w:r>
        <w:rPr>
          <w:rFonts w:hint="eastAsia" w:ascii="方正书宋_GBK" w:hAnsi="方正书宋_GBK" w:eastAsia="方正书宋_GBK" w:cs="方正书宋_GBK"/>
          <w:sz w:val="22"/>
          <w:szCs w:val="22"/>
        </w:rPr>
        <w:t>章  双方责任与义务</w:t>
      </w:r>
      <w:r>
        <w:rPr>
          <w:rFonts w:hint="eastAsia" w:ascii="方正书宋_GBK" w:hAnsi="方正书宋_GBK" w:eastAsia="方正书宋_GBK" w:cs="方正书宋_GBK"/>
          <w:sz w:val="22"/>
          <w:szCs w:val="22"/>
        </w:rPr>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t>第</w:t>
      </w:r>
      <w:r>
        <w:rPr>
          <w:rFonts w:hint="eastAsia" w:ascii="方正书宋_GBK" w:hAnsi="方正书宋_GBK" w:eastAsia="方正书宋_GBK" w:cs="方正书宋_GBK"/>
          <w:sz w:val="22"/>
          <w:szCs w:val="22"/>
          <w:lang w:eastAsia="zh-CN"/>
        </w:rPr>
        <w:t>七</w:t>
      </w:r>
      <w:r>
        <w:rPr>
          <w:rFonts w:hint="eastAsia" w:ascii="方正书宋_GBK" w:hAnsi="方正书宋_GBK" w:eastAsia="方正书宋_GBK" w:cs="方正书宋_GBK"/>
          <w:sz w:val="22"/>
          <w:szCs w:val="22"/>
        </w:rPr>
        <w:t>章  {保修责任及维保条</w:t>
      </w:r>
      <w:r>
        <w:rPr>
          <w:rFonts w:hint="eastAsia" w:ascii="方正书宋_GBK" w:hAnsi="方正书宋_GBK" w:eastAsia="方正书宋_GBK" w:cs="方正书宋_GBK"/>
          <w:sz w:val="22"/>
          <w:szCs w:val="22"/>
        </w:rPr>
        <w:t>款}</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t>第</w:t>
      </w:r>
      <w:r>
        <w:rPr>
          <w:rFonts w:hint="eastAsia" w:ascii="方正书宋_GBK" w:hAnsi="方正书宋_GBK" w:eastAsia="方正书宋_GBK" w:cs="方正书宋_GBK"/>
          <w:sz w:val="22"/>
          <w:szCs w:val="22"/>
          <w:lang w:eastAsia="zh-CN"/>
        </w:rPr>
        <w:t>八</w:t>
      </w:r>
      <w:r>
        <w:rPr>
          <w:rFonts w:hint="eastAsia" w:ascii="方正书宋_GBK" w:hAnsi="方正书宋_GBK" w:eastAsia="方正书宋_GBK" w:cs="方正书宋_GBK"/>
          <w:sz w:val="22"/>
          <w:szCs w:val="22"/>
        </w:rPr>
        <w:t>章  违约责任</w:t>
      </w:r>
      <w:r>
        <w:rPr>
          <w:rFonts w:hint="eastAsia" w:ascii="方正书宋_GBK" w:hAnsi="方正书宋_GBK" w:eastAsia="方正书宋_GBK" w:cs="方正书宋_GBK"/>
          <w:sz w:val="22"/>
          <w:szCs w:val="22"/>
        </w:rPr>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t>第</w:t>
      </w:r>
      <w:r>
        <w:rPr>
          <w:rFonts w:hint="eastAsia" w:ascii="方正书宋_GBK" w:hAnsi="方正书宋_GBK" w:eastAsia="方正书宋_GBK" w:cs="方正书宋_GBK"/>
          <w:sz w:val="22"/>
          <w:szCs w:val="22"/>
          <w:lang w:eastAsia="zh-CN"/>
        </w:rPr>
        <w:t>九</w:t>
      </w:r>
      <w:r>
        <w:rPr>
          <w:rFonts w:hint="eastAsia" w:ascii="方正书宋_GBK" w:hAnsi="方正书宋_GBK" w:eastAsia="方正书宋_GBK" w:cs="方正书宋_GBK"/>
          <w:sz w:val="22"/>
          <w:szCs w:val="22"/>
        </w:rPr>
        <w:t>章  其他事项</w:t>
      </w:r>
      <w:r>
        <w:rPr>
          <w:rFonts w:hint="eastAsia" w:ascii="方正书宋_GBK" w:hAnsi="方正书宋_GBK" w:eastAsia="方正书宋_GBK" w:cs="方正书宋_GBK"/>
          <w:sz w:val="22"/>
          <w:szCs w:val="22"/>
        </w:rPr>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sz w:val="22"/>
          <w:szCs w:val="22"/>
        </w:rPr>
        <w:fldChar w:fldCharType="end"/>
      </w:r>
    </w:p>
    <w:p>
      <w:pPr>
        <w:jc w:val="center"/>
        <w:rPr>
          <w:rFonts w:hint="eastAsia" w:ascii="小标宋" w:hAnsi="小标宋" w:eastAsia="小标宋" w:cs="小标宋"/>
          <w:sz w:val="36"/>
          <w:szCs w:val="36"/>
        </w:rPr>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b/>
          <w:bCs/>
          <w:sz w:val="22"/>
          <w:szCs w:val="22"/>
        </w:rPr>
      </w:pPr>
      <w:bookmarkStart w:id="3" w:name="_Toc16420"/>
      <w:bookmarkStart w:id="4" w:name="_Toc1748"/>
      <w:bookmarkStart w:id="5" w:name="_Toc5530"/>
      <w:bookmarkStart w:id="6" w:name="_Toc15728"/>
      <w:bookmarkStart w:id="7" w:name="_Toc2702"/>
      <w:bookmarkStart w:id="8" w:name="_Toc845"/>
      <w:bookmarkStart w:id="9" w:name="_Toc10708"/>
      <w:bookmarkStart w:id="10" w:name="_Toc21559"/>
      <w:bookmarkStart w:id="11" w:name="_Toc28021"/>
      <w:bookmarkStart w:id="12" w:name="_Toc4473"/>
      <w:bookmarkStart w:id="13" w:name="_Toc27764"/>
      <w:bookmarkStart w:id="14" w:name="_Toc19933"/>
      <w:bookmarkStart w:id="15" w:name="_Toc13803"/>
      <w:bookmarkStart w:id="16" w:name="_Toc30447"/>
      <w:bookmarkStart w:id="17" w:name="_Toc17336"/>
      <w:bookmarkStart w:id="18" w:name="_Toc18764"/>
      <w:r>
        <w:rPr>
          <w:rFonts w:hint="eastAsia" w:ascii="方正书宋_GBK" w:hAnsi="方正书宋_GBK" w:eastAsia="方正书宋_GBK" w:cs="方正书宋_GBK"/>
          <w:b/>
          <w:bCs/>
          <w:sz w:val="22"/>
          <w:szCs w:val="22"/>
        </w:rPr>
        <w:t>说{明}</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本示范文本供加装电梯申请人与加装电梯项目的实施主体签订委托实施服务合同时参考使用。本示范文本适用于单台加装电梯项目委托实施服务。加装电梯申请人应当委托具备法定资质的监理单位负责监理，另行签订书面委托监理合同</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范本可参考《建设工程监理合同（示范文本）》</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GF-2012-0202）。</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2.甲方签约人员为业主代表的，需附其他业主授权委托书（范本参见附件一）；乙方宜为具备建筑工程设计资质、特种设备生产安装资质或建筑工程（含钢结构工程）施工资质的专业单位。</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本示范文本中【】中选择内容、空格部分填写内容及其他需要删除或添加的内容，供双方自行约定。双方当事人可以针对本合同文本中没有约定或者约定不明确的内容进行约定，也可以另行签订补充协议。【】中选择内容，以</w:t>
      </w:r>
      <w:r>
        <w:rPr>
          <w:rFonts w:hint="default" w:ascii="方正书宋_GBK" w:hAnsi="方正书宋_GBK" w:eastAsia="方正书宋_GBK" w:cs="方正书宋_GBK"/>
          <w:sz w:val="22"/>
          <w:szCs w:val="22"/>
          <w:lang w:val="en-US"/>
        </w:rPr>
        <w:t>划</w:t>
      </w:r>
      <w:r>
        <w:rPr>
          <w:rFonts w:hint="eastAsia" w:ascii="方正书宋_GBK" w:hAnsi="方正书宋_GBK" w:eastAsia="方正书宋_GBK" w:cs="方正书宋_GBK"/>
          <w:sz w:val="22"/>
          <w:szCs w:val="22"/>
          <w:lang w:val="en-US" w:eastAsia="zh-CN"/>
        </w:rPr>
        <w:t>“</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eastAsia="zh-CN"/>
        </w:rPr>
        <w:t>”</w:t>
      </w:r>
      <w:r>
        <w:rPr>
          <w:rFonts w:hint="eastAsia" w:ascii="方正书宋_GBK" w:hAnsi="方正书宋_GBK" w:eastAsia="方正书宋_GBK" w:cs="方正书宋_GBK"/>
          <w:sz w:val="22"/>
          <w:szCs w:val="22"/>
        </w:rPr>
        <w:t>方式选定；对于实际情况未发生或双方当事人不作约定时，应当在空格部位打</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，以示删除。</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4.本示范文本内容变更或自行约定的内容实质性改变示范文本内容的，双方不得以示范文本名义签订。</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5.双方当事人可以根据实际情况决定本合同原件的份数，并在签订合同时认真核对，以确保各份合同内容一致；在任何情况下，双方当事人都应当至少持有一份合同原件。</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6.本示范文本由杭州市住房保障和房产管理局联合杭州市市场监督管理局共同发布。</w:t>
      </w:r>
    </w:p>
    <w:p>
      <w:pPr>
        <w:keepNext w:val="0"/>
        <w:keepLines w:val="0"/>
        <w:pageBreakBefore w:val="0"/>
        <w:widowControl w:val="0"/>
        <w:kinsoku/>
        <w:wordWrap/>
        <w:overflowPunct/>
        <w:topLinePunct w:val="0"/>
        <w:autoSpaceDE/>
        <w:autoSpaceDN/>
        <w:bidi w:val="0"/>
        <w:adjustRightInd/>
        <w:snapToGrid/>
        <w:spacing w:before="156" w:beforeLines="50" w:after="156" w:afterLines="50" w:line="420" w:lineRule="exact"/>
        <w:jc w:val="center"/>
        <w:textAlignment w:val="auto"/>
        <w:outlineLvl w:val="0"/>
        <w:rPr>
          <w:rFonts w:hint="eastAsia" w:ascii="小标宋" w:hAnsi="小标宋" w:eastAsia="小标宋" w:cs="小标宋"/>
          <w:sz w:val="36"/>
          <w:szCs w:val="36"/>
        </w:rPr>
      </w:pPr>
      <w:bookmarkStart w:id="19" w:name="_Toc27677"/>
      <w:bookmarkStart w:id="20" w:name="_Toc13518"/>
      <w:bookmarkStart w:id="21" w:name="_Toc29781"/>
      <w:bookmarkStart w:id="22" w:name="_Toc18321"/>
      <w:bookmarkStart w:id="23" w:name="_Toc27820"/>
      <w:bookmarkStart w:id="24" w:name="_Toc8290"/>
    </w:p>
    <w:p>
      <w:pPr>
        <w:keepNext w:val="0"/>
        <w:keepLines w:val="0"/>
        <w:pageBreakBefore w:val="0"/>
        <w:widowControl w:val="0"/>
        <w:kinsoku/>
        <w:wordWrap/>
        <w:overflowPunct/>
        <w:topLinePunct w:val="0"/>
        <w:autoSpaceDE/>
        <w:autoSpaceDN/>
        <w:bidi w:val="0"/>
        <w:adjustRightInd/>
        <w:snapToGrid/>
        <w:spacing w:before="156" w:beforeLines="50" w:after="156" w:afterLines="50" w:line="420" w:lineRule="exact"/>
        <w:jc w:val="center"/>
        <w:textAlignment w:val="auto"/>
        <w:outlineLvl w:val="0"/>
        <w:rPr>
          <w:rFonts w:hint="eastAsia" w:ascii="小标宋" w:hAnsi="小标宋" w:eastAsia="小标宋" w:cs="小标宋"/>
          <w:sz w:val="36"/>
          <w:szCs w:val="36"/>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420" w:lineRule="exact"/>
        <w:jc w:val="center"/>
        <w:textAlignment w:val="auto"/>
        <w:outlineLvl w:val="0"/>
        <w:rPr>
          <w:rFonts w:hint="eastAsia" w:ascii="小标宋" w:hAnsi="小标宋" w:eastAsia="小标宋" w:cs="小标宋"/>
          <w:sz w:val="36"/>
          <w:szCs w:val="36"/>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420" w:lineRule="exact"/>
        <w:jc w:val="center"/>
        <w:textAlignment w:val="auto"/>
        <w:outlineLvl w:val="0"/>
        <w:rPr>
          <w:rFonts w:hint="eastAsia" w:ascii="小标宋" w:hAnsi="小标宋" w:eastAsia="小标宋" w:cs="小标宋"/>
          <w:sz w:val="36"/>
          <w:szCs w:val="36"/>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420" w:lineRule="exact"/>
        <w:jc w:val="center"/>
        <w:textAlignment w:val="auto"/>
        <w:outlineLvl w:val="0"/>
        <w:rPr>
          <w:rFonts w:hint="eastAsia" w:ascii="小标宋" w:hAnsi="小标宋" w:eastAsia="小标宋" w:cs="小标宋"/>
          <w:sz w:val="36"/>
          <w:szCs w:val="36"/>
        </w:rPr>
      </w:pPr>
    </w:p>
    <w:p>
      <w:pPr>
        <w:pStyle w:val="2"/>
        <w:rPr>
          <w:rFonts w:hint="eastAsia" w:ascii="小标宋" w:hAnsi="小标宋" w:eastAsia="小标宋" w:cs="小标宋"/>
          <w:sz w:val="36"/>
          <w:szCs w:val="36"/>
        </w:rPr>
      </w:pPr>
    </w:p>
    <w:p>
      <w:pPr>
        <w:pStyle w:val="2"/>
        <w:rPr>
          <w:rFonts w:hint="eastAsia" w:ascii="小标宋" w:hAnsi="小标宋" w:eastAsia="小标宋" w:cs="小标宋"/>
          <w:sz w:val="36"/>
          <w:szCs w:val="36"/>
        </w:rPr>
      </w:pPr>
    </w:p>
    <w:p>
      <w:pPr>
        <w:pStyle w:val="2"/>
        <w:rPr>
          <w:rFonts w:hint="eastAsia" w:ascii="小标宋" w:hAnsi="小标宋" w:eastAsia="小标宋" w:cs="小标宋"/>
          <w:sz w:val="36"/>
          <w:szCs w:val="36"/>
        </w:rPr>
      </w:pPr>
    </w:p>
    <w:p>
      <w:pPr>
        <w:pStyle w:val="2"/>
        <w:rPr>
          <w:rFonts w:hint="eastAsia" w:ascii="小标宋" w:hAnsi="小标宋" w:eastAsia="小标宋" w:cs="小标宋"/>
          <w:sz w:val="36"/>
          <w:szCs w:val="36"/>
        </w:rPr>
      </w:pPr>
    </w:p>
    <w:p>
      <w:pPr>
        <w:pStyle w:val="2"/>
        <w:rPr>
          <w:rFonts w:hint="eastAsia" w:ascii="小标宋" w:hAnsi="小标宋" w:eastAsia="小标宋" w:cs="小标宋"/>
          <w:sz w:val="36"/>
          <w:szCs w:val="36"/>
        </w:rPr>
      </w:pP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专业术语解释</w:t>
      </w:r>
      <w:bookmarkEnd w:id="19"/>
      <w:bookmarkEnd w:id="20"/>
      <w:bookmarkEnd w:id="21"/>
      <w:bookmarkEnd w:id="22"/>
      <w:bookmarkEnd w:id="23"/>
      <w:bookmarkEnd w:id="24"/>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1.总价合同</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总价合同是指合同当事人约定以施工图、已标价工程量清单或预算书及有关条件进行合同价格计算、调整和确认的合同，除双方另有约定外，合同价格不</w:t>
      </w:r>
      <w:r>
        <w:rPr>
          <w:rFonts w:hint="eastAsia" w:ascii="方正书宋_GBK" w:hAnsi="方正书宋_GBK" w:eastAsia="方正书宋_GBK" w:cs="方正书宋_GBK"/>
          <w:sz w:val="22"/>
          <w:szCs w:val="22"/>
          <w:lang w:eastAsia="zh-CN"/>
        </w:rPr>
        <w:t>作</w:t>
      </w:r>
      <w:r>
        <w:rPr>
          <w:rFonts w:hint="eastAsia" w:ascii="方正书宋_GBK" w:hAnsi="方正书宋_GBK" w:eastAsia="方正书宋_GBK" w:cs="方正书宋_GBK"/>
          <w:sz w:val="22"/>
          <w:szCs w:val="22"/>
        </w:rPr>
        <w:t>调整。</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2.缺陷责任期</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缺陷责任期是指甲方预留工程质量保证金以保证乙方承担质量缺陷责任的期限。</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3.保修期</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保修期是指乙方按照合同约定和法律规定对工程质量承担保修责任的期限，该期限自缺陷责任期起算之日起计算。</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4.质量保证金</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质量保证金是指按合同约定乙方用于保证其在缺陷责任期内履行缺陷修复义务的担保。</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lang w:eastAsia="zh-CN"/>
        </w:rPr>
      </w:pPr>
      <w:r>
        <w:rPr>
          <w:rFonts w:hint="eastAsia" w:ascii="方正书宋_GBK" w:hAnsi="方正书宋_GBK" w:eastAsia="方正书宋_GBK" w:cs="方正书宋_GBK"/>
          <w:sz w:val="22"/>
          <w:szCs w:val="22"/>
        </w:rPr>
        <w:t>5.不可抗力</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不可抗力是指合同当事人在订立合同时不可预见，在合同履行过程中不可避免、不能克服且不能提前预备的自然灾害和社会性突发事件。</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lang w:eastAsia="zh-CN"/>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720" w:num="1"/>
          <w:docGrid w:type="lines" w:linePitch="312" w:charSpace="0"/>
        </w:sectPr>
      </w:pPr>
      <w:r>
        <w:rPr>
          <w:rFonts w:hint="eastAsia" w:ascii="方正书宋_GBK" w:hAnsi="方正书宋_GBK" w:eastAsia="方正书宋_GBK" w:cs="方正书宋_GBK"/>
          <w:sz w:val="22"/>
          <w:szCs w:val="22"/>
        </w:rPr>
        <w:t>6.天</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“天”是除特别指明外，均指日历天。合同中按天计算的，开始当天不计入，从次日开始计算</w:t>
      </w:r>
      <w:r>
        <w:rPr>
          <w:rFonts w:hint="eastAsia" w:ascii="方正书宋_GBK" w:hAnsi="方正书宋_GBK" w:eastAsia="方正书宋_GBK" w:cs="方正书宋_GBK"/>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outlineLvl w:val="0"/>
        <w:rPr>
          <w:rFonts w:hint="eastAsia" w:ascii="方正小标宋_GBK" w:hAnsi="方正小标宋_GBK" w:eastAsia="方正小标宋_GBK" w:cs="方正小标宋_GBK"/>
          <w:sz w:val="40"/>
          <w:szCs w:val="40"/>
        </w:rPr>
      </w:pPr>
      <w:bookmarkStart w:id="25" w:name="_Toc9593"/>
      <w:bookmarkStart w:id="26" w:name="_Toc14628"/>
      <w:bookmarkStart w:id="27" w:name="_Toc27102"/>
      <w:bookmarkStart w:id="28" w:name="_Toc30809"/>
      <w:r>
        <w:rPr>
          <w:rFonts w:hint="eastAsia" w:ascii="方正小标宋_GBK" w:hAnsi="方正小标宋_GBK" w:eastAsia="方正小标宋_GBK" w:cs="方正小标宋_GBK"/>
          <w:sz w:val="40"/>
          <w:szCs w:val="40"/>
        </w:rPr>
        <w:t>杭州市老旧小区住宅加装电梯项目</w:t>
      </w:r>
      <w:bookmarkEnd w:id="25"/>
      <w:bookmarkEnd w:id="26"/>
      <w:bookmarkEnd w:id="27"/>
      <w:bookmarkEnd w:id="28"/>
      <w:bookmarkStart w:id="29" w:name="_Toc27505"/>
      <w:bookmarkStart w:id="30" w:name="_Toc1473"/>
      <w:bookmarkStart w:id="31" w:name="_Toc13812"/>
      <w:bookmarkStart w:id="32" w:name="_Toc6867"/>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outlineLvl w:val="0"/>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sz w:val="40"/>
          <w:szCs w:val="40"/>
        </w:rPr>
        <w:t>委托实施服务合同</w:t>
      </w:r>
      <w:bookmarkEnd w:id="29"/>
      <w:bookmarkEnd w:id="30"/>
      <w:bookmarkEnd w:id="31"/>
      <w:bookmarkEnd w:id="32"/>
    </w:p>
    <w:p>
      <w:pPr>
        <w:pStyle w:val="2"/>
        <w:keepNext w:val="0"/>
        <w:keepLines w:val="0"/>
        <w:pageBreakBefore w:val="0"/>
        <w:widowControl w:val="0"/>
        <w:kinsoku/>
        <w:wordWrap/>
        <w:overflowPunct/>
        <w:topLinePunct w:val="0"/>
        <w:autoSpaceDE/>
        <w:autoSpaceDN/>
        <w:bidi w:val="0"/>
        <w:adjustRightInd/>
        <w:snapToGrid/>
        <w:spacing w:line="420" w:lineRule="exact"/>
        <w:ind w:left="0" w:leftChars="0" w:firstLine="0" w:firstLineChars="0"/>
        <w:jc w:val="center"/>
        <w:textAlignment w:val="auto"/>
        <w:outlineLvl w:val="0"/>
        <w:rPr>
          <w:rFonts w:hint="eastAsia" w:ascii="楷体_GB2312" w:hAnsi="楷体_GB2312" w:eastAsia="楷体_GB2312" w:cs="楷体_GB2312"/>
          <w:sz w:val="28"/>
          <w:szCs w:val="28"/>
          <w:lang w:eastAsia="zh-CN"/>
        </w:rPr>
      </w:pPr>
      <w:r>
        <w:rPr>
          <w:rFonts w:hint="eastAsia" w:ascii="楷体_GB2312" w:hAnsi="楷体_GB2312" w:eastAsia="楷体_GB2312" w:cs="楷体_GB2312"/>
          <w:sz w:val="28"/>
          <w:szCs w:val="28"/>
          <w:lang w:eastAsia="zh-CN"/>
        </w:rPr>
        <w:t>（示范文本）</w:t>
      </w:r>
    </w:p>
    <w:p>
      <w:pPr>
        <w:pStyle w:val="2"/>
        <w:keepNext w:val="0"/>
        <w:keepLines w:val="0"/>
        <w:pageBreakBefore w:val="0"/>
        <w:widowControl w:val="0"/>
        <w:kinsoku/>
        <w:wordWrap/>
        <w:overflowPunct/>
        <w:topLinePunct w:val="0"/>
        <w:autoSpaceDE/>
        <w:autoSpaceDN/>
        <w:bidi w:val="0"/>
        <w:adjustRightInd/>
        <w:snapToGrid/>
        <w:spacing w:line="420" w:lineRule="exact"/>
        <w:ind w:left="0" w:leftChars="0" w:firstLine="0" w:firstLineChars="0"/>
        <w:jc w:val="center"/>
        <w:textAlignment w:val="auto"/>
        <w:outlineLvl w:val="0"/>
        <w:rPr>
          <w:rFonts w:hint="eastAsia" w:ascii="楷体_GB2312" w:hAnsi="楷体_GB2312" w:eastAsia="楷体_GB2312" w:cs="楷体_GB2312"/>
          <w:sz w:val="28"/>
          <w:szCs w:val="28"/>
          <w:lang w:eastAsia="zh-CN"/>
        </w:rPr>
      </w:pPr>
      <w:r>
        <w:rPr>
          <w:rFonts w:hint="eastAsia" w:ascii="楷体_GB2312" w:hAnsi="楷体_GB2312" w:eastAsia="楷体_GB2312" w:cs="楷体_GB2312"/>
          <w:sz w:val="28"/>
          <w:szCs w:val="28"/>
          <w:lang w:eastAsia="zh-CN"/>
        </w:rPr>
        <w:t>（</w:t>
      </w:r>
      <w:r>
        <w:rPr>
          <w:rFonts w:hint="eastAsia" w:ascii="楷体_GB2312" w:hAnsi="楷体_GB2312" w:eastAsia="楷体_GB2312" w:cs="楷体_GB2312"/>
          <w:sz w:val="28"/>
          <w:szCs w:val="28"/>
          <w:lang w:val="en-US" w:eastAsia="zh-CN"/>
        </w:rPr>
        <w:t>试行</w:t>
      </w:r>
      <w:r>
        <w:rPr>
          <w:rFonts w:hint="eastAsia" w:ascii="楷体_GB2312" w:hAnsi="楷体_GB2312" w:eastAsia="楷体_GB2312" w:cs="楷体_GB2312"/>
          <w:sz w:val="28"/>
          <w:szCs w:val="28"/>
          <w:lang w:eastAsia="zh-CN"/>
        </w:rPr>
        <w:t>）</w:t>
      </w:r>
    </w:p>
    <w:p>
      <w:pPr>
        <w:pStyle w:val="5"/>
        <w:keepNext w:val="0"/>
        <w:keepLines w:val="0"/>
        <w:pageBreakBefore w:val="0"/>
        <w:widowControl w:val="0"/>
        <w:kinsoku/>
        <w:wordWrap/>
        <w:overflowPunct/>
        <w:topLinePunct w:val="0"/>
        <w:autoSpaceDE/>
        <w:autoSpaceDN/>
        <w:bidi w:val="0"/>
        <w:adjustRightInd/>
        <w:snapToGrid/>
        <w:spacing w:before="156" w:beforeLines="50" w:after="156" w:afterLines="50" w:line="420" w:lineRule="exact"/>
        <w:ind w:left="0" w:leftChars="0" w:firstLine="0" w:firstLineChars="0"/>
        <w:jc w:val="left"/>
        <w:textAlignment w:val="auto"/>
        <w:outlineLvl w:val="9"/>
        <w:rPr>
          <w:rFonts w:hint="eastAsia" w:ascii="方正书宋_GBK" w:hAnsi="方正书宋_GBK" w:eastAsia="方正书宋_GBK" w:cs="方正书宋_GBK"/>
          <w:sz w:val="22"/>
          <w:szCs w:val="22"/>
        </w:rPr>
      </w:pPr>
    </w:p>
    <w:p>
      <w:pPr>
        <w:pStyle w:val="5"/>
        <w:keepNext w:val="0"/>
        <w:keepLines w:val="0"/>
        <w:pageBreakBefore w:val="0"/>
        <w:widowControl w:val="0"/>
        <w:kinsoku/>
        <w:wordWrap/>
        <w:overflowPunct/>
        <w:topLinePunct w:val="0"/>
        <w:autoSpaceDE/>
        <w:autoSpaceDN/>
        <w:bidi w:val="0"/>
        <w:adjustRightInd/>
        <w:snapToGrid/>
        <w:spacing w:before="156" w:beforeLines="50" w:after="156" w:afterLines="50" w:line="420" w:lineRule="exact"/>
        <w:ind w:left="0" w:leftChars="0" w:firstLine="0" w:firstLineChars="0"/>
        <w:jc w:val="left"/>
        <w:textAlignment w:val="auto"/>
        <w:outlineLvl w:val="9"/>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合同当事人</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甲方（加梯申请人）：</w:t>
      </w:r>
      <w:r>
        <w:rPr>
          <w:rFonts w:hint="eastAsia" w:ascii="方正书宋_GBK" w:hAnsi="方正书宋_GBK" w:eastAsia="方正书宋_GBK" w:cs="方正书宋_GBK"/>
          <w:sz w:val="22"/>
          <w:szCs w:val="22"/>
          <w:u w:val="single"/>
        </w:rPr>
        <w:t>{申请人姓名}</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通讯地址：</w:t>
      </w:r>
      <w:r>
        <w:rPr>
          <w:rFonts w:hint="eastAsia" w:ascii="方正书宋_GBK" w:hAnsi="方正书宋_GBK" w:eastAsia="方正书宋_GBK" w:cs="方正书宋_GBK"/>
          <w:sz w:val="22"/>
          <w:szCs w:val="22"/>
          <w:u w:val="single"/>
        </w:rPr>
        <w:t>{通讯地址}</w:t>
      </w:r>
      <w:r>
        <w:rPr>
          <w:rFonts w:hint="eastAsia" w:ascii="方正书宋_GBK" w:hAnsi="方正书宋_GBK" w:eastAsia="方正书宋_GBK" w:cs="方正书宋_GBK"/>
          <w:sz w:val="22"/>
          <w:szCs w:val="22"/>
        </w:rPr>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邮政编码：</w:t>
      </w:r>
      <w:r>
        <w:rPr>
          <w:rFonts w:hint="eastAsia" w:ascii="方正书宋_GBK" w:hAnsi="方正书宋_GBK" w:eastAsia="方正书宋_GBK" w:cs="方正书宋_GBK"/>
          <w:sz w:val="22"/>
          <w:szCs w:val="22"/>
          <w:u w:val="single"/>
        </w:rPr>
        <w:t>{邮政编码}</w:t>
      </w:r>
      <w:r>
        <w:rPr>
          <w:rFonts w:hint="eastAsia" w:ascii="方正书宋_GBK" w:hAnsi="方正书宋_GBK" w:eastAsia="方正书宋_GBK" w:cs="方正书宋_GBK"/>
          <w:sz w:val="22"/>
          <w:szCs w:val="22"/>
        </w:rPr>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电子邮箱：</w:t>
      </w:r>
      <w:r>
        <w:rPr>
          <w:rFonts w:hint="eastAsia" w:ascii="方正书宋_GBK" w:hAnsi="方正书宋_GBK" w:eastAsia="方正书宋_GBK" w:cs="方正书宋_GBK"/>
          <w:sz w:val="22"/>
          <w:szCs w:val="22"/>
          <w:u w:val="single"/>
        </w:rPr>
        <w:t>{电子邮箱}</w:t>
      </w:r>
      <w:r>
        <w:rPr>
          <w:rFonts w:hint="eastAsia" w:ascii="方正书宋_GBK" w:hAnsi="方正书宋_GBK" w:eastAsia="方正书宋_GBK" w:cs="方正书宋_GBK"/>
          <w:sz w:val="22"/>
          <w:szCs w:val="22"/>
        </w:rPr>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{联系电话}</w:t>
      </w:r>
      <w:r>
        <w:rPr>
          <w:rFonts w:hint="eastAsia" w:ascii="方正书宋_GBK" w:hAnsi="方正书宋_GBK" w:eastAsia="方正书宋_GBK" w:cs="方正书宋_GBK"/>
          <w:sz w:val="22"/>
          <w:szCs w:val="22"/>
        </w:rPr>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rPr>
      </w:pP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w:t>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w:t>
      </w:r>
      <w:r>
        <w:rPr>
          <w:rFonts w:hint="eastAsia" w:ascii="方正书宋_GBK" w:hAnsi="方正书宋_GBK" w:eastAsia="方正书宋_GBK" w:cs="方正书宋_GBK"/>
          <w:sz w:val="22"/>
          <w:szCs w:val="22"/>
          <w:u w:val="single"/>
        </w:rPr>
        <w:t xml:space="preserve"> {法定代表人}</w:t>
      </w:r>
      <w:r>
        <w:rPr>
          <w:rFonts w:hint="eastAsia" w:ascii="方正书宋_GBK" w:hAnsi="方正书宋_GBK" w:eastAsia="方正书宋_GBK" w:cs="方正书宋_GBK"/>
          <w:sz w:val="22"/>
          <w:szCs w:val="22"/>
        </w:rPr>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通讯地址：</w:t>
      </w:r>
      <w:r>
        <w:rPr>
          <w:rFonts w:hint="eastAsia" w:ascii="方正书宋_GBK" w:hAnsi="方正书宋_GBK" w:eastAsia="方正书宋_GBK" w:cs="方正书宋_GBK"/>
          <w:sz w:val="22"/>
          <w:szCs w:val="22"/>
          <w:u w:val="single"/>
        </w:rPr>
        <w:t xml:space="preserve"> {通讯地址}</w:t>
      </w:r>
      <w:r>
        <w:rPr>
          <w:rFonts w:hint="eastAsia" w:ascii="方正书宋_GBK" w:hAnsi="方正书宋_GBK" w:eastAsia="方正书宋_GBK" w:cs="方正书宋_GBK"/>
          <w:sz w:val="22"/>
          <w:szCs w:val="22"/>
        </w:rPr>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邮政编码：</w:t>
      </w:r>
      <w:r>
        <w:rPr>
          <w:rFonts w:hint="eastAsia" w:ascii="方正书宋_GBK" w:hAnsi="方正书宋_GBK" w:eastAsia="方正书宋_GBK" w:cs="方正书宋_GBK"/>
          <w:sz w:val="22"/>
          <w:szCs w:val="22"/>
          <w:u w:val="single"/>
        </w:rPr>
        <w:t>{邮政编码}</w:t>
      </w:r>
      <w:r>
        <w:rPr>
          <w:rFonts w:hint="eastAsia" w:ascii="方正书宋_GBK" w:hAnsi="方正书宋_GBK" w:eastAsia="方正书宋_GBK" w:cs="方正书宋_GBK"/>
          <w:sz w:val="22"/>
          <w:szCs w:val="22"/>
        </w:rPr>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电子邮箱：</w:t>
      </w:r>
      <w:r>
        <w:rPr>
          <w:rFonts w:hint="eastAsia" w:ascii="方正书宋_GBK" w:hAnsi="方正书宋_GBK" w:eastAsia="方正书宋_GBK" w:cs="方正书宋_GBK"/>
          <w:sz w:val="22"/>
          <w:szCs w:val="22"/>
          <w:u w:val="single"/>
        </w:rPr>
        <w:t>{电子邮箱}</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{联系电话}</w:t>
      </w:r>
      <w:r>
        <w:rPr>
          <w:rFonts w:hint="eastAsia" w:ascii="方正书宋_GBK" w:hAnsi="方正书宋_GBK" w:eastAsia="方正书宋_GBK" w:cs="方正书宋_GBK"/>
          <w:sz w:val="22"/>
          <w:szCs w:val="22"/>
        </w:rPr>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统一社会信用代码：</w:t>
      </w:r>
      <w:r>
        <w:rPr>
          <w:rFonts w:hint="eastAsia" w:ascii="方正书宋_GBK" w:hAnsi="方正书宋_GBK" w:eastAsia="方正书宋_GBK" w:cs="方正书宋_GBK"/>
          <w:sz w:val="22"/>
          <w:szCs w:val="22"/>
          <w:u w:val="single"/>
        </w:rPr>
        <w:t>{统一社会信用代码}</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企业资质证书号：</w:t>
      </w:r>
      <w:r>
        <w:rPr>
          <w:rFonts w:hint="eastAsia" w:ascii="方正书宋_GBK" w:hAnsi="方正书宋_GBK" w:eastAsia="方正书宋_GBK" w:cs="方正书宋_GBK"/>
          <w:sz w:val="22"/>
          <w:szCs w:val="22"/>
          <w:u w:val="single"/>
        </w:rPr>
        <w:t xml:space="preserve"> {证书号}</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pacing w:line="420" w:lineRule="exact"/>
        <w:jc w:val="left"/>
        <w:textAlignment w:val="auto"/>
        <w:rPr>
          <w:rFonts w:hint="eastAsia" w:ascii="方正书宋_GBK" w:hAnsi="方正书宋_GBK" w:eastAsia="方正书宋_GBK" w:cs="方正书宋_GBK"/>
          <w:color w:val="000000"/>
          <w:kern w:val="0"/>
          <w:sz w:val="22"/>
          <w:szCs w:val="22"/>
          <w:u w:val="single"/>
        </w:rPr>
      </w:pPr>
      <w:r>
        <w:rPr>
          <w:rFonts w:hint="eastAsia" w:ascii="方正书宋_GBK" w:hAnsi="方正书宋_GBK" w:eastAsia="方正书宋_GBK" w:cs="方正书宋_GBK"/>
          <w:color w:val="000000"/>
          <w:kern w:val="0"/>
          <w:sz w:val="22"/>
          <w:szCs w:val="22"/>
        </w:rPr>
        <w:t>开户银行：</w:t>
      </w:r>
      <w:r>
        <w:rPr>
          <w:rFonts w:hint="eastAsia" w:ascii="方正书宋_GBK" w:hAnsi="方正书宋_GBK" w:eastAsia="方正书宋_GBK" w:cs="方正书宋_GBK"/>
          <w:color w:val="000000"/>
          <w:kern w:val="0"/>
          <w:sz w:val="22"/>
          <w:szCs w:val="22"/>
          <w:u w:val="single"/>
        </w:rPr>
        <w:t xml:space="preserve">{开户银行}                     </w:t>
      </w:r>
      <w:r>
        <w:rPr>
          <w:rFonts w:hint="eastAsia" w:ascii="方正书宋_GBK" w:hAnsi="方正书宋_GBK" w:eastAsia="方正书宋_GBK" w:cs="方正书宋_GBK"/>
          <w:color w:val="000000"/>
          <w:kern w:val="0"/>
          <w:sz w:val="22"/>
          <w:szCs w:val="22"/>
          <w:lang w:eastAsia="zh-CN"/>
        </w:rPr>
        <w:t xml:space="preserve"> </w:t>
      </w:r>
      <w:r>
        <w:rPr>
          <w:rFonts w:hint="eastAsia" w:ascii="方正书宋_GBK" w:hAnsi="方正书宋_GBK" w:eastAsia="方正书宋_GBK" w:cs="方正书宋_GBK"/>
          <w:color w:val="000000"/>
          <w:kern w:val="0"/>
          <w:sz w:val="22"/>
          <w:szCs w:val="22"/>
        </w:rPr>
        <w:t xml:space="preserve">     账</w:t>
      </w:r>
      <w:r>
        <w:rPr>
          <w:rFonts w:hint="eastAsia" w:ascii="方正书宋_GBK" w:hAnsi="方正书宋_GBK" w:eastAsia="方正书宋_GBK" w:cs="方正书宋_GBK"/>
          <w:color w:val="000000"/>
          <w:kern w:val="0"/>
          <w:sz w:val="22"/>
          <w:szCs w:val="22"/>
          <w:u w:val="single"/>
        </w:rPr>
        <w:t xml:space="preserve">    号：{账号}</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根据《中华人民共和国民法典》《中华人民共和国建筑法》《中华人民共和国特种设备安全法》《杭州市老旧小区住宅加装电梯管理办法》（以下简称《管理办法》）等法律法规和有关政策的规定，甲乙双方友好协商，遵循平等、自愿、公平和诚实信用原则，就杭州市</w:t>
      </w:r>
      <w:r>
        <w:rPr>
          <w:rFonts w:hint="eastAsia" w:ascii="方正书宋_GBK" w:hAnsi="方正书宋_GBK" w:eastAsia="方正书宋_GBK" w:cs="方正书宋_GBK"/>
          <w:sz w:val="22"/>
          <w:szCs w:val="22"/>
          <w:u w:val="single"/>
        </w:rPr>
        <w:t>{区（县、</w:t>
      </w:r>
      <w:r>
        <w:rPr>
          <w:rFonts w:hint="eastAsia" w:ascii="方正书宋_GBK" w:hAnsi="方正书宋_GBK" w:eastAsia="方正书宋_GBK" w:cs="方正书宋_GBK"/>
          <w:color w:val="auto"/>
          <w:sz w:val="22"/>
          <w:szCs w:val="22"/>
          <w:u w:val="single"/>
        </w:rPr>
        <w:t>市</w:t>
      </w:r>
      <w:r>
        <w:rPr>
          <w:rFonts w:hint="eastAsia" w:ascii="方正书宋_GBK" w:hAnsi="方正书宋_GBK" w:eastAsia="方正书宋_GBK" w:cs="方正书宋_GBK"/>
          <w:color w:val="auto"/>
          <w:sz w:val="22"/>
          <w:szCs w:val="22"/>
        </w:rPr>
        <w:t>）} {街道</w:t>
      </w:r>
      <w:r>
        <w:rPr>
          <w:rFonts w:hint="eastAsia" w:ascii="方正书宋_GBK" w:hAnsi="方正书宋_GBK" w:eastAsia="方正书宋_GBK" w:cs="方正书宋_GBK"/>
          <w:color w:val="auto"/>
          <w:sz w:val="22"/>
          <w:szCs w:val="22"/>
          <w:u w:val="single"/>
        </w:rPr>
        <w:t>（乡镇）} {</w:t>
      </w:r>
      <w:r>
        <w:rPr>
          <w:rFonts w:hint="eastAsia" w:ascii="方正书宋_GBK" w:hAnsi="方正书宋_GBK" w:eastAsia="方正书宋_GBK" w:cs="方正书宋_GBK"/>
          <w:color w:val="auto"/>
          <w:sz w:val="22"/>
          <w:szCs w:val="22"/>
        </w:rPr>
        <w:t>社</w:t>
      </w:r>
      <w:r>
        <w:rPr>
          <w:rFonts w:hint="eastAsia" w:ascii="方正书宋_GBK" w:hAnsi="方正书宋_GBK" w:eastAsia="方正书宋_GBK" w:cs="方正书宋_GBK"/>
          <w:sz w:val="22"/>
          <w:szCs w:val="22"/>
        </w:rPr>
        <w:t>区} {小</w:t>
      </w:r>
      <w:r>
        <w:rPr>
          <w:rFonts w:hint="eastAsia" w:ascii="方正书宋_GBK" w:hAnsi="方正书宋_GBK" w:eastAsia="方正书宋_GBK" w:cs="方正书宋_GBK"/>
          <w:sz w:val="22"/>
          <w:szCs w:val="22"/>
          <w:u w:val="single"/>
        </w:rPr>
        <w:t>区}{幢}</w:t>
      </w:r>
      <w:r>
        <w:rPr>
          <w:rFonts w:hint="eastAsia" w:ascii="方正书宋_GBK" w:hAnsi="方正书宋_GBK" w:eastAsia="方正书宋_GBK" w:cs="方正书宋_GBK"/>
          <w:sz w:val="22"/>
          <w:szCs w:val="22"/>
        </w:rPr>
        <w:t>{单</w:t>
      </w:r>
      <w:r>
        <w:rPr>
          <w:rFonts w:hint="eastAsia" w:ascii="方正书宋_GBK" w:hAnsi="方正书宋_GBK" w:eastAsia="方正书宋_GBK" w:cs="方正书宋_GBK"/>
          <w:sz w:val="22"/>
          <w:szCs w:val="22"/>
          <w:u w:val="single"/>
        </w:rPr>
        <w:t>元}加装电梯项</w:t>
      </w:r>
      <w:r>
        <w:rPr>
          <w:rFonts w:hint="eastAsia" w:ascii="方正书宋_GBK" w:hAnsi="方正书宋_GBK" w:eastAsia="方正书宋_GBK" w:cs="方正书宋_GBK"/>
          <w:sz w:val="22"/>
          <w:szCs w:val="22"/>
        </w:rPr>
        <w:t>目委</w:t>
      </w:r>
      <w:r>
        <w:rPr>
          <w:rFonts w:hint="eastAsia" w:ascii="方正书宋_GBK" w:hAnsi="方正书宋_GBK" w:eastAsia="方正书宋_GBK" w:cs="方正书宋_GBK"/>
          <w:sz w:val="22"/>
          <w:szCs w:val="22"/>
          <w:u w:val="single"/>
        </w:rPr>
        <w:t>托实施相关</w:t>
      </w:r>
      <w:r>
        <w:rPr>
          <w:rFonts w:hint="eastAsia" w:ascii="方正书宋_GBK" w:hAnsi="方正书宋_GBK" w:eastAsia="方正书宋_GBK" w:cs="方正书宋_GBK"/>
          <w:sz w:val="22"/>
          <w:szCs w:val="22"/>
        </w:rPr>
        <w:t>服</w:t>
      </w:r>
      <w:r>
        <w:rPr>
          <w:rFonts w:hint="eastAsia" w:ascii="方正书宋_GBK" w:hAnsi="方正书宋_GBK" w:eastAsia="方正书宋_GBK" w:cs="方正书宋_GBK"/>
          <w:sz w:val="22"/>
          <w:szCs w:val="22"/>
          <w:u w:val="single"/>
        </w:rPr>
        <w:t>务事宜，签</w:t>
      </w:r>
      <w:r>
        <w:rPr>
          <w:rFonts w:hint="eastAsia" w:ascii="方正书宋_GBK" w:hAnsi="方正书宋_GBK" w:eastAsia="方正书宋_GBK" w:cs="方正书宋_GBK"/>
          <w:sz w:val="22"/>
          <w:szCs w:val="22"/>
        </w:rPr>
        <w:t>订本合同。</w:t>
      </w:r>
    </w:p>
    <w:p>
      <w:pPr>
        <w:keepNext w:val="0"/>
        <w:keepLines w:val="0"/>
        <w:pageBreakBefore w:val="0"/>
        <w:kinsoku/>
        <w:wordWrap/>
        <w:overflowPunct/>
        <w:topLinePunct w:val="0"/>
        <w:autoSpaceDE/>
        <w:autoSpaceDN/>
        <w:bidi w:val="0"/>
        <w:adjustRightInd/>
        <w:spacing w:line="420" w:lineRule="exact"/>
        <w:jc w:val="left"/>
        <w:textAlignment w:val="auto"/>
        <w:rPr>
          <w:rFonts w:hint="eastAsia" w:ascii="黑体" w:hAnsi="黑体" w:eastAsia="黑体" w:cs="黑体"/>
          <w:sz w:val="32"/>
          <w:szCs w:val="32"/>
        </w:rPr>
      </w:pPr>
      <w:bookmarkStart w:id="33" w:name="_Toc19092"/>
      <w:bookmarkStart w:id="34" w:name="_Toc18579"/>
      <w:bookmarkStart w:id="35" w:name="_Toc28058"/>
      <w:bookmarkStart w:id="36" w:name="_Toc23985"/>
      <w:bookmarkStart w:id="37" w:name="_Toc32389"/>
      <w:r>
        <w:rPr>
          <w:rFonts w:hint="eastAsia" w:ascii="黑体" w:hAnsi="黑体" w:eastAsia="黑体" w:cs="黑体"/>
          <w:sz w:val="32"/>
          <w:szCs w:val="32"/>
        </w:rPr>
        <w:t xml:space="preserve">  </w:t>
      </w:r>
      <w:bookmarkEnd w:id="33"/>
      <w:bookmarkEnd w:id="34"/>
      <w:bookmarkEnd w:id="35"/>
      <w:bookmarkEnd w:id="36"/>
      <w:bookmarkEnd w:id="37"/>
    </w:p>
    <w:p>
      <w:pPr>
        <w:pStyle w:val="2"/>
        <w:rPr>
          <w:rFonts w:hint="eastAsia" w:ascii="黑体" w:hAnsi="黑体" w:eastAsia="黑体" w:cs="黑体"/>
          <w:sz w:val="32"/>
          <w:szCs w:val="32"/>
        </w:rPr>
      </w:pPr>
    </w:p>
    <w:p>
      <w:pPr>
        <w:pStyle w:val="2"/>
        <w:rPr>
          <w:rFonts w:hint="eastAsia" w:ascii="黑体" w:hAnsi="黑体" w:eastAsia="黑体" w:cs="黑体"/>
          <w:sz w:val="32"/>
          <w:szCs w:val="32"/>
        </w:rPr>
      </w:pPr>
    </w:p>
    <w:p>
      <w:pPr>
        <w:pStyle w:val="2"/>
        <w:rPr>
          <w:rFonts w:hint="eastAsia" w:ascii="黑体" w:hAnsi="黑体" w:eastAsia="黑体" w:cs="黑体"/>
          <w:sz w:val="32"/>
          <w:szCs w:val="32"/>
        </w:rPr>
      </w:pPr>
    </w:p>
    <w:p>
      <w:pPr>
        <w:pStyle w:val="5"/>
        <w:keepNext w:val="0"/>
        <w:keepLines w:val="0"/>
        <w:pageBreakBefore w:val="0"/>
        <w:kinsoku/>
        <w:wordWrap/>
        <w:overflowPunct/>
        <w:topLinePunct w:val="0"/>
        <w:autoSpaceDE/>
        <w:autoSpaceDN/>
        <w:bidi w:val="0"/>
        <w:adjustRightInd/>
        <w:spacing w:before="156" w:beforeLines="50" w:after="156" w:afterLines="50" w:line="420" w:lineRule="exact"/>
        <w:ind w:left="0" w:leftChars="0" w:firstLine="0" w:firstLineChars="0"/>
        <w:jc w:val="center"/>
        <w:textAlignment w:val="auto"/>
        <w:outlineLvl w:val="0"/>
        <w:rPr>
          <w:rFonts w:hint="eastAsia" w:ascii="方正黑体_GBK" w:hAnsi="方正黑体_GBK" w:eastAsia="方正黑体_GBK" w:cs="方正黑体_GBK"/>
          <w:sz w:val="28"/>
          <w:szCs w:val="28"/>
        </w:rPr>
      </w:pPr>
      <w:bookmarkStart w:id="38" w:name="_Toc18375"/>
      <w:bookmarkStart w:id="39" w:name="_Toc5208"/>
      <w:bookmarkStart w:id="40" w:name="_Toc27731"/>
      <w:bookmarkStart w:id="41" w:name="_Toc2579"/>
      <w:bookmarkStart w:id="42" w:name="_Toc11780"/>
      <w:bookmarkStart w:id="43" w:name="_Toc4836"/>
      <w:r>
        <w:rPr>
          <w:rFonts w:hint="eastAsia" w:ascii="方正黑体_GBK" w:hAnsi="方正黑体_GBK" w:eastAsia="方正黑体_GBK" w:cs="方正黑体_GBK"/>
          <w:sz w:val="28"/>
          <w:szCs w:val="28"/>
        </w:rPr>
        <w:t>第</w:t>
      </w:r>
      <w:r>
        <w:rPr>
          <w:rFonts w:hint="eastAsia" w:ascii="方正黑体_GBK" w:hAnsi="方正黑体_GBK" w:eastAsia="方正黑体_GBK" w:cs="方正黑体_GBK"/>
          <w:sz w:val="28"/>
          <w:szCs w:val="28"/>
          <w:lang w:eastAsia="zh-CN"/>
        </w:rPr>
        <w:t>一</w:t>
      </w:r>
      <w:r>
        <w:rPr>
          <w:rFonts w:hint="eastAsia" w:ascii="方正黑体_GBK" w:hAnsi="方正黑体_GBK" w:eastAsia="方正黑体_GBK" w:cs="方正黑体_GBK"/>
          <w:sz w:val="28"/>
          <w:szCs w:val="28"/>
        </w:rPr>
        <w:t>章  项目基本状况</w:t>
      </w:r>
      <w:bookmarkEnd w:id="38"/>
      <w:bookmarkEnd w:id="39"/>
      <w:bookmarkEnd w:id="40"/>
      <w:bookmarkEnd w:id="41"/>
      <w:bookmarkEnd w:id="42"/>
      <w:bookmarkEnd w:id="43"/>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kern w:val="2"/>
          <w:sz w:val="24"/>
          <w:szCs w:val="24"/>
          <w:lang w:val="en-US" w:eastAsia="zh-CN" w:bidi="ar-SA"/>
        </w:rPr>
        <w:t>第一条</w:t>
      </w:r>
      <w:r>
        <w:rPr>
          <w:rFonts w:hint="eastAsia" w:ascii="方正小标宋_GBK" w:hAnsi="方正小标宋_GBK" w:eastAsia="方正小标宋_GBK" w:cs="方正小标宋_GBK"/>
          <w:b/>
          <w:bCs/>
          <w:sz w:val="24"/>
          <w:szCs w:val="24"/>
        </w:rPr>
        <w:t xml:space="preserve"> </w:t>
      </w:r>
      <w:r>
        <w:rPr>
          <w:rFonts w:hint="eastAsia" w:ascii="方正小标宋_GBK" w:hAnsi="方正小标宋_GBK" w:eastAsia="方正小标宋_GBK" w:cs="方正小标宋_GBK"/>
          <w:b/>
          <w:bCs/>
          <w:sz w:val="24"/>
          <w:szCs w:val="24"/>
          <w:lang w:val="en-US" w:eastAsia="zh-CN"/>
        </w:rPr>
        <w:t xml:space="preserve"> </w:t>
      </w:r>
      <w:r>
        <w:rPr>
          <w:rFonts w:hint="eastAsia" w:ascii="方正小标宋_GBK" w:hAnsi="方正小标宋_GBK" w:eastAsia="方正小标宋_GBK" w:cs="方正小标宋_GBK"/>
          <w:b/>
          <w:bCs/>
          <w:sz w:val="24"/>
          <w:szCs w:val="24"/>
        </w:rPr>
        <w:t>{项目基本情况}</w:t>
      </w:r>
    </w:p>
    <w:p>
      <w:pPr>
        <w:keepNext w:val="0"/>
        <w:keepLines w:val="0"/>
        <w:pageBreakBefore w:val="0"/>
        <w:kinsoku/>
        <w:wordWrap w:val="0"/>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 加装电梯项目位于杭州</w:t>
      </w:r>
      <w:r>
        <w:rPr>
          <w:rFonts w:hint="eastAsia" w:ascii="方正书宋_GBK" w:hAnsi="方正书宋_GBK" w:eastAsia="方正书宋_GBK" w:cs="方正书宋_GBK"/>
          <w:sz w:val="22"/>
          <w:szCs w:val="22"/>
          <w:u w:val="single"/>
        </w:rPr>
        <w:t>市 {区（县</w:t>
      </w:r>
      <w:r>
        <w:rPr>
          <w:rFonts w:hint="eastAsia" w:ascii="方正书宋_GBK" w:hAnsi="方正书宋_GBK" w:eastAsia="方正书宋_GBK" w:cs="方正书宋_GBK"/>
          <w:sz w:val="22"/>
          <w:szCs w:val="22"/>
        </w:rPr>
        <w:t>、市）} {</w:t>
      </w:r>
      <w:r>
        <w:rPr>
          <w:rFonts w:hint="eastAsia" w:ascii="方正书宋_GBK" w:hAnsi="方正书宋_GBK" w:eastAsia="方正书宋_GBK" w:cs="方正书宋_GBK"/>
          <w:sz w:val="22"/>
          <w:szCs w:val="22"/>
          <w:u w:val="single"/>
        </w:rPr>
        <w:t>街道（乡镇）}</w:t>
      </w:r>
      <w:r>
        <w:rPr>
          <w:rFonts w:hint="eastAsia" w:ascii="方正书宋_GBK" w:hAnsi="方正书宋_GBK" w:eastAsia="方正书宋_GBK" w:cs="方正书宋_GBK"/>
          <w:sz w:val="22"/>
          <w:szCs w:val="22"/>
        </w:rPr>
        <w:t xml:space="preserve"> {社区} </w:t>
      </w:r>
      <w:r>
        <w:rPr>
          <w:rFonts w:hint="eastAsia" w:ascii="方正书宋_GBK" w:hAnsi="方正书宋_GBK" w:eastAsia="方正书宋_GBK" w:cs="方正书宋_GBK"/>
          <w:sz w:val="22"/>
          <w:szCs w:val="22"/>
          <w:u w:val="single"/>
        </w:rPr>
        <w:t>{小区}</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幢</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{单元}</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p>
      <w:pPr>
        <w:pStyle w:val="5"/>
        <w:keepNext w:val="0"/>
        <w:keepLines w:val="0"/>
        <w:pageBreakBefore w:val="0"/>
        <w:kinsoku/>
        <w:wordWrap w:val="0"/>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 加装电梯项目所在建筑物</w:t>
      </w:r>
      <w:r>
        <w:rPr>
          <w:rFonts w:hint="eastAsia" w:ascii="方正书宋_GBK" w:hAnsi="方正书宋_GBK" w:eastAsia="方正书宋_GBK" w:cs="方正书宋_GBK"/>
          <w:sz w:val="22"/>
          <w:szCs w:val="22"/>
          <w:u w:val="single"/>
        </w:rPr>
        <w:t xml:space="preserve">于   </w:t>
      </w:r>
      <w:r>
        <w:rPr>
          <w:rFonts w:hint="eastAsia" w:ascii="方正书宋_GBK" w:hAnsi="方正书宋_GBK" w:eastAsia="方正书宋_GBK" w:cs="方正书宋_GBK"/>
          <w:sz w:val="22"/>
          <w:szCs w:val="22"/>
        </w:rPr>
        <w:t xml:space="preserve"> {建成年份}    年建成，主体结构为【钢结构】【钢、钢筋混凝土结构】【钢筋混凝土结构】【砖木结</w:t>
      </w:r>
      <w:r>
        <w:rPr>
          <w:rFonts w:hint="eastAsia" w:ascii="方正书宋_GBK" w:hAnsi="方正书宋_GBK" w:eastAsia="方正书宋_GBK" w:cs="方正书宋_GBK"/>
          <w:sz w:val="22"/>
          <w:szCs w:val="22"/>
          <w:u w:val="single"/>
        </w:rPr>
        <w:t>构】【混合</w:t>
      </w:r>
      <w:r>
        <w:rPr>
          <w:rFonts w:hint="eastAsia" w:ascii="方正书宋_GBK" w:hAnsi="方正书宋_GBK" w:eastAsia="方正书宋_GBK" w:cs="方正书宋_GBK"/>
          <w:sz w:val="22"/>
          <w:szCs w:val="22"/>
        </w:rPr>
        <w:t xml:space="preserve">结构】【其他  </w:t>
      </w:r>
      <w:r>
        <w:rPr>
          <w:rFonts w:hint="eastAsia" w:ascii="方正书宋_GBK" w:hAnsi="方正书宋_GBK" w:eastAsia="方正书宋_GBK" w:cs="方正书宋_GBK"/>
          <w:sz w:val="22"/>
          <w:szCs w:val="22"/>
          <w:u w:val="single"/>
        </w:rPr>
        <w:t xml:space="preserve">   {主体结构</w:t>
      </w:r>
      <w:r>
        <w:rPr>
          <w:rFonts w:hint="eastAsia" w:ascii="方正书宋_GBK" w:hAnsi="方正书宋_GBK" w:eastAsia="方正书宋_GBK" w:cs="方正书宋_GBK"/>
          <w:sz w:val="22"/>
          <w:szCs w:val="22"/>
        </w:rPr>
        <w:t>类型}</w:t>
      </w:r>
      <w:r>
        <w:rPr>
          <w:rFonts w:hint="eastAsia" w:ascii="方正书宋_GBK" w:hAnsi="方正书宋_GBK" w:eastAsia="方正书宋_GBK" w:cs="方正书宋_GBK"/>
          <w:sz w:val="22"/>
          <w:szCs w:val="22"/>
          <w:u w:val="single"/>
        </w:rPr>
        <w:t>】，建筑总层</w:t>
      </w:r>
      <w:r>
        <w:rPr>
          <w:rFonts w:hint="eastAsia" w:ascii="方正书宋_GBK" w:hAnsi="方正书宋_GBK" w:eastAsia="方正书宋_GBK" w:cs="方正书宋_GBK"/>
          <w:sz w:val="22"/>
          <w:szCs w:val="22"/>
        </w:rPr>
        <w:t>数为        {总层数}    层，共      {总户数}    户。</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3.拟加装的电梯位于建筑物的【北侧】【南侧】【东侧】【西侧】【其他</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{位置}】</w:t>
      </w:r>
      <w:r>
        <w:rPr>
          <w:rFonts w:hint="eastAsia" w:ascii="方正书宋_GBK" w:hAnsi="方正书宋_GBK" w:eastAsia="方正书宋_GBK" w:cs="方正书宋_GBK"/>
          <w:sz w:val="22"/>
          <w:szCs w:val="22"/>
          <w:u w:val="single"/>
        </w:rPr>
        <w:t>，电梯为</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层数}层</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站数}站</w:t>
      </w:r>
      <w:r>
        <w:rPr>
          <w:rFonts w:hint="eastAsia" w:ascii="方正书宋_GBK" w:hAnsi="方正书宋_GBK" w:eastAsia="方正书宋_GBK" w:cs="方正书宋_GBK"/>
          <w:sz w:val="22"/>
          <w:szCs w:val="22"/>
        </w:rPr>
        <w:t>{门数}门，停</w:t>
      </w:r>
      <w:r>
        <w:rPr>
          <w:rFonts w:hint="eastAsia" w:ascii="方正书宋_GBK" w:hAnsi="方正书宋_GBK" w:eastAsia="方正书宋_GBK" w:cs="方正书宋_GBK"/>
          <w:sz w:val="22"/>
          <w:szCs w:val="22"/>
          <w:u w:val="single"/>
        </w:rPr>
        <w:t>靠楼层为</w:t>
      </w:r>
      <w:r>
        <w:rPr>
          <w:rFonts w:hint="eastAsia" w:ascii="方正书宋_GBK" w:hAnsi="方正书宋_GBK" w:eastAsia="方正书宋_GBK" w:cs="方正书宋_GBK"/>
          <w:sz w:val="22"/>
          <w:szCs w:val="22"/>
        </w:rPr>
        <w:t>{停靠层数}层。</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bookmarkStart w:id="44" w:name="_Toc25600"/>
      <w:bookmarkStart w:id="45" w:name="_Toc28106"/>
      <w:bookmarkStart w:id="46" w:name="_Toc29662"/>
      <w:bookmarkStart w:id="47" w:name="_Toc16961"/>
      <w:bookmarkStart w:id="48" w:name="_Toc31785"/>
      <w:bookmarkStart w:id="49" w:name="_Toc25346"/>
      <w:bookmarkStart w:id="50" w:name="_Toc8178"/>
      <w:bookmarkStart w:id="51" w:name="_Toc30780"/>
      <w:bookmarkStart w:id="52" w:name="_Toc12505"/>
      <w:bookmarkStart w:id="53" w:name="_Toc18654"/>
      <w:bookmarkStart w:id="54" w:name="_Toc16669"/>
      <w:bookmarkStart w:id="55" w:name="_Toc15204"/>
      <w:bookmarkStart w:id="56" w:name="_Toc15165"/>
      <w:bookmarkStart w:id="57" w:name="_Toc4304"/>
      <w:bookmarkStart w:id="58" w:name="_Toc28478"/>
      <w:bookmarkStart w:id="59" w:name="_Toc27542"/>
      <w:r>
        <w:rPr>
          <w:rFonts w:hint="eastAsia" w:ascii="方正黑体_GBK" w:hAnsi="方正黑体_GBK" w:eastAsia="方正黑体_GBK" w:cs="方正黑体_GBK"/>
          <w:kern w:val="2"/>
          <w:sz w:val="28"/>
          <w:szCs w:val="28"/>
          <w:lang w:val="en-US" w:eastAsia="zh-CN" w:bidi="ar-SA"/>
        </w:rPr>
        <w:t>第二章 {委托服务范围}</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第二条  {服务范围}</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{服务项} 乙方为甲</w:t>
      </w:r>
      <w:r>
        <w:rPr>
          <w:rFonts w:hint="eastAsia" w:ascii="方正书宋_GBK" w:hAnsi="方正书宋_GBK" w:eastAsia="方正书宋_GBK" w:cs="方正书宋_GBK"/>
          <w:sz w:val="22"/>
          <w:szCs w:val="22"/>
          <w:u w:val="single"/>
        </w:rPr>
        <w:t xml:space="preserve">方提供以下第  </w:t>
      </w:r>
      <w:r>
        <w:rPr>
          <w:rFonts w:hint="eastAsia" w:ascii="方正书宋_GBK" w:hAnsi="方正书宋_GBK" w:eastAsia="方正书宋_GBK" w:cs="方正书宋_GBK"/>
          <w:sz w:val="22"/>
          <w:szCs w:val="22"/>
        </w:rPr>
        <w:t xml:space="preserve">      项服务。（可根据项目实际选择服务范围，具体服务事项应遵循下列相应要求。）</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1.</w:t>
      </w:r>
      <w:r>
        <w:rPr>
          <w:rFonts w:hint="eastAsia" w:ascii="方正书宋_GBK" w:hAnsi="方正书宋_GBK" w:eastAsia="方正书宋_GBK" w:cs="方正书宋_GBK"/>
          <w:sz w:val="22"/>
          <w:szCs w:val="22"/>
        </w:rPr>
        <w:t>意愿征集及协调</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乙方应当按照法律法规的相关规定，协助甲方就加梯初步方案、资金分摊方案等事项征求本单元相关业主的意见，经《管理办法》规定的比例以上业主表决同意后，签订加装电梯项目</w:t>
      </w:r>
      <w:r>
        <w:rPr>
          <w:rFonts w:hint="eastAsia" w:ascii="方正书宋_GBK" w:hAnsi="方正书宋_GBK" w:eastAsia="方正书宋_GBK" w:cs="方正书宋_GBK"/>
          <w:sz w:val="22"/>
          <w:szCs w:val="22"/>
          <w:lang w:val="en-US" w:eastAsia="zh-CN"/>
        </w:rPr>
        <w:t>协议书</w:t>
      </w:r>
      <w:r>
        <w:rPr>
          <w:rFonts w:hint="eastAsia" w:ascii="方正书宋_GBK" w:hAnsi="方正书宋_GBK" w:eastAsia="方正书宋_GBK" w:cs="方正书宋_GBK"/>
          <w:sz w:val="22"/>
          <w:szCs w:val="22"/>
        </w:rPr>
        <w:t>，并按照规定要求报请属地社区公示，公示期间如有实名制书面反对意见的，应协助甲方通过属地街道、社区组织开展的调解会、听证会等方式协商解决利益平衡等问题。</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2.</w:t>
      </w:r>
      <w:r>
        <w:rPr>
          <w:rFonts w:hint="eastAsia" w:ascii="方正书宋_GBK" w:hAnsi="方正书宋_GBK" w:eastAsia="方正书宋_GBK" w:cs="方正书宋_GBK"/>
          <w:sz w:val="22"/>
          <w:szCs w:val="22"/>
        </w:rPr>
        <w:t>项目设计及报审</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应当按照《管理办法》的相关要求，代甲方委托具有法定资质的设计单位编制加装电梯初步方案、设计方案和施工图，经第三方图审机构审核通过后，收集整理并提供联合审查所需的材料，一并向所在地的区、县（市）住房城乡建设主管部门申请联合审查。</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3.</w:t>
      </w:r>
      <w:r>
        <w:rPr>
          <w:rFonts w:hint="eastAsia" w:ascii="方正书宋_GBK" w:hAnsi="方正书宋_GBK" w:eastAsia="方正书宋_GBK" w:cs="方正书宋_GBK"/>
          <w:sz w:val="22"/>
          <w:szCs w:val="22"/>
        </w:rPr>
        <w:t>项目实施及验收存档</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乙方按本合同的约定，代甲方委托具有法定资质的施工单位、安装单位，提供项目实施全流程服务，即包含项目施工、设备采购及安装、项目组织验收、资料存档等。</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确保项目质量和安全、文明施工、工期、检验检测、竣工验收等符合法律法规、现行技术标准及合同要求。</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4.</w:t>
      </w:r>
      <w:r>
        <w:rPr>
          <w:rFonts w:hint="eastAsia" w:ascii="方正书宋_GBK" w:hAnsi="方正书宋_GBK" w:eastAsia="方正书宋_GBK" w:cs="方正书宋_GBK"/>
          <w:sz w:val="22"/>
          <w:szCs w:val="22"/>
        </w:rPr>
        <w:t>维保期内维护管理</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乙方代甲方负责项目维保期内加装电梯的维护保养、应急救援、故障修理等方面责任，保障电梯的正常运行和对电梯的安全状况负责。</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5.</w:t>
      </w:r>
      <w:r>
        <w:rPr>
          <w:rFonts w:hint="eastAsia" w:ascii="方正书宋_GBK" w:hAnsi="方正书宋_GBK" w:eastAsia="方正书宋_GBK" w:cs="方正书宋_GBK"/>
          <w:sz w:val="22"/>
          <w:szCs w:val="22"/>
        </w:rPr>
        <w:t>其他</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u w:val="single"/>
        </w:rPr>
        <w:t xml:space="preserve">                                                    </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u w:val="single"/>
        </w:rPr>
        <w:t xml:space="preserve">                                                     </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ascii="仿宋_GB2312" w:hAnsi="仿宋_GB2312" w:eastAsia="仿宋_GB2312" w:cs="仿宋_GB2312"/>
          <w:sz w:val="32"/>
          <w:szCs w:val="32"/>
          <w:u w:val="single"/>
        </w:rPr>
      </w:pPr>
      <w:r>
        <w:rPr>
          <w:rFonts w:hint="eastAsia"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bookmarkStart w:id="60" w:name="_Toc26019"/>
      <w:bookmarkStart w:id="61" w:name="_Toc17531"/>
      <w:bookmarkStart w:id="62" w:name="_Toc4414"/>
      <w:bookmarkStart w:id="63" w:name="_Toc27207"/>
      <w:bookmarkStart w:id="64" w:name="_Toc14799"/>
      <w:bookmarkStart w:id="65" w:name="_Toc3739"/>
      <w:bookmarkStart w:id="66" w:name="_Toc15637"/>
      <w:bookmarkStart w:id="67" w:name="_Toc31761"/>
      <w:bookmarkStart w:id="68" w:name="_Toc27765"/>
      <w:bookmarkStart w:id="69" w:name="_Toc2667"/>
      <w:bookmarkStart w:id="70" w:name="_Toc2206"/>
      <w:bookmarkStart w:id="71" w:name="_Toc24256"/>
      <w:bookmarkStart w:id="72" w:name="_Toc2439"/>
      <w:bookmarkStart w:id="73" w:name="_Toc6818"/>
      <w:bookmarkStart w:id="74" w:name="_Toc5100"/>
      <w:bookmarkStart w:id="75" w:name="_Toc24327"/>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r>
        <w:rPr>
          <w:rFonts w:hint="eastAsia" w:ascii="方正黑体_GBK" w:hAnsi="方正黑体_GBK" w:eastAsia="方正黑体_GBK" w:cs="方正黑体_GBK"/>
          <w:kern w:val="2"/>
          <w:sz w:val="28"/>
          <w:szCs w:val="28"/>
          <w:lang w:val="en-US" w:eastAsia="zh-CN" w:bidi="ar-SA"/>
        </w:rPr>
        <w:t>第三章  服务期限</w:t>
      </w:r>
      <w:bookmarkEnd w:id="60"/>
      <w:bookmarkEnd w:id="61"/>
      <w:bookmarkEnd w:id="62"/>
      <w:bookmarkEnd w:id="63"/>
      <w:bookmarkEnd w:id="64"/>
      <w:bookmarkEnd w:id="65"/>
      <w:bookmarkEnd w:id="66"/>
      <w:bookmarkEnd w:id="67"/>
      <w:bookmarkEnd w:id="68"/>
      <w:bookmarkEnd w:id="69"/>
      <w:r>
        <w:rPr>
          <w:rFonts w:hint="eastAsia" w:ascii="方正黑体_GBK" w:hAnsi="方正黑体_GBK" w:eastAsia="方正黑体_GBK" w:cs="方正黑体_GBK"/>
          <w:kern w:val="2"/>
          <w:sz w:val="28"/>
          <w:szCs w:val="28"/>
          <w:lang w:val="en-US" w:eastAsia="zh-CN" w:bidi="ar-SA"/>
        </w:rPr>
        <w:t>及{联系人}</w:t>
      </w:r>
      <w:bookmarkEnd w:id="70"/>
      <w:bookmarkEnd w:id="71"/>
      <w:bookmarkEnd w:id="72"/>
      <w:bookmarkEnd w:id="73"/>
      <w:bookmarkEnd w:id="74"/>
      <w:bookmarkEnd w:id="75"/>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第三条  {委托服务期限}</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总期限：</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{起</w:t>
      </w:r>
      <w:r>
        <w:rPr>
          <w:rFonts w:hint="eastAsia" w:ascii="仿宋_GB2312" w:hAnsi="仿宋_GB2312" w:eastAsia="仿宋_GB2312" w:cs="仿宋_GB2312"/>
          <w:sz w:val="32"/>
          <w:szCs w:val="32"/>
          <w:u w:val="single"/>
        </w:rPr>
        <w:t>始年}</w:t>
      </w:r>
      <w:r>
        <w:rPr>
          <w:rFonts w:hint="eastAsia" w:ascii="方正书宋_GBK" w:hAnsi="方正书宋_GBK" w:eastAsia="方正书宋_GBK" w:cs="方正书宋_GBK"/>
          <w:kern w:val="2"/>
          <w:sz w:val="22"/>
          <w:szCs w:val="22"/>
          <w:lang w:val="en-US" w:eastAsia="zh-CN" w:bidi="ar-SA"/>
        </w:rPr>
        <w:t xml:space="preserve">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起始</w:t>
      </w:r>
      <w:r>
        <w:rPr>
          <w:rFonts w:hint="eastAsia" w:ascii="仿宋_GB2312" w:hAnsi="仿宋_GB2312" w:eastAsia="仿宋_GB2312" w:cs="仿宋_GB2312"/>
          <w:sz w:val="32"/>
          <w:szCs w:val="32"/>
          <w:u w:val="single"/>
        </w:rPr>
        <w:t xml:space="preserve">月} </w:t>
      </w:r>
      <w:r>
        <w:rPr>
          <w:rFonts w:hint="eastAsia" w:ascii="方正书宋_GBK" w:hAnsi="方正书宋_GBK" w:eastAsia="方正书宋_GBK" w:cs="方正书宋_GBK"/>
          <w:kern w:val="2"/>
          <w:sz w:val="22"/>
          <w:szCs w:val="22"/>
          <w:lang w:val="en-US" w:eastAsia="zh-CN" w:bidi="ar-SA"/>
        </w:rPr>
        <w:t xml:space="preserve"> </w:t>
      </w:r>
      <w:r>
        <w:rPr>
          <w:rFonts w:hint="eastAsia" w:ascii="仿宋_GB2312" w:hAnsi="仿宋_GB2312" w:eastAsia="仿宋_GB2312" w:cs="仿宋_GB2312"/>
          <w:sz w:val="32"/>
          <w:szCs w:val="32"/>
          <w:u w:val="single"/>
        </w:rPr>
        <w:t xml:space="preserve">  {起</w:t>
      </w:r>
      <w:r>
        <w:rPr>
          <w:rFonts w:hint="eastAsia" w:ascii="方正书宋_GBK" w:hAnsi="方正书宋_GBK" w:eastAsia="方正书宋_GBK" w:cs="方正书宋_GBK"/>
          <w:kern w:val="2"/>
          <w:sz w:val="22"/>
          <w:szCs w:val="22"/>
          <w:lang w:val="en-US" w:eastAsia="zh-CN" w:bidi="ar-SA"/>
        </w:rPr>
        <w:t>始</w:t>
      </w:r>
      <w:r>
        <w:rPr>
          <w:rFonts w:hint="eastAsia" w:ascii="仿宋_GB2312" w:hAnsi="仿宋_GB2312" w:eastAsia="仿宋_GB2312" w:cs="仿宋_GB2312"/>
          <w:sz w:val="32"/>
          <w:szCs w:val="32"/>
          <w:u w:val="single"/>
        </w:rPr>
        <w:t>日}至</w:t>
      </w:r>
      <w:r>
        <w:rPr>
          <w:rFonts w:hint="eastAsia" w:ascii="方正书宋_GBK" w:hAnsi="方正书宋_GBK" w:eastAsia="方正书宋_GBK" w:cs="方正书宋_GBK"/>
          <w:kern w:val="2"/>
          <w:sz w:val="22"/>
          <w:szCs w:val="22"/>
          <w:lang w:val="en-US" w:eastAsia="zh-CN" w:bidi="ar-SA"/>
        </w:rPr>
        <w:t xml:space="preserve">   {结束年}    {结束月}   {结束日}（如遇不可抗力或非归因于双方原因导致项</w:t>
      </w:r>
      <w:r>
        <w:rPr>
          <w:rFonts w:hint="eastAsia" w:ascii="仿宋_GB2312" w:hAnsi="仿宋_GB2312" w:eastAsia="仿宋_GB2312" w:cs="仿宋_GB2312"/>
          <w:sz w:val="32"/>
          <w:szCs w:val="32"/>
          <w:u w:val="single"/>
        </w:rPr>
        <w:t>目暂停的</w:t>
      </w:r>
      <w:r>
        <w:rPr>
          <w:rFonts w:hint="eastAsia" w:ascii="方正书宋_GBK" w:hAnsi="方正书宋_GBK" w:eastAsia="方正书宋_GBK" w:cs="方正书宋_GBK"/>
          <w:kern w:val="2"/>
          <w:sz w:val="22"/>
          <w:szCs w:val="22"/>
          <w:lang w:val="en-US" w:eastAsia="zh-CN" w:bidi="ar-SA"/>
        </w:rPr>
        <w:t>，期限顺延。分期限倒排计划表待合同签订后    {天数}   天内由乙方提供给甲方。）</w:t>
      </w:r>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 xml:space="preserve">第四条  </w:t>
      </w:r>
      <w:bookmarkStart w:id="76" w:name="_Toc1133"/>
      <w:bookmarkStart w:id="77" w:name="_Toc31390"/>
      <w:bookmarkStart w:id="78" w:name="_Toc24026"/>
      <w:bookmarkStart w:id="79" w:name="_Toc5525"/>
      <w:bookmarkStart w:id="80" w:name="_Toc464"/>
      <w:bookmarkStart w:id="81" w:name="_Toc3571"/>
      <w:bookmarkStart w:id="82" w:name="_Toc30186"/>
      <w:bookmarkStart w:id="83" w:name="_Toc9464"/>
      <w:bookmarkStart w:id="84" w:name="_Toc15407"/>
      <w:bookmarkStart w:id="85" w:name="_Toc1779"/>
      <w:r>
        <w:rPr>
          <w:rFonts w:hint="eastAsia" w:ascii="方正小标宋_GBK" w:hAnsi="方正小标宋_GBK" w:eastAsia="方正小标宋_GBK" w:cs="方正小标宋_GBK"/>
          <w:b/>
          <w:bCs/>
          <w:sz w:val="24"/>
          <w:szCs w:val="24"/>
        </w:rPr>
        <w:t>项目联系人：{联系人姓名}</w:t>
      </w:r>
      <w:bookmarkEnd w:id="76"/>
      <w:bookmarkEnd w:id="77"/>
      <w:bookmarkEnd w:id="78"/>
      <w:bookmarkEnd w:id="79"/>
      <w:bookmarkEnd w:id="80"/>
      <w:bookmarkEnd w:id="81"/>
      <w:bookmarkEnd w:id="82"/>
      <w:bookmarkEnd w:id="83"/>
      <w:bookmarkEnd w:id="84"/>
      <w:bookmarkEnd w:id="85"/>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 xml:space="preserve">1.项目服务期限内，甲方指定 </w:t>
      </w:r>
      <w:r>
        <w:rPr>
          <w:rFonts w:hint="eastAsia" w:ascii="仿宋_GB2312" w:hAnsi="仿宋_GB2312" w:eastAsia="仿宋_GB2312" w:cs="仿宋_GB2312"/>
          <w:sz w:val="32"/>
          <w:szCs w:val="32"/>
          <w:u w:val="single"/>
        </w:rPr>
        <w:t>{第</w:t>
      </w:r>
      <w:r>
        <w:rPr>
          <w:rFonts w:hint="eastAsia" w:ascii="仿宋_GB2312" w:hAnsi="仿宋_GB2312" w:eastAsia="仿宋_GB2312" w:cs="仿宋_GB2312"/>
          <w:sz w:val="32"/>
          <w:szCs w:val="32"/>
          <w:u w:val="single"/>
          <w:lang w:val="en-US" w:eastAsia="zh-CN"/>
        </w:rPr>
        <w:t>一联</w:t>
      </w:r>
      <w:r>
        <w:rPr>
          <w:rFonts w:hint="eastAsia" w:ascii="仿宋_GB2312" w:hAnsi="仿宋_GB2312" w:eastAsia="仿宋_GB2312" w:cs="仿宋_GB2312"/>
          <w:sz w:val="32"/>
          <w:szCs w:val="32"/>
          <w:u w:val="single"/>
        </w:rPr>
        <w:t>系人} 为</w:t>
      </w:r>
      <w:r>
        <w:rPr>
          <w:rFonts w:hint="eastAsia" w:ascii="方正书宋_GBK" w:hAnsi="方正书宋_GBK" w:eastAsia="方正书宋_GBK" w:cs="方正书宋_GBK"/>
          <w:kern w:val="2"/>
          <w:sz w:val="22"/>
          <w:szCs w:val="22"/>
          <w:lang w:val="en-US" w:eastAsia="zh-CN" w:bidi="ar-SA"/>
        </w:rPr>
        <w:t>第一联系人：</w:t>
      </w:r>
    </w:p>
    <w:p>
      <w:pPr>
        <w:keepNext w:val="0"/>
        <w:keepLines w:val="0"/>
        <w:pageBreakBefore w:val="0"/>
        <w:kinsoku/>
        <w:wordWrap/>
        <w:overflowPunct/>
        <w:topLinePunct w:val="0"/>
        <w:autoSpaceDE/>
        <w:autoSpaceDN/>
        <w:bidi w:val="0"/>
        <w:adjustRightInd/>
        <w:spacing w:line="420" w:lineRule="exact"/>
        <w:ind w:firstLine="660" w:firstLineChars="3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身份证号码：</w:t>
      </w:r>
      <w:r>
        <w:rPr>
          <w:rFonts w:hint="eastAsia" w:ascii="仿宋_GB2312" w:hAnsi="仿宋_GB2312" w:eastAsia="仿宋_GB2312" w:cs="仿宋_GB2312"/>
          <w:sz w:val="32"/>
          <w:szCs w:val="32"/>
          <w:u w:val="single"/>
        </w:rPr>
        <w:t>{身份证号码}</w:t>
      </w:r>
    </w:p>
    <w:p>
      <w:pPr>
        <w:keepNext w:val="0"/>
        <w:keepLines w:val="0"/>
        <w:pageBreakBefore w:val="0"/>
        <w:kinsoku/>
        <w:wordWrap/>
        <w:overflowPunct/>
        <w:topLinePunct w:val="0"/>
        <w:autoSpaceDE/>
        <w:autoSpaceDN/>
        <w:bidi w:val="0"/>
        <w:adjustRightInd/>
        <w:spacing w:line="420" w:lineRule="exact"/>
        <w:ind w:firstLine="660" w:firstLineChars="3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通信地址：</w:t>
      </w:r>
      <w:r>
        <w:rPr>
          <w:rFonts w:ascii="仿宋_GB2312" w:hAnsi="仿宋_GB2312" w:eastAsia="仿宋_GB2312" w:cs="仿宋_GB2312"/>
          <w:sz w:val="32"/>
          <w:szCs w:val="32"/>
          <w:u w:val="single"/>
        </w:rPr>
        <w:t>{通信地址}</w:t>
      </w:r>
      <w:r>
        <w:rPr>
          <w:rFonts w:hint="eastAsia" w:ascii="仿宋_GB2312" w:hAnsi="仿宋_GB2312" w:eastAsia="仿宋_GB2312" w:cs="仿宋_GB2312"/>
          <w:sz w:val="32"/>
          <w:szCs w:val="32"/>
          <w:u w:val="single"/>
        </w:rPr>
      </w:r>
      <w:r>
        <w:rPr>
          <w:rFonts w:ascii="仿宋_GB2312" w:hAnsi="仿宋_GB2312" w:eastAsia="仿宋_GB2312" w:cs="仿宋_GB2312"/>
          <w:sz w:val="32"/>
          <w:szCs w:val="32"/>
          <w:u w:val="single"/>
        </w:rPr>
      </w:r>
      <w:r>
        <w:rPr>
          <w:rFonts w:hint="eastAsia" w:ascii="仿宋_GB2312" w:hAnsi="仿宋_GB2312" w:eastAsia="仿宋_GB2312" w:cs="仿宋_GB2312"/>
          <w:sz w:val="32"/>
          <w:szCs w:val="32"/>
          <w:u w:val="single"/>
        </w:rPr>
      </w:r>
      <w:r>
        <w:rPr>
          <w:rFonts w:ascii="仿宋_GB2312" w:hAnsi="仿宋_GB2312" w:eastAsia="仿宋_GB2312" w:cs="仿宋_GB2312"/>
          <w:sz w:val="32"/>
          <w:szCs w:val="32"/>
          <w:u w:val="single"/>
        </w:rPr>
      </w:r>
    </w:p>
    <w:p>
      <w:pPr>
        <w:keepNext w:val="0"/>
        <w:keepLines w:val="0"/>
        <w:pageBreakBefore w:val="0"/>
        <w:kinsoku/>
        <w:wordWrap/>
        <w:overflowPunct/>
        <w:topLinePunct w:val="0"/>
        <w:autoSpaceDE/>
        <w:autoSpaceDN/>
        <w:bidi w:val="0"/>
        <w:adjustRightInd/>
        <w:spacing w:line="420" w:lineRule="exact"/>
        <w:ind w:firstLine="660" w:firstLineChars="3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联系电话：</w:t>
      </w:r>
      <w:r>
        <w:rPr>
          <w:rFonts w:ascii="仿宋_GB2312" w:hAnsi="仿宋_GB2312" w:eastAsia="仿宋_GB2312" w:cs="仿宋_GB2312"/>
          <w:sz w:val="32"/>
          <w:szCs w:val="32"/>
          <w:u w:val="single"/>
        </w:rPr>
        <w:t>{联系电话}</w:t>
      </w:r>
      <w:r>
        <w:rPr>
          <w:rFonts w:hint="eastAsia" w:ascii="仿宋_GB2312" w:hAnsi="仿宋_GB2312" w:eastAsia="仿宋_GB2312" w:cs="仿宋_GB2312"/>
          <w:sz w:val="32"/>
          <w:szCs w:val="32"/>
          <w:u w:val="single"/>
        </w:rPr>
      </w:r>
      <w:r>
        <w:rPr>
          <w:rFonts w:ascii="仿宋_GB2312" w:hAnsi="仿宋_GB2312" w:eastAsia="仿宋_GB2312" w:cs="仿宋_GB2312"/>
          <w:sz w:val="32"/>
          <w:szCs w:val="32"/>
          <w:u w:val="single"/>
        </w:rPr>
      </w:r>
    </w:p>
    <w:p>
      <w:pPr>
        <w:keepNext w:val="0"/>
        <w:keepLines w:val="0"/>
        <w:pageBreakBefore w:val="0"/>
        <w:kinsoku/>
        <w:wordWrap/>
        <w:overflowPunct/>
        <w:topLinePunct w:val="0"/>
        <w:autoSpaceDE/>
        <w:autoSpaceDN/>
        <w:bidi w:val="0"/>
        <w:adjustRightInd/>
        <w:spacing w:line="42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pacing w:line="420" w:lineRule="exact"/>
        <w:ind w:firstLine="660" w:firstLineChars="3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第二联系人：</w:t>
      </w:r>
      <w:r>
        <w:rPr>
          <w:rFonts w:hint="eastAsia" w:ascii="仿宋_GB2312" w:hAnsi="仿宋_GB2312" w:eastAsia="仿宋_GB2312" w:cs="仿宋_GB2312"/>
          <w:sz w:val="32"/>
          <w:szCs w:val="32"/>
          <w:u w:val="single"/>
        </w:rPr>
        <w:t>{第二联系人}</w:t>
      </w:r>
    </w:p>
    <w:p>
      <w:pPr>
        <w:keepNext w:val="0"/>
        <w:keepLines w:val="0"/>
        <w:pageBreakBefore w:val="0"/>
        <w:kinsoku/>
        <w:wordWrap/>
        <w:overflowPunct/>
        <w:topLinePunct w:val="0"/>
        <w:autoSpaceDE/>
        <w:autoSpaceDN/>
        <w:bidi w:val="0"/>
        <w:adjustRightInd/>
        <w:spacing w:line="420" w:lineRule="exact"/>
        <w:ind w:firstLine="660" w:firstLineChars="3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身份证号码：</w:t>
      </w:r>
      <w:r>
        <w:rPr>
          <w:rFonts w:hint="eastAsia" w:ascii="仿宋_GB2312" w:hAnsi="仿宋_GB2312" w:eastAsia="仿宋_GB2312" w:cs="仿宋_GB2312"/>
          <w:sz w:val="32"/>
          <w:szCs w:val="32"/>
          <w:u w:val="single"/>
        </w:rPr>
        <w:t>{身份证号码}</w:t>
      </w:r>
    </w:p>
    <w:p>
      <w:pPr>
        <w:keepNext w:val="0"/>
        <w:keepLines w:val="0"/>
        <w:pageBreakBefore w:val="0"/>
        <w:kinsoku/>
        <w:wordWrap/>
        <w:overflowPunct/>
        <w:topLinePunct w:val="0"/>
        <w:autoSpaceDE/>
        <w:autoSpaceDN/>
        <w:bidi w:val="0"/>
        <w:adjustRightInd/>
        <w:spacing w:line="420" w:lineRule="exact"/>
        <w:ind w:firstLine="660" w:firstLineChars="3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通信地址：</w:t>
      </w:r>
      <w:r>
        <w:rPr>
          <w:rFonts w:ascii="仿宋_GB2312" w:hAnsi="仿宋_GB2312" w:eastAsia="仿宋_GB2312" w:cs="仿宋_GB2312"/>
          <w:sz w:val="32"/>
          <w:szCs w:val="32"/>
          <w:u w:val="single"/>
        </w:rPr>
        <w:t>{通信地</w:t>
      </w:r>
      <w:r>
        <w:rPr>
          <w:rFonts w:hint="eastAsia" w:ascii="仿宋_GB2312" w:hAnsi="仿宋_GB2312" w:eastAsia="仿宋_GB2312" w:cs="仿宋_GB2312"/>
          <w:sz w:val="32"/>
          <w:szCs w:val="32"/>
          <w:u w:val="single"/>
        </w:rPr>
        <w:t>址}</w:t>
      </w:r>
      <w:r>
        <w:rPr>
          <w:rFonts w:ascii="仿宋_GB2312" w:hAnsi="仿宋_GB2312" w:eastAsia="仿宋_GB2312" w:cs="仿宋_GB2312"/>
          <w:sz w:val="32"/>
          <w:szCs w:val="32"/>
          <w:u w:val="single"/>
        </w:rPr>
      </w:r>
    </w:p>
    <w:p>
      <w:pPr>
        <w:keepNext w:val="0"/>
        <w:keepLines w:val="0"/>
        <w:pageBreakBefore w:val="0"/>
        <w:kinsoku/>
        <w:wordWrap/>
        <w:overflowPunct/>
        <w:topLinePunct w:val="0"/>
        <w:autoSpaceDE/>
        <w:autoSpaceDN/>
        <w:bidi w:val="0"/>
        <w:adjustRightInd/>
        <w:spacing w:line="420" w:lineRule="exact"/>
        <w:ind w:firstLine="660" w:firstLineChars="3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联系电话：</w:t>
      </w:r>
      <w:r>
        <w:rPr>
          <w:rFonts w:ascii="仿宋_GB2312" w:hAnsi="仿宋_GB2312" w:eastAsia="仿宋_GB2312" w:cs="仿宋_GB2312"/>
          <w:sz w:val="32"/>
          <w:szCs w:val="32"/>
          <w:u w:val="single"/>
        </w:rPr>
        <w:t>{联系电话</w:t>
      </w:r>
      <w:r>
        <w:rPr>
          <w:rFonts w:hint="eastAsia" w:ascii="仿宋_GB2312" w:hAnsi="仿宋_GB2312" w:eastAsia="仿宋_GB2312" w:cs="仿宋_GB2312"/>
          <w:sz w:val="32"/>
          <w:szCs w:val="32"/>
          <w:u w:val="single"/>
        </w:rPr>
        <w:t>}</w:t>
      </w:r>
      <w:r>
        <w:rPr>
          <w:rFonts w:ascii="仿宋_GB2312" w:hAnsi="仿宋_GB2312" w:eastAsia="仿宋_GB2312" w:cs="仿宋_GB2312"/>
          <w:sz w:val="32"/>
          <w:szCs w:val="32"/>
          <w:u w:val="single"/>
        </w:rPr>
      </w:r>
      <w:r>
        <w:rPr>
          <w:rFonts w:hint="eastAsia" w:ascii="仿宋_GB2312" w:hAnsi="仿宋_GB2312" w:eastAsia="仿宋_GB2312" w:cs="仿宋_GB2312"/>
          <w:sz w:val="32"/>
          <w:szCs w:val="32"/>
          <w:u w:val="single"/>
        </w:rPr>
      </w:r>
      <w:r>
        <w:rPr>
          <w:rFonts w:ascii="仿宋_GB2312" w:hAnsi="仿宋_GB2312" w:eastAsia="仿宋_GB2312" w:cs="仿宋_GB2312"/>
          <w:sz w:val="32"/>
          <w:szCs w:val="32"/>
          <w:u w:val="single"/>
        </w:rPr>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 乙方指</w:t>
      </w:r>
      <w:r>
        <w:rPr>
          <w:rFonts w:hint="eastAsia" w:ascii="仿宋_GB2312" w:hAnsi="仿宋_GB2312" w:eastAsia="仿宋_GB2312" w:cs="仿宋_GB2312"/>
          <w:sz w:val="32"/>
          <w:szCs w:val="32"/>
          <w:u w:val="single"/>
        </w:rPr>
        <w:t>定 {项目负责人} 为项目负责</w:t>
      </w:r>
      <w:r>
        <w:rPr>
          <w:rFonts w:hint="eastAsia" w:ascii="仿宋_GB2312" w:hAnsi="仿宋_GB2312" w:eastAsia="仿宋_GB2312" w:cs="仿宋_GB2312"/>
          <w:sz w:val="32"/>
          <w:szCs w:val="32"/>
          <w:u w:val="single"/>
          <w:lang w:val="en-US" w:eastAsia="zh-CN"/>
        </w:rPr>
        <w:t>人</w:t>
      </w:r>
      <w:r>
        <w:rPr>
          <w:rFonts w:hint="eastAsia" w:ascii="仿宋_GB2312" w:hAnsi="仿宋_GB2312" w:eastAsia="仿宋_GB2312" w:cs="仿宋_GB2312"/>
          <w:sz w:val="32"/>
          <w:szCs w:val="32"/>
          <w:u w:val="single"/>
        </w:rPr>
        <w:t>：</w:t>
      </w:r>
      <w:r>
        <w:rPr>
          <w:rFonts w:hint="eastAsia" w:ascii="方正书宋_GBK" w:hAnsi="方正书宋_GBK" w:eastAsia="方正书宋_GBK" w:cs="方正书宋_GBK"/>
          <w:kern w:val="2"/>
          <w:sz w:val="22"/>
          <w:szCs w:val="22"/>
          <w:lang w:val="en-US" w:eastAsia="zh-CN" w:bidi="ar-SA"/>
        </w:rPr>
      </w:r>
    </w:p>
    <w:p>
      <w:pPr>
        <w:keepNext w:val="0"/>
        <w:keepLines w:val="0"/>
        <w:pageBreakBefore w:val="0"/>
        <w:kinsoku/>
        <w:wordWrap/>
        <w:overflowPunct/>
        <w:topLinePunct w:val="0"/>
        <w:autoSpaceDE/>
        <w:autoSpaceDN/>
        <w:bidi w:val="0"/>
        <w:adjustRightInd/>
        <w:spacing w:line="420" w:lineRule="exact"/>
        <w:ind w:firstLine="660" w:firstLineChars="3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身份证号码：</w:t>
      </w:r>
      <w:r>
        <w:rPr>
          <w:rFonts w:hint="eastAsia" w:ascii="仿宋_GB2312" w:hAnsi="仿宋_GB2312" w:eastAsia="仿宋_GB2312" w:cs="仿宋_GB2312"/>
          <w:sz w:val="32"/>
          <w:szCs w:val="32"/>
          <w:u w:val="single"/>
        </w:rPr>
        <w:t>{身份证号码}</w:t>
      </w:r>
    </w:p>
    <w:p>
      <w:pPr>
        <w:keepNext w:val="0"/>
        <w:keepLines w:val="0"/>
        <w:pageBreakBefore w:val="0"/>
        <w:kinsoku/>
        <w:wordWrap/>
        <w:overflowPunct/>
        <w:topLinePunct w:val="0"/>
        <w:autoSpaceDE/>
        <w:autoSpaceDN/>
        <w:bidi w:val="0"/>
        <w:adjustRightInd/>
        <w:spacing w:line="420" w:lineRule="exact"/>
        <w:ind w:firstLine="660" w:firstLineChars="3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通信地址：</w:t>
      </w:r>
      <w:r>
        <w:rPr>
          <w:rFonts w:ascii="仿宋_GB2312" w:hAnsi="仿宋_GB2312" w:eastAsia="仿宋_GB2312" w:cs="仿宋_GB2312"/>
          <w:sz w:val="32"/>
          <w:szCs w:val="32"/>
          <w:u w:val="single"/>
        </w:rPr>
        <w:t>{通信地址</w:t>
      </w:r>
      <w:r>
        <w:rPr>
          <w:rFonts w:hint="eastAsia" w:ascii="仿宋_GB2312" w:hAnsi="仿宋_GB2312" w:eastAsia="仿宋_GB2312" w:cs="仿宋_GB2312"/>
          <w:sz w:val="32"/>
          <w:szCs w:val="32"/>
          <w:u w:val="single"/>
        </w:rPr>
        <w:t>}</w:t>
      </w:r>
      <w:r>
        <w:rPr>
          <w:rFonts w:ascii="仿宋_GB2312" w:hAnsi="仿宋_GB2312" w:eastAsia="仿宋_GB2312" w:cs="仿宋_GB2312"/>
          <w:sz w:val="32"/>
          <w:szCs w:val="32"/>
          <w:u w:val="single"/>
        </w:rPr>
      </w:r>
    </w:p>
    <w:p>
      <w:pPr>
        <w:keepNext w:val="0"/>
        <w:keepLines w:val="0"/>
        <w:pageBreakBefore w:val="0"/>
        <w:kinsoku/>
        <w:wordWrap/>
        <w:overflowPunct/>
        <w:topLinePunct w:val="0"/>
        <w:autoSpaceDE/>
        <w:autoSpaceDN/>
        <w:bidi w:val="0"/>
        <w:adjustRightInd/>
        <w:spacing w:line="420" w:lineRule="exact"/>
        <w:ind w:firstLine="660" w:firstLineChars="3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联系电话：</w:t>
      </w:r>
      <w:r>
        <w:rPr>
          <w:rFonts w:ascii="仿宋_GB2312" w:hAnsi="仿宋_GB2312" w:eastAsia="仿宋_GB2312" w:cs="仿宋_GB2312"/>
          <w:sz w:val="32"/>
          <w:szCs w:val="32"/>
          <w:u w:val="single"/>
        </w:rPr>
        <w:t>{联系电话}</w:t>
      </w:r>
      <w:r>
        <w:rPr>
          <w:rFonts w:hint="eastAsia" w:ascii="仿宋_GB2312" w:hAnsi="仿宋_GB2312" w:eastAsia="仿宋_GB2312" w:cs="仿宋_GB2312"/>
          <w:sz w:val="32"/>
          <w:szCs w:val="32"/>
          <w:u w:val="single"/>
        </w:rPr>
      </w:r>
      <w:r>
        <w:rPr>
          <w:rFonts w:ascii="仿宋_GB2312" w:hAnsi="仿宋_GB2312" w:eastAsia="仿宋_GB2312" w:cs="仿宋_GB2312"/>
          <w:sz w:val="32"/>
          <w:szCs w:val="32"/>
          <w:u w:val="single"/>
        </w:rPr>
      </w:r>
      <w:r>
        <w:rPr>
          <w:rFonts w:hint="eastAsia" w:ascii="仿宋_GB2312" w:hAnsi="仿宋_GB2312" w:eastAsia="仿宋_GB2312" w:cs="仿宋_GB2312"/>
          <w:sz w:val="32"/>
          <w:szCs w:val="32"/>
          <w:u w:val="single"/>
        </w:rPr>
      </w:r>
      <w:r>
        <w:rPr>
          <w:rFonts w:ascii="仿宋_GB2312" w:hAnsi="仿宋_GB2312" w:eastAsia="仿宋_GB2312" w:cs="仿宋_GB2312"/>
          <w:sz w:val="32"/>
          <w:szCs w:val="32"/>
          <w:u w:val="single"/>
        </w:rPr>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3.双方指定的联系人、项目负责人无权修改合同条款。双方可以通过邮寄、短信、微信方式向对方发送通知、文件。</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乙方项目负责人及联系方式变更的，应当提前</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{提前天数}    天告知甲方。若乙方擅自更换联系人及联系方式，乙方应承担违约责任。</w:t>
      </w:r>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bookmarkStart w:id="86" w:name="_Toc18311"/>
      <w:bookmarkStart w:id="87" w:name="_Toc14119"/>
      <w:bookmarkStart w:id="88" w:name="_Toc14818"/>
      <w:bookmarkStart w:id="89" w:name="_Toc23444"/>
      <w:bookmarkStart w:id="90" w:name="_Toc19257"/>
      <w:bookmarkStart w:id="91" w:name="_Toc27526"/>
      <w:bookmarkStart w:id="92" w:name="_Toc14183"/>
      <w:bookmarkStart w:id="93" w:name="_Toc32484"/>
      <w:bookmarkStart w:id="94" w:name="_Toc15018"/>
      <w:bookmarkStart w:id="95" w:name="_Toc5563"/>
      <w:bookmarkStart w:id="96" w:name="_Toc11639"/>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r>
        <w:rPr>
          <w:rFonts w:hint="eastAsia" w:ascii="方正黑体_GBK" w:hAnsi="方正黑体_GBK" w:eastAsia="方正黑体_GBK" w:cs="方正黑体_GBK"/>
          <w:kern w:val="2"/>
          <w:sz w:val="28"/>
          <w:szCs w:val="28"/>
          <w:lang w:val="en-US" w:eastAsia="zh-CN" w:bidi="ar-SA"/>
        </w:rPr>
        <w:t xml:space="preserve">第四章 </w:t>
      </w:r>
      <w:bookmarkStart w:id="97" w:name="_Toc14326"/>
      <w:bookmarkStart w:id="98" w:name="_Toc31298"/>
      <w:bookmarkStart w:id="99" w:name="_Toc4196"/>
      <w:bookmarkStart w:id="100" w:name="_Toc12336"/>
      <w:bookmarkStart w:id="101" w:name="_Toc20380"/>
      <w:r>
        <w:rPr>
          <w:rFonts w:hint="eastAsia" w:ascii="方正黑体_GBK" w:hAnsi="方正黑体_GBK" w:eastAsia="方正黑体_GBK" w:cs="方正黑体_GBK"/>
          <w:kern w:val="2"/>
          <w:sz w:val="28"/>
          <w:szCs w:val="28"/>
          <w:lang w:val="en-US" w:eastAsia="zh-CN" w:bidi="ar-SA"/>
        </w:rPr>
        <w:t xml:space="preserve"> 具体实施单位</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第五条 具体实施单位</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具体实施单位包含{加装电梯设计单位}、{加装电梯施工单位}、{电梯安装单位}。各具体实施单位应具有法定资质，具体要求如下：</w:t>
      </w:r>
    </w:p>
    <w:p>
      <w:pPr>
        <w:keepNext w:val="0"/>
        <w:keepLines w:val="0"/>
        <w:pageBreakBefore w:val="0"/>
        <w:kinsoku/>
        <w:wordWrap/>
        <w:overflowPunct/>
        <w:topLinePunct w:val="0"/>
        <w:autoSpaceDE/>
        <w:autoSpaceDN/>
        <w:bidi w:val="0"/>
        <w:adjustRightInd/>
        <w:spacing w:line="420" w:lineRule="exact"/>
        <w:ind w:firstLine="442"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b/>
          <w:bCs/>
          <w:kern w:val="2"/>
          <w:sz w:val="22"/>
          <w:szCs w:val="22"/>
          <w:lang w:val="en-US" w:eastAsia="zh-CN" w:bidi="ar-SA"/>
        </w:rPr>
        <w:t>（一）</w:t>
      </w:r>
      <w:r>
        <w:rPr>
          <w:rFonts w:hint="eastAsia" w:ascii="方正书宋_GBK" w:hAnsi="方正书宋_GBK" w:eastAsia="方正书宋_GBK" w:cs="方正书宋_GBK"/>
          <w:kern w:val="2"/>
          <w:sz w:val="22"/>
          <w:szCs w:val="22"/>
          <w:lang w:val="en-US" w:eastAsia="zh-CN" w:bidi="ar-SA"/>
        </w:rPr>
        <w:t>加装电梯设计单位</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1. 单位名称</w:t>
      </w:r>
      <w:r>
        <w:rPr>
          <w:rFonts w:hint="eastAsia" w:ascii="仿宋_GB2312" w:hAnsi="仿宋_GB2312" w:eastAsia="仿宋_GB2312" w:cs="仿宋_GB2312"/>
          <w:sz w:val="32"/>
          <w:szCs w:val="32"/>
          <w:u w:val="single"/>
        </w:rPr>
        <w:t>：{单位名称}</w:t>
      </w:r>
      <w:r>
        <w:rPr>
          <w:rFonts w:hint="eastAsia" w:ascii="仿宋_GB2312" w:hAnsi="仿宋_GB2312" w:eastAsia="仿宋_GB2312" w:cs="仿宋_GB2312"/>
          <w:sz w:val="32"/>
          <w:szCs w:val="32"/>
        </w:rPr>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2.资质及等级：{{资质类型}}{等级}</w:t>
      </w:r>
      <w:r>
        <w:rPr>
          <w:rFonts w:hint="eastAsia" w:ascii="仿宋_GB2312" w:hAnsi="仿宋_GB2312" w:eastAsia="仿宋_GB2312" w:cs="仿宋_GB2312"/>
          <w:sz w:val="32"/>
          <w:szCs w:val="32"/>
          <w:u w:val="single"/>
        </w:rPr>
      </w:r>
      <w:r>
        <w:rPr>
          <w:rFonts w:hint="eastAsia" w:ascii="方正书宋_GBK" w:hAnsi="方正书宋_GBK" w:eastAsia="方正书宋_GBK" w:cs="方正书宋_GBK"/>
          <w:kern w:val="2"/>
          <w:sz w:val="22"/>
          <w:szCs w:val="22"/>
          <w:lang w:val="en-US" w:eastAsia="zh-CN" w:bidi="ar-SA"/>
        </w:rPr>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3.设计要求：按照《管理办法》的要求制定初步方案、设计方案和施工图设计文件，编制时应符合建筑设计、结构安全、特种设备和消防安全等相关规范标准的要求。施工图设计文件应当经具有法定资质的{第三方图审机构}审核并出具{审核意见}。</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4.其他：施工图设计文件经图审后，甲方提出重新修改的，{能否修改}，费用由{甲方/乙方}承担。如选择{能}，乙方进行重新修改的，须依法重新图审并报经区、县（市）住建局批准。</w:t>
      </w:r>
    </w:p>
    <w:p>
      <w:pPr>
        <w:keepNext w:val="0"/>
        <w:keepLines w:val="0"/>
        <w:pageBreakBefore w:val="0"/>
        <w:kinsoku/>
        <w:wordWrap/>
        <w:overflowPunct/>
        <w:topLinePunct w:val="0"/>
        <w:autoSpaceDE/>
        <w:autoSpaceDN/>
        <w:bidi w:val="0"/>
        <w:adjustRightInd/>
        <w:spacing w:line="420" w:lineRule="exact"/>
        <w:ind w:firstLine="442"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b/>
          <w:bCs/>
          <w:kern w:val="2"/>
          <w:sz w:val="22"/>
          <w:szCs w:val="22"/>
          <w:lang w:val="en-US" w:eastAsia="zh-CN" w:bidi="ar-SA"/>
        </w:rPr>
        <w:t>（二）</w:t>
      </w:r>
      <w:r>
        <w:rPr>
          <w:rFonts w:hint="eastAsia" w:ascii="方正书宋_GBK" w:hAnsi="方正书宋_GBK" w:eastAsia="方正书宋_GBK" w:cs="方正书宋_GBK"/>
          <w:kern w:val="2"/>
          <w:sz w:val="22"/>
          <w:szCs w:val="22"/>
          <w:lang w:val="en-US" w:eastAsia="zh-CN" w:bidi="ar-SA"/>
        </w:rPr>
        <w:t>加装电梯施工单位</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1. 单位名称</w:t>
      </w:r>
      <w:r>
        <w:rPr>
          <w:rFonts w:hint="eastAsia" w:ascii="仿宋_GB2312" w:hAnsi="仿宋_GB2312" w:eastAsia="仿宋_GB2312" w:cs="仿宋_GB2312"/>
          <w:sz w:val="32"/>
          <w:szCs w:val="32"/>
          <w:u w:val="single"/>
        </w:rPr>
        <w:t>：{单位名称}</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2.资质及等级：{{资质类型}}</w:t>
      </w:r>
    </w:p>
    <w:p>
      <w:pPr>
        <w:keepNext w:val="0"/>
        <w:keepLines w:val="0"/>
        <w:pageBreakBefore w:val="0"/>
        <w:kinsoku/>
        <w:wordWrap/>
        <w:overflowPunct/>
        <w:topLinePunct w:val="0"/>
        <w:autoSpaceDE/>
        <w:autoSpaceDN/>
        <w:bidi w:val="0"/>
        <w:adjustRightInd/>
        <w:spacing w:line="420" w:lineRule="exact"/>
        <w:ind w:firstLine="0" w:firstLineChars="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【特级】【一级】【二级】【三级】【其他</w:t>
      </w:r>
      <w:r>
        <w:rPr>
          <w:rFonts w:hint="eastAsia" w:ascii="仿宋_GB2312" w:hAnsi="仿宋_GB2312" w:eastAsia="仿宋_GB2312" w:cs="仿宋_GB2312"/>
          <w:sz w:val="32"/>
          <w:szCs w:val="32"/>
          <w:u w:val="single"/>
        </w:rPr>
        <w:t>{类别}】</w:t>
      </w:r>
      <w:r>
        <w:rPr>
          <w:rFonts w:hint="eastAsia" w:ascii="方正书宋_GBK" w:hAnsi="方正书宋_GBK" w:eastAsia="方正书宋_GBK" w:cs="方正书宋_GBK"/>
          <w:kern w:val="2"/>
          <w:sz w:val="22"/>
          <w:szCs w:val="22"/>
          <w:lang w:val="en-US" w:eastAsia="zh-CN" w:bidi="ar-SA"/>
        </w:rPr>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3.施工要求：{施工单位应当按照施工图设计文件施工，并对施工现场的质量安全、文明施工负责。工程完工后应通过甲方、设计、施工、监理单位和电梯安装单位的竣工验收。}</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4.其他：施工过程中涉及设计变更的，需出具设计变更联系单，并经{甲方}同意后，方可变更。涉及尺寸、位置、结构、载重等内容出现设计重大变更的，需重新公示、图审并协助{甲方}报经区、县（市）住建局批准。</w:t>
      </w:r>
    </w:p>
    <w:p>
      <w:pPr>
        <w:keepNext w:val="0"/>
        <w:keepLines w:val="0"/>
        <w:pageBreakBefore w:val="0"/>
        <w:kinsoku/>
        <w:wordWrap/>
        <w:overflowPunct/>
        <w:topLinePunct w:val="0"/>
        <w:autoSpaceDE/>
        <w:autoSpaceDN/>
        <w:bidi w:val="0"/>
        <w:adjustRightInd/>
        <w:spacing w:line="420" w:lineRule="exact"/>
        <w:ind w:firstLine="442"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b/>
          <w:bCs/>
          <w:kern w:val="2"/>
          <w:sz w:val="22"/>
          <w:szCs w:val="22"/>
          <w:lang w:val="en-US" w:eastAsia="zh-CN" w:bidi="ar-SA"/>
        </w:rPr>
        <w:t>（三）</w:t>
      </w:r>
      <w:r>
        <w:rPr>
          <w:rFonts w:hint="eastAsia" w:ascii="方正书宋_GBK" w:hAnsi="方正书宋_GBK" w:eastAsia="方正书宋_GBK" w:cs="方正书宋_GBK"/>
          <w:kern w:val="2"/>
          <w:sz w:val="22"/>
          <w:szCs w:val="22"/>
          <w:lang w:val="en-US" w:eastAsia="zh-CN" w:bidi="ar-SA"/>
        </w:rPr>
        <w:t>电梯安装单位</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1. 单位名称</w:t>
      </w:r>
      <w:r>
        <w:rPr>
          <w:rFonts w:hint="eastAsia" w:ascii="仿宋_GB2312" w:hAnsi="仿宋_GB2312" w:eastAsia="仿宋_GB2312" w:cs="仿宋_GB2312"/>
          <w:sz w:val="32"/>
          <w:szCs w:val="32"/>
          <w:u w:val="single"/>
        </w:rPr>
        <w:t>： {单位名称}</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2.许可类别：</w:t>
      </w:r>
      <w:r>
        <w:rPr>
          <w:rFonts w:hint="eastAsia" w:ascii="仿宋_GB2312" w:hAnsi="仿宋_GB2312" w:eastAsia="仿宋_GB2312" w:cs="仿宋_GB2312"/>
          <w:sz w:val="32"/>
          <w:szCs w:val="32"/>
        </w:rPr>
        <w:t>{</w:t>
      </w:r>
      <w:r>
        <w:rPr>
          <w:rFonts w:hint="eastAsia" w:ascii="方正书宋_GBK" w:hAnsi="方正书宋_GBK" w:eastAsia="方正书宋_GBK" w:cs="方正书宋_GBK"/>
          <w:kern w:val="2"/>
          <w:sz w:val="22"/>
          <w:szCs w:val="22"/>
          <w:lang w:val="en-US" w:eastAsia="zh-CN" w:bidi="ar-SA"/>
        </w:rPr>
        <w:t>许可类别}</w:t>
      </w:r>
      <w:r>
        <w:rPr>
          <w:rFonts w:hint="eastAsia" w:ascii="仿宋_GB2312" w:hAnsi="仿宋_GB2312" w:eastAsia="仿宋_GB2312" w:cs="仿宋_GB2312"/>
          <w:sz w:val="32"/>
          <w:szCs w:val="32"/>
        </w:rPr>
      </w:r>
    </w:p>
    <w:p>
      <w:pPr>
        <w:keepNext w:val="0"/>
        <w:keepLines w:val="0"/>
        <w:pageBreakBefore w:val="0"/>
        <w:kinsoku/>
        <w:wordWrap/>
        <w:overflowPunct/>
        <w:topLinePunct w:val="0"/>
        <w:autoSpaceDE/>
        <w:autoSpaceDN/>
        <w:bidi w:val="0"/>
        <w:adjustRightInd/>
        <w:spacing w:line="42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电梯许</w:t>
      </w:r>
      <w:r>
        <w:rPr>
          <w:rFonts w:hint="eastAsia" w:ascii="方正书宋_GBK" w:hAnsi="方正书宋_GBK" w:eastAsia="方正书宋_GBK" w:cs="方正书宋_GBK"/>
          <w:kern w:val="2"/>
          <w:sz w:val="22"/>
          <w:szCs w:val="22"/>
          <w:lang w:val="en-US" w:eastAsia="zh-CN" w:bidi="ar-SA"/>
        </w:rPr>
        <w:t>可参数级别：{{参数级别1}} {{参数级别</w:t>
      </w:r>
      <w:r>
        <w:rPr>
          <w:rFonts w:hint="eastAsia" w:ascii="仿宋_GB2312" w:hAnsi="仿宋_GB2312" w:eastAsia="仿宋_GB2312" w:cs="仿宋_GB2312"/>
          <w:sz w:val="32"/>
          <w:szCs w:val="32"/>
        </w:rPr>
        <w:t>2}} {{参数级别3}}</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3.设备及安装要求：{电梯安装要求}电梯的安装应当由电梯制造单位或者其委托的具有法定资质的单位实施，并应当符合特种设备法律法规及相关规范标准的规定；电梯安装单位应当在安装施工前将拟进行的电梯安装情况书面告知{市市场监督管理部门}，并依法向具有法定资质的特种设备检验机构申请监督检验，并通过检验。</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b/>
          <w:bCs/>
          <w:sz w:val="32"/>
          <w:szCs w:val="32"/>
          <w:u w:val="single"/>
        </w:rPr>
      </w:pPr>
      <w:r>
        <w:rPr>
          <w:rFonts w:hint="eastAsia" w:ascii="方正书宋_GBK" w:hAnsi="方正书宋_GBK" w:eastAsia="方正书宋_GBK" w:cs="方正书宋_GBK"/>
          <w:kern w:val="2"/>
          <w:sz w:val="22"/>
          <w:szCs w:val="22"/>
          <w:lang w:val="en-US" w:eastAsia="zh-CN" w:bidi="ar-SA"/>
        </w:rPr>
        <w:t>4.其他：</w:t>
      </w:r>
      <w:r>
        <w:rPr>
          <w:rFonts w:hint="eastAsia" w:ascii="仿宋_GB2312" w:hAnsi="仿宋_GB2312" w:eastAsia="仿宋_GB2312" w:cs="仿宋_GB2312"/>
          <w:sz w:val="32"/>
          <w:szCs w:val="32"/>
          <w:u w:val="single"/>
        </w:rPr>
        <w:t>{内</w:t>
      </w:r>
      <w:r>
        <w:rPr>
          <w:rFonts w:hint="eastAsia" w:ascii="仿宋_GB2312" w:hAnsi="仿宋_GB2312" w:eastAsia="仿宋_GB2312" w:cs="仿宋_GB2312"/>
          <w:b/>
          <w:bCs/>
          <w:sz w:val="32"/>
          <w:szCs w:val="32"/>
          <w:u w:val="single"/>
        </w:rPr>
        <w:t>容}</w:t>
      </w:r>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bookmarkStart w:id="102" w:name="_Toc2679"/>
      <w:bookmarkStart w:id="103" w:name="_Toc29728"/>
      <w:bookmarkStart w:id="104" w:name="_Toc28524"/>
      <w:bookmarkStart w:id="105" w:name="_Toc9375"/>
      <w:bookmarkStart w:id="106" w:name="_Toc2071"/>
      <w:bookmarkStart w:id="107" w:name="_Toc13921"/>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r>
        <w:rPr>
          <w:rFonts w:hint="eastAsia" w:ascii="方正黑体_GBK" w:hAnsi="方正黑体_GBK" w:eastAsia="方正黑体_GBK" w:cs="方正黑体_GBK"/>
          <w:kern w:val="2"/>
          <w:sz w:val="28"/>
          <w:szCs w:val="28"/>
          <w:lang w:val="en-US" w:eastAsia="zh-CN" w:bidi="ar-SA"/>
        </w:rPr>
        <w:t>第五章  {委</w:t>
      </w:r>
      <w:bookmarkEnd w:id="102"/>
      <w:bookmarkEnd w:id="103"/>
      <w:bookmarkEnd w:id="104"/>
      <w:bookmarkEnd w:id="105"/>
      <w:bookmarkEnd w:id="106"/>
      <w:bookmarkStart w:id="108" w:name="_Toc24194"/>
      <w:bookmarkStart w:id="109" w:name="_Toc18984"/>
      <w:bookmarkStart w:id="110" w:name="_Toc2019"/>
      <w:bookmarkStart w:id="111" w:name="_Toc4689"/>
      <w:bookmarkStart w:id="112" w:name="_Toc490"/>
      <w:bookmarkStart w:id="113" w:name="_Toc5484"/>
      <w:bookmarkStart w:id="114" w:name="_Toc14475"/>
      <w:bookmarkStart w:id="115" w:name="_Toc10840"/>
      <w:bookmarkStart w:id="116" w:name="_Toc6310"/>
      <w:bookmarkStart w:id="117" w:name="_Toc12763"/>
      <w:bookmarkStart w:id="118" w:name="_Toc12673"/>
      <w:bookmarkStart w:id="119" w:name="_Toc17410"/>
      <w:bookmarkStart w:id="120" w:name="_Toc4084"/>
      <w:bookmarkStart w:id="121" w:name="_Toc16694"/>
      <w:bookmarkStart w:id="122" w:name="_Toc26251"/>
      <w:r>
        <w:rPr>
          <w:rFonts w:hint="eastAsia" w:ascii="方正黑体_GBK" w:hAnsi="方正黑体_GBK" w:eastAsia="方正黑体_GBK" w:cs="方正黑体_GBK"/>
          <w:kern w:val="2"/>
          <w:sz w:val="28"/>
          <w:szCs w:val="28"/>
          <w:lang w:val="en-US" w:eastAsia="zh-CN" w:bidi="ar-SA"/>
        </w:rPr>
        <w:t>托服务费用}</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第六条 合同价款</w:t>
      </w:r>
    </w:p>
    <w:p>
      <w:pPr>
        <w:keepNext w:val="0"/>
        <w:keepLines w:val="0"/>
        <w:pageBreakBefore w:val="0"/>
        <w:kinsoku/>
        <w:wordWrap w:val="0"/>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本合同价款与委托服务范围相对应，共计人民币（含税）{</w:t>
      </w:r>
      <w:r>
        <w:rPr>
          <w:rFonts w:hint="eastAsia" w:ascii="仿宋_GB2312" w:hAnsi="仿宋_GB2312" w:eastAsia="仿宋_GB2312" w:cs="仿宋_GB2312"/>
          <w:sz w:val="32"/>
          <w:szCs w:val="32"/>
          <w:u w:val="single"/>
        </w:rPr>
        <w:t>合</w:t>
      </w:r>
      <w:r>
        <w:rPr>
          <w:rFonts w:hint="eastAsia" w:ascii="仿宋_GB2312" w:hAnsi="仿宋_GB2312" w:eastAsia="仿宋_GB2312" w:cs="仿宋_GB2312"/>
          <w:sz w:val="32"/>
          <w:szCs w:val="32"/>
          <w:u w:val="single"/>
          <w:lang w:val="en-US" w:eastAsia="zh-CN"/>
        </w:rPr>
        <w:t>同金额}</w:t>
      </w:r>
      <w:r>
        <w:rPr>
          <w:rFonts w:hint="eastAsia" w:ascii="方正书宋_GBK" w:hAnsi="方正书宋_GBK" w:eastAsia="方正书宋_GBK" w:cs="方正书宋_GBK"/>
          <w:kern w:val="2"/>
          <w:sz w:val="22"/>
          <w:szCs w:val="22"/>
          <w:lang w:val="en-US" w:eastAsia="zh-CN" w:bidi="ar-SA"/>
        </w:rPr>
        <w:t>元，（大写{</w:t>
      </w:r>
      <w:r>
        <w:rPr>
          <w:rFonts w:hint="eastAsia" w:ascii="方正书宋_GBK" w:hAnsi="方正书宋_GBK" w:eastAsia="方正书宋_GBK" w:cs="方正书宋_GBK"/>
          <w:kern w:val="2"/>
          <w:sz w:val="22"/>
          <w:szCs w:val="22"/>
          <w:u w:val="single"/>
          <w:lang w:val="en-US" w:eastAsia="zh-CN" w:bidi="ar-SA"/>
        </w:rPr>
        <w:t>大写金额</w:t>
      </w:r>
      <w:r>
        <w:rPr>
          <w:rFonts w:hint="eastAsia" w:ascii="方正书宋_GBK" w:hAnsi="方正书宋_GBK" w:eastAsia="方正书宋_GBK" w:cs="方正书宋_GBK"/>
          <w:kern w:val="2"/>
          <w:sz w:val="22"/>
          <w:szCs w:val="22"/>
          <w:lang w:val="en-US" w:eastAsia="zh-CN" w:bidi="ar-SA"/>
        </w:rPr>
        <w:t>}拾</w:t>
      </w:r>
      <w:r>
        <w:rPr>
          <w:rFonts w:hint="eastAsia" w:ascii="仿宋_GB2312" w:hAnsi="仿宋_GB2312" w:eastAsia="仿宋_GB2312" w:cs="仿宋_GB2312"/>
          <w:sz w:val="32"/>
          <w:szCs w:val="32"/>
          <w:u w:val="single"/>
        </w:rPr>
        <w:t>{万}</w:t>
      </w:r>
      <w:r>
        <w:rPr>
          <w:rFonts w:hint="eastAsia" w:ascii="方正书宋_GBK" w:hAnsi="方正书宋_GBK" w:eastAsia="方正书宋_GBK" w:cs="方正书宋_GBK"/>
          <w:kern w:val="2"/>
          <w:sz w:val="22"/>
          <w:szCs w:val="22"/>
          <w:lang w:val="en-US" w:eastAsia="zh-CN" w:bidi="ar-SA"/>
        </w:rPr>
        <w:t>万</w:t>
      </w:r>
      <w:r>
        <w:rPr>
          <w:rFonts w:hint="eastAsia" w:ascii="方正书宋_GBK" w:hAnsi="方正书宋_GBK" w:eastAsia="方正书宋_GBK" w:cs="方正书宋_GBK"/>
          <w:kern w:val="2"/>
          <w:sz w:val="22"/>
          <w:szCs w:val="22"/>
          <w:u w:val="single"/>
          <w:lang w:val="en-US" w:eastAsia="zh-CN" w:bidi="ar-SA"/>
        </w:rPr>
        <w:t>{仟}仟</w:t>
      </w:r>
      <w:r>
        <w:rPr>
          <w:rFonts w:hint="eastAsia" w:ascii="方正书宋_GBK" w:hAnsi="方正书宋_GBK" w:eastAsia="方正书宋_GBK" w:cs="方正书宋_GBK"/>
          <w:kern w:val="2"/>
          <w:sz w:val="22"/>
          <w:szCs w:val="22"/>
          <w:lang w:val="en-US" w:eastAsia="zh-CN" w:bidi="ar-SA"/>
        </w:rPr>
        <w:t>{佰</w:t>
      </w:r>
      <w:r>
        <w:rPr>
          <w:rFonts w:hint="eastAsia" w:ascii="方正书宋_GBK" w:hAnsi="方正书宋_GBK" w:eastAsia="方正书宋_GBK" w:cs="方正书宋_GBK"/>
          <w:kern w:val="2"/>
          <w:sz w:val="22"/>
          <w:szCs w:val="22"/>
          <w:u w:val="single"/>
          <w:lang w:val="en-US" w:eastAsia="zh-CN" w:bidi="ar-SA"/>
        </w:rPr>
        <w:t>}佰{</w:t>
      </w:r>
      <w:r>
        <w:rPr>
          <w:rFonts w:hint="eastAsia" w:ascii="方正书宋_GBK" w:hAnsi="方正书宋_GBK" w:eastAsia="方正书宋_GBK" w:cs="方正书宋_GBK"/>
          <w:kern w:val="2"/>
          <w:sz w:val="22"/>
          <w:szCs w:val="22"/>
          <w:lang w:val="en-US" w:eastAsia="zh-CN" w:bidi="ar-SA"/>
        </w:rPr>
        <w:t>拾</w:t>
      </w:r>
      <w:r>
        <w:rPr>
          <w:rFonts w:hint="eastAsia" w:ascii="方正书宋_GBK" w:hAnsi="方正书宋_GBK" w:eastAsia="方正书宋_GBK" w:cs="方正书宋_GBK"/>
          <w:kern w:val="2"/>
          <w:sz w:val="22"/>
          <w:szCs w:val="22"/>
          <w:u w:val="single"/>
          <w:lang w:val="en-US" w:eastAsia="zh-CN" w:bidi="ar-SA"/>
        </w:rPr>
        <w:t>}拾{元</w:t>
      </w:r>
      <w:r>
        <w:rPr>
          <w:rFonts w:hint="eastAsia" w:ascii="方正书宋_GBK" w:hAnsi="方正书宋_GBK" w:eastAsia="方正书宋_GBK" w:cs="方正书宋_GBK"/>
          <w:kern w:val="2"/>
          <w:sz w:val="22"/>
          <w:szCs w:val="22"/>
          <w:lang w:val="en-US" w:eastAsia="zh-CN" w:bidi="ar-SA"/>
        </w:rPr>
        <w:t>整</w:t>
      </w:r>
      <w:r>
        <w:rPr>
          <w:rFonts w:hint="eastAsia" w:ascii="方正书宋_GBK" w:hAnsi="方正书宋_GBK" w:eastAsia="方正书宋_GBK" w:cs="方正书宋_GBK"/>
          <w:kern w:val="2"/>
          <w:sz w:val="22"/>
          <w:szCs w:val="22"/>
          <w:u w:val="single"/>
          <w:lang w:val="en-US" w:eastAsia="zh-CN" w:bidi="ar-SA"/>
        </w:rPr>
        <w:t>}元整）。合同</w:t>
      </w:r>
      <w:r>
        <w:rPr>
          <w:rFonts w:hint="eastAsia" w:ascii="方正书宋_GBK" w:hAnsi="方正书宋_GBK" w:eastAsia="方正书宋_GBK" w:cs="方正书宋_GBK"/>
          <w:kern w:val="2"/>
          <w:sz w:val="22"/>
          <w:szCs w:val="22"/>
          <w:lang w:val="en-US" w:eastAsia="zh-CN" w:bidi="ar-SA"/>
        </w:rPr>
        <w:t>价格形式为总价合同。</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乙方应支付根据法律规定或合同约定应由其支付的各项税费。</w:t>
      </w:r>
    </w:p>
    <w:p>
      <w:pPr>
        <w:keepNext w:val="0"/>
        <w:keepLines w:val="0"/>
        <w:pageBreakBefore w:val="0"/>
        <w:kinsoku/>
        <w:wordWrap/>
        <w:overflowPunct/>
        <w:topLinePunct w:val="0"/>
        <w:autoSpaceDE/>
        <w:autoSpaceDN/>
        <w:bidi w:val="0"/>
        <w:adjustRightInd/>
        <w:spacing w:line="420" w:lineRule="exact"/>
        <w:ind w:firstLine="482" w:firstLineChars="200"/>
        <w:textAlignment w:val="auto"/>
        <w:outlineLvl w:val="1"/>
        <w:rPr>
          <w:rFonts w:ascii="仿宋_GB2312" w:hAnsi="仿宋_GB2312" w:eastAsia="仿宋_GB2312" w:cs="仿宋_GB2312"/>
          <w:sz w:val="32"/>
          <w:szCs w:val="32"/>
        </w:rPr>
      </w:pPr>
      <w:r>
        <w:rPr>
          <w:rFonts w:hint="eastAsia" w:ascii="方正小标宋_GBK" w:hAnsi="方正小标宋_GBK" w:eastAsia="方正小标宋_GBK" w:cs="方正小标宋_GBK"/>
          <w:b/>
          <w:bCs/>
          <w:kern w:val="2"/>
          <w:sz w:val="24"/>
          <w:szCs w:val="24"/>
          <w:lang w:val="en-US" w:eastAsia="zh-CN" w:bidi="ar-SA"/>
        </w:rPr>
        <w:t>第七条  {委托服务费用组</w:t>
      </w:r>
      <w:r>
        <w:rPr>
          <w:rFonts w:hint="eastAsia" w:ascii="方正书宋_GBK" w:hAnsi="方正书宋_GBK" w:eastAsia="方正书宋_GBK" w:cs="方正书宋_GBK"/>
          <w:kern w:val="2"/>
          <w:sz w:val="22"/>
          <w:szCs w:val="22"/>
          <w:lang w:val="en-US" w:eastAsia="zh-CN" w:bidi="ar-SA"/>
        </w:rPr>
        <w:t>成}（具体技术指标详见附件二）</w:t>
      </w:r>
    </w:p>
    <w:tbl>
      <w:tblPr>
        <w:tblStyle w:val="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1418"/>
        <w:gridCol w:w="2126"/>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085"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b/>
                <w:bCs/>
                <w:sz w:val="18"/>
                <w:szCs w:val="18"/>
              </w:rPr>
            </w:pPr>
            <w:r>
              <w:rPr>
                <w:rFonts w:hint="eastAsia" w:ascii="仿宋_GB2312" w:hAnsi="仿宋_GB2312" w:eastAsia="仿宋_GB2312" w:cs="仿宋_GB2312"/>
                <w:b/>
                <w:bCs/>
                <w:sz w:val="18"/>
                <w:szCs w:val="18"/>
              </w:rPr>
              <w:t>名称</w:t>
            </w:r>
          </w:p>
        </w:tc>
        <w:tc>
          <w:tcPr>
            <w:tcW w:w="3544" w:type="dxa"/>
            <w:gridSpan w:val="2"/>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b/>
                <w:bCs/>
                <w:sz w:val="18"/>
                <w:szCs w:val="18"/>
              </w:rPr>
            </w:pPr>
            <w:r>
              <w:rPr>
                <w:rFonts w:hint="eastAsia" w:ascii="仿宋_GB2312" w:hAnsi="仿宋_GB2312" w:eastAsia="仿宋_GB2312" w:cs="仿宋_GB2312"/>
                <w:b/>
                <w:bCs/>
                <w:sz w:val="18"/>
                <w:szCs w:val="18"/>
              </w:rPr>
              <w:t>内容</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b/>
                <w:bCs/>
                <w:sz w:val="18"/>
                <w:szCs w:val="18"/>
              </w:rPr>
            </w:pPr>
            <w:r>
              <w:rPr>
                <w:rFonts w:hint="eastAsia" w:ascii="仿宋_GB2312" w:hAnsi="仿宋_GB2312" w:eastAsia="仿宋_GB2312" w:cs="仿宋_GB2312"/>
                <w:b/>
                <w:bCs/>
                <w:sz w:val="18"/>
                <w:szCs w:val="18"/>
              </w:rPr>
              <w:t>报价（元）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3085" w:type="dxa"/>
            <w:vMerge w:val="restart"/>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项目设计及报审</w:t>
            </w:r>
          </w:p>
        </w:tc>
        <w:tc>
          <w:tcPr>
            <w:tcW w:w="1418" w:type="dxa"/>
            <w:vMerge w:val="restart"/>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项目设计</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方案及施工图设计</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sz w:val="18"/>
                <w:szCs w:val="18"/>
              </w:rPr>
            </w:pPr>
            <w:r>
              <w:rPr>
                <w:sz w:val="18"/>
                <w:szCs w:val="18"/>
              </w:rPr>
              <w:t>¥</w:t>
            </w:r>
            <w:r>
              <w:rPr>
                <w:rFonts w:hint="eastAsia"/>
                <w:sz w:val="18"/>
                <w:szCs w:val="18"/>
                <w:u w:val="single"/>
              </w:rPr>
              <w:t xml:space="preserve">            </w:t>
            </w:r>
            <w:r>
              <w:rPr>
                <w:rFonts w:hint="eastAsia"/>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3085"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1418"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项目图审</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sz w:val="18"/>
                <w:szCs w:val="18"/>
              </w:rPr>
              <w:t>¥</w:t>
            </w:r>
            <w:r>
              <w:rPr>
                <w:rFonts w:hint="eastAsia"/>
                <w:sz w:val="18"/>
                <w:szCs w:val="18"/>
                <w:u w:val="single"/>
              </w:rPr>
              <w:t xml:space="preserve">            </w:t>
            </w:r>
            <w:r>
              <w:rPr>
                <w:rFonts w:hint="eastAsia"/>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3085"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1418"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项目报审</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准备材料</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sz w:val="18"/>
                <w:szCs w:val="18"/>
              </w:rPr>
              <w:t>¥</w:t>
            </w:r>
            <w:r>
              <w:rPr>
                <w:rFonts w:hint="eastAsia"/>
                <w:sz w:val="18"/>
                <w:szCs w:val="18"/>
                <w:u w:val="single"/>
              </w:rPr>
              <w:t xml:space="preserve">           </w:t>
            </w:r>
            <w:r>
              <w:rPr>
                <w:rFonts w:hint="eastAsia"/>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3085" w:type="dxa"/>
            <w:vMerge w:val="restart"/>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bCs/>
                <w:sz w:val="18"/>
                <w:szCs w:val="18"/>
              </w:rPr>
              <w:t>项目实施验收及存档</w:t>
            </w:r>
          </w:p>
        </w:tc>
        <w:tc>
          <w:tcPr>
            <w:tcW w:w="1418" w:type="dxa"/>
            <w:vMerge w:val="restart"/>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土建及主体结构</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地基基础</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sz w:val="18"/>
                <w:szCs w:val="18"/>
              </w:rPr>
              <w:t>¥</w:t>
            </w:r>
            <w:r>
              <w:rPr>
                <w:rFonts w:hint="eastAsia"/>
                <w:sz w:val="18"/>
                <w:szCs w:val="18"/>
                <w:u w:val="single"/>
              </w:rPr>
              <w:t xml:space="preserve">            </w:t>
            </w:r>
            <w:r>
              <w:rPr>
                <w:rFonts w:hint="eastAsia"/>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085"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bCs/>
                <w:sz w:val="18"/>
                <w:szCs w:val="18"/>
              </w:rPr>
            </w:pPr>
          </w:p>
        </w:tc>
        <w:tc>
          <w:tcPr>
            <w:tcW w:w="1418"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土建基坑</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sz w:val="18"/>
                <w:szCs w:val="18"/>
              </w:rPr>
              <w:t>¥</w:t>
            </w:r>
            <w:r>
              <w:rPr>
                <w:rFonts w:hint="eastAsia"/>
                <w:sz w:val="18"/>
                <w:szCs w:val="18"/>
                <w:u w:val="single"/>
              </w:rPr>
              <w:t xml:space="preserve">            </w:t>
            </w:r>
            <w:r>
              <w:rPr>
                <w:rFonts w:hint="eastAsia"/>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3085"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1418"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井道</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sz w:val="18"/>
                <w:szCs w:val="18"/>
              </w:rPr>
              <w:t>¥</w:t>
            </w:r>
            <w:r>
              <w:rPr>
                <w:rFonts w:hint="eastAsia"/>
                <w:sz w:val="18"/>
                <w:szCs w:val="18"/>
                <w:u w:val="single"/>
              </w:rPr>
              <w:t xml:space="preserve">            </w:t>
            </w:r>
            <w:r>
              <w:rPr>
                <w:rFonts w:hint="eastAsia"/>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4" w:hRule="atLeast"/>
        </w:trPr>
        <w:tc>
          <w:tcPr>
            <w:tcW w:w="3085"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1418"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连廊</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sz w:val="18"/>
                <w:szCs w:val="18"/>
              </w:rPr>
              <w:t>¥</w:t>
            </w:r>
            <w:r>
              <w:rPr>
                <w:rFonts w:hint="eastAsia"/>
                <w:sz w:val="18"/>
                <w:szCs w:val="18"/>
                <w:u w:val="single"/>
              </w:rPr>
              <w:t xml:space="preserve">            </w:t>
            </w:r>
            <w:r>
              <w:rPr>
                <w:rFonts w:hint="eastAsia"/>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3085"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1418" w:type="dxa"/>
            <w:vMerge w:val="restart"/>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设备及安装</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电梯设备</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sz w:val="18"/>
                <w:szCs w:val="18"/>
              </w:rPr>
              <w:t>¥</w:t>
            </w:r>
            <w:r>
              <w:rPr>
                <w:rFonts w:hint="eastAsia"/>
                <w:sz w:val="18"/>
                <w:szCs w:val="18"/>
                <w:u w:val="single"/>
              </w:rPr>
              <w:t xml:space="preserve">            </w:t>
            </w:r>
            <w:r>
              <w:rPr>
                <w:rFonts w:hint="eastAsia"/>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3085"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1418" w:type="dxa"/>
            <w:vMerge w:val="continue"/>
            <w:tcBorders>
              <w:bottom w:val="nil"/>
            </w:tcBorders>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2126" w:type="dxa"/>
            <w:tcBorders>
              <w:bottom w:val="nil"/>
            </w:tcBorders>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电梯安装及检验检测</w:t>
            </w:r>
          </w:p>
        </w:tc>
        <w:tc>
          <w:tcPr>
            <w:tcW w:w="2126" w:type="dxa"/>
            <w:tcBorders>
              <w:bottom w:val="nil"/>
            </w:tcBorders>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sz w:val="18"/>
                <w:szCs w:val="18"/>
              </w:rPr>
              <w:t>¥</w:t>
            </w:r>
            <w:r>
              <w:rPr>
                <w:rFonts w:hint="eastAsia"/>
                <w:sz w:val="18"/>
                <w:szCs w:val="18"/>
                <w:u w:val="single"/>
              </w:rPr>
              <w:t xml:space="preserve">            </w:t>
            </w:r>
            <w:r>
              <w:rPr>
                <w:rFonts w:hint="eastAsia"/>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3085"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1418" w:type="dxa"/>
            <w:tcBorders>
              <w:bottom w:val="nil"/>
            </w:tcBorders>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竣工验收</w:t>
            </w:r>
          </w:p>
        </w:tc>
        <w:tc>
          <w:tcPr>
            <w:tcW w:w="2126" w:type="dxa"/>
            <w:tcBorders>
              <w:bottom w:val="nil"/>
            </w:tcBorders>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2126" w:type="dxa"/>
            <w:tcBorders>
              <w:bottom w:val="nil"/>
            </w:tcBorders>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sz w:val="18"/>
                <w:szCs w:val="18"/>
              </w:rPr>
            </w:pPr>
            <w:r>
              <w:rPr>
                <w:sz w:val="18"/>
                <w:szCs w:val="18"/>
              </w:rPr>
              <w:t>¥</w:t>
            </w:r>
            <w:r>
              <w:rPr>
                <w:rFonts w:hint="eastAsia"/>
                <w:sz w:val="18"/>
                <w:szCs w:val="18"/>
                <w:u w:val="single"/>
              </w:rPr>
              <w:t xml:space="preserve">            </w:t>
            </w:r>
            <w:r>
              <w:rPr>
                <w:rFonts w:hint="eastAsia"/>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3085"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1418" w:type="dxa"/>
            <w:tcBorders>
              <w:bottom w:val="nil"/>
            </w:tcBorders>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资料存档</w:t>
            </w:r>
          </w:p>
        </w:tc>
        <w:tc>
          <w:tcPr>
            <w:tcW w:w="2126" w:type="dxa"/>
            <w:tcBorders>
              <w:bottom w:val="nil"/>
            </w:tcBorders>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2126" w:type="dxa"/>
            <w:tcBorders>
              <w:bottom w:val="nil"/>
            </w:tcBorders>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sz w:val="18"/>
                <w:szCs w:val="18"/>
              </w:rPr>
            </w:pPr>
            <w:r>
              <w:rPr>
                <w:sz w:val="18"/>
                <w:szCs w:val="18"/>
              </w:rPr>
              <w:t>¥</w:t>
            </w:r>
            <w:r>
              <w:rPr>
                <w:rFonts w:hint="eastAsia"/>
                <w:sz w:val="18"/>
                <w:szCs w:val="18"/>
                <w:u w:val="single"/>
              </w:rPr>
              <w:t xml:space="preserve">            </w:t>
            </w:r>
            <w:r>
              <w:rPr>
                <w:rFonts w:hint="eastAsia"/>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30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其他</w:t>
            </w:r>
          </w:p>
        </w:tc>
        <w:tc>
          <w:tcPr>
            <w:tcW w:w="3544"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sz w:val="18"/>
                <w:szCs w:val="18"/>
              </w:rPr>
              <w:t>¥</w:t>
            </w:r>
            <w:r>
              <w:rPr>
                <w:rFonts w:hint="eastAsia"/>
                <w:sz w:val="18"/>
                <w:szCs w:val="18"/>
                <w:u w:val="single"/>
              </w:rPr>
              <w:t xml:space="preserve">            </w:t>
            </w:r>
            <w:r>
              <w:rPr>
                <w:rFonts w:hint="eastAsia"/>
                <w:sz w:val="18"/>
                <w:szCs w:val="18"/>
              </w:rPr>
              <w:t>元</w:t>
            </w:r>
          </w:p>
        </w:tc>
      </w:tr>
    </w:tbl>
    <w:p>
      <w:pPr>
        <w:keepNext w:val="0"/>
        <w:keepLines w:val="0"/>
        <w:pageBreakBefore w:val="0"/>
        <w:kinsoku/>
        <w:wordWrap/>
        <w:overflowPunct/>
        <w:topLinePunct w:val="0"/>
        <w:autoSpaceDE/>
        <w:autoSpaceDN/>
        <w:bidi w:val="0"/>
        <w:adjustRightInd/>
        <w:spacing w:line="420" w:lineRule="exact"/>
        <w:ind w:firstLine="643" w:firstLineChars="200"/>
        <w:textAlignment w:val="auto"/>
        <w:rPr>
          <w:rFonts w:hint="eastAsia" w:ascii="仿宋_GB2312" w:hAnsi="仿宋_GB2312" w:eastAsia="仿宋_GB2312" w:cs="仿宋_GB2312"/>
          <w:b/>
          <w:bCs/>
          <w:sz w:val="32"/>
          <w:szCs w:val="32"/>
        </w:rPr>
      </w:pPr>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第八条 发票类别</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【增值税普通发票】【增值税专用发票】</w:t>
      </w:r>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第九条 {款项支付比例及期限}</w:t>
      </w:r>
    </w:p>
    <w:p>
      <w:pPr>
        <w:keepNext w:val="0"/>
        <w:keepLines w:val="0"/>
        <w:pageBreakBefore w:val="0"/>
        <w:kinsoku/>
        <w:wordWrap w:val="0"/>
        <w:overflowPunct/>
        <w:topLinePunct w:val="0"/>
        <w:autoSpaceDE/>
        <w:autoSpaceDN/>
        <w:bidi w:val="0"/>
        <w:adjustRightInd/>
        <w:spacing w:line="420" w:lineRule="exact"/>
        <w:ind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1.合同签订后7天内，甲方支付合同总额的</w:t>
      </w:r>
      <w:r>
        <w:rPr>
          <w:rFonts w:hint="eastAsia" w:ascii="仿宋_GB2312" w:hAnsi="仿宋_GB2312" w:eastAsia="仿宋_GB2312" w:cs="仿宋_GB2312"/>
          <w:sz w:val="32"/>
          <w:szCs w:val="32"/>
          <w:u w:val="single"/>
        </w:rPr>
        <w:t>{百分比</w:t>
      </w:r>
      <w:r>
        <w:rPr>
          <w:rFonts w:hint="eastAsia" w:ascii="方正书宋_GBK" w:hAnsi="方正书宋_GBK" w:eastAsia="方正书宋_GBK" w:cs="方正书宋_GBK"/>
          <w:kern w:val="2"/>
          <w:sz w:val="22"/>
          <w:szCs w:val="22"/>
          <w:lang w:val="en-US" w:eastAsia="zh-CN" w:bidi="ar-SA"/>
        </w:rPr>
        <w:t>}%（建议不超过总价的3%）作为合同定金，即人民</w:t>
      </w:r>
      <w:r>
        <w:rPr>
          <w:rFonts w:hint="eastAsia" w:ascii="仿宋_GB2312" w:hAnsi="仿宋_GB2312" w:eastAsia="仿宋_GB2312" w:cs="仿宋_GB2312"/>
          <w:sz w:val="32"/>
          <w:szCs w:val="32"/>
          <w:u w:val="single"/>
        </w:rPr>
        <w:t>币{金额}元（</w:t>
      </w:r>
      <w:r>
        <w:rPr>
          <w:rFonts w:hint="eastAsia" w:ascii="方正书宋_GBK" w:hAnsi="方正书宋_GBK" w:eastAsia="方正书宋_GBK" w:cs="方正书宋_GBK"/>
          <w:kern w:val="2"/>
          <w:sz w:val="22"/>
          <w:szCs w:val="22"/>
          <w:lang w:val="en-US" w:eastAsia="zh-CN" w:bidi="ar-SA"/>
        </w:rPr>
        <w:t>大写：{拾</w:t>
      </w:r>
      <w:r>
        <w:rPr>
          <w:rFonts w:hint="eastAsia" w:ascii="仿宋_GB2312" w:hAnsi="仿宋_GB2312" w:eastAsia="仿宋_GB2312" w:cs="仿宋_GB2312"/>
          <w:sz w:val="32"/>
          <w:szCs w:val="32"/>
          <w:u w:val="single"/>
        </w:rPr>
        <w:t>}{万}</w:t>
      </w:r>
      <w:r>
        <w:rPr>
          <w:rFonts w:hint="eastAsia" w:ascii="方正书宋_GBK" w:hAnsi="方正书宋_GBK" w:eastAsia="方正书宋_GBK" w:cs="方正书宋_GBK"/>
          <w:kern w:val="2"/>
          <w:sz w:val="22"/>
          <w:szCs w:val="22"/>
          <w:lang w:val="en-US" w:eastAsia="zh-CN" w:bidi="ar-SA"/>
        </w:rPr>
        <w:t>{</w:t>
      </w:r>
      <w:r>
        <w:rPr>
          <w:rFonts w:hint="eastAsia" w:ascii="仿宋_GB2312" w:hAnsi="仿宋_GB2312" w:eastAsia="仿宋_GB2312" w:cs="仿宋_GB2312"/>
          <w:sz w:val="32"/>
          <w:szCs w:val="32"/>
          <w:u w:val="single"/>
        </w:rPr>
        <w:t>仟}{佰</w:t>
      </w:r>
      <w:r>
        <w:rPr>
          <w:rFonts w:hint="eastAsia" w:ascii="方正书宋_GBK" w:hAnsi="方正书宋_GBK" w:eastAsia="方正书宋_GBK" w:cs="方正书宋_GBK"/>
          <w:kern w:val="2"/>
          <w:sz w:val="22"/>
          <w:szCs w:val="22"/>
          <w:lang w:val="en-US" w:eastAsia="zh-CN" w:bidi="ar-SA"/>
        </w:rPr>
        <w:t>}</w:t>
      </w:r>
      <w:r>
        <w:rPr>
          <w:rFonts w:hint="eastAsia" w:ascii="仿宋_GB2312" w:hAnsi="仿宋_GB2312" w:eastAsia="仿宋_GB2312" w:cs="仿宋_GB2312"/>
          <w:sz w:val="32"/>
          <w:szCs w:val="32"/>
          <w:u w:val="single"/>
        </w:rPr>
        <w:t>{拾}</w:t>
      </w:r>
      <w:r>
        <w:rPr>
          <w:rFonts w:hint="eastAsia" w:ascii="方正书宋_GBK" w:hAnsi="方正书宋_GBK" w:eastAsia="方正书宋_GBK" w:cs="方正书宋_GBK"/>
          <w:kern w:val="2"/>
          <w:sz w:val="22"/>
          <w:szCs w:val="22"/>
          <w:lang w:val="en-US" w:eastAsia="zh-CN" w:bidi="ar-SA"/>
        </w:rPr>
        <w:t>{元</w:t>
      </w:r>
      <w:r>
        <w:rPr>
          <w:rFonts w:hint="eastAsia" w:ascii="仿宋_GB2312" w:hAnsi="仿宋_GB2312" w:eastAsia="仿宋_GB2312" w:cs="仿宋_GB2312"/>
          <w:sz w:val="32"/>
          <w:szCs w:val="32"/>
          <w:u w:val="single"/>
        </w:rPr>
        <w:t>}整）</w:t>
      </w:r>
      <w:r>
        <w:rPr>
          <w:rFonts w:hint="eastAsia" w:ascii="方正书宋_GBK" w:hAnsi="方正书宋_GBK" w:eastAsia="方正书宋_GBK" w:cs="方正书宋_GBK"/>
          <w:kern w:val="2"/>
          <w:sz w:val="22"/>
          <w:szCs w:val="22"/>
          <w:lang w:val="en-US" w:eastAsia="zh-CN" w:bidi="ar-SA"/>
        </w:rPr>
        <w:t>。若</w:t>
      </w:r>
      <w:r>
        <w:rPr>
          <w:rFonts w:hint="eastAsia" w:ascii="仿宋_GB2312" w:hAnsi="仿宋_GB2312" w:eastAsia="仿宋_GB2312" w:cs="仿宋_GB2312"/>
          <w:sz w:val="32"/>
          <w:szCs w:val="32"/>
          <w:u w:val="single"/>
        </w:rPr>
        <w:t>非因甲方</w:t>
      </w:r>
      <w:r>
        <w:rPr>
          <w:rFonts w:hint="eastAsia" w:ascii="方正书宋_GBK" w:hAnsi="方正书宋_GBK" w:eastAsia="方正书宋_GBK" w:cs="方正书宋_GBK"/>
          <w:kern w:val="2"/>
          <w:sz w:val="22"/>
          <w:szCs w:val="22"/>
          <w:lang w:val="en-US" w:eastAsia="zh-CN" w:bidi="ar-SA"/>
        </w:rPr>
        <w:t>原</w:t>
      </w:r>
      <w:r>
        <w:rPr>
          <w:rFonts w:hint="eastAsia" w:ascii="方正书宋_GBK" w:hAnsi="方正书宋_GBK" w:eastAsia="方正书宋_GBK" w:cs="方正书宋_GBK"/>
          <w:kern w:val="2"/>
          <w:sz w:val="22"/>
          <w:szCs w:val="22"/>
          <w:u w:val="single"/>
          <w:lang w:val="en-US" w:eastAsia="zh-CN" w:bidi="ar-SA"/>
        </w:rPr>
        <w:t>因导致项</w:t>
      </w:r>
      <w:r>
        <w:rPr>
          <w:rFonts w:hint="eastAsia" w:ascii="方正书宋_GBK" w:hAnsi="方正书宋_GBK" w:eastAsia="方正书宋_GBK" w:cs="方正书宋_GBK"/>
          <w:kern w:val="2"/>
          <w:sz w:val="22"/>
          <w:szCs w:val="22"/>
          <w:lang w:val="en-US" w:eastAsia="zh-CN" w:bidi="ar-SA"/>
        </w:rPr>
        <w:t>目未通</w:t>
      </w:r>
      <w:r>
        <w:rPr>
          <w:rFonts w:hint="eastAsia" w:ascii="仿宋_GB2312" w:hAnsi="仿宋_GB2312" w:eastAsia="仿宋_GB2312" w:cs="仿宋_GB2312"/>
          <w:sz w:val="32"/>
          <w:szCs w:val="32"/>
        </w:rPr>
        <w:t>过</w:t>
      </w:r>
      <w:r>
        <w:rPr>
          <w:rFonts w:hint="eastAsia" w:ascii="方正书宋_GBK" w:hAnsi="方正书宋_GBK" w:eastAsia="方正书宋_GBK" w:cs="方正书宋_GBK"/>
          <w:kern w:val="2"/>
          <w:sz w:val="22"/>
          <w:szCs w:val="22"/>
          <w:lang w:val="en-US" w:eastAsia="zh-CN" w:bidi="ar-SA"/>
        </w:rPr>
        <w:t>联合审查的，乙方应退还该部分款项。</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 xml:space="preserve">2.项目经区、县（市）住建局组织联合审查通过后，土建基坑完工并经监理单位验收合格后7天内，甲方支付合同总额的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{付款百分比}%（建议累计不超过总价的30</w:t>
      </w:r>
      <w:r>
        <w:rPr>
          <w:rFonts w:hint="eastAsia" w:ascii="仿宋_GB2312" w:hAnsi="仿宋_GB2312" w:eastAsia="仿宋_GB2312" w:cs="仿宋_GB2312"/>
          <w:sz w:val="32"/>
          <w:szCs w:val="32"/>
          <w:u w:val="single"/>
        </w:rPr>
        <w:t>%），即人</w:t>
      </w:r>
      <w:r>
        <w:rPr>
          <w:rFonts w:hint="eastAsia" w:ascii="方正书宋_GBK" w:hAnsi="方正书宋_GBK" w:eastAsia="方正书宋_GBK" w:cs="方正书宋_GBK"/>
          <w:kern w:val="2"/>
          <w:sz w:val="22"/>
          <w:szCs w:val="22"/>
          <w:lang w:val="en-US" w:eastAsia="zh-CN" w:bidi="ar-SA"/>
        </w:rPr>
        <w:t xml:space="preserve">民币   </w:t>
      </w:r>
      <w:r>
        <w:rPr>
          <w:rFonts w:hint="eastAsia" w:ascii="仿宋_GB2312" w:hAnsi="仿宋_GB2312" w:eastAsia="仿宋_GB2312" w:cs="仿宋_GB2312"/>
          <w:sz w:val="32"/>
          <w:szCs w:val="32"/>
          <w:u w:val="single"/>
        </w:rPr>
        <w:t xml:space="preserve">  {金</w:t>
      </w:r>
      <w:r>
        <w:rPr>
          <w:rFonts w:hint="eastAsia" w:ascii="方正书宋_GBK" w:hAnsi="方正书宋_GBK" w:eastAsia="方正书宋_GBK" w:cs="方正书宋_GBK"/>
          <w:kern w:val="2"/>
          <w:sz w:val="22"/>
          <w:szCs w:val="22"/>
          <w:lang w:val="en-US" w:eastAsia="zh-CN" w:bidi="ar-SA"/>
        </w:rPr>
        <w:t>额小</w:t>
      </w:r>
      <w:r>
        <w:rPr>
          <w:rFonts w:hint="eastAsia" w:ascii="仿宋_GB2312" w:hAnsi="仿宋_GB2312" w:eastAsia="仿宋_GB2312" w:cs="仿宋_GB2312"/>
          <w:sz w:val="32"/>
          <w:szCs w:val="32"/>
          <w:u w:val="single"/>
        </w:rPr>
        <w:t>写}元</w:t>
      </w:r>
      <w:r>
        <w:rPr>
          <w:rFonts w:hint="eastAsia" w:ascii="方正书宋_GBK" w:hAnsi="方正书宋_GBK" w:eastAsia="方正书宋_GBK" w:cs="方正书宋_GBK"/>
          <w:kern w:val="2"/>
          <w:sz w:val="22"/>
          <w:szCs w:val="22"/>
          <w:lang w:val="en-US" w:eastAsia="zh-CN" w:bidi="ar-SA"/>
        </w:rPr>
        <w:t>（</w:t>
      </w:r>
      <w:r>
        <w:rPr>
          <w:rFonts w:hint="eastAsia" w:ascii="仿宋_GB2312" w:hAnsi="仿宋_GB2312" w:eastAsia="仿宋_GB2312" w:cs="仿宋_GB2312"/>
          <w:sz w:val="32"/>
          <w:szCs w:val="32"/>
          <w:u w:val="single"/>
        </w:rPr>
        <w:t xml:space="preserve">大写： </w:t>
      </w:r>
      <w:r>
        <w:rPr>
          <w:rFonts w:hint="eastAsia" w:ascii="方正书宋_GBK" w:hAnsi="方正书宋_GBK" w:eastAsia="方正书宋_GBK" w:cs="方正书宋_GBK"/>
          <w:kern w:val="2"/>
          <w:sz w:val="22"/>
          <w:szCs w:val="22"/>
          <w:lang w:val="en-US" w:eastAsia="zh-CN" w:bidi="ar-SA"/>
        </w:rPr>
        <w:t xml:space="preserve"> </w:t>
      </w:r>
      <w:r>
        <w:rPr>
          <w:rFonts w:hint="eastAsia" w:ascii="仿宋_GB2312" w:hAnsi="仿宋_GB2312" w:eastAsia="仿宋_GB2312" w:cs="仿宋_GB2312"/>
          <w:sz w:val="32"/>
          <w:szCs w:val="32"/>
          <w:u w:val="single"/>
        </w:rPr>
        <w:t xml:space="preserve">  {金</w:t>
      </w:r>
      <w:r>
        <w:rPr>
          <w:rFonts w:hint="eastAsia" w:ascii="方正书宋_GBK" w:hAnsi="方正书宋_GBK" w:eastAsia="方正书宋_GBK" w:cs="方正书宋_GBK"/>
          <w:kern w:val="2"/>
          <w:sz w:val="22"/>
          <w:szCs w:val="22"/>
          <w:lang w:val="en-US" w:eastAsia="zh-CN" w:bidi="ar-SA"/>
        </w:rPr>
        <w:t>额</w:t>
      </w:r>
      <w:r>
        <w:rPr>
          <w:rFonts w:hint="eastAsia" w:ascii="仿宋_GB2312" w:hAnsi="仿宋_GB2312" w:eastAsia="仿宋_GB2312" w:cs="仿宋_GB2312"/>
          <w:sz w:val="32"/>
          <w:szCs w:val="32"/>
          <w:u w:val="single"/>
        </w:rPr>
        <w:t>大写拾}</w:t>
      </w:r>
      <w:r>
        <w:rPr>
          <w:rFonts w:hint="eastAsia" w:ascii="方正书宋_GBK" w:hAnsi="方正书宋_GBK" w:eastAsia="方正书宋_GBK" w:cs="方正书宋_GBK"/>
          <w:kern w:val="2"/>
          <w:sz w:val="22"/>
          <w:szCs w:val="22"/>
          <w:lang w:val="en-US" w:eastAsia="zh-CN" w:bidi="ar-SA"/>
        </w:rPr>
        <w:t>拾</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{金额大写仟}仟    {金额大写佰}佰    {金额大写拾}拾    {金额大写元}元整）。</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3.电梯井道及连廊工程完工并经监理单位验收合格，电梯设备到场后7天内，支付合同总额的</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{付款百分比}%（建议累计不超过总价的70</w:t>
      </w:r>
      <w:r>
        <w:rPr>
          <w:rFonts w:hint="eastAsia" w:ascii="仿宋_GB2312" w:hAnsi="仿宋_GB2312" w:eastAsia="仿宋_GB2312" w:cs="仿宋_GB2312"/>
          <w:sz w:val="32"/>
          <w:szCs w:val="32"/>
          <w:u w:val="single"/>
        </w:rPr>
        <w:t>%），即人民</w:t>
      </w:r>
      <w:r>
        <w:rPr>
          <w:rFonts w:hint="eastAsia" w:ascii="方正书宋_GBK" w:hAnsi="方正书宋_GBK" w:eastAsia="方正书宋_GBK" w:cs="方正书宋_GBK"/>
          <w:kern w:val="2"/>
          <w:sz w:val="22"/>
          <w:szCs w:val="22"/>
          <w:lang w:val="en-US" w:eastAsia="zh-CN" w:bidi="ar-SA"/>
        </w:rPr>
        <w:t xml:space="preserve">币    </w:t>
      </w:r>
      <w:r>
        <w:rPr>
          <w:rFonts w:hint="eastAsia" w:ascii="方正书宋_GBK" w:hAnsi="方正书宋_GBK" w:eastAsia="方正书宋_GBK" w:cs="方正书宋_GBK"/>
          <w:kern w:val="2"/>
          <w:sz w:val="22"/>
          <w:szCs w:val="22"/>
          <w:u w:val="single"/>
          <w:lang w:val="en-US" w:eastAsia="zh-CN" w:bidi="ar-SA"/>
        </w:rPr>
        <w:t xml:space="preserve">  {金</w:t>
      </w:r>
      <w:r>
        <w:rPr>
          <w:rFonts w:hint="eastAsia" w:ascii="方正书宋_GBK" w:hAnsi="方正书宋_GBK" w:eastAsia="方正书宋_GBK" w:cs="方正书宋_GBK"/>
          <w:kern w:val="2"/>
          <w:sz w:val="22"/>
          <w:szCs w:val="22"/>
          <w:lang w:val="en-US" w:eastAsia="zh-CN" w:bidi="ar-SA"/>
        </w:rPr>
        <w:t>额</w:t>
      </w:r>
      <w:r>
        <w:rPr>
          <w:rFonts w:hint="eastAsia" w:ascii="仿宋_GB2312" w:hAnsi="仿宋_GB2312" w:eastAsia="仿宋_GB2312" w:cs="仿宋_GB2312"/>
          <w:sz w:val="32"/>
          <w:szCs w:val="32"/>
          <w:u w:val="single"/>
        </w:rPr>
        <w:t>}元（大</w:t>
      </w:r>
      <w:r>
        <w:rPr>
          <w:rFonts w:hint="eastAsia" w:ascii="方正书宋_GBK" w:hAnsi="方正书宋_GBK" w:eastAsia="方正书宋_GBK" w:cs="方正书宋_GBK"/>
          <w:kern w:val="2"/>
          <w:sz w:val="22"/>
          <w:szCs w:val="22"/>
          <w:lang w:val="en-US" w:eastAsia="zh-CN" w:bidi="ar-SA"/>
        </w:rPr>
        <w:t>写</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 </w:t>
      </w:r>
      <w:r>
        <w:rPr>
          <w:rFonts w:hint="eastAsia" w:ascii="仿宋_GB2312" w:hAnsi="仿宋_GB2312" w:eastAsia="仿宋_GB2312" w:cs="仿宋_GB2312"/>
          <w:sz w:val="32"/>
          <w:szCs w:val="32"/>
          <w:u w:val="single"/>
        </w:rPr>
        <w:t>{大写金</w:t>
      </w:r>
      <w:r>
        <w:rPr>
          <w:rFonts w:hint="eastAsia" w:ascii="方正书宋_GBK" w:hAnsi="方正书宋_GBK" w:eastAsia="方正书宋_GBK" w:cs="方正书宋_GBK"/>
          <w:kern w:val="2"/>
          <w:sz w:val="22"/>
          <w:szCs w:val="22"/>
          <w:lang w:val="en-US" w:eastAsia="zh-CN" w:bidi="ar-SA"/>
        </w:rPr>
        <w:t>额</w:t>
      </w:r>
      <w:r>
        <w:rPr>
          <w:rFonts w:hint="eastAsia" w:ascii="仿宋_GB2312" w:hAnsi="仿宋_GB2312" w:eastAsia="仿宋_GB2312" w:cs="仿宋_GB2312"/>
          <w:sz w:val="32"/>
          <w:szCs w:val="32"/>
          <w:u w:val="single"/>
        </w:rPr>
        <w:t xml:space="preserve">} 拾 </w:t>
      </w:r>
      <w:r>
        <w:rPr>
          <w:rFonts w:hint="eastAsia" w:ascii="方正书宋_GBK" w:hAnsi="方正书宋_GBK" w:eastAsia="方正书宋_GBK" w:cs="方正书宋_GBK"/>
          <w:kern w:val="2"/>
          <w:sz w:val="22"/>
          <w:szCs w:val="22"/>
          <w:lang w:val="en-US" w:eastAsia="zh-CN" w:bidi="ar-SA"/>
        </w:rPr>
        <w:t xml:space="preserve"> </w:t>
      </w:r>
      <w:r>
        <w:rPr>
          <w:rFonts w:hint="eastAsia" w:ascii="仿宋_GB2312" w:hAnsi="仿宋_GB2312" w:eastAsia="仿宋_GB2312" w:cs="仿宋_GB2312"/>
          <w:sz w:val="32"/>
          <w:szCs w:val="32"/>
          <w:u w:val="single"/>
        </w:rPr>
        <w:t xml:space="preserve">  {万</w:t>
      </w:r>
      <w:r>
        <w:rPr>
          <w:rFonts w:hint="eastAsia" w:ascii="方正书宋_GBK" w:hAnsi="方正书宋_GBK" w:eastAsia="方正书宋_GBK" w:cs="方正书宋_GBK"/>
          <w:kern w:val="2"/>
          <w:sz w:val="22"/>
          <w:szCs w:val="22"/>
          <w:lang w:val="en-US" w:eastAsia="zh-CN" w:bidi="ar-SA"/>
        </w:rPr>
        <w:t>位}    {千位}    {百位}    {十位}    元整）。</w:t>
      </w:r>
    </w:p>
    <w:p>
      <w:pPr>
        <w:keepNext w:val="0"/>
        <w:keepLines w:val="0"/>
        <w:pageBreakBefore w:val="0"/>
        <w:kinsoku/>
        <w:wordWrap w:val="0"/>
        <w:overflowPunct/>
        <w:topLinePunct w:val="0"/>
        <w:autoSpaceDE/>
        <w:autoSpaceDN/>
        <w:bidi w:val="0"/>
        <w:adjustRightInd/>
        <w:spacing w:line="420" w:lineRule="exact"/>
        <w:ind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4.电梯设备经特种设备检验机构监督检验合格，土建及其他工程经甲方、设计、施工、监理单位和电梯安装单位竣工验收合格并交付使用后7天内，甲方支付合同总额的</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{付款百分比}%（建议累计不超过总价的97</w:t>
      </w:r>
      <w:r>
        <w:rPr>
          <w:rFonts w:hint="eastAsia" w:ascii="仿宋_GB2312" w:hAnsi="仿宋_GB2312" w:eastAsia="仿宋_GB2312" w:cs="仿宋_GB2312"/>
          <w:sz w:val="32"/>
          <w:szCs w:val="32"/>
          <w:u w:val="single"/>
        </w:rPr>
        <w:t>%），即人民币</w:t>
      </w:r>
      <w:r>
        <w:rPr>
          <w:rFonts w:hint="eastAsia" w:ascii="方正书宋_GBK" w:hAnsi="方正书宋_GBK" w:eastAsia="方正书宋_GBK" w:cs="方正书宋_GBK"/>
          <w:kern w:val="2"/>
          <w:sz w:val="22"/>
          <w:szCs w:val="22"/>
          <w:lang w:val="en-US" w:eastAsia="zh-CN" w:bidi="ar-SA"/>
        </w:rPr>
        <w:t xml:space="preserve">     </w:t>
      </w:r>
      <w:r>
        <w:rPr>
          <w:rFonts w:hint="eastAsia" w:ascii="仿宋_GB2312" w:hAnsi="仿宋_GB2312" w:eastAsia="仿宋_GB2312" w:cs="仿宋_GB2312"/>
          <w:sz w:val="32"/>
          <w:szCs w:val="32"/>
          <w:u w:val="single"/>
        </w:rPr>
        <w:t xml:space="preserve">  {金</w:t>
      </w:r>
      <w:r>
        <w:rPr>
          <w:rFonts w:hint="eastAsia" w:ascii="方正书宋_GBK" w:hAnsi="方正书宋_GBK" w:eastAsia="方正书宋_GBK" w:cs="方正书宋_GBK"/>
          <w:kern w:val="2"/>
          <w:sz w:val="22"/>
          <w:szCs w:val="22"/>
          <w:lang w:val="en-US" w:eastAsia="zh-CN" w:bidi="ar-SA"/>
        </w:rPr>
        <w:t>额</w:t>
      </w:r>
      <w:r>
        <w:rPr>
          <w:rFonts w:hint="eastAsia" w:ascii="仿宋_GB2312" w:hAnsi="仿宋_GB2312" w:eastAsia="仿宋_GB2312" w:cs="仿宋_GB2312"/>
          <w:sz w:val="32"/>
          <w:szCs w:val="32"/>
          <w:u w:val="single"/>
        </w:rPr>
        <w:t>}元（大</w:t>
      </w:r>
      <w:r>
        <w:rPr>
          <w:rFonts w:hint="eastAsia" w:ascii="方正书宋_GBK" w:hAnsi="方正书宋_GBK" w:eastAsia="方正书宋_GBK" w:cs="方正书宋_GBK"/>
          <w:kern w:val="2"/>
          <w:sz w:val="22"/>
          <w:szCs w:val="22"/>
          <w:lang w:val="en-US" w:eastAsia="zh-CN" w:bidi="ar-SA"/>
        </w:rPr>
        <w:t>写</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 </w:t>
      </w:r>
      <w:r>
        <w:rPr>
          <w:rFonts w:hint="eastAsia" w:ascii="仿宋_GB2312" w:hAnsi="仿宋_GB2312" w:eastAsia="仿宋_GB2312" w:cs="仿宋_GB2312"/>
          <w:sz w:val="32"/>
          <w:szCs w:val="32"/>
          <w:u w:val="single"/>
        </w:rPr>
        <w:t>{大写金</w:t>
      </w:r>
      <w:r>
        <w:rPr>
          <w:rFonts w:hint="eastAsia" w:ascii="方正书宋_GBK" w:hAnsi="方正书宋_GBK" w:eastAsia="方正书宋_GBK" w:cs="方正书宋_GBK"/>
          <w:kern w:val="2"/>
          <w:sz w:val="22"/>
          <w:szCs w:val="22"/>
          <w:lang w:val="en-US" w:eastAsia="zh-CN" w:bidi="ar-SA"/>
        </w:rPr>
        <w:t>额</w:t>
      </w:r>
      <w:r>
        <w:rPr>
          <w:rFonts w:hint="eastAsia" w:ascii="仿宋_GB2312" w:hAnsi="仿宋_GB2312" w:eastAsia="仿宋_GB2312" w:cs="仿宋_GB2312"/>
          <w:sz w:val="32"/>
          <w:szCs w:val="32"/>
          <w:u w:val="single"/>
        </w:rPr>
        <w:t xml:space="preserve">}拾  </w:t>
      </w:r>
      <w:r>
        <w:rPr>
          <w:rFonts w:hint="eastAsia" w:ascii="方正书宋_GBK" w:hAnsi="方正书宋_GBK" w:eastAsia="方正书宋_GBK" w:cs="方正书宋_GBK"/>
          <w:kern w:val="2"/>
          <w:sz w:val="22"/>
          <w:szCs w:val="22"/>
          <w:lang w:val="en-US" w:eastAsia="zh-CN" w:bidi="ar-SA"/>
        </w:rPr>
        <w:t xml:space="preserve"> </w:t>
      </w:r>
      <w:r>
        <w:rPr>
          <w:rFonts w:hint="eastAsia" w:ascii="仿宋_GB2312" w:hAnsi="仿宋_GB2312" w:eastAsia="仿宋_GB2312" w:cs="仿宋_GB2312"/>
          <w:sz w:val="32"/>
          <w:szCs w:val="32"/>
          <w:u w:val="single"/>
        </w:rPr>
        <w:t xml:space="preserve"> {大写</w:t>
      </w:r>
      <w:r>
        <w:rPr>
          <w:rFonts w:hint="eastAsia" w:ascii="方正书宋_GBK" w:hAnsi="方正书宋_GBK" w:eastAsia="方正书宋_GBK" w:cs="方正书宋_GBK"/>
          <w:kern w:val="2"/>
          <w:sz w:val="22"/>
          <w:szCs w:val="22"/>
          <w:lang w:val="en-US" w:eastAsia="zh-CN" w:bidi="ar-SA"/>
        </w:rPr>
        <w:t>金额}万    {大写金额}仟    {大写金额}佰    {大写金额}拾    {大写金额}元整）。</w:t>
      </w:r>
    </w:p>
    <w:p>
      <w:pPr>
        <w:keepNext w:val="0"/>
        <w:keepLines w:val="0"/>
        <w:pageBreakBefore w:val="0"/>
        <w:kinsoku/>
        <w:wordWrap w:val="0"/>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5.项目预留合同总额的</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{百分比} </w:t>
      </w:r>
      <w:r>
        <w:rPr>
          <w:rFonts w:hint="eastAsia" w:ascii="仿宋_GB2312" w:hAnsi="仿宋_GB2312" w:eastAsia="仿宋_GB2312" w:cs="仿宋_GB2312"/>
          <w:sz w:val="32"/>
          <w:szCs w:val="32"/>
          <w:u w:val="single"/>
        </w:rPr>
        <w:t xml:space="preserve">   %，即人</w:t>
      </w:r>
      <w:r>
        <w:rPr>
          <w:rFonts w:hint="eastAsia" w:ascii="方正书宋_GBK" w:hAnsi="方正书宋_GBK" w:eastAsia="方正书宋_GBK" w:cs="方正书宋_GBK"/>
          <w:kern w:val="2"/>
          <w:sz w:val="22"/>
          <w:szCs w:val="22"/>
          <w:lang w:val="en-US" w:eastAsia="zh-CN" w:bidi="ar-SA"/>
        </w:rPr>
        <w:t xml:space="preserve">民币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w:t>
      </w:r>
      <w:r>
        <w:rPr>
          <w:rFonts w:hint="eastAsia" w:ascii="方正书宋_GBK" w:hAnsi="方正书宋_GBK" w:eastAsia="方正书宋_GBK" w:cs="方正书宋_GBK"/>
          <w:kern w:val="2"/>
          <w:sz w:val="22"/>
          <w:szCs w:val="22"/>
          <w:u w:val="single"/>
          <w:lang w:val="en-US" w:eastAsia="zh-CN" w:bidi="ar-SA"/>
        </w:rPr>
        <w:t>金额</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 </w:t>
      </w:r>
      <w:r>
        <w:rPr>
          <w:rFonts w:hint="eastAsia" w:ascii="仿宋_GB2312" w:hAnsi="仿宋_GB2312" w:eastAsia="仿宋_GB2312" w:cs="仿宋_GB2312"/>
          <w:sz w:val="32"/>
          <w:szCs w:val="32"/>
          <w:u w:val="single"/>
        </w:rPr>
        <w:t>元（大写</w:t>
      </w:r>
      <w:r>
        <w:rPr>
          <w:rFonts w:hint="eastAsia" w:ascii="方正书宋_GBK" w:hAnsi="方正书宋_GBK" w:eastAsia="方正书宋_GBK" w:cs="方正书宋_GBK"/>
          <w:kern w:val="2"/>
          <w:sz w:val="22"/>
          <w:szCs w:val="22"/>
          <w:lang w:val="en-US" w:eastAsia="zh-CN" w:bidi="ar-SA"/>
        </w:rPr>
        <w:t>：</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{大</w:t>
      </w:r>
      <w:r>
        <w:rPr>
          <w:rFonts w:hint="eastAsia" w:ascii="仿宋_GB2312" w:hAnsi="仿宋_GB2312" w:eastAsia="仿宋_GB2312" w:cs="仿宋_GB2312"/>
          <w:sz w:val="32"/>
          <w:szCs w:val="32"/>
          <w:u w:val="single"/>
        </w:rPr>
        <w:t>写金额</w:t>
      </w:r>
      <w:r>
        <w:rPr>
          <w:rFonts w:hint="eastAsia" w:ascii="方正书宋_GBK" w:hAnsi="方正书宋_GBK" w:eastAsia="方正书宋_GBK" w:cs="方正书宋_GBK"/>
          <w:kern w:val="2"/>
          <w:sz w:val="22"/>
          <w:szCs w:val="22"/>
          <w:lang w:val="en-US" w:eastAsia="zh-CN" w:bidi="ar-SA"/>
        </w:rPr>
        <w:t>拾}    拾    {大写金额仟}    仟    {大写金额佰}    佰    {大写金额拾}    拾    {大写金额元整}    元整），待工程缺陷责任期满工程质量无问题后7天内付清。</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6.经甲方同意后，乙方也可在电梯交付使用后7天内，向甲方提交银行保函。乙方提交价值充足的银行保函时，甲方应同时返还第五项预留的作为质量保证金的工程款。</w:t>
      </w:r>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第十条 履约担保</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1.乙方是否提供履约担保：{{是否提供}}</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2.担保形式：{{担保形式}}</w:t>
      </w:r>
      <w:r>
        <w:rPr>
          <w:rFonts w:hint="eastAsia" w:ascii="仿宋_GB2312" w:hAnsi="仿宋_GB2312" w:eastAsia="仿宋_GB2312" w:cs="仿宋_GB2312"/>
          <w:sz w:val="32"/>
          <w:szCs w:val="32"/>
          <w:u w:val="single"/>
        </w:rPr>
      </w:r>
      <w:r>
        <w:rPr>
          <w:rFonts w:hint="eastAsia" w:ascii="方正书宋_GBK" w:hAnsi="方正书宋_GBK" w:eastAsia="方正书宋_GBK" w:cs="方正书宋_GBK"/>
          <w:kern w:val="2"/>
          <w:sz w:val="22"/>
          <w:szCs w:val="22"/>
          <w:lang w:val="en-US" w:eastAsia="zh-CN" w:bidi="ar-SA"/>
        </w:rPr>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3.担保凭证：合同签订后{</w:t>
      </w:r>
      <w:r>
        <w:rPr>
          <w:rFonts w:hint="eastAsia" w:ascii="仿宋_GB2312" w:hAnsi="仿宋_GB2312" w:eastAsia="仿宋_GB2312" w:cs="仿宋_GB2312"/>
          <w:sz w:val="32"/>
          <w:szCs w:val="32"/>
          <w:u w:val="single"/>
        </w:rPr>
        <w:t>天数}</w:t>
      </w:r>
      <w:r>
        <w:rPr>
          <w:rFonts w:hint="eastAsia" w:ascii="方正书宋_GBK" w:hAnsi="方正书宋_GBK" w:eastAsia="方正书宋_GBK" w:cs="方正书宋_GBK"/>
          <w:kern w:val="2"/>
          <w:sz w:val="22"/>
          <w:szCs w:val="22"/>
          <w:lang w:val="en-US" w:eastAsia="zh-CN" w:bidi="ar-SA"/>
        </w:rPr>
        <w:t>天内提供相应的履约担保凭证材料。</w:t>
      </w:r>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bookmarkStart w:id="123" w:name="_Toc7438"/>
      <w:bookmarkStart w:id="124" w:name="_Toc10920"/>
      <w:bookmarkStart w:id="125" w:name="_Toc9871"/>
      <w:bookmarkStart w:id="126" w:name="_Toc23382"/>
      <w:bookmarkStart w:id="127" w:name="_Toc2963"/>
      <w:bookmarkStart w:id="128" w:name="_Toc16150"/>
      <w:bookmarkStart w:id="129" w:name="_Toc7159"/>
      <w:bookmarkStart w:id="130" w:name="_Toc30418"/>
      <w:bookmarkStart w:id="131" w:name="_Toc25680"/>
      <w:bookmarkStart w:id="132" w:name="_Toc27075"/>
      <w:bookmarkStart w:id="133" w:name="_Toc10232"/>
      <w:bookmarkStart w:id="134" w:name="_Toc7965"/>
      <w:bookmarkStart w:id="135" w:name="_Toc2072"/>
      <w:bookmarkStart w:id="136" w:name="_Toc9339"/>
      <w:bookmarkStart w:id="137" w:name="_Toc23660"/>
      <w:bookmarkStart w:id="138" w:name="_Toc14851"/>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r>
        <w:rPr>
          <w:rFonts w:hint="eastAsia" w:ascii="方正黑体_GBK" w:hAnsi="方正黑体_GBK" w:eastAsia="方正黑体_GBK" w:cs="方正黑体_GBK"/>
          <w:kern w:val="2"/>
          <w:sz w:val="28"/>
          <w:szCs w:val="28"/>
          <w:lang w:val="en-US" w:eastAsia="zh-CN" w:bidi="ar-SA"/>
        </w:rPr>
        <w:t>第六章  双方责任与义务</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bookmarkStart w:id="139" w:name="_Toc7603"/>
      <w:r>
        <w:rPr>
          <w:rFonts w:hint="eastAsia" w:ascii="方正小标宋_GBK" w:hAnsi="方正小标宋_GBK" w:eastAsia="方正小标宋_GBK" w:cs="方正小标宋_GBK"/>
          <w:b/>
          <w:bCs/>
          <w:sz w:val="24"/>
          <w:szCs w:val="24"/>
        </w:rPr>
        <w:t>第十一条 {甲方责任与义务}</w:t>
      </w:r>
      <w:bookmarkEnd w:id="139"/>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1.甲方为乙方施工提供便利，协助配合协调施工周边邻里关系，协助提供施工过程中临时用电、用水接口。</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2.甲方负责协调物业及小区其他业主的关系，并帮助协调施工设备及材料进场的交通道路。</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3.甲方有权委托监理单位对现场的材料、质量、安全、文明施工进行监督，对材料及质量提出符合设计及国家相关标准的意见。</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4.甲方负责提供电梯设备及建筑材料的临时堆放地，保管责任由乙方负责。</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5.甲方按本合同约定的付款方式和条件及时支付相关款项。</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6.加装电梯项目未经竣工验收，甲方不可擅自使用。</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7.如果电梯运行不正常或出现任何险情，甲方应立即停止使用电梯并通知维保公司。甲方应加强电梯的日常使用管理。</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 xml:space="preserve">8.其他： </w:t>
      </w:r>
      <w:r>
        <w:rPr>
          <w:rFonts w:hint="eastAsia" w:ascii="仿宋_GB2312" w:hAnsi="仿宋_GB2312" w:eastAsia="仿宋_GB2312" w:cs="仿宋_GB2312"/>
          <w:sz w:val="32"/>
          <w:szCs w:val="32"/>
          <w:u w:val="single"/>
        </w:rPr>
        <w:t>{内容}</w:t>
      </w:r>
      <w:r>
        <w:rPr>
          <w:rFonts w:hint="eastAsia" w:ascii="仿宋_GB2312" w:hAnsi="仿宋_GB2312" w:eastAsia="仿宋_GB2312" w:cs="仿宋_GB2312"/>
          <w:sz w:val="32"/>
          <w:szCs w:val="32"/>
          <w:u w:val="single"/>
          <w:lang w:val="en-US" w:eastAsia="zh-CN"/>
        </w:rPr>
      </w:r>
      <w:r>
        <w:rPr>
          <w:rFonts w:hint="eastAsia" w:ascii="仿宋_GB2312" w:hAnsi="仿宋_GB2312" w:eastAsia="仿宋_GB2312" w:cs="仿宋_GB2312"/>
          <w:sz w:val="32"/>
          <w:szCs w:val="32"/>
          <w:u w:val="single"/>
        </w:rPr>
      </w:r>
    </w:p>
    <w:p>
      <w:pPr>
        <w:keepNext w:val="0"/>
        <w:keepLines w:val="0"/>
        <w:pageBreakBefore w:val="0"/>
        <w:kinsoku/>
        <w:wordWrap/>
        <w:overflowPunct/>
        <w:topLinePunct w:val="0"/>
        <w:autoSpaceDE/>
        <w:autoSpaceDN/>
        <w:bidi w:val="0"/>
        <w:adjustRightInd/>
        <w:spacing w:line="420" w:lineRule="exact"/>
        <w:textAlignment w:val="auto"/>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textAlignment w:val="auto"/>
        <w:rPr>
          <w:rFonts w:ascii="仿宋_GB2312" w:hAnsi="仿宋_GB2312" w:eastAsia="仿宋_GB2312" w:cs="仿宋_GB2312"/>
          <w:sz w:val="32"/>
          <w:szCs w:val="32"/>
          <w:u w:val="single"/>
        </w:rPr>
      </w:pPr>
      <w:r>
        <w:rPr>
          <w:rFonts w:hint="eastAsia" w:ascii="仿宋_GB2312" w:hAnsi="仿宋_GB2312" w:eastAsia="仿宋_GB2312" w:cs="仿宋_GB2312"/>
          <w:sz w:val="32"/>
          <w:szCs w:val="32"/>
          <w:u w:val="single"/>
        </w:rPr>
        <w:t xml:space="preserve">                                                      </w:t>
      </w:r>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bookmarkStart w:id="140" w:name="_Toc9215"/>
      <w:r>
        <w:rPr>
          <w:rFonts w:hint="eastAsia" w:ascii="方正小标宋_GBK" w:hAnsi="方正小标宋_GBK" w:eastAsia="方正小标宋_GBK" w:cs="方正小标宋_GBK"/>
          <w:b/>
          <w:bCs/>
          <w:sz w:val="24"/>
          <w:szCs w:val="24"/>
        </w:rPr>
        <w:t>第十二条 {乙方责任与义务}</w:t>
      </w:r>
      <w:bookmarkEnd w:id="140"/>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1.甲方授权乙方以乙方名义从事下列行为，承担本项目设计、施工、安装等总体责任和义务。若乙方自身具备相应资质且接受委托的，则无须委托第三方。</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（1）委托具有法定资质的设计单位，签订书面委托合同，按照法定要求编制加装电梯初步方案、设计方案和施工图设计文件。</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（2）委托具备法定资质的施工单位负责工程施工，签订书面委托施工合同。</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（3）委托电梯安装单位负责电梯安装，委托的电梯安装单位应为电梯制造单位或由电梯制造单位委托的具有法定资质的单位实施，并应当符合特种设备法律法规及相关规范标准的规定。</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2.乙方应当代甲方按照《管理办法》的有关规定向项目所在地的区、县（市）住房城乡建设主管部门申请联合审查，并提交申请材料。</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3.项目施工前，乙方应当代甲方按照《管理办法》的要求向项目所在地区的区、县（市）住房城乡建设主管部门或其委托的建设工程质量安全监督机构提交相应材料，接受工程质量安全监督管理。</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4.项目完工并经特种设备检验机构监督检验合格后，乙方应当指导甲方组织设计、施工、监理单位和电梯安装单位对加装电梯项目进行竣工验收，并对甲方进行使用指导。</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5.项目竣工验收后，乙方应当按照《管理办法》的要求代甲方将竣工资料移交城建档案管理部门归档。符合加装电梯财政补助资金的，电梯取得特种设备使用登记证书后</w:t>
      </w:r>
    </w:p>
    <w:p>
      <w:pPr>
        <w:keepNext w:val="0"/>
        <w:keepLines w:val="0"/>
        <w:pageBreakBefore w:val="0"/>
        <w:kinsoku/>
        <w:wordWrap/>
        <w:overflowPunct/>
        <w:topLinePunct w:val="0"/>
        <w:autoSpaceDE/>
        <w:autoSpaceDN/>
        <w:bidi w:val="0"/>
        <w:adjustRightInd/>
        <w:spacing w:line="420" w:lineRule="exact"/>
        <w:textAlignment w:val="auto"/>
        <w:rPr>
          <w:rFonts w:hint="eastAsia" w:ascii="方正书宋_GBK" w:hAnsi="方正书宋_GBK" w:eastAsia="方正书宋_GBK" w:cs="方正书宋_GBK"/>
          <w:kern w:val="2"/>
          <w:sz w:val="22"/>
          <w:szCs w:val="22"/>
          <w:lang w:val="en-US" w:eastAsia="zh-CN" w:bidi="ar-SA"/>
        </w:rPr>
      </w:pPr>
      <w:r>
        <w:rPr>
          <w:rFonts w:hint="eastAsia" w:ascii="仿宋_GB2312" w:hAnsi="仿宋_GB2312" w:eastAsia="仿宋_GB2312" w:cs="仿宋_GB2312"/>
          <w:sz w:val="32"/>
          <w:szCs w:val="32"/>
          <w:u w:val="single"/>
        </w:rPr>
        <w:t>在{天数</w:t>
      </w:r>
      <w:r>
        <w:rPr>
          <w:rFonts w:hint="eastAsia" w:ascii="方正书宋_GBK" w:hAnsi="方正书宋_GBK" w:eastAsia="方正书宋_GBK" w:cs="方正书宋_GBK"/>
          <w:kern w:val="2"/>
          <w:sz w:val="22"/>
          <w:szCs w:val="22"/>
          <w:lang w:val="en-US" w:eastAsia="zh-CN" w:bidi="ar-SA"/>
        </w:rPr>
        <w:t>}天内，{乙方名称}协助{甲方名称}提出补助资金申请，并完善相关资料。</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6.按照法律法规的规定和双方的约定，负责加装电梯的监督检验、维护保养、应急救援、故障处理、施工过程中的安全监督管理等，保障电梯的正常运行，对电梯的安全状况负责。</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7.其他：{其他约定内容}</w:t>
      </w:r>
      <w:r>
        <w:rPr>
          <w:rFonts w:hint="eastAsia" w:ascii="仿宋_GB2312" w:hAnsi="仿宋_GB2312" w:eastAsia="仿宋_GB2312" w:cs="仿宋_GB2312"/>
          <w:sz w:val="32"/>
          <w:szCs w:val="32"/>
          <w:u w:val="single"/>
        </w:rPr>
      </w:r>
    </w:p>
    <w:p>
      <w:pPr>
        <w:keepNext w:val="0"/>
        <w:keepLines w:val="0"/>
        <w:pageBreakBefore w:val="0"/>
        <w:kinsoku/>
        <w:wordWrap/>
        <w:overflowPunct/>
        <w:topLinePunct w:val="0"/>
        <w:autoSpaceDE/>
        <w:autoSpaceDN/>
        <w:bidi w:val="0"/>
        <w:adjustRightInd/>
        <w:spacing w:line="420" w:lineRule="exact"/>
        <w:textAlignment w:val="auto"/>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textAlignment w:val="auto"/>
        <w:rPr>
          <w:rFonts w:ascii="仿宋_GB2312" w:hAnsi="仿宋_GB2312" w:eastAsia="仿宋_GB2312" w:cs="仿宋_GB2312"/>
          <w:sz w:val="32"/>
          <w:szCs w:val="32"/>
          <w:u w:val="single"/>
        </w:rPr>
      </w:pPr>
      <w:r>
        <w:rPr>
          <w:rFonts w:hint="eastAsia"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bookmarkStart w:id="141" w:name="_Toc19786"/>
      <w:bookmarkStart w:id="142" w:name="_Toc29397"/>
      <w:bookmarkStart w:id="143" w:name="_Toc9423"/>
      <w:bookmarkStart w:id="144" w:name="_Toc9191"/>
      <w:bookmarkStart w:id="145" w:name="_Toc9715"/>
      <w:bookmarkStart w:id="146" w:name="_Toc211"/>
      <w:bookmarkStart w:id="147" w:name="_Toc21503"/>
      <w:bookmarkStart w:id="148" w:name="_Toc17937"/>
      <w:bookmarkStart w:id="149" w:name="_Toc25150"/>
      <w:bookmarkStart w:id="150" w:name="_Toc28006"/>
      <w:bookmarkStart w:id="151" w:name="_Toc296"/>
      <w:bookmarkStart w:id="152" w:name="_Toc19098"/>
      <w:bookmarkStart w:id="153" w:name="_Toc17308"/>
      <w:bookmarkStart w:id="154" w:name="_Toc30198"/>
      <w:bookmarkStart w:id="155" w:name="_Toc29731"/>
      <w:bookmarkStart w:id="156" w:name="_Toc30381"/>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r>
        <w:rPr>
          <w:rFonts w:hint="eastAsia" w:ascii="方正黑体_GBK" w:hAnsi="方正黑体_GBK" w:eastAsia="方正黑体_GBK" w:cs="方正黑体_GBK"/>
          <w:kern w:val="2"/>
          <w:sz w:val="28"/>
          <w:szCs w:val="28"/>
          <w:lang w:val="en-US" w:eastAsia="zh-CN" w:bidi="ar-SA"/>
        </w:rPr>
        <w:t>第七章  {保修责任及维保条款}</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第十三条 缺陷责任期 {缺陷责任期相关内容}</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本合同工程缺陷责任期为</w:t>
      </w:r>
      <w:r>
        <w:rPr>
          <w:rFonts w:hint="eastAsia" w:ascii="仿宋_GB2312" w:hAnsi="仿宋_GB2312" w:eastAsia="仿宋_GB2312" w:cs="仿宋_GB2312"/>
          <w:sz w:val="32"/>
          <w:szCs w:val="32"/>
          <w:u w:val="single"/>
        </w:rPr>
        <w:t>{缺陷责</w:t>
      </w:r>
      <w:r>
        <w:rPr>
          <w:rFonts w:hint="eastAsia" w:ascii="方正书宋_GBK" w:hAnsi="方正书宋_GBK" w:eastAsia="方正书宋_GBK" w:cs="方正书宋_GBK"/>
          <w:kern w:val="2"/>
          <w:sz w:val="22"/>
          <w:szCs w:val="22"/>
          <w:lang w:val="en-US" w:eastAsia="zh-CN" w:bidi="ar-SA"/>
        </w:rPr>
        <w:t>任期时长}个月，缺陷责任期自工程竣工验收合格之日起计算。在工程移交甲方后，因设计、施工、安装等原因产生的质量缺陷，乙方应当承担总体的质量缺陷责任和保修义务。缺陷责任期届满，乙方仍应按合同约定的工程各部位保修年限承担保修义务。</w:t>
      </w:r>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第十四条 工程质量保修期</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1.工程质量保修期不得低于《建设工程质量管理条例》中规定的最低年限。（基础设施工程、地基基础工程和主体结构工程按照设计文件规定年限执行，其他项目的保修期限由甲方与乙方另行约定。）</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 xml:space="preserve">（1）地基基础工程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{年份}。</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 xml:space="preserve">（2）土建基坑 </w:t>
      </w:r>
      <w:r>
        <w:rPr>
          <w:rFonts w:hint="eastAsia" w:ascii="仿宋_GB2312" w:hAnsi="仿宋_GB2312" w:eastAsia="仿宋_GB2312" w:cs="仿宋_GB2312"/>
          <w:sz w:val="32"/>
          <w:szCs w:val="32"/>
          <w:u w:val="single"/>
        </w:rPr>
        <w:t>{年份</w:t>
      </w:r>
      <w:r>
        <w:rPr>
          <w:rFonts w:hint="eastAsia" w:ascii="方正书宋_GBK" w:hAnsi="方正书宋_GBK" w:eastAsia="方正书宋_GBK" w:cs="方正书宋_GBK"/>
          <w:kern w:val="2"/>
          <w:sz w:val="22"/>
          <w:szCs w:val="22"/>
          <w:lang w:val="en-US" w:eastAsia="zh-CN" w:bidi="ar-SA"/>
        </w:rPr>
        <w:t>} 年。</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（3）主体结构工程（钢、混凝土等）</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{年份}。</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eastAsia="仿宋_GB2312"/>
        </w:rPr>
      </w:pPr>
      <w:r>
        <w:rPr>
          <w:rFonts w:hint="eastAsia" w:ascii="方正书宋_GBK" w:hAnsi="方正书宋_GBK" w:eastAsia="方正书宋_GBK" w:cs="方正书宋_GBK"/>
          <w:kern w:val="2"/>
          <w:sz w:val="22"/>
          <w:szCs w:val="22"/>
          <w:lang w:val="en-US" w:eastAsia="zh-CN" w:bidi="ar-SA"/>
        </w:rPr>
        <w:t xml:space="preserve">（4）井道、连廊等工程防水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{保修年限}年；玻璃</w:t>
      </w:r>
      <w:r>
        <w:rPr>
          <w:rFonts w:hint="eastAsia" w:ascii="方正书宋_GBK" w:hAnsi="方正书宋_GBK" w:eastAsia="方正书宋_GBK" w:cs="方正书宋_GBK"/>
          <w:kern w:val="2"/>
          <w:sz w:val="22"/>
          <w:szCs w:val="22"/>
          <w:u w:val="single"/>
          <w:lang w:val="en-US" w:eastAsia="zh-CN" w:bidi="ar-SA"/>
        </w:rPr>
        <w:t>、铝板等</w:t>
      </w:r>
      <w:r>
        <w:rPr>
          <w:rFonts w:hint="eastAsia" w:ascii="方正书宋_GBK" w:hAnsi="方正书宋_GBK" w:eastAsia="方正书宋_GBK" w:cs="方正书宋_GBK"/>
          <w:kern w:val="2"/>
          <w:sz w:val="22"/>
          <w:szCs w:val="22"/>
          <w:lang w:val="en-US" w:eastAsia="zh-CN" w:bidi="ar-SA"/>
        </w:rPr>
        <w:t>饰面    {保修年限}年。</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 xml:space="preserve">（5）其他： </w:t>
      </w:r>
      <w:r>
        <w:rPr>
          <w:rFonts w:hint="eastAsia" w:ascii="仿宋_GB2312" w:hAnsi="仿宋_GB2312" w:eastAsia="仿宋_GB2312" w:cs="仿宋_GB2312"/>
          <w:sz w:val="32"/>
          <w:szCs w:val="32"/>
          <w:u w:val="single"/>
        </w:rPr>
        <w:t>{其他内容}</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2.建设工程的保修期，自竣工验收合格之日起计算。保修费用由乙方承担。</w:t>
      </w:r>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第十五条  电梯质量{保修期}</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本项目的电梯产品，在甲方正常合理使用下，产品质量保修期为电梯安装完毕经国家电梯检测部门验收合格后的</w:t>
      </w:r>
      <w:r>
        <w:rPr>
          <w:rFonts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{保修期限}个月内。后期年度，除新装梯电梯监督检验外，定期检验费用甲方自理。</w:t>
      </w:r>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第十六条  {电梯免费维保期}</w:t>
      </w:r>
    </w:p>
    <w:p>
      <w:pPr>
        <w:keepNext w:val="0"/>
        <w:keepLines w:val="0"/>
        <w:pageBreakBefore w:val="0"/>
        <w:kinsoku/>
        <w:wordWrap/>
        <w:overflowPunct/>
        <w:topLinePunct w:val="0"/>
        <w:autoSpaceDE/>
        <w:autoSpaceDN/>
        <w:bidi w:val="0"/>
        <w:adjustRightInd/>
        <w:spacing w:line="420" w:lineRule="exact"/>
        <w:ind w:firstLine="440" w:firstLineChars="200"/>
        <w:jc w:val="left"/>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1.乙方负责提供电梯产品从验收合格之日起</w:t>
      </w:r>
      <w:r>
        <w:rPr>
          <w:rFonts w:hint="eastAsia" w:ascii="仿宋_GB2312" w:hAnsi="仿宋_GB2312" w:eastAsia="仿宋_GB2312" w:cs="仿宋_GB2312"/>
          <w:sz w:val="32"/>
          <w:szCs w:val="32"/>
          <w:u w:val="single"/>
        </w:rPr>
        <w:t xml:space="preserve"> </w:t>
      </w:r>
      <w:r>
        <w:rPr>
          <w:rFonts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{质保年限}    年内的免费（包括但不限于材料、人工等费用）维修保养工作和急修服务，保养项目应覆盖《电梯使用管理与维护保养规则》规定的半月、季度、半年、年度保养项目和电梯制造单位安装使用维护说明书要求的特殊保养项目，以及需要增加的电梯安全运行相关的其他项目。</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2.在电梯产品免费维保期间，</w:t>
      </w:r>
    </w:p>
    <w:p>
      <w:pPr>
        <w:keepNext w:val="0"/>
        <w:keepLines w:val="0"/>
        <w:pageBreakBefore w:val="0"/>
        <w:kinsoku/>
        <w:wordWrap/>
        <w:overflowPunct/>
        <w:topLinePunct w:val="0"/>
        <w:autoSpaceDE/>
        <w:autoSpaceDN/>
        <w:bidi w:val="0"/>
        <w:adjustRightInd/>
        <w:spacing w:line="420" w:lineRule="exact"/>
        <w:ind w:firstLine="440" w:firstLineChars="200"/>
        <w:jc w:val="left"/>
        <w:textAlignment w:val="auto"/>
        <w:rPr>
          <w:rFonts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{维保公司名</w:t>
      </w:r>
      <w:r>
        <w:rPr>
          <w:rFonts w:hint="eastAsia" w:ascii="仿宋_GB2312" w:hAnsi="仿宋_GB2312" w:eastAsia="仿宋_GB2312" w:cs="仿宋_GB2312"/>
          <w:sz w:val="32"/>
          <w:szCs w:val="32"/>
          <w:u w:val="single"/>
        </w:rPr>
        <w:t>称}</w:t>
      </w:r>
    </w:p>
    <w:p>
      <w:pPr>
        <w:pStyle w:val="5"/>
        <w:keepNext w:val="0"/>
        <w:keepLines w:val="0"/>
        <w:pageBreakBefore w:val="0"/>
        <w:kinsoku/>
        <w:wordWrap/>
        <w:overflowPunct/>
        <w:topLinePunct w:val="0"/>
        <w:autoSpaceDE/>
        <w:autoSpaceDN/>
        <w:bidi w:val="0"/>
        <w:adjustRightInd/>
        <w:spacing w:line="420" w:lineRule="exact"/>
        <w:ind w:left="0" w:leftChars="0"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法定代表人：</w:t>
      </w:r>
      <w:r>
        <w:rPr>
          <w:rFonts w:hint="eastAsia" w:ascii="仿宋_GB2312" w:hAnsi="仿宋_GB2312" w:eastAsia="仿宋_GB2312" w:cs="仿宋_GB2312"/>
          <w:sz w:val="32"/>
          <w:szCs w:val="32"/>
          <w:u w:val="single"/>
        </w:rPr>
        <w:t xml:space="preserve"> {法定代表人}</w:t>
      </w:r>
      <w:r>
        <w:rPr>
          <w:rFonts w:hint="eastAsia" w:ascii="仿宋_GB2312" w:hAnsi="仿宋_GB2312" w:eastAsia="仿宋_GB2312" w:cs="仿宋_GB2312"/>
          <w:sz w:val="32"/>
          <w:szCs w:val="32"/>
        </w:rPr>
      </w:r>
    </w:p>
    <w:p>
      <w:pPr>
        <w:pStyle w:val="5"/>
        <w:keepNext w:val="0"/>
        <w:keepLines w:val="0"/>
        <w:pageBreakBefore w:val="0"/>
        <w:kinsoku/>
        <w:wordWrap/>
        <w:overflowPunct/>
        <w:topLinePunct w:val="0"/>
        <w:autoSpaceDE/>
        <w:autoSpaceDN/>
        <w:bidi w:val="0"/>
        <w:adjustRightInd/>
        <w:spacing w:line="420" w:lineRule="exact"/>
        <w:ind w:left="0" w:leftChars="0"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通讯地址：</w:t>
      </w:r>
      <w:r>
        <w:rPr>
          <w:rFonts w:hint="eastAsia" w:ascii="仿宋_GB2312" w:hAnsi="仿宋_GB2312" w:eastAsia="仿宋_GB2312" w:cs="仿宋_GB2312"/>
          <w:sz w:val="32"/>
          <w:szCs w:val="32"/>
          <w:u w:val="single"/>
        </w:rPr>
        <w:t>{通讯地址}</w:t>
      </w:r>
      <w:r>
        <w:rPr>
          <w:rFonts w:hint="eastAsia" w:ascii="仿宋_GB2312" w:hAnsi="仿宋_GB2312" w:eastAsia="仿宋_GB2312" w:cs="仿宋_GB2312"/>
          <w:sz w:val="32"/>
          <w:szCs w:val="32"/>
        </w:rPr>
      </w:r>
    </w:p>
    <w:p>
      <w:pPr>
        <w:pStyle w:val="5"/>
        <w:keepNext w:val="0"/>
        <w:keepLines w:val="0"/>
        <w:pageBreakBefore w:val="0"/>
        <w:kinsoku/>
        <w:wordWrap/>
        <w:overflowPunct/>
        <w:topLinePunct w:val="0"/>
        <w:autoSpaceDE/>
        <w:autoSpaceDN/>
        <w:bidi w:val="0"/>
        <w:adjustRightInd/>
        <w:spacing w:line="420" w:lineRule="exact"/>
        <w:ind w:left="0" w:leftChars="0"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邮政编码：</w:t>
      </w:r>
      <w:r>
        <w:rPr>
          <w:rFonts w:hint="eastAsia" w:ascii="仿宋_GB2312" w:hAnsi="仿宋_GB2312" w:eastAsia="仿宋_GB2312" w:cs="仿宋_GB2312"/>
          <w:sz w:val="32"/>
          <w:szCs w:val="32"/>
          <w:u w:val="single"/>
        </w:rPr>
        <w:t>{邮政编码}</w:t>
      </w:r>
      <w:r>
        <w:rPr>
          <w:rFonts w:hint="eastAsia" w:ascii="仿宋_GB2312" w:hAnsi="仿宋_GB2312" w:eastAsia="仿宋_GB2312" w:cs="仿宋_GB2312"/>
          <w:sz w:val="32"/>
          <w:szCs w:val="32"/>
        </w:rPr>
      </w:r>
    </w:p>
    <w:p>
      <w:pPr>
        <w:pStyle w:val="5"/>
        <w:keepNext w:val="0"/>
        <w:keepLines w:val="0"/>
        <w:pageBreakBefore w:val="0"/>
        <w:kinsoku/>
        <w:wordWrap/>
        <w:overflowPunct/>
        <w:topLinePunct w:val="0"/>
        <w:autoSpaceDE/>
        <w:autoSpaceDN/>
        <w:bidi w:val="0"/>
        <w:adjustRightInd/>
        <w:spacing w:line="420" w:lineRule="exact"/>
        <w:ind w:left="0" w:leftChars="0" w:firstLine="440" w:firstLineChars="200"/>
        <w:textAlignment w:val="auto"/>
        <w:rPr>
          <w:rFonts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电子邮箱：</w:t>
      </w:r>
      <w:r>
        <w:rPr>
          <w:rFonts w:hint="eastAsia" w:ascii="仿宋_GB2312" w:hAnsi="仿宋_GB2312" w:eastAsia="仿宋_GB2312" w:cs="仿宋_GB2312"/>
          <w:sz w:val="32"/>
          <w:szCs w:val="32"/>
          <w:u w:val="single"/>
        </w:rPr>
        <w:t>{电子邮箱}</w:t>
      </w:r>
    </w:p>
    <w:p>
      <w:pPr>
        <w:pStyle w:val="5"/>
        <w:keepNext w:val="0"/>
        <w:keepLines w:val="0"/>
        <w:pageBreakBefore w:val="0"/>
        <w:kinsoku/>
        <w:wordWrap/>
        <w:overflowPunct/>
        <w:topLinePunct w:val="0"/>
        <w:autoSpaceDE/>
        <w:autoSpaceDN/>
        <w:bidi w:val="0"/>
        <w:adjustRightInd/>
        <w:spacing w:line="420" w:lineRule="exact"/>
        <w:ind w:left="0" w:leftChars="0"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联系电话：</w:t>
      </w:r>
      <w:r>
        <w:rPr>
          <w:rFonts w:hint="eastAsia" w:ascii="仿宋_GB2312" w:hAnsi="仿宋_GB2312" w:eastAsia="仿宋_GB2312" w:cs="仿宋_GB2312"/>
          <w:sz w:val="32"/>
          <w:szCs w:val="32"/>
          <w:u w:val="single"/>
        </w:rPr>
        <w:t>{联系电话}</w:t>
      </w:r>
      <w:r>
        <w:rPr>
          <w:rFonts w:hint="eastAsia" w:ascii="仿宋_GB2312" w:hAnsi="仿宋_GB2312" w:eastAsia="仿宋_GB2312" w:cs="仿宋_GB2312"/>
          <w:sz w:val="32"/>
          <w:szCs w:val="32"/>
        </w:rPr>
      </w:r>
    </w:p>
    <w:p>
      <w:pPr>
        <w:pStyle w:val="5"/>
        <w:keepNext w:val="0"/>
        <w:keepLines w:val="0"/>
        <w:pageBreakBefore w:val="0"/>
        <w:kinsoku/>
        <w:wordWrap/>
        <w:overflowPunct/>
        <w:topLinePunct w:val="0"/>
        <w:autoSpaceDE/>
        <w:autoSpaceDN/>
        <w:bidi w:val="0"/>
        <w:adjustRightInd/>
        <w:spacing w:line="420" w:lineRule="exact"/>
        <w:ind w:left="0" w:leftChars="0"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统一社会信用代码：</w:t>
      </w:r>
      <w:r>
        <w:rPr>
          <w:rFonts w:hint="eastAsia" w:ascii="仿宋_GB2312" w:hAnsi="仿宋_GB2312" w:eastAsia="仿宋_GB2312" w:cs="仿宋_GB2312"/>
          <w:sz w:val="32"/>
          <w:szCs w:val="32"/>
          <w:u w:val="single"/>
        </w:rPr>
        <w:t xml:space="preserve"> {统一社会信用代码}</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企业资质证书号：</w:t>
      </w:r>
      <w:r>
        <w:rPr>
          <w:rFonts w:hint="eastAsia" w:ascii="仿宋_GB2312" w:hAnsi="仿宋_GB2312" w:eastAsia="仿宋_GB2312" w:cs="仿宋_GB2312"/>
          <w:sz w:val="32"/>
          <w:szCs w:val="32"/>
          <w:u w:val="single"/>
        </w:rPr>
        <w:t>{企业资质证书号}</w:t>
      </w:r>
    </w:p>
    <w:p>
      <w:pPr>
        <w:pStyle w:val="5"/>
        <w:keepNext w:val="0"/>
        <w:keepLines w:val="0"/>
        <w:pageBreakBefore w:val="0"/>
        <w:numPr>
          <w:ilvl w:val="0"/>
          <w:numId w:val="0"/>
        </w:numPr>
        <w:kinsoku/>
        <w:wordWrap/>
        <w:overflowPunct/>
        <w:topLinePunct w:val="0"/>
        <w:autoSpaceDE/>
        <w:autoSpaceDN/>
        <w:bidi w:val="0"/>
        <w:adjustRightInd/>
        <w:spacing w:line="420" w:lineRule="exact"/>
        <w:ind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lang w:eastAsia="zh-CN"/>
        </w:rPr>
        <w:t>第十七条</w:t>
      </w:r>
      <w:r>
        <w:rPr>
          <w:rFonts w:hint="eastAsia" w:ascii="方正小标宋_GBK" w:hAnsi="方正小标宋_GBK" w:eastAsia="方正小标宋_GBK" w:cs="方正小标宋_GBK"/>
          <w:b/>
          <w:bCs/>
          <w:sz w:val="24"/>
          <w:szCs w:val="24"/>
          <w:lang w:val="en-US" w:eastAsia="zh-CN"/>
        </w:rPr>
        <w:t xml:space="preserve">  </w:t>
      </w:r>
      <w:r>
        <w:rPr>
          <w:rFonts w:hint="eastAsia" w:ascii="方正小标宋_GBK" w:hAnsi="方正小标宋_GBK" w:eastAsia="方正小标宋_GBK" w:cs="方正小标宋_GBK"/>
          <w:b/>
          <w:bCs/>
          <w:sz w:val="24"/>
          <w:szCs w:val="24"/>
        </w:rPr>
        <w:t>{保修责任}</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1.如果在验收中产生纠纷的（包括隐蔽工程验收、竣工验收），由当地的产品技术质量监督检查机关核验为准。在工程未通过验收前甲方提前使用的，并不免除乙方应承担的质量保证及保修责任，但未经乙方许可甲方擅自使用电梯时造成的一切后果由甲方自行承担。</w:t>
      </w:r>
      <w:r>
        <w:rPr>
          <w:rFonts w:ascii="仿宋_GB2312" w:hAnsi="仿宋_GB2312" w:eastAsia="仿宋_GB2312" w:cs="仿宋_GB2312"/>
          <w:sz w:val="32"/>
          <w:szCs w:val="32"/>
        </w:rPr>
      </w:r>
    </w:p>
    <w:p>
      <w:pPr>
        <w:keepNext w:val="0"/>
        <w:keepLines w:val="0"/>
        <w:pageBreakBefore w:val="0"/>
        <w:kinsoku/>
        <w:wordWrap w:val="0"/>
        <w:overflowPunct/>
        <w:topLinePunct w:val="0"/>
        <w:autoSpaceDE/>
        <w:autoSpaceDN/>
        <w:bidi w:val="0"/>
        <w:adjustRightInd/>
        <w:spacing w:line="420" w:lineRule="exact"/>
        <w:ind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2.对于涉及结构安全的质量问题，应当按照《建设工程质量管理条例》的规定，立即向当地建设行政主管部门和有关部门报告，采取安全防范措施，并由原设计方或者具有相应资质等级的设计方提出{保修方案}，乙方实施保修。乙方怠于实施的（经催</w:t>
      </w:r>
      <w:r>
        <w:rPr>
          <w:rFonts w:hint="eastAsia" w:ascii="仿宋_GB2312" w:hAnsi="仿宋_GB2312" w:eastAsia="仿宋_GB2312" w:cs="仿宋_GB2312"/>
          <w:sz w:val="32"/>
          <w:szCs w:val="32"/>
          <w:u w:val="single"/>
        </w:rPr>
        <w:t xml:space="preserve">告后  </w:t>
      </w:r>
      <w:r>
        <w:rPr>
          <w:rFonts w:hint="eastAsia" w:ascii="方正书宋_GBK" w:hAnsi="方正书宋_GBK" w:eastAsia="方正书宋_GBK" w:cs="方正书宋_GBK"/>
          <w:kern w:val="2"/>
          <w:sz w:val="22"/>
          <w:szCs w:val="22"/>
          <w:lang w:val="en-US" w:eastAsia="zh-CN" w:bidi="ar-SA"/>
        </w:rPr>
        <w:t xml:space="preserve">  {天数}天后仍未履行保修义务），甲方可自行聘请第三方实施，所需费用由乙方承担。</w:t>
      </w:r>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bookmarkStart w:id="157" w:name="_Toc8169"/>
      <w:bookmarkStart w:id="158" w:name="_Toc12717"/>
      <w:bookmarkStart w:id="159" w:name="_Toc23991"/>
      <w:bookmarkStart w:id="160" w:name="_Toc4488"/>
      <w:bookmarkStart w:id="161" w:name="_Toc24931"/>
      <w:bookmarkStart w:id="162" w:name="_Toc14074"/>
      <w:bookmarkStart w:id="163" w:name="_Toc9831"/>
      <w:bookmarkStart w:id="164" w:name="_Toc2381"/>
      <w:bookmarkStart w:id="165" w:name="_Toc28211"/>
      <w:bookmarkStart w:id="166" w:name="_Toc11074"/>
      <w:bookmarkStart w:id="167" w:name="_Toc29696"/>
      <w:bookmarkStart w:id="168" w:name="_Toc28650"/>
      <w:bookmarkStart w:id="169" w:name="_Toc4031"/>
      <w:bookmarkStart w:id="170" w:name="_Toc26274"/>
      <w:bookmarkStart w:id="171" w:name="_Toc31014"/>
      <w:bookmarkStart w:id="172" w:name="_Toc27198"/>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r>
        <w:rPr>
          <w:rFonts w:hint="eastAsia" w:ascii="方正黑体_GBK" w:hAnsi="方正黑体_GBK" w:eastAsia="方正黑体_GBK" w:cs="方正黑体_GBK"/>
          <w:kern w:val="2"/>
          <w:sz w:val="28"/>
          <w:szCs w:val="28"/>
          <w:lang w:val="en-US" w:eastAsia="zh-CN" w:bidi="ar-SA"/>
        </w:rPr>
        <w:t>第八章  违约责任</w:t>
      </w:r>
      <w:bookmarkEnd w:id="157"/>
      <w:bookmarkEnd w:id="158"/>
      <w:bookmarkEnd w:id="159"/>
      <w:bookmarkEnd w:id="160"/>
      <w:bookmarkEnd w:id="161"/>
      <w:bookmarkEnd w:id="162"/>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第十八条  甲方违约</w:t>
      </w:r>
    </w:p>
    <w:p>
      <w:pPr>
        <w:keepNext w:val="0"/>
        <w:keepLines w:val="0"/>
        <w:pageBreakBefore w:val="0"/>
        <w:kinsoku/>
        <w:wordWrap/>
        <w:overflowPunct/>
        <w:topLinePunct w:val="0"/>
        <w:autoSpaceDE/>
        <w:autoSpaceDN/>
        <w:bidi w:val="0"/>
        <w:adjustRightInd/>
        <w:spacing w:line="420" w:lineRule="exact"/>
        <w:ind w:firstLine="442"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b/>
          <w:bCs/>
          <w:kern w:val="2"/>
          <w:sz w:val="22"/>
          <w:szCs w:val="22"/>
          <w:lang w:val="en-US" w:eastAsia="zh-CN" w:bidi="ar-SA"/>
        </w:rPr>
        <w:t>（一）</w:t>
      </w:r>
      <w:r>
        <w:rPr>
          <w:rFonts w:hint="eastAsia" w:ascii="方正书宋_GBK" w:hAnsi="方正书宋_GBK" w:eastAsia="方正书宋_GBK" w:cs="方正书宋_GBK"/>
          <w:kern w:val="2"/>
          <w:sz w:val="22"/>
          <w:szCs w:val="22"/>
          <w:lang w:val="en-US" w:eastAsia="zh-CN" w:bidi="ar-SA"/>
        </w:rPr>
        <w:t>甲方违约的情形</w:t>
      </w:r>
    </w:p>
    <w:p>
      <w:pPr>
        <w:keepNext w:val="0"/>
        <w:keepLines w:val="0"/>
        <w:pageBreakBefore w:val="0"/>
        <w:kinsoku/>
        <w:wordWrap w:val="0"/>
        <w:overflowPunct/>
        <w:topLinePunct w:val="0"/>
        <w:autoSpaceDE/>
        <w:autoSpaceDN/>
        <w:bidi w:val="0"/>
        <w:adjustRightInd/>
        <w:spacing w:line="420" w:lineRule="exact"/>
        <w:ind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1.甲方未能提供施工临时用电、用水等条件导致乙方无法正常开展施工超过</w:t>
      </w:r>
      <w:r>
        <w:rPr>
          <w:rFonts w:hint="eastAsia" w:ascii="仿宋_GB2312" w:hAnsi="仿宋_GB2312" w:eastAsia="仿宋_GB2312" w:cs="仿宋_GB2312"/>
          <w:sz w:val="32"/>
          <w:szCs w:val="32"/>
          <w:u w:val="single"/>
        </w:rPr>
        <w:t>{逾期天</w:t>
      </w:r>
      <w:r>
        <w:rPr>
          <w:rFonts w:hint="eastAsia" w:ascii="方正书宋_GBK" w:hAnsi="方正书宋_GBK" w:eastAsia="方正书宋_GBK" w:cs="方正书宋_GBK"/>
          <w:kern w:val="2"/>
          <w:sz w:val="22"/>
          <w:szCs w:val="22"/>
          <w:lang w:val="en-US" w:eastAsia="zh-CN" w:bidi="ar-SA"/>
        </w:rPr>
        <w:t>数}天的，甲方需【按天向乙方</w:t>
      </w:r>
      <w:r>
        <w:rPr>
          <w:rFonts w:hint="eastAsia" w:ascii="仿宋_GB2312" w:hAnsi="仿宋_GB2312" w:eastAsia="仿宋_GB2312" w:cs="仿宋_GB2312"/>
          <w:sz w:val="32"/>
          <w:szCs w:val="32"/>
          <w:u w:val="single"/>
        </w:rPr>
        <w:t>支付{每日</w:t>
      </w:r>
      <w:r>
        <w:rPr>
          <w:rFonts w:hint="eastAsia" w:ascii="仿宋_GB2312" w:hAnsi="仿宋_GB2312" w:eastAsia="仿宋_GB2312" w:cs="仿宋_GB2312"/>
          <w:sz w:val="32"/>
          <w:szCs w:val="32"/>
          <w:u w:val="single"/>
          <w:lang w:val="en-US" w:eastAsia="zh-CN"/>
        </w:rPr>
        <w:t>违</w:t>
      </w:r>
      <w:r>
        <w:rPr>
          <w:rFonts w:hint="eastAsia" w:ascii="方正书宋_GBK" w:hAnsi="方正书宋_GBK" w:eastAsia="方正书宋_GBK" w:cs="方正书宋_GBK"/>
          <w:kern w:val="2"/>
          <w:sz w:val="22"/>
          <w:szCs w:val="22"/>
          <w:lang w:val="en-US" w:eastAsia="zh-CN" w:bidi="ar-SA"/>
        </w:rPr>
        <w:t>约金金额}元】【按天向乙方支付合同价款总</w:t>
      </w:r>
      <w:r>
        <w:rPr>
          <w:rFonts w:hint="eastAsia" w:ascii="仿宋_GB2312" w:hAnsi="仿宋_GB2312" w:eastAsia="仿宋_GB2312" w:cs="仿宋_GB2312"/>
          <w:sz w:val="32"/>
          <w:szCs w:val="32"/>
          <w:u w:val="single"/>
        </w:rPr>
        <w:t>额的万分之</w:t>
      </w:r>
      <w:r>
        <w:rPr>
          <w:rFonts w:hint="eastAsia" w:ascii="方正书宋_GBK" w:hAnsi="方正书宋_GBK" w:eastAsia="方正书宋_GBK" w:cs="方正书宋_GBK"/>
          <w:kern w:val="2"/>
          <w:sz w:val="22"/>
          <w:szCs w:val="22"/>
          <w:lang w:val="en-US" w:eastAsia="zh-CN" w:bidi="ar-SA"/>
        </w:rPr>
        <w:t>{违约金比</w:t>
      </w:r>
      <w:r>
        <w:rPr>
          <w:rFonts w:hint="eastAsia" w:ascii="仿宋_GB2312" w:hAnsi="仿宋_GB2312" w:eastAsia="仿宋_GB2312" w:cs="仿宋_GB2312"/>
          <w:sz w:val="32"/>
          <w:szCs w:val="32"/>
          <w:u w:val="single"/>
        </w:rPr>
        <w:t>例}】【其他{其他约定}】的</w:t>
      </w:r>
      <w:r>
        <w:rPr>
          <w:rFonts w:hint="eastAsia" w:ascii="方正书宋_GBK" w:hAnsi="方正书宋_GBK" w:eastAsia="方正书宋_GBK" w:cs="方正书宋_GBK"/>
          <w:kern w:val="2"/>
          <w:sz w:val="22"/>
          <w:szCs w:val="22"/>
          <w:lang w:val="en-US" w:eastAsia="zh-CN" w:bidi="ar-SA"/>
        </w:rPr>
        <w:t>违约金。</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2.甲方应按合同规定的付款方式按时付款，如甲方由于非不可抗力原因不能在本合同固定的时间内按时支付合同相关款项，乙方可向甲方发出通知，要求甲方按时付款。甲方收到乙方通知后</w:t>
      </w:r>
      <w:r>
        <w:rPr>
          <w:rFonts w:hint="eastAsia" w:ascii="仿宋_GB2312" w:hAnsi="仿宋_GB2312" w:eastAsia="仿宋_GB2312" w:cs="仿宋_GB2312"/>
          <w:sz w:val="32"/>
          <w:szCs w:val="32"/>
          <w:u w:val="single"/>
        </w:rPr>
        <w:t xml:space="preserve"> {逾期</w:t>
      </w:r>
      <w:r>
        <w:rPr>
          <w:rFonts w:hint="eastAsia" w:ascii="方正书宋_GBK" w:hAnsi="方正书宋_GBK" w:eastAsia="方正书宋_GBK" w:cs="方正书宋_GBK"/>
          <w:kern w:val="2"/>
          <w:sz w:val="22"/>
          <w:szCs w:val="22"/>
          <w:lang w:val="en-US" w:eastAsia="zh-CN" w:bidi="ar-SA"/>
        </w:rPr>
        <w:t>天数} 天内仍不纠正违约行为的，乙方有权暂停相应项目。甲方需【按天向</w:t>
      </w:r>
      <w:r>
        <w:rPr>
          <w:rFonts w:hint="eastAsia" w:ascii="仿宋_GB2312" w:hAnsi="仿宋_GB2312" w:eastAsia="仿宋_GB2312" w:cs="仿宋_GB2312"/>
          <w:sz w:val="32"/>
          <w:szCs w:val="32"/>
          <w:u w:val="single"/>
        </w:rPr>
        <w:t xml:space="preserve">乙方支付 </w:t>
      </w:r>
      <w:r>
        <w:rPr>
          <w:rFonts w:hint="eastAsia" w:ascii="方正书宋_GBK" w:hAnsi="方正书宋_GBK" w:eastAsia="方正书宋_GBK" w:cs="方正书宋_GBK"/>
          <w:kern w:val="2"/>
          <w:sz w:val="22"/>
          <w:szCs w:val="22"/>
          <w:lang w:val="en-US" w:eastAsia="zh-CN" w:bidi="ar-SA"/>
        </w:rPr>
        <w:t>{每日违约金金额} 元】【按天向乙方支付</w:t>
      </w:r>
      <w:r>
        <w:rPr>
          <w:rFonts w:hint="eastAsia" w:ascii="仿宋_GB2312" w:hAnsi="仿宋_GB2312" w:eastAsia="仿宋_GB2312" w:cs="仿宋_GB2312"/>
          <w:sz w:val="32"/>
          <w:szCs w:val="32"/>
          <w:u w:val="single"/>
        </w:rPr>
        <w:t>合同价</w:t>
      </w:r>
      <w:r>
        <w:rPr>
          <w:rFonts w:hint="eastAsia" w:ascii="方正书宋_GBK" w:hAnsi="方正书宋_GBK" w:eastAsia="方正书宋_GBK" w:cs="方正书宋_GBK"/>
          <w:kern w:val="2"/>
          <w:sz w:val="22"/>
          <w:szCs w:val="22"/>
          <w:lang w:val="en-US" w:eastAsia="zh-CN" w:bidi="ar-SA"/>
        </w:rPr>
        <w:t>款总额的</w:t>
      </w:r>
      <w:r>
        <w:rPr>
          <w:rFonts w:hint="eastAsia" w:ascii="仿宋_GB2312" w:hAnsi="仿宋_GB2312" w:eastAsia="仿宋_GB2312" w:cs="仿宋_GB2312"/>
          <w:sz w:val="32"/>
          <w:szCs w:val="32"/>
          <w:u w:val="single"/>
        </w:rPr>
        <w:t>万分之 {万分比} 】</w:t>
      </w:r>
      <w:r>
        <w:rPr>
          <w:rFonts w:hint="eastAsia" w:ascii="方正书宋_GBK" w:hAnsi="方正书宋_GBK" w:eastAsia="方正书宋_GBK" w:cs="方正书宋_GBK"/>
          <w:kern w:val="2"/>
          <w:sz w:val="22"/>
          <w:szCs w:val="22"/>
          <w:lang w:val="en-US" w:eastAsia="zh-CN" w:bidi="ar-SA"/>
        </w:rPr>
        <w:t>【其他 {其他违约金描述} 】的违约金，但此违约金最多</w:t>
      </w:r>
      <w:r>
        <w:rPr>
          <w:rFonts w:hint="eastAsia" w:ascii="仿宋_GB2312" w:hAnsi="仿宋_GB2312" w:eastAsia="仿宋_GB2312" w:cs="仿宋_GB2312"/>
          <w:sz w:val="32"/>
          <w:szCs w:val="32"/>
          <w:u w:val="single"/>
        </w:rPr>
        <w:t>不超过</w:t>
      </w:r>
      <w:r>
        <w:rPr>
          <w:rFonts w:hint="eastAsia" w:ascii="方正书宋_GBK" w:hAnsi="方正书宋_GBK" w:eastAsia="方正书宋_GBK" w:cs="方正书宋_GBK"/>
          <w:kern w:val="2"/>
          <w:sz w:val="22"/>
          <w:szCs w:val="22"/>
          <w:lang w:val="en-US" w:eastAsia="zh-CN" w:bidi="ar-SA"/>
        </w:rPr>
        <w:t>【合</w:t>
      </w:r>
      <w:r>
        <w:rPr>
          <w:rFonts w:hint="eastAsia" w:ascii="仿宋_GB2312" w:hAnsi="仿宋_GB2312" w:eastAsia="仿宋_GB2312" w:cs="仿宋_GB2312"/>
          <w:sz w:val="32"/>
          <w:szCs w:val="32"/>
          <w:u w:val="single"/>
        </w:rPr>
        <w:t>同价款总额的</w:t>
      </w:r>
      <w:r>
        <w:rPr>
          <w:rFonts w:hint="eastAsia" w:ascii="方正书宋_GBK" w:hAnsi="方正书宋_GBK" w:eastAsia="方正书宋_GBK" w:cs="方正书宋_GBK"/>
          <w:kern w:val="2"/>
          <w:sz w:val="22"/>
          <w:szCs w:val="22"/>
          <w:lang w:val="en-US" w:eastAsia="zh-CN" w:bidi="ar-SA"/>
        </w:rPr>
        <w:t>万分之 {</w:t>
      </w:r>
      <w:r>
        <w:rPr>
          <w:rFonts w:hint="eastAsia" w:ascii="仿宋_GB2312" w:hAnsi="仿宋_GB2312" w:eastAsia="仿宋_GB2312" w:cs="仿宋_GB2312"/>
          <w:sz w:val="32"/>
          <w:szCs w:val="32"/>
          <w:u w:val="single"/>
        </w:rPr>
        <w:t>最大万分比} 】【 {最高违约金金</w:t>
      </w:r>
      <w:r>
        <w:rPr>
          <w:rFonts w:hint="eastAsia" w:ascii="方正书宋_GBK" w:hAnsi="方正书宋_GBK" w:eastAsia="方正书宋_GBK" w:cs="方正书宋_GBK"/>
          <w:kern w:val="2"/>
          <w:sz w:val="22"/>
          <w:szCs w:val="22"/>
          <w:lang w:val="en-US" w:eastAsia="zh-CN" w:bidi="ar-SA"/>
        </w:rPr>
        <w:t>额} 元】【其他 {其他最高违约金描述} 】。支付违约金后，仍应按照合同约定继续履行义务。</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3.施工期间，因意愿协调产生纠纷导致项目暂停施工的，双方约定为：</w:t>
      </w:r>
      <w:r>
        <w:rPr>
          <w:rFonts w:hint="eastAsia" w:ascii="仿宋_GB2312" w:hAnsi="仿宋_GB2312" w:eastAsia="仿宋_GB2312" w:cs="仿宋_GB2312"/>
          <w:sz w:val="32"/>
          <w:szCs w:val="32"/>
          <w:u w:val="single"/>
        </w:rPr>
        <w:t>{纠纷处理约定}</w:t>
      </w:r>
    </w:p>
    <w:p>
      <w:pPr>
        <w:keepNext w:val="0"/>
        <w:keepLines w:val="0"/>
        <w:pageBreakBefore w:val="0"/>
        <w:kinsoku/>
        <w:wordWrap/>
        <w:overflowPunct/>
        <w:topLinePunct w:val="0"/>
        <w:autoSpaceDE/>
        <w:autoSpaceDN/>
        <w:bidi w:val="0"/>
        <w:adjustRightInd/>
        <w:spacing w:line="420" w:lineRule="exact"/>
        <w:ind w:firstLine="442"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b/>
          <w:bCs/>
          <w:kern w:val="2"/>
          <w:sz w:val="22"/>
          <w:szCs w:val="22"/>
          <w:lang w:val="en-US" w:eastAsia="zh-CN" w:bidi="ar-SA"/>
        </w:rPr>
        <w:t>（二）</w:t>
      </w:r>
      <w:r>
        <w:rPr>
          <w:rFonts w:hint="eastAsia" w:ascii="方正书宋_GBK" w:hAnsi="方正书宋_GBK" w:eastAsia="方正书宋_GBK" w:cs="方正书宋_GBK"/>
          <w:kern w:val="2"/>
          <w:sz w:val="22"/>
          <w:szCs w:val="22"/>
          <w:lang w:val="en-US" w:eastAsia="zh-CN" w:bidi="ar-SA"/>
        </w:rPr>
        <w:t>因甲方违约解除合同</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项目暂停满{</w:t>
      </w:r>
      <w:r>
        <w:rPr>
          <w:rFonts w:hint="eastAsia" w:ascii="仿宋_GB2312" w:hAnsi="仿宋_GB2312" w:eastAsia="仿宋_GB2312" w:cs="仿宋_GB2312"/>
          <w:sz w:val="32"/>
          <w:szCs w:val="32"/>
          <w:u w:val="single"/>
        </w:rPr>
        <w:t>天数}</w:t>
      </w:r>
      <w:r>
        <w:rPr>
          <w:rFonts w:hint="eastAsia" w:ascii="方正书宋_GBK" w:hAnsi="方正书宋_GBK" w:eastAsia="方正书宋_GBK" w:cs="方正书宋_GBK"/>
          <w:kern w:val="2"/>
          <w:sz w:val="22"/>
          <w:szCs w:val="22"/>
          <w:lang w:val="en-US" w:eastAsia="zh-CN" w:bidi="ar-SA"/>
        </w:rPr>
        <w:t>天后甲方仍不纠正其违约行为并致使合同目的不能实现的，或出现甲方明确表示或者以其行为表明不履行合同主要义务的情况时，乙方有权解除合同，并要求甲方承担相应的违约金。</w:t>
      </w:r>
    </w:p>
    <w:p>
      <w:pPr>
        <w:keepNext w:val="0"/>
        <w:keepLines w:val="0"/>
        <w:pageBreakBefore w:val="0"/>
        <w:kinsoku/>
        <w:wordWrap/>
        <w:overflowPunct/>
        <w:topLinePunct w:val="0"/>
        <w:autoSpaceDE/>
        <w:autoSpaceDN/>
        <w:bidi w:val="0"/>
        <w:adjustRightInd/>
        <w:spacing w:line="420" w:lineRule="exact"/>
        <w:ind w:firstLine="442"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b/>
          <w:bCs/>
          <w:kern w:val="2"/>
          <w:sz w:val="22"/>
          <w:szCs w:val="22"/>
          <w:lang w:val="en-US" w:eastAsia="zh-CN" w:bidi="ar-SA"/>
        </w:rPr>
        <w:t>（三）</w:t>
      </w:r>
      <w:r>
        <w:rPr>
          <w:rFonts w:hint="eastAsia" w:ascii="方正书宋_GBK" w:hAnsi="方正书宋_GBK" w:eastAsia="方正书宋_GBK" w:cs="方正书宋_GBK"/>
          <w:kern w:val="2"/>
          <w:sz w:val="22"/>
          <w:szCs w:val="22"/>
          <w:lang w:val="en-US" w:eastAsia="zh-CN" w:bidi="ar-SA"/>
        </w:rPr>
        <w:t>因甲方违约解除合同后的处理</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1.因甲方违约解除合同的，甲方应在解除合同后</w:t>
      </w:r>
      <w:r>
        <w:rPr>
          <w:rFonts w:hint="eastAsia" w:ascii="仿宋_GB2312" w:hAnsi="仿宋_GB2312" w:eastAsia="仿宋_GB2312" w:cs="仿宋_GB2312"/>
          <w:sz w:val="32"/>
          <w:szCs w:val="32"/>
          <w:u w:val="single"/>
        </w:rPr>
        <w:t>{天数}</w:t>
      </w:r>
      <w:r>
        <w:rPr>
          <w:rFonts w:hint="eastAsia" w:ascii="方正书宋_GBK" w:hAnsi="方正书宋_GBK" w:eastAsia="方正书宋_GBK" w:cs="方正书宋_GBK"/>
          <w:kern w:val="2"/>
          <w:sz w:val="22"/>
          <w:szCs w:val="22"/>
          <w:lang w:val="en-US" w:eastAsia="zh-CN" w:bidi="ar-SA"/>
        </w:rPr>
        <w:t>天内支付下列款项，并解除履约担保。</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（1）合同解除前所完成工作的价款。</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（2）按照合同约定在合同解除前应支付的违约金。</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 乙方为项目施工已订购并已付款的材料、工程设备和其他物品的价款【由乙方承担】【由甲方承担】【双方</w:t>
      </w:r>
      <w:r>
        <w:rPr>
          <w:rFonts w:hint="eastAsia" w:ascii="仿宋_GB2312" w:hAnsi="仿宋_GB2312" w:eastAsia="仿宋_GB2312" w:cs="仿宋_GB2312"/>
          <w:sz w:val="32"/>
          <w:szCs w:val="32"/>
          <w:u w:val="single"/>
        </w:rPr>
        <w:t>按 {承</w:t>
      </w:r>
      <w:r>
        <w:rPr>
          <w:rFonts w:hint="eastAsia" w:ascii="方正书宋_GBK" w:hAnsi="方正书宋_GBK" w:eastAsia="方正书宋_GBK" w:cs="方正书宋_GBK"/>
          <w:kern w:val="2"/>
          <w:sz w:val="22"/>
          <w:szCs w:val="22"/>
          <w:lang w:val="en-US" w:eastAsia="zh-CN" w:bidi="ar-SA"/>
        </w:rPr>
        <w:t>担比例} 承担】</w:t>
      </w:r>
      <w:r>
        <w:rPr>
          <w:rFonts w:hint="eastAsia" w:ascii="仿宋_GB2312" w:hAnsi="仿宋_GB2312" w:eastAsia="仿宋_GB2312" w:cs="仿宋_GB2312"/>
          <w:sz w:val="32"/>
          <w:szCs w:val="32"/>
          <w:u w:val="single"/>
        </w:rPr>
        <w:t>【其他 {其他约定} 】。</w:t>
      </w:r>
      <w:r>
        <w:rPr>
          <w:rFonts w:hint="eastAsia" w:ascii="方正书宋_GBK" w:hAnsi="方正书宋_GBK" w:eastAsia="方正书宋_GBK" w:cs="方正书宋_GBK"/>
          <w:kern w:val="2"/>
          <w:sz w:val="22"/>
          <w:szCs w:val="22"/>
          <w:lang w:val="en-US" w:eastAsia="zh-CN" w:bidi="ar-SA"/>
        </w:rPr>
      </w:r>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第十九条  {乙方违约}</w:t>
      </w:r>
    </w:p>
    <w:p>
      <w:pPr>
        <w:keepNext w:val="0"/>
        <w:keepLines w:val="0"/>
        <w:pageBreakBefore w:val="0"/>
        <w:kinsoku/>
        <w:wordWrap/>
        <w:overflowPunct/>
        <w:topLinePunct w:val="0"/>
        <w:autoSpaceDE/>
        <w:autoSpaceDN/>
        <w:bidi w:val="0"/>
        <w:adjustRightInd/>
        <w:spacing w:line="420" w:lineRule="exact"/>
        <w:ind w:firstLine="442"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b/>
          <w:bCs/>
          <w:kern w:val="2"/>
          <w:sz w:val="22"/>
          <w:szCs w:val="22"/>
          <w:lang w:val="en-US" w:eastAsia="zh-CN" w:bidi="ar-SA"/>
        </w:rPr>
        <w:t>（一）</w:t>
      </w:r>
      <w:r>
        <w:rPr>
          <w:rFonts w:hint="eastAsia" w:ascii="方正书宋_GBK" w:hAnsi="方正书宋_GBK" w:eastAsia="方正书宋_GBK" w:cs="方正书宋_GBK"/>
          <w:kern w:val="2"/>
          <w:sz w:val="22"/>
          <w:szCs w:val="22"/>
          <w:lang w:val="en-US" w:eastAsia="zh-CN" w:bidi="ar-SA"/>
        </w:rPr>
        <w:t>乙方违约的情形</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1.乙方擅自更换项目负责人及联系方式致使联系不能或送达不能的，乙方需【按天向甲方支付</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元】【按天向甲方支付合同价款总额的万分之</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】【其他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】的违约金。</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2.因乙方原因或其代委托单位的原因造成项目质量不符合合同要求的，乙方应承担修复责任，且需承担【合同价款总额的万分之</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{百分比1}】【已付合同</w:t>
      </w:r>
      <w:r>
        <w:rPr>
          <w:rFonts w:hint="eastAsia" w:ascii="仿宋_GB2312" w:hAnsi="仿宋_GB2312" w:eastAsia="仿宋_GB2312" w:cs="仿宋_GB2312"/>
          <w:sz w:val="32"/>
          <w:szCs w:val="32"/>
          <w:u w:val="single"/>
        </w:rPr>
        <w:t>价款的</w:t>
      </w:r>
      <w:r>
        <w:rPr>
          <w:rFonts w:hint="eastAsia" w:ascii="方正书宋_GBK" w:hAnsi="方正书宋_GBK" w:eastAsia="方正书宋_GBK" w:cs="方正书宋_GBK"/>
          <w:kern w:val="2"/>
          <w:sz w:val="22"/>
          <w:szCs w:val="22"/>
          <w:lang w:val="en-US" w:eastAsia="zh-CN" w:bidi="ar-SA"/>
        </w:rPr>
        <w:t>万分之</w:t>
      </w:r>
      <w:r>
        <w:rPr>
          <w:rFonts w:hint="eastAsia" w:ascii="仿宋_GB2312" w:hAnsi="仿宋_GB2312" w:eastAsia="仿宋_GB2312" w:cs="仿宋_GB2312"/>
          <w:sz w:val="32"/>
          <w:szCs w:val="32"/>
          <w:u w:val="single"/>
        </w:rPr>
        <w:t xml:space="preserve">   {百</w:t>
      </w:r>
      <w:r>
        <w:rPr>
          <w:rFonts w:hint="eastAsia" w:ascii="方正书宋_GBK" w:hAnsi="方正书宋_GBK" w:eastAsia="方正书宋_GBK" w:cs="方正书宋_GBK"/>
          <w:kern w:val="2"/>
          <w:sz w:val="22"/>
          <w:szCs w:val="22"/>
          <w:lang w:val="en-US" w:eastAsia="zh-CN" w:bidi="ar-SA"/>
        </w:rPr>
        <w:t>分比2}】【</w:t>
      </w:r>
      <w:r>
        <w:rPr>
          <w:rFonts w:hint="eastAsia" w:ascii="仿宋_GB2312" w:hAnsi="仿宋_GB2312" w:eastAsia="仿宋_GB2312" w:cs="仿宋_GB2312"/>
          <w:sz w:val="32"/>
          <w:szCs w:val="32"/>
          <w:u w:val="single"/>
        </w:rPr>
        <w:t xml:space="preserve">{固定金额} 元】【其他     </w:t>
      </w:r>
      <w:r>
        <w:rPr>
          <w:rFonts w:hint="eastAsia" w:ascii="方正书宋_GBK" w:hAnsi="方正书宋_GBK" w:eastAsia="方正书宋_GBK" w:cs="方正书宋_GBK"/>
          <w:kern w:val="2"/>
          <w:sz w:val="22"/>
          <w:szCs w:val="22"/>
          <w:lang w:val="en-US" w:eastAsia="zh-CN" w:bidi="ar-SA"/>
        </w:rPr>
        <w:t xml:space="preserve">             {其他说明} 】的违约金。</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3.乙方在缺陷责任期及保修期内，未能在合理期限进行修复，或拒绝甲方要求进行修复的，需承担【合同价款总额的万分之</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{百分比1}】【已付合同</w:t>
      </w:r>
      <w:r>
        <w:rPr>
          <w:rFonts w:hint="eastAsia" w:ascii="仿宋_GB2312" w:hAnsi="仿宋_GB2312" w:eastAsia="仿宋_GB2312" w:cs="仿宋_GB2312"/>
          <w:sz w:val="32"/>
          <w:szCs w:val="32"/>
          <w:u w:val="single"/>
        </w:rPr>
        <w:t>价款的</w:t>
      </w:r>
      <w:r>
        <w:rPr>
          <w:rFonts w:hint="eastAsia" w:ascii="方正书宋_GBK" w:hAnsi="方正书宋_GBK" w:eastAsia="方正书宋_GBK" w:cs="方正书宋_GBK"/>
          <w:kern w:val="2"/>
          <w:sz w:val="22"/>
          <w:szCs w:val="22"/>
          <w:lang w:val="en-US" w:eastAsia="zh-CN" w:bidi="ar-SA"/>
        </w:rPr>
        <w:t>万分之</w:t>
      </w:r>
      <w:r>
        <w:rPr>
          <w:rFonts w:hint="eastAsia" w:ascii="仿宋_GB2312" w:hAnsi="仿宋_GB2312" w:eastAsia="仿宋_GB2312" w:cs="仿宋_GB2312"/>
          <w:sz w:val="32"/>
          <w:szCs w:val="32"/>
          <w:u w:val="single"/>
        </w:rPr>
        <w:t xml:space="preserve">   {百</w:t>
      </w:r>
      <w:r>
        <w:rPr>
          <w:rFonts w:hint="eastAsia" w:ascii="方正书宋_GBK" w:hAnsi="方正书宋_GBK" w:eastAsia="方正书宋_GBK" w:cs="方正书宋_GBK"/>
          <w:kern w:val="2"/>
          <w:sz w:val="22"/>
          <w:szCs w:val="22"/>
          <w:lang w:val="en-US" w:eastAsia="zh-CN" w:bidi="ar-SA"/>
        </w:rPr>
        <w:t>分比2}】</w:t>
      </w:r>
      <w:r>
        <w:rPr>
          <w:rFonts w:hint="eastAsia" w:ascii="仿宋_GB2312" w:hAnsi="仿宋_GB2312" w:eastAsia="仿宋_GB2312" w:cs="仿宋_GB2312"/>
          <w:sz w:val="32"/>
          <w:szCs w:val="32"/>
          <w:u w:val="single"/>
        </w:rPr>
        <w:t xml:space="preserve">【{固定金额} 元】【其他     </w:t>
      </w:r>
      <w:r>
        <w:rPr>
          <w:rFonts w:hint="eastAsia" w:ascii="方正书宋_GBK" w:hAnsi="方正书宋_GBK" w:eastAsia="方正书宋_GBK" w:cs="方正书宋_GBK"/>
          <w:kern w:val="2"/>
          <w:sz w:val="22"/>
          <w:szCs w:val="22"/>
          <w:lang w:val="en-US" w:eastAsia="zh-CN" w:bidi="ar-SA"/>
        </w:rPr>
        <w:t xml:space="preserve">             {其他</w:t>
      </w:r>
      <w:r>
        <w:rPr>
          <w:rFonts w:hint="eastAsia" w:ascii="仿宋_GB2312" w:hAnsi="仿宋_GB2312" w:eastAsia="仿宋_GB2312" w:cs="仿宋_GB2312"/>
          <w:sz w:val="32"/>
          <w:szCs w:val="32"/>
          <w:u w:val="single"/>
        </w:rPr>
        <w:t>内容}</w:t>
      </w:r>
      <w:r>
        <w:rPr>
          <w:rFonts w:hint="eastAsia" w:ascii="方正书宋_GBK" w:hAnsi="方正书宋_GBK" w:eastAsia="方正书宋_GBK" w:cs="方正书宋_GBK"/>
          <w:kern w:val="2"/>
          <w:sz w:val="22"/>
          <w:szCs w:val="22"/>
          <w:lang w:val="en-US" w:eastAsia="zh-CN" w:bidi="ar-SA"/>
        </w:rPr>
        <w:t xml:space="preserve"> 】的违约金；因质量问题维修期超过   {天数}</w:t>
      </w:r>
      <w:r>
        <w:rPr>
          <w:rFonts w:hint="eastAsia" w:ascii="仿宋_GB2312" w:hAnsi="仿宋_GB2312" w:eastAsia="仿宋_GB2312" w:cs="仿宋_GB2312"/>
          <w:sz w:val="32"/>
          <w:szCs w:val="32"/>
          <w:u w:val="single"/>
        </w:rPr>
        <w:t xml:space="preserve">  天</w:t>
      </w:r>
      <w:r>
        <w:rPr>
          <w:rFonts w:hint="eastAsia" w:ascii="方正书宋_GBK" w:hAnsi="方正书宋_GBK" w:eastAsia="方正书宋_GBK" w:cs="方正书宋_GBK"/>
          <w:kern w:val="2"/>
          <w:sz w:val="22"/>
          <w:szCs w:val="22"/>
          <w:lang w:val="en-US" w:eastAsia="zh-CN" w:bidi="ar-SA"/>
        </w:rPr>
        <w:t>的，</w:t>
      </w:r>
      <w:r>
        <w:rPr>
          <w:rFonts w:hint="eastAsia" w:ascii="仿宋_GB2312" w:hAnsi="仿宋_GB2312" w:eastAsia="仿宋_GB2312" w:cs="仿宋_GB2312"/>
          <w:sz w:val="32"/>
          <w:szCs w:val="32"/>
          <w:u w:val="single"/>
        </w:rPr>
        <w:t>每逾期一天乙</w:t>
      </w:r>
      <w:r>
        <w:rPr>
          <w:rFonts w:hint="eastAsia" w:ascii="方正书宋_GBK" w:hAnsi="方正书宋_GBK" w:eastAsia="方正书宋_GBK" w:cs="方正书宋_GBK"/>
          <w:kern w:val="2"/>
          <w:sz w:val="22"/>
          <w:szCs w:val="22"/>
          <w:lang w:val="en-US" w:eastAsia="zh-CN" w:bidi="ar-SA"/>
        </w:rPr>
        <w:t>方需承担【</w:t>
      </w:r>
      <w:r>
        <w:rPr>
          <w:rFonts w:hint="eastAsia" w:ascii="仿宋_GB2312" w:hAnsi="仿宋_GB2312" w:eastAsia="仿宋_GB2312" w:cs="仿宋_GB2312"/>
          <w:sz w:val="32"/>
          <w:szCs w:val="32"/>
          <w:u w:val="single"/>
        </w:rPr>
        <w:t>合同价款总额的万分之   {百分比3</w:t>
      </w:r>
      <w:r>
        <w:rPr>
          <w:rFonts w:hint="eastAsia" w:ascii="方正书宋_GBK" w:hAnsi="方正书宋_GBK" w:eastAsia="方正书宋_GBK" w:cs="方正书宋_GBK"/>
          <w:kern w:val="2"/>
          <w:sz w:val="22"/>
          <w:szCs w:val="22"/>
          <w:lang w:val="en-US" w:eastAsia="zh-CN" w:bidi="ar-SA"/>
        </w:rPr>
        <w:t>}】【{固定金额} 元】【其他                  {其他内容} 】的违约金。</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4. 乙方未能按合同约定按时完成服务内容的，造成工期延误的，乙方需【按天向甲方支</w:t>
      </w:r>
      <w:r>
        <w:rPr>
          <w:rFonts w:hint="eastAsia" w:ascii="仿宋_GB2312" w:hAnsi="仿宋_GB2312" w:eastAsia="仿宋_GB2312" w:cs="仿宋_GB2312"/>
          <w:sz w:val="32"/>
          <w:szCs w:val="32"/>
          <w:u w:val="single"/>
        </w:rPr>
        <w:t>付 {违约</w:t>
      </w:r>
      <w:r>
        <w:rPr>
          <w:rFonts w:hint="eastAsia" w:ascii="方正书宋_GBK" w:hAnsi="方正书宋_GBK" w:eastAsia="方正书宋_GBK" w:cs="方正书宋_GBK"/>
          <w:kern w:val="2"/>
          <w:sz w:val="22"/>
          <w:szCs w:val="22"/>
          <w:lang w:val="en-US" w:eastAsia="zh-CN" w:bidi="ar-SA"/>
        </w:rPr>
        <w:t>金金额} 元】【按天向甲方支付合同价款总</w:t>
      </w:r>
      <w:r>
        <w:rPr>
          <w:rFonts w:hint="eastAsia" w:ascii="仿宋_GB2312" w:hAnsi="仿宋_GB2312" w:eastAsia="仿宋_GB2312" w:cs="仿宋_GB2312"/>
          <w:sz w:val="32"/>
          <w:szCs w:val="32"/>
          <w:u w:val="single"/>
        </w:rPr>
        <w:t>额的万</w:t>
      </w:r>
      <w:r>
        <w:rPr>
          <w:rFonts w:hint="eastAsia" w:ascii="方正书宋_GBK" w:hAnsi="方正书宋_GBK" w:eastAsia="方正书宋_GBK" w:cs="方正书宋_GBK"/>
          <w:kern w:val="2"/>
          <w:sz w:val="22"/>
          <w:szCs w:val="22"/>
          <w:lang w:val="en-US" w:eastAsia="zh-CN" w:bidi="ar-SA"/>
        </w:rPr>
        <w:t xml:space="preserve">分之 </w:t>
      </w:r>
      <w:r>
        <w:rPr>
          <w:rFonts w:hint="eastAsia" w:ascii="仿宋_GB2312" w:hAnsi="仿宋_GB2312" w:eastAsia="仿宋_GB2312" w:cs="仿宋_GB2312"/>
          <w:sz w:val="32"/>
          <w:szCs w:val="32"/>
          <w:u w:val="single"/>
        </w:rPr>
        <w:t>{万分比} 】【</w:t>
      </w:r>
      <w:r>
        <w:rPr>
          <w:rFonts w:hint="eastAsia" w:ascii="方正书宋_GBK" w:hAnsi="方正书宋_GBK" w:eastAsia="方正书宋_GBK" w:cs="方正书宋_GBK"/>
          <w:kern w:val="2"/>
          <w:sz w:val="22"/>
          <w:szCs w:val="22"/>
          <w:lang w:val="en-US" w:eastAsia="zh-CN" w:bidi="ar-SA"/>
        </w:rPr>
        <w:t xml:space="preserve"> {固定违</w:t>
      </w:r>
      <w:r>
        <w:rPr>
          <w:rFonts w:hint="eastAsia" w:ascii="仿宋_GB2312" w:hAnsi="仿宋_GB2312" w:eastAsia="仿宋_GB2312" w:cs="仿宋_GB2312"/>
          <w:sz w:val="32"/>
          <w:szCs w:val="32"/>
          <w:u w:val="single"/>
        </w:rPr>
        <w:t>约金金额} 元】【其他 {其他违约</w:t>
      </w:r>
      <w:r>
        <w:rPr>
          <w:rFonts w:hint="eastAsia" w:ascii="方正书宋_GBK" w:hAnsi="方正书宋_GBK" w:eastAsia="方正书宋_GBK" w:cs="方正书宋_GBK"/>
          <w:kern w:val="2"/>
          <w:sz w:val="22"/>
          <w:szCs w:val="22"/>
          <w:lang w:val="en-US" w:eastAsia="zh-CN" w:bidi="ar-SA"/>
        </w:rPr>
        <w:t>金描述} 】违约金。</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5. 乙方违反合同约定擅自进行委托或转委托的，需承担【合同价款总额的万分</w:t>
      </w:r>
      <w:r>
        <w:rPr>
          <w:rFonts w:hint="eastAsia" w:ascii="仿宋_GB2312" w:hAnsi="仿宋_GB2312" w:eastAsia="仿宋_GB2312" w:cs="仿宋_GB2312"/>
          <w:sz w:val="32"/>
          <w:szCs w:val="32"/>
          <w:u w:val="single"/>
        </w:rPr>
        <w:t xml:space="preserve">之  </w:t>
      </w:r>
      <w:r>
        <w:rPr>
          <w:rFonts w:hint="eastAsia" w:ascii="方正书宋_GBK" w:hAnsi="方正书宋_GBK" w:eastAsia="方正书宋_GBK" w:cs="方正书宋_GBK"/>
          <w:kern w:val="2"/>
          <w:sz w:val="22"/>
          <w:szCs w:val="22"/>
          <w:lang w:val="en-US" w:eastAsia="zh-CN" w:bidi="ar-SA"/>
        </w:rPr>
        <w:t xml:space="preserve"> {百分比1} 】【已付</w:t>
      </w:r>
      <w:r>
        <w:rPr>
          <w:rFonts w:hint="eastAsia" w:ascii="仿宋_GB2312" w:hAnsi="仿宋_GB2312" w:eastAsia="仿宋_GB2312" w:cs="仿宋_GB2312"/>
          <w:sz w:val="32"/>
          <w:szCs w:val="32"/>
          <w:u w:val="single"/>
        </w:rPr>
        <w:t>合同价</w:t>
      </w:r>
      <w:r>
        <w:rPr>
          <w:rFonts w:hint="eastAsia" w:ascii="方正书宋_GBK" w:hAnsi="方正书宋_GBK" w:eastAsia="方正书宋_GBK" w:cs="方正书宋_GBK"/>
          <w:kern w:val="2"/>
          <w:sz w:val="22"/>
          <w:szCs w:val="22"/>
          <w:lang w:val="en-US" w:eastAsia="zh-CN" w:bidi="ar-SA"/>
        </w:rPr>
        <w:t>款的</w:t>
      </w:r>
      <w:r>
        <w:rPr>
          <w:rFonts w:hint="eastAsia" w:ascii="仿宋_GB2312" w:hAnsi="仿宋_GB2312" w:eastAsia="仿宋_GB2312" w:cs="仿宋_GB2312"/>
          <w:sz w:val="32"/>
          <w:szCs w:val="32"/>
          <w:u w:val="single"/>
        </w:rPr>
        <w:t xml:space="preserve">万分之   </w:t>
      </w:r>
      <w:r>
        <w:rPr>
          <w:rFonts w:hint="eastAsia" w:ascii="方正书宋_GBK" w:hAnsi="方正书宋_GBK" w:eastAsia="方正书宋_GBK" w:cs="方正书宋_GBK"/>
          <w:kern w:val="2"/>
          <w:sz w:val="22"/>
          <w:szCs w:val="22"/>
          <w:lang w:val="en-US" w:eastAsia="zh-CN" w:bidi="ar-SA"/>
        </w:rPr>
        <w:t>{百分比2</w:t>
      </w:r>
      <w:r>
        <w:rPr>
          <w:rFonts w:hint="eastAsia" w:ascii="仿宋_GB2312" w:hAnsi="仿宋_GB2312" w:eastAsia="仿宋_GB2312" w:cs="仿宋_GB2312"/>
          <w:sz w:val="32"/>
          <w:szCs w:val="32"/>
          <w:u w:val="single"/>
        </w:rPr>
        <w:t>} 】【 {固定金额} 】【其</w:t>
      </w:r>
      <w:r>
        <w:rPr>
          <w:rFonts w:hint="eastAsia" w:ascii="方正书宋_GBK" w:hAnsi="方正书宋_GBK" w:eastAsia="方正书宋_GBK" w:cs="方正书宋_GBK"/>
          <w:kern w:val="2"/>
          <w:sz w:val="22"/>
          <w:szCs w:val="22"/>
          <w:lang w:val="en-US" w:eastAsia="zh-CN" w:bidi="ar-SA"/>
        </w:rPr>
        <w:t>他                  {其他说明} 】的违约金，且甲方有权解除合同。</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6.因乙方原因或因其委托的设计单位、施工单位和电梯安装单位不履行竣工验收义务的，需承担【合同价款总额的万分之</w:t>
      </w:r>
      <w:r>
        <w:rPr>
          <w:rFonts w:hint="eastAsia" w:ascii="仿宋_GB2312" w:hAnsi="仿宋_GB2312" w:eastAsia="仿宋_GB2312" w:cs="仿宋_GB2312"/>
          <w:sz w:val="32"/>
          <w:szCs w:val="32"/>
          <w:u w:val="single"/>
        </w:rPr>
        <w:t>{百分</w:t>
      </w:r>
      <w:r>
        <w:rPr>
          <w:rFonts w:hint="eastAsia" w:ascii="方正书宋_GBK" w:hAnsi="方正书宋_GBK" w:eastAsia="方正书宋_GBK" w:cs="方正书宋_GBK"/>
          <w:kern w:val="2"/>
          <w:sz w:val="22"/>
          <w:szCs w:val="22"/>
          <w:lang w:val="en-US" w:eastAsia="zh-CN" w:bidi="ar-SA"/>
        </w:rPr>
        <w:t>比1}】【已付合同价款的</w:t>
      </w:r>
      <w:r>
        <w:rPr>
          <w:rFonts w:hint="eastAsia" w:ascii="仿宋_GB2312" w:hAnsi="仿宋_GB2312" w:eastAsia="仿宋_GB2312" w:cs="仿宋_GB2312"/>
          <w:sz w:val="32"/>
          <w:szCs w:val="32"/>
          <w:u w:val="single"/>
        </w:rPr>
        <w:t>万分之</w:t>
      </w:r>
      <w:r>
        <w:rPr>
          <w:rFonts w:hint="eastAsia" w:ascii="方正书宋_GBK" w:hAnsi="方正书宋_GBK" w:eastAsia="方正书宋_GBK" w:cs="方正书宋_GBK"/>
          <w:kern w:val="2"/>
          <w:sz w:val="22"/>
          <w:szCs w:val="22"/>
          <w:lang w:val="en-US" w:eastAsia="zh-CN" w:bidi="ar-SA"/>
        </w:rPr>
        <w:t>{百</w:t>
      </w:r>
      <w:r>
        <w:rPr>
          <w:rFonts w:hint="eastAsia" w:ascii="仿宋_GB2312" w:hAnsi="仿宋_GB2312" w:eastAsia="仿宋_GB2312" w:cs="仿宋_GB2312"/>
          <w:sz w:val="32"/>
          <w:szCs w:val="32"/>
          <w:u w:val="single"/>
        </w:rPr>
        <w:t>分比2}】【</w:t>
      </w:r>
      <w:r>
        <w:rPr>
          <w:rFonts w:hint="eastAsia" w:ascii="方正书宋_GBK" w:hAnsi="方正书宋_GBK" w:eastAsia="方正书宋_GBK" w:cs="方正书宋_GBK"/>
          <w:kern w:val="2"/>
          <w:sz w:val="22"/>
          <w:szCs w:val="22"/>
          <w:lang w:val="en-US" w:eastAsia="zh-CN" w:bidi="ar-SA"/>
        </w:rPr>
        <w:t>{固定金额}</w:t>
      </w:r>
      <w:r>
        <w:rPr>
          <w:rFonts w:hint="eastAsia" w:ascii="仿宋_GB2312" w:hAnsi="仿宋_GB2312" w:eastAsia="仿宋_GB2312" w:cs="仿宋_GB2312"/>
          <w:sz w:val="32"/>
          <w:szCs w:val="32"/>
          <w:u w:val="single"/>
        </w:rPr>
        <w:t>元】【其他{其他违约金描述}】的</w:t>
      </w:r>
      <w:r>
        <w:rPr>
          <w:rFonts w:hint="eastAsia" w:ascii="方正书宋_GBK" w:hAnsi="方正书宋_GBK" w:eastAsia="方正书宋_GBK" w:cs="方正书宋_GBK"/>
          <w:kern w:val="2"/>
          <w:sz w:val="22"/>
          <w:szCs w:val="22"/>
          <w:lang w:val="en-US" w:eastAsia="zh-CN" w:bidi="ar-SA"/>
        </w:rPr>
        <w:t>违约金。</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7.其他：</w:t>
      </w:r>
      <w:r>
        <w:rPr>
          <w:rFonts w:hint="eastAsia" w:ascii="仿宋_GB2312" w:hAnsi="仿宋_GB2312" w:eastAsia="仿宋_GB2312" w:cs="仿宋_GB2312"/>
          <w:sz w:val="32"/>
          <w:szCs w:val="32"/>
          <w:u w:val="single"/>
        </w:rPr>
        <w:t>{内容}</w:t>
      </w:r>
    </w:p>
    <w:p>
      <w:pPr>
        <w:keepNext w:val="0"/>
        <w:keepLines w:val="0"/>
        <w:pageBreakBefore w:val="0"/>
        <w:kinsoku/>
        <w:wordWrap/>
        <w:overflowPunct/>
        <w:topLinePunct w:val="0"/>
        <w:autoSpaceDE/>
        <w:autoSpaceDN/>
        <w:bidi w:val="0"/>
        <w:adjustRightInd/>
        <w:spacing w:line="420" w:lineRule="exact"/>
        <w:textAlignment w:val="auto"/>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乙方支付违约金后，甲方有权要求乙方按照合同约定继续履行义务。</w:t>
      </w:r>
    </w:p>
    <w:p>
      <w:pPr>
        <w:keepNext w:val="0"/>
        <w:keepLines w:val="0"/>
        <w:pageBreakBefore w:val="0"/>
        <w:kinsoku/>
        <w:wordWrap/>
        <w:overflowPunct/>
        <w:topLinePunct w:val="0"/>
        <w:autoSpaceDE/>
        <w:autoSpaceDN/>
        <w:bidi w:val="0"/>
        <w:adjustRightInd/>
        <w:spacing w:line="420" w:lineRule="exact"/>
        <w:ind w:firstLine="442"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b/>
          <w:bCs/>
          <w:kern w:val="2"/>
          <w:sz w:val="22"/>
          <w:szCs w:val="22"/>
          <w:lang w:val="en-US" w:eastAsia="zh-CN" w:bidi="ar-SA"/>
        </w:rPr>
        <w:t>（二）</w:t>
      </w:r>
      <w:r>
        <w:rPr>
          <w:rFonts w:hint="eastAsia" w:ascii="方正书宋_GBK" w:hAnsi="方正书宋_GBK" w:eastAsia="方正书宋_GBK" w:cs="方正书宋_GBK"/>
          <w:kern w:val="2"/>
          <w:sz w:val="22"/>
          <w:szCs w:val="22"/>
          <w:lang w:val="en-US" w:eastAsia="zh-CN" w:bidi="ar-SA"/>
        </w:rPr>
        <w:t>因乙方违约解除合同</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1.乙方发生违约情况时，甲方或由甲方委托的监理人可向乙方发出整改通知，要求其在</w:t>
      </w:r>
      <w:r>
        <w:rPr>
          <w:rFonts w:hint="eastAsia" w:ascii="仿宋_GB2312" w:hAnsi="仿宋_GB2312" w:eastAsia="仿宋_GB2312" w:cs="仿宋_GB2312"/>
          <w:sz w:val="32"/>
          <w:szCs w:val="32"/>
          <w:u w:val="single"/>
        </w:rPr>
        <w:t>{整改期</w:t>
      </w:r>
      <w:r>
        <w:rPr>
          <w:rFonts w:hint="eastAsia" w:ascii="方正书宋_GBK" w:hAnsi="方正书宋_GBK" w:eastAsia="方正书宋_GBK" w:cs="方正书宋_GBK"/>
          <w:kern w:val="2"/>
          <w:sz w:val="22"/>
          <w:szCs w:val="22"/>
          <w:lang w:val="en-US" w:eastAsia="zh-CN" w:bidi="ar-SA"/>
        </w:rPr>
        <w:t>限}天内改正，并自通知之日起【按天向甲方</w:t>
      </w:r>
      <w:r>
        <w:rPr>
          <w:rFonts w:hint="eastAsia" w:ascii="仿宋_GB2312" w:hAnsi="仿宋_GB2312" w:eastAsia="仿宋_GB2312" w:cs="仿宋_GB2312"/>
          <w:sz w:val="32"/>
          <w:szCs w:val="32"/>
          <w:u w:val="single"/>
        </w:rPr>
        <w:t>支付{违约</w:t>
      </w:r>
      <w:r>
        <w:rPr>
          <w:rFonts w:hint="eastAsia" w:ascii="方正书宋_GBK" w:hAnsi="方正书宋_GBK" w:eastAsia="方正书宋_GBK" w:cs="方正书宋_GBK"/>
          <w:kern w:val="2"/>
          <w:sz w:val="22"/>
          <w:szCs w:val="22"/>
          <w:lang w:val="en-US" w:eastAsia="zh-CN" w:bidi="ar-SA"/>
        </w:rPr>
        <w:t>金金额}元】【按天向甲方支付合同价款总额</w:t>
      </w:r>
      <w:r>
        <w:rPr>
          <w:rFonts w:hint="eastAsia" w:ascii="仿宋_GB2312" w:hAnsi="仿宋_GB2312" w:eastAsia="仿宋_GB2312" w:cs="仿宋_GB2312"/>
          <w:sz w:val="32"/>
          <w:szCs w:val="32"/>
          <w:u w:val="single"/>
        </w:rPr>
        <w:t>的万分</w:t>
      </w:r>
      <w:r>
        <w:rPr>
          <w:rFonts w:hint="eastAsia" w:ascii="方正书宋_GBK" w:hAnsi="方正书宋_GBK" w:eastAsia="方正书宋_GBK" w:cs="方正书宋_GBK"/>
          <w:kern w:val="2"/>
          <w:sz w:val="22"/>
          <w:szCs w:val="22"/>
          <w:lang w:val="en-US" w:eastAsia="zh-CN" w:bidi="ar-SA"/>
        </w:rPr>
        <w:t>之{万分比1}】【已付合</w:t>
      </w:r>
      <w:r>
        <w:rPr>
          <w:rFonts w:hint="eastAsia" w:ascii="仿宋_GB2312" w:hAnsi="仿宋_GB2312" w:eastAsia="仿宋_GB2312" w:cs="仿宋_GB2312"/>
          <w:sz w:val="32"/>
          <w:szCs w:val="32"/>
          <w:u w:val="single"/>
        </w:rPr>
        <w:t>同价款</w:t>
      </w:r>
      <w:r>
        <w:rPr>
          <w:rFonts w:hint="eastAsia" w:ascii="方正书宋_GBK" w:hAnsi="方正书宋_GBK" w:eastAsia="方正书宋_GBK" w:cs="方正书宋_GBK"/>
          <w:kern w:val="2"/>
          <w:sz w:val="22"/>
          <w:szCs w:val="22"/>
          <w:lang w:val="en-US" w:eastAsia="zh-CN" w:bidi="ar-SA"/>
        </w:rPr>
        <w:t>的万分之{</w:t>
      </w:r>
      <w:r>
        <w:rPr>
          <w:rFonts w:hint="eastAsia" w:ascii="仿宋_GB2312" w:hAnsi="仿宋_GB2312" w:eastAsia="仿宋_GB2312" w:cs="仿宋_GB2312"/>
          <w:sz w:val="32"/>
          <w:szCs w:val="32"/>
          <w:u w:val="single"/>
        </w:rPr>
        <w:t>万分比2}】【其他{其他违约金条</w:t>
      </w:r>
      <w:r>
        <w:rPr>
          <w:rFonts w:hint="eastAsia" w:ascii="方正书宋_GBK" w:hAnsi="方正书宋_GBK" w:eastAsia="方正书宋_GBK" w:cs="方正书宋_GBK"/>
          <w:kern w:val="2"/>
          <w:sz w:val="22"/>
          <w:szCs w:val="22"/>
          <w:lang w:val="en-US" w:eastAsia="zh-CN" w:bidi="ar-SA"/>
        </w:rPr>
        <w:t>款}】违约金。期满仍不纠正违约行为并致使合同目的不能实现的，或出现乙方明确表示或者以其行为明确表明不履行合同主要义务的情况的，甲方有权解除合同，并要求乙方承担相应的违约金。</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2.合同解除后，因继续完工的需要，甲方有权使用施工现场的材料、设备或相关文件，相应费用由【{承担方式}】【由甲方承担】【双方</w:t>
      </w:r>
      <w:r>
        <w:rPr>
          <w:rFonts w:hint="eastAsia" w:ascii="仿宋_GB2312" w:hAnsi="仿宋_GB2312" w:eastAsia="仿宋_GB2312" w:cs="仿宋_GB2312"/>
          <w:sz w:val="32"/>
          <w:szCs w:val="32"/>
          <w:u w:val="single"/>
        </w:rPr>
        <w:t xml:space="preserve">按   </w:t>
      </w:r>
      <w:r>
        <w:rPr>
          <w:rFonts w:hint="eastAsia" w:ascii="方正书宋_GBK" w:hAnsi="方正书宋_GBK" w:eastAsia="方正书宋_GBK" w:cs="方正书宋_GBK"/>
          <w:kern w:val="2"/>
          <w:sz w:val="22"/>
          <w:szCs w:val="22"/>
          <w:lang w:val="en-US" w:eastAsia="zh-CN" w:bidi="ar-SA"/>
        </w:rPr>
        <w:t xml:space="preserve"> {比例}承担】</w:t>
      </w:r>
      <w:r>
        <w:rPr>
          <w:rFonts w:hint="eastAsia" w:ascii="仿宋_GB2312" w:hAnsi="仿宋_GB2312" w:eastAsia="仿宋_GB2312" w:cs="仿宋_GB2312"/>
          <w:sz w:val="32"/>
          <w:szCs w:val="32"/>
          <w:u w:val="single"/>
        </w:rPr>
        <w:t xml:space="preserve">【其他           </w:t>
      </w:r>
      <w:r>
        <w:rPr>
          <w:rFonts w:hint="eastAsia" w:ascii="方正书宋_GBK" w:hAnsi="方正书宋_GBK" w:eastAsia="方正书宋_GBK" w:cs="方正书宋_GBK"/>
          <w:kern w:val="2"/>
          <w:sz w:val="22"/>
          <w:szCs w:val="22"/>
          <w:lang w:val="en-US" w:eastAsia="zh-CN" w:bidi="ar-SA"/>
        </w:rPr>
        <w:t xml:space="preserve">    {其他内容}】。甲方继续使用的行为不免除或减轻乙方应承担的责任。</w:t>
      </w:r>
    </w:p>
    <w:p>
      <w:pPr>
        <w:keepNext w:val="0"/>
        <w:keepLines w:val="0"/>
        <w:pageBreakBefore w:val="0"/>
        <w:kinsoku/>
        <w:wordWrap/>
        <w:overflowPunct/>
        <w:topLinePunct w:val="0"/>
        <w:autoSpaceDE/>
        <w:autoSpaceDN/>
        <w:bidi w:val="0"/>
        <w:adjustRightInd/>
        <w:spacing w:line="420" w:lineRule="exact"/>
        <w:ind w:firstLine="442"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b/>
          <w:bCs/>
          <w:kern w:val="2"/>
          <w:sz w:val="22"/>
          <w:szCs w:val="22"/>
          <w:lang w:val="en-US" w:eastAsia="zh-CN" w:bidi="ar-SA"/>
        </w:rPr>
        <w:t>（三）</w:t>
      </w:r>
      <w:r>
        <w:rPr>
          <w:rFonts w:hint="eastAsia" w:ascii="方正书宋_GBK" w:hAnsi="方正书宋_GBK" w:eastAsia="方正书宋_GBK" w:cs="方正书宋_GBK"/>
          <w:kern w:val="2"/>
          <w:sz w:val="22"/>
          <w:szCs w:val="22"/>
          <w:lang w:val="en-US" w:eastAsia="zh-CN" w:bidi="ar-SA"/>
        </w:rPr>
        <w:t>因乙方违约解除合同后的处理</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因乙方原因导致合同解除的，甲方有权暂停对乙方的付款，查清各项付款和已扣款项。合同当事人应在合同解除后</w:t>
      </w:r>
      <w:r>
        <w:rPr>
          <w:rFonts w:hint="eastAsia" w:ascii="仿宋_GB2312" w:hAnsi="仿宋_GB2312" w:eastAsia="仿宋_GB2312" w:cs="仿宋_GB2312"/>
          <w:sz w:val="32"/>
          <w:szCs w:val="32"/>
          <w:u w:val="single"/>
        </w:rPr>
        <w:t xml:space="preserve"> {天数</w:t>
      </w:r>
      <w:r>
        <w:rPr>
          <w:rFonts w:hint="eastAsia" w:ascii="方正书宋_GBK" w:hAnsi="方正书宋_GBK" w:eastAsia="方正书宋_GBK" w:cs="方正书宋_GBK"/>
          <w:kern w:val="2"/>
          <w:sz w:val="22"/>
          <w:szCs w:val="22"/>
          <w:lang w:val="en-US" w:eastAsia="zh-CN" w:bidi="ar-SA"/>
        </w:rPr>
        <w:t>} 天内完成估价、付款和清算，并按以下约定执行：</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甲乙双方应在合同解除后进行清算，结清相应款项。对合同价款进行结算时，按乙方实际完成工作对应的合同价款扣除甲方已提供的材料、设备等的价值及乙方应支付的违约金及其他应扣除的款项后的金额予以支付，若已付款出现超付，乙方应予退还。</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2.合同解除后，乙方应按照甲方要求和监理人的指示完成现场的清理和撤离。未按要求及时撤场，乙方需自行承担对现场人员、设备的责任，并按每天</w:t>
      </w:r>
      <w:r>
        <w:rPr>
          <w:rFonts w:hint="eastAsia" w:ascii="方正书宋_GBK" w:hAnsi="方正书宋_GBK" w:eastAsia="方正书宋_GBK" w:cs="方正书宋_GBK"/>
          <w:kern w:val="2"/>
          <w:sz w:val="22"/>
          <w:szCs w:val="22"/>
          <w:u w:val="single"/>
          <w:lang w:val="en-US" w:eastAsia="zh-CN" w:bidi="ar-SA"/>
        </w:rPr>
        <w:t xml:space="preserve"> {逾期撤</w:t>
      </w:r>
      <w:r>
        <w:rPr>
          <w:rFonts w:hint="eastAsia" w:ascii="方正书宋_GBK" w:hAnsi="方正书宋_GBK" w:eastAsia="方正书宋_GBK" w:cs="方正书宋_GBK"/>
          <w:kern w:val="2"/>
          <w:sz w:val="22"/>
          <w:szCs w:val="22"/>
          <w:lang w:val="en-US" w:eastAsia="zh-CN" w:bidi="ar-SA"/>
        </w:rPr>
        <w:t>场违约金} 元支付逾期撤场违约金。</w:t>
      </w:r>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bookmarkStart w:id="173" w:name="_Toc28849"/>
      <w:bookmarkStart w:id="174" w:name="_Toc1582"/>
      <w:bookmarkStart w:id="175" w:name="_Toc12310"/>
      <w:bookmarkStart w:id="176" w:name="_Toc17660"/>
      <w:bookmarkStart w:id="177" w:name="_Toc30066"/>
      <w:bookmarkStart w:id="178" w:name="_Toc11742"/>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r>
        <w:rPr>
          <w:rFonts w:hint="eastAsia" w:ascii="方正黑体_GBK" w:hAnsi="方正黑体_GBK" w:eastAsia="方正黑体_GBK" w:cs="方正黑体_GBK"/>
          <w:kern w:val="2"/>
          <w:sz w:val="28"/>
          <w:szCs w:val="28"/>
          <w:lang w:val="en-US" w:eastAsia="zh-CN" w:bidi="ar-SA"/>
        </w:rPr>
        <w:t>第九章  其他事项</w:t>
      </w:r>
      <w:bookmarkEnd w:id="173"/>
      <w:bookmarkEnd w:id="174"/>
      <w:bookmarkEnd w:id="175"/>
      <w:bookmarkEnd w:id="176"/>
      <w:bookmarkEnd w:id="177"/>
      <w:bookmarkEnd w:id="178"/>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bookmarkStart w:id="179" w:name="_Toc1896"/>
      <w:r>
        <w:rPr>
          <w:rFonts w:hint="eastAsia" w:ascii="方正小标宋_GBK" w:hAnsi="方正小标宋_GBK" w:eastAsia="方正小标宋_GBK" w:cs="方正小标宋_GBK"/>
          <w:b/>
          <w:bCs/>
          <w:sz w:val="24"/>
          <w:szCs w:val="24"/>
        </w:rPr>
        <w:t>第二十条 不可抗力</w:t>
      </w:r>
      <w:bookmarkEnd w:id="163"/>
      <w:bookmarkEnd w:id="164"/>
      <w:bookmarkEnd w:id="165"/>
      <w:bookmarkEnd w:id="166"/>
      <w:bookmarkEnd w:id="167"/>
      <w:bookmarkEnd w:id="168"/>
      <w:bookmarkEnd w:id="169"/>
      <w:bookmarkEnd w:id="170"/>
      <w:bookmarkEnd w:id="171"/>
      <w:bookmarkEnd w:id="172"/>
      <w:bookmarkEnd w:id="179"/>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 因不可抗力不能履行合同或延迟履行合同的一方无须为此承担责任，但其应在不可抗力事件发生后立即通知对方，并在不可抗力事件发生</w:t>
      </w:r>
      <w:r>
        <w:rPr>
          <w:rFonts w:hint="eastAsia" w:ascii="仿宋_GB2312" w:hAnsi="仿宋_GB2312" w:eastAsia="仿宋_GB2312" w:cs="仿宋_GB2312"/>
          <w:sz w:val="32"/>
          <w:szCs w:val="32"/>
          <w:u w:val="single"/>
        </w:rPr>
        <w:t xml:space="preserve">后   </w:t>
      </w:r>
      <w:r>
        <w:rPr>
          <w:rFonts w:hint="eastAsia" w:ascii="方正书宋_GBK" w:hAnsi="方正书宋_GBK" w:eastAsia="方正书宋_GBK" w:cs="方正书宋_GBK"/>
          <w:kern w:val="2"/>
          <w:sz w:val="22"/>
          <w:szCs w:val="22"/>
          <w:lang w:val="en-US" w:eastAsia="zh-CN" w:bidi="ar-SA"/>
        </w:rPr>
        <w:t xml:space="preserve"> {天数}   天内向对方提供事发地有关政府部门或其他权威机构出具的证明材料。</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2.因不可抗力解除合同后，甲方应当在商定或确定甲方应支付款项后的{</w:t>
      </w:r>
      <w:r>
        <w:rPr>
          <w:rFonts w:hint="eastAsia" w:ascii="仿宋_GB2312" w:hAnsi="仿宋_GB2312" w:eastAsia="仿宋_GB2312" w:cs="仿宋_GB2312"/>
          <w:sz w:val="32"/>
          <w:szCs w:val="32"/>
          <w:u w:val="single"/>
        </w:rPr>
        <w:t>天数}</w:t>
      </w:r>
      <w:r>
        <w:rPr>
          <w:rFonts w:hint="eastAsia" w:ascii="方正书宋_GBK" w:hAnsi="方正书宋_GBK" w:eastAsia="方正书宋_GBK" w:cs="方正书宋_GBK"/>
          <w:kern w:val="2"/>
          <w:sz w:val="22"/>
          <w:szCs w:val="22"/>
          <w:lang w:val="en-US" w:eastAsia="zh-CN" w:bidi="ar-SA"/>
        </w:rPr>
        <w:t>天内完成款项的支付。</w:t>
      </w:r>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bookmarkStart w:id="180" w:name="_Toc14528"/>
      <w:bookmarkStart w:id="181" w:name="_Toc14258"/>
      <w:bookmarkStart w:id="182" w:name="_Toc7772"/>
      <w:bookmarkStart w:id="183" w:name="_Toc18552"/>
      <w:bookmarkStart w:id="184" w:name="_Toc29899"/>
      <w:bookmarkStart w:id="185" w:name="_Toc8011"/>
      <w:bookmarkStart w:id="186" w:name="_Toc27250"/>
      <w:bookmarkStart w:id="187" w:name="_Toc28875"/>
      <w:bookmarkStart w:id="188" w:name="_Toc18421"/>
      <w:bookmarkStart w:id="189" w:name="_Toc27629"/>
      <w:bookmarkStart w:id="190" w:name="_Toc16534"/>
      <w:bookmarkStart w:id="191" w:name="_Toc23859"/>
      <w:r>
        <w:rPr>
          <w:rFonts w:hint="eastAsia" w:ascii="方正小标宋_GBK" w:hAnsi="方正小标宋_GBK" w:eastAsia="方正小标宋_GBK" w:cs="方正小标宋_GBK"/>
          <w:b/>
          <w:bCs/>
          <w:sz w:val="24"/>
          <w:szCs w:val="24"/>
        </w:rPr>
        <w:t>第二十一条  {争议解决方式}</w:t>
      </w:r>
      <w:bookmarkEnd w:id="180"/>
      <w:bookmarkEnd w:id="181"/>
      <w:bookmarkEnd w:id="182"/>
      <w:bookmarkEnd w:id="183"/>
      <w:bookmarkEnd w:id="184"/>
      <w:bookmarkEnd w:id="185"/>
      <w:bookmarkEnd w:id="186"/>
      <w:bookmarkEnd w:id="187"/>
      <w:bookmarkEnd w:id="188"/>
      <w:bookmarkEnd w:id="189"/>
      <w:bookmarkEnd w:id="190"/>
      <w:bookmarkEnd w:id="191"/>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 xml:space="preserve">在本合同履行过程中发生争议的，双方应当本着友好、合作的精神协商解决或者委托第三方调解组织调解；协商或调解不成的，双方同意按照下列第 </w:t>
      </w:r>
      <w:r>
        <w:rPr>
          <w:rFonts w:hint="eastAsia" w:ascii="仿宋_GB2312" w:hAnsi="仿宋_GB2312" w:eastAsia="仿宋_GB2312" w:cs="仿宋_GB2312"/>
          <w:color w:val="auto"/>
          <w:sz w:val="32"/>
          <w:szCs w:val="32"/>
          <w:u w:val="single"/>
        </w:rPr>
        <w:t>{争议解决</w:t>
      </w:r>
      <w:r>
        <w:rPr>
          <w:rFonts w:hint="eastAsia" w:ascii="方正书宋_GBK" w:hAnsi="方正书宋_GBK" w:eastAsia="方正书宋_GBK" w:cs="方正书宋_GBK"/>
          <w:kern w:val="2"/>
          <w:sz w:val="22"/>
          <w:szCs w:val="22"/>
          <w:lang w:val="en-US" w:eastAsia="zh-CN" w:bidi="ar-SA"/>
        </w:rPr>
        <w:t>方式} 种方式解决：</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1.向杭州仲裁委员会申请仲裁</w:t>
      </w:r>
      <w:bookmarkStart w:id="192" w:name="_Toc18969"/>
      <w:r>
        <w:rPr>
          <w:rFonts w:hint="eastAsia" w:ascii="方正书宋_GBK" w:hAnsi="方正书宋_GBK" w:eastAsia="方正书宋_GBK" w:cs="方正书宋_GBK"/>
          <w:kern w:val="2"/>
          <w:sz w:val="22"/>
          <w:szCs w:val="22"/>
          <w:lang w:val="en-US" w:eastAsia="zh-CN" w:bidi="ar-SA"/>
        </w:rPr>
        <w:t>。</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2.依法向加梯项目所在地人民法院起诉</w:t>
      </w:r>
      <w:bookmarkEnd w:id="192"/>
      <w:bookmarkStart w:id="193" w:name="_Toc9809"/>
      <w:r>
        <w:rPr>
          <w:rFonts w:hint="eastAsia" w:ascii="方正书宋_GBK" w:hAnsi="方正书宋_GBK" w:eastAsia="方正书宋_GBK" w:cs="方正书宋_GBK"/>
          <w:kern w:val="2"/>
          <w:sz w:val="22"/>
          <w:szCs w:val="22"/>
          <w:lang w:val="en-US" w:eastAsia="zh-CN" w:bidi="ar-SA"/>
        </w:rPr>
        <w:t>。</w:t>
      </w:r>
      <w:bookmarkEnd w:id="193"/>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bookmarkStart w:id="194" w:name="_Toc12261"/>
      <w:bookmarkStart w:id="195" w:name="_Toc25185"/>
      <w:bookmarkStart w:id="196" w:name="_Toc22547"/>
      <w:bookmarkStart w:id="197" w:name="_Toc6881"/>
      <w:bookmarkStart w:id="198" w:name="_Toc10773"/>
      <w:bookmarkStart w:id="199" w:name="_Toc31725"/>
      <w:bookmarkStart w:id="200" w:name="_Toc23166"/>
      <w:bookmarkStart w:id="201" w:name="_Toc3215"/>
      <w:bookmarkStart w:id="202" w:name="_Toc7045"/>
      <w:bookmarkStart w:id="203" w:name="_Toc5305"/>
      <w:r>
        <w:rPr>
          <w:rFonts w:hint="eastAsia" w:ascii="方正小标宋_GBK" w:hAnsi="方正小标宋_GBK" w:eastAsia="方正小标宋_GBK" w:cs="方正小标宋_GBK"/>
          <w:b/>
          <w:bCs/>
          <w:sz w:val="24"/>
          <w:szCs w:val="24"/>
        </w:rPr>
        <w:t>第二十二条 合同生效</w:t>
      </w:r>
      <w:bookmarkEnd w:id="194"/>
      <w:bookmarkEnd w:id="195"/>
      <w:bookmarkEnd w:id="196"/>
      <w:bookmarkEnd w:id="197"/>
      <w:bookmarkEnd w:id="198"/>
      <w:bookmarkEnd w:id="199"/>
      <w:bookmarkEnd w:id="200"/>
      <w:bookmarkEnd w:id="201"/>
      <w:bookmarkEnd w:id="202"/>
      <w:bookmarkEnd w:id="203"/>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1.本合同自双方签字、盖章之日起生效。本合同未约定或约定不明的事宜，双方可另行签订补充协议作为合同附件。</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2.本合同及附件共</w:t>
      </w:r>
      <w:r>
        <w:rPr>
          <w:rFonts w:hint="eastAsia" w:ascii="仿宋_GB2312" w:hAnsi="仿宋_GB2312" w:eastAsia="仿宋_GB2312" w:cs="仿宋_GB2312"/>
          <w:sz w:val="32"/>
          <w:szCs w:val="32"/>
          <w:u w:val="single"/>
        </w:rPr>
        <w:t xml:space="preserve"> {页数</w:t>
      </w:r>
      <w:r>
        <w:rPr>
          <w:rFonts w:hint="eastAsia" w:ascii="方正书宋_GBK" w:hAnsi="方正书宋_GBK" w:eastAsia="方正书宋_GBK" w:cs="方正书宋_GBK"/>
          <w:kern w:val="2"/>
          <w:sz w:val="22"/>
          <w:szCs w:val="22"/>
          <w:lang w:val="en-US" w:eastAsia="zh-CN" w:bidi="ar-SA"/>
        </w:rPr>
        <w:t>} 页，</w:t>
      </w:r>
      <w:r>
        <w:rPr>
          <w:rFonts w:hint="eastAsia" w:ascii="仿宋_GB2312" w:hAnsi="仿宋_GB2312" w:eastAsia="仿宋_GB2312" w:cs="仿宋_GB2312"/>
          <w:sz w:val="32"/>
          <w:szCs w:val="32"/>
          <w:u w:val="single"/>
        </w:rPr>
        <w:t>一式 {</w:t>
      </w:r>
      <w:r>
        <w:rPr>
          <w:rFonts w:hint="eastAsia" w:ascii="方正书宋_GBK" w:hAnsi="方正书宋_GBK" w:eastAsia="方正书宋_GBK" w:cs="方正书宋_GBK"/>
          <w:kern w:val="2"/>
          <w:sz w:val="22"/>
          <w:szCs w:val="22"/>
          <w:lang w:val="en-US" w:eastAsia="zh-CN" w:bidi="ar-SA"/>
        </w:rPr>
        <w:t>份数} 份，其中</w:t>
      </w:r>
      <w:r>
        <w:rPr>
          <w:rFonts w:hint="eastAsia" w:ascii="仿宋_GB2312" w:hAnsi="仿宋_GB2312" w:eastAsia="仿宋_GB2312" w:cs="仿宋_GB2312"/>
          <w:sz w:val="32"/>
          <w:szCs w:val="32"/>
          <w:u w:val="single"/>
        </w:rPr>
        <w:t>双方各</w:t>
      </w:r>
      <w:r>
        <w:rPr>
          <w:rFonts w:hint="eastAsia" w:ascii="方正书宋_GBK" w:hAnsi="方正书宋_GBK" w:eastAsia="方正书宋_GBK" w:cs="方正书宋_GBK"/>
          <w:kern w:val="2"/>
          <w:sz w:val="22"/>
          <w:szCs w:val="22"/>
          <w:lang w:val="en-US" w:eastAsia="zh-CN" w:bidi="ar-SA"/>
        </w:rPr>
        <w:t>执 {每方份数} 份。</w:t>
      </w:r>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bookmarkStart w:id="204" w:name="_Toc26627"/>
      <w:bookmarkStart w:id="205" w:name="_Toc14133"/>
      <w:bookmarkStart w:id="206" w:name="_Toc6451"/>
      <w:bookmarkStart w:id="207" w:name="_Toc7647"/>
      <w:bookmarkStart w:id="208" w:name="_Toc30955"/>
      <w:bookmarkStart w:id="209" w:name="_Toc11004"/>
      <w:bookmarkStart w:id="210" w:name="_Toc12124"/>
      <w:bookmarkStart w:id="211" w:name="_Toc9867"/>
      <w:r>
        <w:rPr>
          <w:rFonts w:hint="eastAsia" w:ascii="方正小标宋_GBK" w:hAnsi="方正小标宋_GBK" w:eastAsia="方正小标宋_GBK" w:cs="方正小标宋_GBK"/>
          <w:b/>
          <w:bCs/>
          <w:sz w:val="24"/>
          <w:szCs w:val="24"/>
        </w:rPr>
        <w:t>第二十三条  {其他}</w:t>
      </w:r>
      <w:bookmarkEnd w:id="204"/>
      <w:bookmarkEnd w:id="205"/>
      <w:bookmarkEnd w:id="206"/>
      <w:bookmarkEnd w:id="207"/>
      <w:bookmarkEnd w:id="208"/>
      <w:bookmarkEnd w:id="209"/>
      <w:bookmarkEnd w:id="210"/>
      <w:bookmarkEnd w:id="211"/>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加装电梯的申请人转让附有电梯的房屋所有权的，应提前告知其他申请人，并书面告知受让人对已加装电梯的权利和义务，由受让人继续履行本协议的权利和义务。因继承或者受遗赠取得附有电梯的房屋所有权的，继承人、受遗赠人应继续履行本协议约定的权利与义务。</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电梯投入使用后，除本合同已约定的事项外，其他凡涉及本梯运行使用、维护管理的相关事宜，按照《杭州市老旧小区住宅加装电梯管理办法》《杭州市电梯安全管理条例》有关规定执行。其他未尽事宜由双方自行协商。</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（以下为合同签署页）</w:t>
      </w:r>
    </w:p>
    <w:p>
      <w:pPr>
        <w:pStyle w:val="2"/>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{甲方（签字或盖章）}                     {乙方（盖章）}</w:t>
      </w:r>
    </w:p>
    <w:p>
      <w:pPr>
        <w:pStyle w:val="2"/>
        <w:ind w:leftChars="0" w:firstLine="4840" w:firstLineChars="2200"/>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法定代表人（签字或盖章）</w:t>
      </w:r>
    </w:p>
    <w:p>
      <w:pPr>
        <w:pStyle w:val="2"/>
        <w:ind w:leftChars="0" w:firstLine="4840" w:firstLineChars="2200"/>
        <w:rPr>
          <w:rFonts w:hint="eastAsia" w:ascii="方正书宋_GBK" w:hAnsi="方正书宋_GBK" w:eastAsia="方正书宋_GBK" w:cs="方正书宋_GBK"/>
          <w:kern w:val="2"/>
          <w:sz w:val="22"/>
          <w:szCs w:val="22"/>
          <w:lang w:val="en-US" w:eastAsia="zh-CN" w:bidi="ar-SA"/>
        </w:rPr>
      </w:pPr>
    </w:p>
    <w:p>
      <w:pPr>
        <w:pStyle w:val="2"/>
        <w:ind w:leftChars="0" w:firstLine="4840" w:firstLineChars="2200"/>
        <w:rPr>
          <w:rFonts w:hint="eastAsia" w:ascii="方正书宋_GBK" w:hAnsi="方正书宋_GBK" w:eastAsia="方正书宋_GBK" w:cs="方正书宋_GBK"/>
          <w:kern w:val="2"/>
          <w:sz w:val="22"/>
          <w:szCs w:val="22"/>
          <w:lang w:val="en-US" w:eastAsia="zh-CN" w:bidi="ar-SA"/>
        </w:rPr>
      </w:pPr>
    </w:p>
    <w:p>
      <w:pPr>
        <w:pStyle w:val="2"/>
        <w:ind w:leftChars="0" w:firstLine="440" w:firstLineChars="200"/>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签订时间      {年}   {月}   {日}              签订时间       {年}   {月}   {日}</w:t>
      </w:r>
    </w:p>
    <w:p>
      <w:pPr>
        <w:pStyle w:val="2"/>
        <w:ind w:leftChars="0" w:firstLine="440" w:firstLineChars="200"/>
        <w:rPr>
          <w:rFonts w:hint="default"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 xml:space="preserve">签订地点  </w:t>
      </w:r>
      <w:r>
        <w:rPr>
          <w:rFonts w:hint="eastAsia" w:ascii="仿宋_GB2312" w:hAnsi="仿宋_GB2312" w:eastAsia="仿宋_GB2312" w:cs="仿宋_GB2312"/>
          <w:bCs/>
          <w:color w:val="000000"/>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        签订地点  </w:t>
      </w:r>
      <w:r>
        <w:rPr>
          <w:rFonts w:hint="eastAsia" w:ascii="仿宋_GB2312" w:hAnsi="仿宋_GB2312" w:eastAsia="仿宋_GB2312" w:cs="仿宋_GB2312"/>
          <w:bCs/>
          <w:color w:val="000000"/>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                    </w:t>
      </w:r>
    </w:p>
    <w:p>
      <w:pPr>
        <w:keepNext w:val="0"/>
        <w:keepLines w:val="0"/>
        <w:pageBreakBefore w:val="0"/>
        <w:kinsoku/>
        <w:wordWrap/>
        <w:overflowPunct/>
        <w:topLinePunct w:val="0"/>
        <w:autoSpaceDE/>
        <w:autoSpaceDN/>
        <w:bidi w:val="0"/>
        <w:adjustRightInd/>
        <w:spacing w:line="420" w:lineRule="exact"/>
        <w:jc w:val="left"/>
        <w:textAlignment w:val="auto"/>
        <w:rPr>
          <w:rFonts w:ascii="仿宋_GB2312" w:hAnsi="仿宋_GB2312" w:eastAsia="仿宋_GB2312" w:cs="仿宋_GB2312"/>
          <w:kern w:val="0"/>
          <w:sz w:val="32"/>
          <w:szCs w:val="32"/>
          <w:u w:val="single"/>
        </w:rPr>
      </w:pPr>
    </w:p>
    <w:p>
      <w:pPr>
        <w:pStyle w:val="2"/>
      </w:pPr>
    </w:p>
    <w:p>
      <w:pPr>
        <w:pStyle w:val="11"/>
        <w:keepNext w:val="0"/>
        <w:keepLines w:val="0"/>
        <w:pageBreakBefore w:val="0"/>
        <w:kinsoku/>
        <w:wordWrap/>
        <w:overflowPunct/>
        <w:topLinePunct w:val="0"/>
        <w:autoSpaceDE/>
        <w:autoSpaceDN/>
        <w:bidi w:val="0"/>
        <w:adjustRightInd/>
        <w:spacing w:before="10" w:line="420" w:lineRule="exact"/>
        <w:textAlignment w:val="auto"/>
        <w:outlineLvl w:val="0"/>
        <w:rPr>
          <w:rFonts w:hint="eastAsia" w:ascii="黑体" w:hAnsi="黑体" w:eastAsia="黑体" w:cs="黑体"/>
          <w:sz w:val="32"/>
          <w:szCs w:val="32"/>
        </w:rPr>
      </w:pPr>
      <w:bookmarkStart w:id="212" w:name="_Toc6691"/>
      <w:r>
        <w:rPr>
          <w:rFonts w:hint="eastAsia" w:ascii="方正书宋_GBK" w:hAnsi="方正书宋_GBK" w:eastAsia="方正书宋_GBK" w:cs="方正书宋_GBK"/>
          <w:kern w:val="2"/>
          <w:sz w:val="22"/>
          <w:szCs w:val="22"/>
          <w:lang w:val="en-US" w:eastAsia="zh-CN" w:bidi="ar-SA"/>
        </w:rPr>
        <w:t>附件一</w:t>
      </w:r>
      <w:bookmarkEnd w:id="212"/>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outlineLvl w:val="0"/>
        <w:rPr>
          <w:rFonts w:hint="eastAsia" w:ascii="方正小标宋_GBK" w:hAnsi="方正小标宋_GBK" w:eastAsia="方正小标宋_GBK" w:cs="方正小标宋_GBK"/>
          <w:sz w:val="40"/>
          <w:szCs w:val="40"/>
        </w:rPr>
      </w:pPr>
      <w:bookmarkStart w:id="213" w:name="_Toc27535"/>
      <w:r>
        <w:rPr>
          <w:rFonts w:hint="eastAsia" w:ascii="方正小标宋_GBK" w:hAnsi="方正小标宋_GBK" w:eastAsia="方正小标宋_GBK" w:cs="方正小标宋_GBK"/>
          <w:sz w:val="40"/>
          <w:szCs w:val="40"/>
        </w:rPr>
        <w:t>杭州市老旧小区住宅加装电梯项目</w:t>
      </w:r>
      <w:bookmarkEnd w:id="213"/>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outlineLvl w:val="0"/>
        <w:rPr>
          <w:rFonts w:hint="eastAsia" w:ascii="方正小标宋_GBK" w:hAnsi="方正小标宋_GBK" w:eastAsia="方正小标宋_GBK" w:cs="方正小标宋_GBK"/>
          <w:sz w:val="40"/>
          <w:szCs w:val="40"/>
        </w:rPr>
      </w:pPr>
      <w:bookmarkStart w:id="214" w:name="_Toc19006"/>
      <w:r>
        <w:rPr>
          <w:rFonts w:hint="eastAsia" w:ascii="方正小标宋_GBK" w:hAnsi="方正小标宋_GBK" w:eastAsia="方正小标宋_GBK" w:cs="方正小标宋_GBK"/>
          <w:sz w:val="40"/>
          <w:szCs w:val="40"/>
        </w:rPr>
        <w:t>授权委托书（参考范本）</w:t>
      </w:r>
      <w:bookmarkEnd w:id="214"/>
    </w:p>
    <w:p>
      <w:pPr>
        <w:keepNext w:val="0"/>
        <w:keepLines w:val="0"/>
        <w:pageBreakBefore w:val="0"/>
        <w:kinsoku/>
        <w:wordWrap/>
        <w:overflowPunct/>
        <w:topLinePunct w:val="0"/>
        <w:autoSpaceDE/>
        <w:autoSpaceDN/>
        <w:bidi w:val="0"/>
        <w:adjustRightInd/>
        <w:snapToGrid w:val="0"/>
        <w:spacing w:line="420" w:lineRule="exact"/>
        <w:jc w:val="left"/>
        <w:textAlignment w:val="auto"/>
        <w:rPr>
          <w:rFonts w:hint="eastAsia" w:ascii="黑体" w:hAnsi="黑体" w:eastAsia="黑体" w:cs="黑体"/>
          <w:color w:val="000000"/>
          <w:spacing w:val="-6"/>
          <w:sz w:val="32"/>
          <w:szCs w:val="32"/>
        </w:rPr>
      </w:pP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委托人：</w:t>
      </w:r>
      <w:r>
        <w:rPr>
          <w:rFonts w:hint="eastAsia" w:ascii="仿宋_GB2312" w:hAnsi="仿宋_GB2312" w:eastAsia="仿宋_GB2312" w:cs="仿宋_GB2312"/>
          <w:sz w:val="32"/>
          <w:szCs w:val="32"/>
          <w:u w:val="single"/>
        </w:rPr>
        <w:t xml:space="preserve"> {委托人姓名}</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身份证号码：</w:t>
      </w:r>
      <w:r>
        <w:rPr>
          <w:rFonts w:hint="eastAsia" w:ascii="仿宋_GB2312" w:hAnsi="仿宋_GB2312" w:eastAsia="仿宋_GB2312" w:cs="仿宋_GB2312"/>
          <w:sz w:val="32"/>
          <w:szCs w:val="32"/>
          <w:u w:val="single"/>
        </w:rPr>
        <w:t>{身份证号码}</w:t>
      </w:r>
      <w:r>
        <w:rPr>
          <w:rFonts w:hint="eastAsia" w:ascii="仿宋_GB2312" w:hAnsi="仿宋_GB2312" w:eastAsia="仿宋_GB2312" w:cs="仿宋_GB2312"/>
          <w:sz w:val="32"/>
          <w:szCs w:val="32"/>
        </w:rPr>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联系电话：</w:t>
      </w:r>
      <w:r>
        <w:rPr>
          <w:rFonts w:hint="eastAsia" w:ascii="仿宋_GB2312" w:hAnsi="仿宋_GB2312" w:eastAsia="仿宋_GB2312" w:cs="仿宋_GB2312"/>
          <w:sz w:val="32"/>
          <w:szCs w:val="32"/>
          <w:u w:val="single"/>
        </w:rPr>
        <w:t>{联系电话}</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地址：</w:t>
      </w:r>
      <w:r>
        <w:rPr>
          <w:rFonts w:hint="eastAsia" w:ascii="仿宋_GB2312" w:hAnsi="仿宋_GB2312" w:eastAsia="仿宋_GB2312" w:cs="仿宋_GB2312"/>
          <w:sz w:val="32"/>
          <w:szCs w:val="32"/>
          <w:u w:val="single"/>
        </w:rPr>
        <w:t>{地址}</w:t>
      </w:r>
      <w:r>
        <w:rPr>
          <w:rFonts w:hint="eastAsia" w:ascii="仿宋_GB2312" w:hAnsi="仿宋_GB2312" w:eastAsia="仿宋_GB2312" w:cs="仿宋_GB2312"/>
          <w:sz w:val="32"/>
          <w:szCs w:val="32"/>
        </w:rPr>
      </w:r>
    </w:p>
    <w:p>
      <w:pPr>
        <w:keepNext w:val="0"/>
        <w:keepLines w:val="0"/>
        <w:pageBreakBefore w:val="0"/>
        <w:widowControl/>
        <w:kinsoku/>
        <w:wordWrap/>
        <w:overflowPunct/>
        <w:topLinePunct w:val="0"/>
        <w:autoSpaceDE/>
        <w:autoSpaceDN/>
        <w:bidi w:val="0"/>
        <w:adjustRightInd/>
        <w:spacing w:line="420" w:lineRule="exact"/>
        <w:ind w:firstLine="640" w:firstLineChars="200"/>
        <w:jc w:val="left"/>
        <w:textAlignment w:val="auto"/>
        <w:rPr>
          <w:rFonts w:hint="eastAsia" w:ascii="仿宋_GB2312" w:hAnsi="仿宋_GB2312" w:eastAsia="仿宋_GB2312" w:cs="仿宋_GB2312"/>
          <w:sz w:val="32"/>
          <w:szCs w:val="32"/>
        </w:rPr>
      </w:pP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受托人：</w:t>
      </w:r>
      <w:r>
        <w:rPr>
          <w:rFonts w:hint="eastAsia" w:ascii="仿宋_GB2312" w:hAnsi="仿宋_GB2312" w:eastAsia="仿宋_GB2312" w:cs="仿宋_GB2312"/>
          <w:sz w:val="32"/>
          <w:szCs w:val="32"/>
          <w:u w:val="single"/>
        </w:rPr>
        <w:t>{受托人姓名}</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身份证号码：</w:t>
      </w:r>
      <w:r>
        <w:rPr>
          <w:rFonts w:hint="eastAsia" w:ascii="仿宋_GB2312" w:hAnsi="仿宋_GB2312" w:eastAsia="仿宋_GB2312" w:cs="仿宋_GB2312"/>
          <w:sz w:val="32"/>
          <w:szCs w:val="32"/>
          <w:u w:val="single"/>
        </w:rPr>
        <w:t>{身份证号码}</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联系电话：</w:t>
      </w:r>
      <w:r>
        <w:rPr>
          <w:rFonts w:hint="eastAsia" w:ascii="仿宋_GB2312" w:hAnsi="仿宋_GB2312" w:eastAsia="仿宋_GB2312" w:cs="仿宋_GB2312"/>
          <w:sz w:val="32"/>
          <w:szCs w:val="32"/>
          <w:u w:val="single"/>
        </w:rPr>
        <w:t>{联系电话}</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地址：</w:t>
      </w:r>
      <w:r>
        <w:rPr>
          <w:rFonts w:hint="eastAsia" w:ascii="仿宋_GB2312" w:hAnsi="仿宋_GB2312" w:eastAsia="仿宋_GB2312" w:cs="仿宋_GB2312"/>
          <w:sz w:val="32"/>
          <w:szCs w:val="32"/>
          <w:u w:val="single"/>
        </w:rPr>
        <w:t>{地址}</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hint="eastAsia" w:ascii="方正书宋_GBK" w:hAnsi="方正书宋_GBK" w:eastAsia="方正书宋_GBK" w:cs="方正书宋_GBK"/>
          <w:sz w:val="22"/>
          <w:szCs w:val="22"/>
        </w:rPr>
      </w:pP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受托人在代理期限（</w:t>
      </w:r>
      <w:r>
        <w:rPr>
          <w:rFonts w:hint="eastAsia" w:ascii="方正书宋_GBK" w:hAnsi="方正书宋_GBK" w:eastAsia="方正书宋_GBK" w:cs="方正书宋_GBK"/>
          <w:sz w:val="22"/>
          <w:szCs w:val="22"/>
          <w:u w:val="single"/>
        </w:rPr>
        <w:t>{年份1</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 xml:space="preserve"> 年</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{月</w:t>
      </w:r>
      <w:r>
        <w:rPr>
          <w:rFonts w:hint="eastAsia" w:ascii="方正书宋_GBK" w:hAnsi="方正书宋_GBK" w:eastAsia="方正书宋_GBK" w:cs="方正书宋_GBK"/>
          <w:sz w:val="22"/>
          <w:szCs w:val="22"/>
        </w:rPr>
        <w:t>份1</w:t>
      </w:r>
      <w:r>
        <w:rPr>
          <w:rFonts w:hint="eastAsia" w:ascii="方正书宋_GBK" w:hAnsi="方正书宋_GBK" w:eastAsia="方正书宋_GBK" w:cs="方正书宋_GBK"/>
          <w:sz w:val="22"/>
          <w:szCs w:val="22"/>
          <w:u w:val="single"/>
        </w:rPr>
        <w:t>} 日至</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{年</w:t>
      </w:r>
      <w:r>
        <w:rPr>
          <w:rFonts w:hint="eastAsia" w:ascii="方正书宋_GBK" w:hAnsi="方正书宋_GBK" w:eastAsia="方正书宋_GBK" w:cs="方正书宋_GBK"/>
          <w:sz w:val="22"/>
          <w:szCs w:val="22"/>
        </w:rPr>
        <w:t>份</w:t>
      </w:r>
      <w:r>
        <w:rPr>
          <w:rFonts w:hint="eastAsia" w:ascii="方正书宋_GBK" w:hAnsi="方正书宋_GBK" w:eastAsia="方正书宋_GBK" w:cs="方正书宋_GBK"/>
          <w:sz w:val="22"/>
          <w:szCs w:val="22"/>
          <w:u w:val="single"/>
        </w:rPr>
        <w:t>2}</w:t>
      </w:r>
      <w:r>
        <w:rPr>
          <w:rFonts w:hint="eastAsia" w:ascii="方正书宋_GBK" w:hAnsi="方正书宋_GBK" w:eastAsia="方正书宋_GBK" w:cs="方正书宋_GBK"/>
          <w:sz w:val="22"/>
          <w:szCs w:val="22"/>
        </w:rPr>
        <w:t xml:space="preserve"> 年 {月份2} 日</w:t>
      </w:r>
      <w:r>
        <w:rPr>
          <w:rFonts w:hint="eastAsia" w:ascii="方正书宋_GBK" w:hAnsi="方正书宋_GBK" w:eastAsia="方正书宋_GBK" w:cs="方正书宋_GBK"/>
          <w:sz w:val="22"/>
          <w:szCs w:val="22"/>
          <w:u w:val="single"/>
        </w:rPr>
        <w:t>）内代为处理</w:t>
      </w:r>
      <w:r>
        <w:rPr>
          <w:rFonts w:hint="eastAsia" w:ascii="方正书宋_GBK" w:hAnsi="方正书宋_GBK" w:eastAsia="方正书宋_GBK" w:cs="方正书宋_GBK"/>
          <w:sz w:val="22"/>
          <w:szCs w:val="22"/>
        </w:rPr>
        <w:t>杭州市 {区</w:t>
      </w:r>
      <w:r>
        <w:rPr>
          <w:rFonts w:hint="eastAsia" w:ascii="方正书宋_GBK" w:hAnsi="方正书宋_GBK" w:eastAsia="方正书宋_GBK" w:cs="方正书宋_GBK"/>
          <w:sz w:val="22"/>
          <w:szCs w:val="22"/>
          <w:u w:val="single"/>
        </w:rPr>
        <w:t>县市} {街道</w:t>
      </w:r>
      <w:r>
        <w:rPr>
          <w:rFonts w:hint="eastAsia" w:ascii="方正书宋_GBK" w:hAnsi="方正书宋_GBK" w:eastAsia="方正书宋_GBK" w:cs="方正书宋_GBK"/>
          <w:sz w:val="22"/>
          <w:szCs w:val="22"/>
        </w:rPr>
        <w:t>乡镇} {社</w:t>
      </w:r>
      <w:r>
        <w:rPr>
          <w:rFonts w:hint="eastAsia" w:ascii="方正书宋_GBK" w:hAnsi="方正书宋_GBK" w:eastAsia="方正书宋_GBK" w:cs="方正书宋_GBK"/>
          <w:sz w:val="22"/>
          <w:szCs w:val="22"/>
          <w:u w:val="single"/>
        </w:rPr>
        <w:t>区} {小</w:t>
      </w:r>
      <w:r>
        <w:rPr>
          <w:rFonts w:hint="eastAsia" w:ascii="方正书宋_GBK" w:hAnsi="方正书宋_GBK" w:eastAsia="方正书宋_GBK" w:cs="方正书宋_GBK"/>
          <w:sz w:val="22"/>
          <w:szCs w:val="22"/>
        </w:rPr>
        <w:t>区}</w:t>
      </w:r>
      <w:r>
        <w:rPr>
          <w:rFonts w:hint="eastAsia" w:ascii="方正书宋_GBK" w:hAnsi="方正书宋_GBK" w:eastAsia="方正书宋_GBK" w:cs="方正书宋_GBK"/>
          <w:sz w:val="22"/>
          <w:szCs w:val="22"/>
          <w:u w:val="single"/>
        </w:rPr>
        <w:t xml:space="preserve"> {幢} {单</w:t>
      </w:r>
      <w:r>
        <w:rPr>
          <w:rFonts w:hint="eastAsia" w:ascii="方正书宋_GBK" w:hAnsi="方正书宋_GBK" w:eastAsia="方正书宋_GBK" w:cs="方正书宋_GBK"/>
          <w:sz w:val="22"/>
          <w:szCs w:val="22"/>
        </w:rPr>
        <w:t>元}</w:t>
      </w:r>
      <w:r>
        <w:rPr>
          <w:rFonts w:hint="eastAsia" w:ascii="方正书宋_GBK" w:hAnsi="方正书宋_GBK" w:eastAsia="方正书宋_GBK" w:cs="方正书宋_GBK"/>
          <w:sz w:val="22"/>
          <w:szCs w:val="22"/>
          <w:u w:val="single"/>
        </w:rPr>
        <w:t>加装电梯项</w:t>
      </w:r>
      <w:r>
        <w:rPr>
          <w:rFonts w:hint="eastAsia" w:ascii="方正书宋_GBK" w:hAnsi="方正书宋_GBK" w:eastAsia="方正书宋_GBK" w:cs="方正书宋_GBK"/>
          <w:sz w:val="22"/>
          <w:szCs w:val="22"/>
        </w:rPr>
        <w:t>目</w:t>
      </w:r>
      <w:r>
        <w:rPr>
          <w:rFonts w:hint="eastAsia" w:ascii="方正书宋_GBK" w:hAnsi="方正书宋_GBK" w:eastAsia="方正书宋_GBK" w:cs="方正书宋_GBK"/>
          <w:sz w:val="22"/>
          <w:szCs w:val="22"/>
          <w:u w:val="single"/>
        </w:rPr>
        <w:t>相关事宜。</w:t>
      </w:r>
      <w:r>
        <w:rPr>
          <w:rFonts w:hint="eastAsia" w:ascii="方正书宋_GBK" w:hAnsi="方正书宋_GBK" w:eastAsia="方正书宋_GBK" w:cs="方正书宋_GBK"/>
          <w:sz w:val="22"/>
          <w:szCs w:val="22"/>
        </w:rPr>
        <w:t>代理权限包括以下第 {数字} 项：</w:t>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1.负责加装电梯意见统一</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2.负责加装电梯项目报建</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3.负责加装电梯设备采购</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4.负责加装电梯项目实施</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5.负责加装电梯维护管理</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6.其他：</w:t>
      </w:r>
      <w:r>
        <w:rPr>
          <w:rFonts w:hint="eastAsia" w:ascii="方正书宋_GBK" w:hAnsi="方正书宋_GBK" w:eastAsia="方正书宋_GBK" w:cs="方正书宋_GBK"/>
          <w:sz w:val="22"/>
          <w:szCs w:val="22"/>
          <w:u w:val="single"/>
        </w:rPr>
        <w:t xml:space="preserve"> {内容}</w:t>
      </w:r>
      <w:r>
        <w:rPr>
          <w:rFonts w:hint="eastAsia" w:ascii="方正书宋_GBK" w:hAnsi="方正书宋_GBK" w:eastAsia="方正书宋_GBK" w:cs="方正书宋_GBK"/>
          <w:sz w:val="22"/>
          <w:szCs w:val="22"/>
        </w:rPr>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sz w:val="22"/>
          <w:szCs w:val="22"/>
        </w:rPr>
        <w:t>委托人确认：{受托人}在其权限范围及代理期限内签署的一切有关文件，委托人均予以承认，{受托人}可独立办理，{受托人}无转委托权。委托人与{受托人}保证以上委托关系真实、合法、有效，否则愿意承担一切法律责任。</w:t>
      </w:r>
    </w:p>
    <w:p>
      <w:pPr>
        <w:keepNext w:val="0"/>
        <w:keepLines w:val="0"/>
        <w:pageBreakBefore w:val="0"/>
        <w:widowControl/>
        <w:kinsoku/>
        <w:wordWrap/>
        <w:overflowPunct/>
        <w:topLinePunct w:val="0"/>
        <w:autoSpaceDE/>
        <w:autoSpaceDN/>
        <w:bidi w:val="0"/>
        <w:adjustRightInd/>
        <w:spacing w:line="420" w:lineRule="exact"/>
        <w:jc w:val="left"/>
        <w:textAlignment w:val="auto"/>
        <w:rPr>
          <w:rFonts w:hint="eastAsia" w:ascii="方正仿宋_GBK" w:hAnsi="方正仿宋_GBK" w:eastAsia="方正仿宋_GBK" w:cs="方正仿宋_GBK"/>
          <w:sz w:val="22"/>
          <w:szCs w:val="22"/>
        </w:rPr>
      </w:pPr>
    </w:p>
    <w:p>
      <w:pPr>
        <w:keepNext w:val="0"/>
        <w:keepLines w:val="0"/>
        <w:pageBreakBefore w:val="0"/>
        <w:widowControl/>
        <w:kinsoku/>
        <w:wordWrap/>
        <w:overflowPunct/>
        <w:topLinePunct w:val="0"/>
        <w:autoSpaceDE/>
        <w:autoSpaceDN/>
        <w:bidi w:val="0"/>
        <w:adjustRightInd/>
        <w:spacing w:line="420" w:lineRule="exact"/>
        <w:jc w:val="left"/>
        <w:textAlignment w:val="auto"/>
        <w:rPr>
          <w:rFonts w:hint="eastAsia" w:ascii="方正仿宋_GBK" w:hAnsi="方正仿宋_GBK" w:eastAsia="方正仿宋_GBK" w:cs="方正仿宋_GBK"/>
          <w:sz w:val="22"/>
          <w:szCs w:val="22"/>
        </w:rPr>
      </w:pPr>
      <w:r>
        <w:rPr>
          <w:rFonts w:hint="eastAsia" w:ascii="方正仿宋_GBK" w:hAnsi="方正仿宋_GBK" w:eastAsia="方正仿宋_GBK" w:cs="方正仿宋_GBK"/>
          <w:sz w:val="22"/>
          <w:szCs w:val="22"/>
        </w:rPr>
        <w:t>委托人（签字）：</w:t>
      </w:r>
      <w:r>
        <w:rPr>
          <w:rFonts w:hint="eastAsia" w:ascii="方正仿宋_GBK" w:hAnsi="方正仿宋_GBK" w:eastAsia="方正仿宋_GBK" w:cs="方正仿宋_GBK"/>
          <w:sz w:val="22"/>
          <w:szCs w:val="22"/>
          <w:lang w:val="en-US" w:eastAsia="zh-CN"/>
        </w:rPr>
        <w:t xml:space="preserve">{委托人签字}                 </w:t>
      </w:r>
      <w:r>
        <w:rPr>
          <w:rFonts w:hint="eastAsia" w:ascii="方正仿宋_GBK" w:hAnsi="方正仿宋_GBK" w:eastAsia="方正仿宋_GBK" w:cs="方正仿宋_GBK"/>
          <w:sz w:val="22"/>
          <w:szCs w:val="22"/>
        </w:rPr>
        <w:t xml:space="preserve">       受托人（签字）：{受托人签字}</w:t>
      </w:r>
    </w:p>
    <w:p>
      <w:pPr>
        <w:pStyle w:val="2"/>
        <w:ind w:leftChars="0"/>
        <w:rPr>
          <w:rFonts w:hint="eastAsia" w:ascii="方正仿宋_GBK" w:hAnsi="方正仿宋_GBK" w:eastAsia="方正仿宋_GBK" w:cs="方正仿宋_GBK"/>
          <w:sz w:val="22"/>
          <w:szCs w:val="22"/>
          <w:u w:val="single"/>
        </w:rPr>
      </w:pPr>
      <w:r>
        <w:rPr>
          <w:rFonts w:hint="eastAsia" w:ascii="方正仿宋_GBK" w:hAnsi="方正仿宋_GBK" w:eastAsia="方正仿宋_GBK" w:cs="方正仿宋_GBK"/>
          <w:sz w:val="22"/>
          <w:szCs w:val="22"/>
        </w:rPr>
        <w:t>签署地：</w:t>
      </w:r>
      <w:r>
        <w:rPr>
          <w:rFonts w:hint="eastAsia" w:ascii="方正仿宋_GBK" w:hAnsi="方正仿宋_GBK" w:eastAsia="方正仿宋_GBK" w:cs="方正仿宋_GBK"/>
          <w:sz w:val="22"/>
          <w:szCs w:val="22"/>
          <w:u w:val="single"/>
        </w:rPr>
        <w:t xml:space="preserve">{签署地}           </w:t>
      </w:r>
      <w:r>
        <w:rPr>
          <w:rFonts w:hint="eastAsia"/>
          <w:lang w:val="en-US" w:eastAsia="zh-CN"/>
        </w:rPr>
        <w:t xml:space="preserve">      签署地：{签署地}</w:t>
      </w:r>
      <w:r>
        <w:rPr>
          <w:rFonts w:hint="eastAsia" w:ascii="方正仿宋_GBK" w:hAnsi="方正仿宋_GBK" w:eastAsia="方正仿宋_GBK" w:cs="方正仿宋_GBK"/>
          <w:sz w:val="22"/>
          <w:szCs w:val="22"/>
        </w:rPr>
      </w:r>
      <w:r>
        <w:rPr>
          <w:rFonts w:hint="eastAsia" w:ascii="方正仿宋_GBK" w:hAnsi="方正仿宋_GBK" w:eastAsia="方正仿宋_GBK" w:cs="方正仿宋_GBK"/>
          <w:sz w:val="22"/>
          <w:szCs w:val="22"/>
          <w:u w:val="single"/>
        </w:rPr>
      </w:r>
    </w:p>
    <w:p>
      <w:pPr>
        <w:pStyle w:val="2"/>
        <w:ind w:leftChars="0"/>
        <w:rPr>
          <w:rFonts w:hint="eastAsia" w:ascii="方正仿宋_GBK" w:hAnsi="方正仿宋_GBK" w:eastAsia="方正仿宋_GBK" w:cs="方正仿宋_GBK"/>
          <w:sz w:val="22"/>
          <w:szCs w:val="22"/>
          <w:u w:val="single"/>
        </w:rPr>
      </w:pPr>
    </w:p>
    <w:p>
      <w:pPr>
        <w:pStyle w:val="2"/>
        <w:ind w:leftChars="0"/>
        <w:rPr>
          <w:rFonts w:hint="eastAsia"/>
        </w:rPr>
      </w:pPr>
      <w:r>
        <w:rPr>
          <w:rFonts w:hint="eastAsia" w:ascii="方正仿宋_GBK" w:hAnsi="方正仿宋_GBK" w:eastAsia="方正仿宋_GBK" w:cs="方正仿宋_GBK"/>
          <w:sz w:val="22"/>
          <w:szCs w:val="22"/>
          <w:u w:val="single"/>
        </w:rPr>
        <w:t>{</w:t>
      </w:r>
      <w:r>
        <w:rPr>
          <w:rFonts w:hint="eastAsia" w:ascii="方正仿宋_GBK" w:hAnsi="方正仿宋_GBK" w:eastAsia="方正仿宋_GBK" w:cs="方正仿宋_GBK"/>
          <w:sz w:val="22"/>
          <w:szCs w:val="22"/>
          <w:u w:val="single"/>
          <w:lang w:val="en-US" w:eastAsia="zh-CN"/>
        </w:rPr>
        <w:t>年份</w:t>
      </w:r>
      <w:r>
        <w:rPr>
          <w:rFonts w:hint="eastAsia" w:ascii="方正仿宋_GBK" w:hAnsi="方正仿宋_GBK" w:eastAsia="方正仿宋_GBK" w:cs="方正仿宋_GBK"/>
          <w:sz w:val="22"/>
          <w:szCs w:val="22"/>
          <w:u w:val="single"/>
        </w:rPr>
        <w:t xml:space="preserve">1}  </w:t>
      </w:r>
      <w:r>
        <w:rPr>
          <w:rFonts w:hint="eastAsia" w:ascii="方正仿宋_GBK" w:hAnsi="方正仿宋_GBK" w:eastAsia="方正仿宋_GBK" w:cs="方正仿宋_GBK"/>
          <w:sz w:val="22"/>
          <w:szCs w:val="22"/>
        </w:rPr>
        <w:t xml:space="preserve"> </w:t>
      </w:r>
      <w:r>
        <w:rPr>
          <w:rFonts w:hint="eastAsia" w:ascii="方正仿宋_GBK" w:hAnsi="方正仿宋_GBK" w:eastAsia="方正仿宋_GBK" w:cs="方正仿宋_GBK"/>
          <w:sz w:val="22"/>
          <w:szCs w:val="22"/>
          <w:u w:val="single"/>
        </w:rPr>
        <w:t xml:space="preserve">   {月份</w:t>
      </w:r>
      <w:r>
        <w:rPr>
          <w:rFonts w:hint="eastAsia" w:ascii="方正仿宋_GBK" w:hAnsi="方正仿宋_GBK" w:eastAsia="方正仿宋_GBK" w:cs="方正仿宋_GBK"/>
          <w:sz w:val="22"/>
          <w:szCs w:val="22"/>
        </w:rPr>
        <w:t>1</w:t>
      </w:r>
      <w:r>
        <w:rPr>
          <w:rFonts w:hint="eastAsia" w:ascii="方正仿宋_GBK" w:hAnsi="方正仿宋_GBK" w:eastAsia="方正仿宋_GBK" w:cs="方正仿宋_GBK"/>
          <w:sz w:val="22"/>
          <w:szCs w:val="22"/>
          <w:u w:val="single"/>
        </w:rPr>
        <w:t xml:space="preserve">}    </w:t>
      </w:r>
      <w:r>
        <w:rPr>
          <w:rFonts w:hint="eastAsia" w:ascii="方正仿宋_GBK" w:hAnsi="方正仿宋_GBK" w:eastAsia="方正仿宋_GBK" w:cs="方正仿宋_GBK"/>
          <w:sz w:val="22"/>
          <w:szCs w:val="22"/>
        </w:rPr>
        <w:t>{</w:t>
      </w:r>
      <w:r>
        <w:rPr>
          <w:rFonts w:hint="eastAsia" w:ascii="方正仿宋_GBK" w:hAnsi="方正仿宋_GBK" w:eastAsia="方正仿宋_GBK" w:cs="方正仿宋_GBK"/>
          <w:sz w:val="22"/>
          <w:szCs w:val="22"/>
          <w:lang w:val="en-US" w:eastAsia="zh-CN"/>
        </w:rPr>
        <w:t xml:space="preserve">日期1}           </w:t>
      </w:r>
      <w:r>
        <w:rPr>
          <w:rFonts w:hint="eastAsia" w:ascii="方正仿宋_GBK" w:hAnsi="方正仿宋_GBK" w:eastAsia="方正仿宋_GBK" w:cs="方正仿宋_GBK"/>
          <w:sz w:val="22"/>
          <w:szCs w:val="22"/>
          <w:u w:val="single"/>
        </w:rPr>
        <w:t xml:space="preserve">      </w:t>
      </w:r>
      <w:r>
        <w:rPr>
          <w:rFonts w:hint="eastAsia" w:ascii="方正仿宋_GBK" w:hAnsi="方正仿宋_GBK" w:eastAsia="方正仿宋_GBK" w:cs="方正仿宋_GBK"/>
          <w:sz w:val="22"/>
          <w:szCs w:val="22"/>
        </w:rPr>
        <w:t xml:space="preserve"> </w:t>
      </w:r>
      <w:r>
        <w:rPr>
          <w:rFonts w:hint="eastAsia" w:ascii="方正仿宋_GBK" w:hAnsi="方正仿宋_GBK" w:eastAsia="方正仿宋_GBK" w:cs="方正仿宋_GBK"/>
          <w:sz w:val="22"/>
          <w:szCs w:val="22"/>
          <w:u w:val="single"/>
        </w:rPr>
        <w:t xml:space="preserve">   {年份</w:t>
      </w:r>
      <w:r>
        <w:rPr>
          <w:rFonts w:hint="eastAsia" w:ascii="方正仿宋_GBK" w:hAnsi="方正仿宋_GBK" w:eastAsia="方正仿宋_GBK" w:cs="方正仿宋_GBK"/>
          <w:sz w:val="22"/>
          <w:szCs w:val="22"/>
        </w:rPr>
        <w:t>2</w:t>
      </w:r>
      <w:r>
        <w:rPr>
          <w:rFonts w:hint="eastAsia" w:ascii="方正仿宋_GBK" w:hAnsi="方正仿宋_GBK" w:eastAsia="方正仿宋_GBK" w:cs="方正仿宋_GBK"/>
          <w:sz w:val="22"/>
          <w:szCs w:val="22"/>
          <w:u w:val="single"/>
        </w:rPr>
        <w:t xml:space="preserve">}    </w:t>
      </w:r>
      <w:r>
        <w:rPr>
          <w:rFonts w:hint="eastAsia" w:ascii="方正仿宋_GBK" w:hAnsi="方正仿宋_GBK" w:eastAsia="方正仿宋_GBK" w:cs="方正仿宋_GBK"/>
          <w:sz w:val="22"/>
          <w:szCs w:val="22"/>
        </w:rPr>
        <w:t xml:space="preserve">  {月份2}    {日期2}</w:t>
      </w:r>
    </w:p>
    <w:p>
      <w:pPr>
        <w:pStyle w:val="11"/>
        <w:spacing w:before="10"/>
        <w:outlineLvl w:val="0"/>
        <w:rPr>
          <w:rFonts w:hint="eastAsia" w:ascii="黑体" w:hAnsi="黑体" w:eastAsia="黑体" w:cs="黑体"/>
          <w:sz w:val="32"/>
          <w:szCs w:val="32"/>
        </w:rPr>
      </w:pPr>
      <w:r>
        <w:rPr>
          <w:rFonts w:hint="eastAsia" w:ascii="方正书宋_GBK" w:hAnsi="方正书宋_GBK" w:eastAsia="方正书宋_GBK" w:cs="方正书宋_GBK"/>
          <w:sz w:val="22"/>
          <w:szCs w:val="22"/>
        </w:rPr>
        <w:br w:type="page"/>
      </w:r>
      <w:bookmarkStart w:id="215" w:name="_Toc28748"/>
      <w:r>
        <w:rPr>
          <w:rFonts w:hint="eastAsia" w:ascii="方正书宋_GBK" w:hAnsi="方正书宋_GBK" w:eastAsia="方正书宋_GBK" w:cs="方正书宋_GBK"/>
          <w:sz w:val="22"/>
          <w:szCs w:val="22"/>
        </w:rPr>
        <w:t>附件二</w:t>
      </w:r>
      <w:bookmarkEnd w:id="215"/>
    </w:p>
    <w:p>
      <w:pPr>
        <w:pStyle w:val="11"/>
        <w:spacing w:before="10"/>
        <w:jc w:val="center"/>
        <w:outlineLvl w:val="0"/>
        <w:rPr>
          <w:rFonts w:hint="eastAsia" w:ascii="方正书宋_GBK" w:hAnsi="方正书宋_GBK" w:eastAsia="方正书宋_GBK" w:cs="方正书宋_GBK"/>
          <w:sz w:val="22"/>
          <w:szCs w:val="22"/>
          <w:lang w:val="en-US" w:eastAsia="zh-CN"/>
        </w:rPr>
      </w:pPr>
      <w:bookmarkStart w:id="216" w:name="_Toc4828"/>
      <w:bookmarkStart w:id="217" w:name="_Toc18180"/>
      <w:bookmarkStart w:id="218" w:name="_Toc32426"/>
      <w:bookmarkStart w:id="219" w:name="_Toc27668"/>
      <w:r>
        <w:rPr>
          <w:rFonts w:hint="eastAsia" w:ascii="方正书宋_GBK" w:hAnsi="方正书宋_GBK" w:eastAsia="方正书宋_GBK" w:cs="方正书宋_GBK"/>
          <w:sz w:val="22"/>
          <w:szCs w:val="22"/>
          <w:lang w:val="en-US" w:eastAsia="zh-CN"/>
        </w:rPr>
        <w:t>相关技术指标</w:t>
      </w:r>
      <w:bookmarkEnd w:id="216"/>
      <w:bookmarkEnd w:id="217"/>
      <w:bookmarkEnd w:id="218"/>
      <w:bookmarkEnd w:id="219"/>
    </w:p>
    <w:tbl>
      <w:tblPr>
        <w:tblStyle w:val="8"/>
        <w:tblW w:w="8671" w:type="dxa"/>
        <w:tblInd w:w="0" w:type="dxa"/>
        <w:tblLayout w:type="fixed"/>
        <w:tblCellMar>
          <w:top w:w="0" w:type="dxa"/>
          <w:left w:w="0" w:type="dxa"/>
          <w:bottom w:w="0" w:type="dxa"/>
          <w:right w:w="0" w:type="dxa"/>
        </w:tblCellMar>
      </w:tblPr>
      <w:tblGrid>
        <w:gridCol w:w="1015"/>
        <w:gridCol w:w="1134"/>
        <w:gridCol w:w="1134"/>
        <w:gridCol w:w="112"/>
        <w:gridCol w:w="1164"/>
        <w:gridCol w:w="850"/>
        <w:gridCol w:w="992"/>
        <w:gridCol w:w="418"/>
        <w:gridCol w:w="8"/>
        <w:gridCol w:w="1844"/>
      </w:tblGrid>
      <w:tr>
        <w:trPr>
          <w:trHeight w:val="874" w:hRule="exact"/>
        </w:trPr>
        <w:tc>
          <w:tcPr>
            <w:tcW w:w="1015" w:type="dxa"/>
            <w:vMerge w:val="restart"/>
            <w:tcBorders>
              <w:top w:val="single" w:color="auto" w:sz="12" w:space="0"/>
              <w:left w:val="single" w:color="auto" w:sz="12" w:space="0"/>
              <w:bottom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基坑</w:t>
            </w:r>
          </w:p>
        </w:tc>
        <w:tc>
          <w:tcPr>
            <w:tcW w:w="1134" w:type="dxa"/>
            <w:vMerge w:val="restart"/>
            <w:tcBorders>
              <w:top w:val="single" w:color="auto" w:sz="12" w:space="0"/>
              <w:left w:val="single" w:color="auto" w:sz="12" w:space="0"/>
              <w:bottom w:val="single" w:color="auto" w:sz="12" w:space="0"/>
              <w:right w:val="single" w:color="auto" w:sz="12" w:space="0"/>
            </w:tcBorders>
            <w:noWrap w:val="0"/>
            <w:vAlign w:val="center"/>
          </w:tcPr>
          <w:p>
            <w:pPr>
              <w:pStyle w:val="11"/>
              <w:spacing w:before="1"/>
              <w:rPr>
                <w:rFonts w:hint="eastAsia" w:ascii="方正书宋_GBK" w:hAnsi="方正书宋_GBK" w:eastAsia="方正书宋_GBK" w:cs="方正书宋_GBK"/>
                <w:b w:val="0"/>
                <w:bCs w:val="0"/>
                <w:sz w:val="18"/>
                <w:szCs w:val="18"/>
              </w:rPr>
            </w:pPr>
          </w:p>
          <w:p>
            <w:pPr>
              <w:pStyle w:val="11"/>
              <w:ind w:left="12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基坑类别</w:t>
            </w:r>
          </w:p>
        </w:tc>
        <w:tc>
          <w:tcPr>
            <w:tcW w:w="3260" w:type="dxa"/>
            <w:gridSpan w:val="4"/>
            <w:tcBorders>
              <w:top w:val="single" w:color="auto" w:sz="12" w:space="0"/>
              <w:left w:val="single" w:color="auto" w:sz="12" w:space="0"/>
              <w:bottom w:val="single" w:color="auto" w:sz="12" w:space="0"/>
              <w:right w:val="single" w:color="auto" w:sz="12" w:space="0"/>
            </w:tcBorders>
            <w:noWrap w:val="0"/>
            <w:vAlign w:val="top"/>
          </w:tcPr>
          <w:p>
            <w:pPr>
              <w:pStyle w:val="11"/>
              <w:tabs>
                <w:tab w:val="left" w:pos="1625"/>
              </w:tabs>
              <w:spacing w:before="59"/>
              <w:rPr>
                <w:rFonts w:hint="eastAsia" w:ascii="方正书宋_GBK" w:hAnsi="方正书宋_GBK" w:eastAsia="方正书宋_GBK" w:cs="方正书宋_GBK"/>
                <w:b w:val="0"/>
                <w:bCs w:val="0"/>
                <w:spacing w:val="-2"/>
                <w:sz w:val="18"/>
                <w:szCs w:val="18"/>
              </w:rPr>
            </w:pPr>
            <w:r>
              <w:rPr>
                <w:rFonts w:hint="eastAsia" w:ascii="方正书宋_GBK" w:hAnsi="方正书宋_GBK" w:eastAsia="方正书宋_GBK" w:cs="方正书宋_GBK"/>
                <w:b w:val="0"/>
                <w:bCs w:val="0"/>
                <w:spacing w:val="-2"/>
                <w:sz w:val="18"/>
                <w:szCs w:val="18"/>
              </w:rPr>
              <w:t>无桩基</w:t>
            </w:r>
            <w:r>
              <w:rPr>
                <w:rFonts w:hint="eastAsia" w:ascii="方正书宋_GBK" w:hAnsi="方正书宋_GBK" w:eastAsia="方正书宋_GBK" w:cs="方正书宋_GBK"/>
                <w:b w:val="0"/>
                <w:bCs w:val="0"/>
                <w:spacing w:val="-2"/>
                <w:sz w:val="18"/>
                <w:szCs w:val="18"/>
              </w:rPr>
              <w:tab/>
            </w:r>
            <w:r>
              <w:rPr>
                <w:rFonts w:hint="eastAsia" w:ascii="方正书宋_GBK" w:hAnsi="方正书宋_GBK" w:eastAsia="方正书宋_GBK" w:cs="方正书宋_GBK"/>
                <w:b w:val="0"/>
                <w:bCs w:val="0"/>
                <w:spacing w:val="-2"/>
                <w:sz w:val="18"/>
                <w:szCs w:val="18"/>
              </w:rPr>
              <w:t>有桩基</w:t>
            </w:r>
          </w:p>
          <w:p>
            <w:pPr>
              <w:pStyle w:val="11"/>
              <w:tabs>
                <w:tab w:val="left" w:pos="1625"/>
              </w:tabs>
              <w:spacing w:before="80"/>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ab/>
            </w:r>
          </w:p>
        </w:tc>
        <w:tc>
          <w:tcPr>
            <w:tcW w:w="1418" w:type="dxa"/>
            <w:gridSpan w:val="3"/>
            <w:vMerge w:val="restart"/>
            <w:tcBorders>
              <w:top w:val="single" w:color="auto" w:sz="12" w:space="0"/>
              <w:left w:val="single" w:color="auto" w:sz="12" w:space="0"/>
              <w:bottom w:val="single" w:color="auto" w:sz="12" w:space="0"/>
              <w:right w:val="single" w:color="auto" w:sz="12" w:space="0"/>
            </w:tcBorders>
            <w:noWrap w:val="0"/>
            <w:vAlign w:val="top"/>
          </w:tcPr>
          <w:p>
            <w:pPr>
              <w:pStyle w:val="11"/>
              <w:rPr>
                <w:rFonts w:hint="eastAsia" w:ascii="方正书宋_GBK" w:hAnsi="方正书宋_GBK" w:eastAsia="方正书宋_GBK" w:cs="方正书宋_GBK"/>
                <w:b w:val="0"/>
                <w:bCs w:val="0"/>
                <w:sz w:val="18"/>
                <w:szCs w:val="18"/>
              </w:rPr>
            </w:pPr>
          </w:p>
          <w:p>
            <w:pPr>
              <w:pStyle w:val="11"/>
              <w:spacing w:before="1"/>
              <w:rPr>
                <w:rFonts w:hint="eastAsia" w:ascii="方正书宋_GBK" w:hAnsi="方正书宋_GBK" w:eastAsia="方正书宋_GBK" w:cs="方正书宋_GBK"/>
                <w:b w:val="0"/>
                <w:bCs w:val="0"/>
                <w:sz w:val="18"/>
                <w:szCs w:val="18"/>
              </w:rPr>
            </w:pPr>
          </w:p>
          <w:p>
            <w:pPr>
              <w:pStyle w:val="11"/>
              <w:ind w:left="263"/>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基坑尺寸</w:t>
            </w:r>
          </w:p>
        </w:tc>
        <w:tc>
          <w:tcPr>
            <w:tcW w:w="1844" w:type="dxa"/>
            <w:vMerge w:val="restart"/>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r>
      <w:tr>
        <w:tblPrEx>
          <w:tblCellMar>
            <w:top w:w="0" w:type="dxa"/>
            <w:left w:w="0" w:type="dxa"/>
            <w:bottom w:w="0" w:type="dxa"/>
            <w:right w:w="0" w:type="dxa"/>
          </w:tblCellMar>
        </w:tblPrEx>
        <w:trPr>
          <w:trHeight w:val="512"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3260" w:type="dxa"/>
            <w:gridSpan w:val="4"/>
            <w:tcBorders>
              <w:top w:val="single" w:color="auto" w:sz="12" w:space="0"/>
              <w:left w:val="single" w:color="auto" w:sz="12" w:space="0"/>
              <w:bottom w:val="single" w:color="auto" w:sz="12" w:space="0"/>
              <w:right w:val="single" w:color="auto" w:sz="12" w:space="0"/>
            </w:tcBorders>
            <w:noWrap w:val="0"/>
            <w:vAlign w:val="top"/>
          </w:tcPr>
          <w:p>
            <w:pPr>
              <w:pStyle w:val="11"/>
              <w:tabs>
                <w:tab w:val="left" w:pos="1625"/>
              </w:tabs>
              <w:spacing w:before="80"/>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其他：</w:t>
            </w:r>
            <w:r>
              <w:rPr>
                <w:rFonts w:hint="eastAsia" w:ascii="方正书宋_GBK" w:hAnsi="方正书宋_GBK" w:eastAsia="方正书宋_GBK" w:cs="方正书宋_GBK"/>
                <w:b w:val="0"/>
                <w:bCs w:val="0"/>
                <w:sz w:val="18"/>
                <w:szCs w:val="18"/>
                <w:u w:val="single"/>
              </w:rPr>
              <w:t xml:space="preserve">                </w:t>
            </w:r>
          </w:p>
        </w:tc>
        <w:tc>
          <w:tcPr>
            <w:tcW w:w="1418" w:type="dxa"/>
            <w:gridSpan w:val="3"/>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84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r>
      <w:tr>
        <w:tblPrEx>
          <w:tblCellMar>
            <w:top w:w="0" w:type="dxa"/>
            <w:left w:w="0" w:type="dxa"/>
            <w:bottom w:w="0" w:type="dxa"/>
            <w:right w:w="0" w:type="dxa"/>
          </w:tblCellMar>
        </w:tblPrEx>
        <w:trPr>
          <w:trHeight w:val="918" w:hRule="exact"/>
        </w:trPr>
        <w:tc>
          <w:tcPr>
            <w:tcW w:w="1015" w:type="dxa"/>
            <w:vMerge w:val="restart"/>
            <w:tcBorders>
              <w:top w:val="single" w:color="auto" w:sz="12" w:space="0"/>
              <w:left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土建</w:t>
            </w:r>
          </w:p>
        </w:tc>
        <w:tc>
          <w:tcPr>
            <w:tcW w:w="1134" w:type="dxa"/>
            <w:tcBorders>
              <w:top w:val="single" w:color="auto" w:sz="12" w:space="0"/>
              <w:left w:val="single" w:color="auto" w:sz="12" w:space="0"/>
              <w:bottom w:val="single" w:color="auto" w:sz="12" w:space="0"/>
              <w:right w:val="single" w:color="auto" w:sz="12" w:space="0"/>
            </w:tcBorders>
            <w:noWrap w:val="0"/>
            <w:vAlign w:val="center"/>
          </w:tcPr>
          <w:p>
            <w:pPr>
              <w:pStyle w:val="11"/>
              <w:spacing w:before="60"/>
              <w:ind w:left="12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混凝土型号</w:t>
            </w:r>
          </w:p>
        </w:tc>
        <w:tc>
          <w:tcPr>
            <w:tcW w:w="3260" w:type="dxa"/>
            <w:gridSpan w:val="4"/>
            <w:tcBorders>
              <w:top w:val="single" w:color="auto" w:sz="12" w:space="0"/>
              <w:left w:val="single" w:color="auto" w:sz="12" w:space="0"/>
              <w:bottom w:val="single" w:color="auto" w:sz="12" w:space="0"/>
              <w:right w:val="single" w:color="auto" w:sz="12" w:space="0"/>
            </w:tcBorders>
            <w:noWrap w:val="0"/>
            <w:vAlign w:val="center"/>
          </w:tcPr>
          <w:p>
            <w:pPr>
              <w:pStyle w:val="11"/>
              <w:tabs>
                <w:tab w:val="left" w:pos="2361"/>
              </w:tabs>
              <w:spacing w:before="60"/>
              <w:ind w:left="74"/>
              <w:rPr>
                <w:rFonts w:hint="eastAsia" w:ascii="方正书宋_GBK" w:hAnsi="方正书宋_GBK" w:eastAsia="方正书宋_GBK" w:cs="方正书宋_GBK"/>
                <w:b w:val="0"/>
                <w:bCs w:val="0"/>
                <w:spacing w:val="-2"/>
                <w:sz w:val="18"/>
                <w:szCs w:val="18"/>
              </w:rPr>
            </w:pPr>
          </w:p>
        </w:tc>
        <w:tc>
          <w:tcPr>
            <w:tcW w:w="1410" w:type="dxa"/>
            <w:gridSpan w:val="2"/>
            <w:tcBorders>
              <w:top w:val="single" w:color="auto" w:sz="12" w:space="0"/>
              <w:left w:val="single" w:color="auto" w:sz="12" w:space="0"/>
              <w:bottom w:val="single" w:color="auto" w:sz="12" w:space="0"/>
              <w:right w:val="single" w:color="auto" w:sz="12" w:space="0"/>
            </w:tcBorders>
            <w:noWrap w:val="0"/>
            <w:vAlign w:val="center"/>
          </w:tcPr>
          <w:p>
            <w:pPr>
              <w:pStyle w:val="11"/>
              <w:tabs>
                <w:tab w:val="left" w:pos="2361"/>
              </w:tabs>
              <w:spacing w:before="60"/>
              <w:ind w:left="74"/>
              <w:rPr>
                <w:rFonts w:hint="eastAsia" w:ascii="方正书宋_GBK" w:hAnsi="方正书宋_GBK" w:eastAsia="方正书宋_GBK" w:cs="方正书宋_GBK"/>
                <w:b w:val="0"/>
                <w:bCs w:val="0"/>
                <w:spacing w:val="-2"/>
                <w:sz w:val="18"/>
                <w:szCs w:val="18"/>
              </w:rPr>
            </w:pPr>
            <w:r>
              <w:rPr>
                <w:rFonts w:hint="eastAsia" w:ascii="方正书宋_GBK" w:hAnsi="方正书宋_GBK" w:eastAsia="方正书宋_GBK" w:cs="方正书宋_GBK"/>
                <w:b w:val="0"/>
                <w:bCs w:val="0"/>
                <w:sz w:val="18"/>
                <w:szCs w:val="18"/>
              </w:rPr>
              <w:t>钢筋型号</w:t>
            </w:r>
          </w:p>
        </w:tc>
        <w:tc>
          <w:tcPr>
            <w:tcW w:w="1852" w:type="dxa"/>
            <w:gridSpan w:val="2"/>
            <w:tcBorders>
              <w:top w:val="single" w:color="auto" w:sz="12" w:space="0"/>
              <w:left w:val="single" w:color="auto" w:sz="12" w:space="0"/>
              <w:bottom w:val="single" w:color="auto" w:sz="12" w:space="0"/>
              <w:right w:val="single" w:color="auto" w:sz="12" w:space="0"/>
            </w:tcBorders>
            <w:noWrap w:val="0"/>
            <w:vAlign w:val="top"/>
          </w:tcPr>
          <w:p>
            <w:pPr>
              <w:pStyle w:val="11"/>
              <w:tabs>
                <w:tab w:val="left" w:pos="2361"/>
              </w:tabs>
              <w:spacing w:before="60"/>
              <w:ind w:left="74"/>
              <w:rPr>
                <w:rFonts w:hint="eastAsia" w:ascii="方正书宋_GBK" w:hAnsi="方正书宋_GBK" w:eastAsia="方正书宋_GBK" w:cs="方正书宋_GBK"/>
                <w:b w:val="0"/>
                <w:bCs w:val="0"/>
                <w:spacing w:val="-2"/>
                <w:sz w:val="18"/>
                <w:szCs w:val="18"/>
              </w:rPr>
            </w:pPr>
          </w:p>
        </w:tc>
      </w:tr>
      <w:tr>
        <w:tblPrEx>
          <w:tblCellMar>
            <w:top w:w="0" w:type="dxa"/>
            <w:left w:w="0" w:type="dxa"/>
            <w:bottom w:w="0" w:type="dxa"/>
            <w:right w:w="0" w:type="dxa"/>
          </w:tblCellMar>
        </w:tblPrEx>
        <w:trPr>
          <w:trHeight w:val="492" w:hRule="exact"/>
        </w:trPr>
        <w:tc>
          <w:tcPr>
            <w:tcW w:w="1015" w:type="dxa"/>
            <w:vMerge w:val="continue"/>
            <w:tcBorders>
              <w:left w:val="single" w:color="auto" w:sz="12" w:space="0"/>
              <w:bottom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tc>
        <w:tc>
          <w:tcPr>
            <w:tcW w:w="4394" w:type="dxa"/>
            <w:gridSpan w:val="5"/>
            <w:tcBorders>
              <w:top w:val="single" w:color="auto" w:sz="12" w:space="0"/>
              <w:left w:val="single" w:color="auto" w:sz="12" w:space="0"/>
              <w:bottom w:val="single" w:color="auto" w:sz="12" w:space="0"/>
              <w:right w:val="single" w:color="auto" w:sz="12" w:space="0"/>
            </w:tcBorders>
            <w:noWrap w:val="0"/>
            <w:vAlign w:val="top"/>
          </w:tcPr>
          <w:p>
            <w:pPr>
              <w:pStyle w:val="11"/>
              <w:tabs>
                <w:tab w:val="left" w:pos="2361"/>
              </w:tabs>
              <w:spacing w:before="60"/>
              <w:ind w:left="74"/>
              <w:rPr>
                <w:rFonts w:hint="eastAsia" w:ascii="方正书宋_GBK" w:hAnsi="方正书宋_GBK" w:eastAsia="方正书宋_GBK" w:cs="方正书宋_GBK"/>
                <w:b w:val="0"/>
                <w:bCs w:val="0"/>
                <w:spacing w:val="-2"/>
                <w:sz w:val="18"/>
                <w:szCs w:val="18"/>
              </w:rPr>
            </w:pPr>
            <w:r>
              <w:rPr>
                <w:rFonts w:hint="eastAsia" w:ascii="方正书宋_GBK" w:hAnsi="方正书宋_GBK" w:eastAsia="方正书宋_GBK" w:cs="方正书宋_GBK"/>
                <w:b w:val="0"/>
                <w:bCs w:val="0"/>
                <w:sz w:val="18"/>
                <w:szCs w:val="18"/>
              </w:rPr>
              <w:t>钢筋外侧与混凝土保护层厚度：</w:t>
            </w:r>
          </w:p>
        </w:tc>
        <w:tc>
          <w:tcPr>
            <w:tcW w:w="1410" w:type="dxa"/>
            <w:gridSpan w:val="2"/>
            <w:tcBorders>
              <w:top w:val="single" w:color="auto" w:sz="12" w:space="0"/>
              <w:left w:val="single" w:color="auto" w:sz="12" w:space="0"/>
              <w:bottom w:val="single" w:color="auto" w:sz="12" w:space="0"/>
              <w:right w:val="single" w:color="auto" w:sz="12" w:space="0"/>
            </w:tcBorders>
            <w:noWrap w:val="0"/>
            <w:vAlign w:val="top"/>
          </w:tcPr>
          <w:p>
            <w:pPr>
              <w:pStyle w:val="11"/>
              <w:tabs>
                <w:tab w:val="left" w:pos="2361"/>
              </w:tabs>
              <w:spacing w:before="60"/>
              <w:ind w:left="74"/>
              <w:rPr>
                <w:rFonts w:hint="eastAsia" w:ascii="方正书宋_GBK" w:hAnsi="方正书宋_GBK" w:eastAsia="方正书宋_GBK" w:cs="方正书宋_GBK"/>
                <w:b w:val="0"/>
                <w:bCs w:val="0"/>
                <w:spacing w:val="-2"/>
                <w:sz w:val="18"/>
                <w:szCs w:val="18"/>
              </w:rPr>
            </w:pPr>
            <w:r>
              <w:rPr>
                <w:rFonts w:hint="eastAsia" w:ascii="方正书宋_GBK" w:hAnsi="方正书宋_GBK" w:eastAsia="方正书宋_GBK" w:cs="方正书宋_GBK"/>
                <w:b w:val="0"/>
                <w:bCs w:val="0"/>
                <w:sz w:val="18"/>
                <w:szCs w:val="18"/>
              </w:rPr>
              <w:t>其他</w:t>
            </w:r>
          </w:p>
        </w:tc>
        <w:tc>
          <w:tcPr>
            <w:tcW w:w="1852" w:type="dxa"/>
            <w:gridSpan w:val="2"/>
            <w:tcBorders>
              <w:top w:val="single" w:color="auto" w:sz="12" w:space="0"/>
              <w:left w:val="single" w:color="auto" w:sz="12" w:space="0"/>
              <w:bottom w:val="single" w:color="auto" w:sz="12" w:space="0"/>
              <w:right w:val="single" w:color="auto" w:sz="12" w:space="0"/>
            </w:tcBorders>
            <w:noWrap w:val="0"/>
            <w:vAlign w:val="top"/>
          </w:tcPr>
          <w:p>
            <w:pPr>
              <w:pStyle w:val="11"/>
              <w:tabs>
                <w:tab w:val="left" w:pos="2361"/>
              </w:tabs>
              <w:spacing w:before="60"/>
              <w:ind w:left="74"/>
              <w:rPr>
                <w:rFonts w:hint="eastAsia" w:ascii="方正书宋_GBK" w:hAnsi="方正书宋_GBK" w:eastAsia="方正书宋_GBK" w:cs="方正书宋_GBK"/>
                <w:b w:val="0"/>
                <w:bCs w:val="0"/>
                <w:spacing w:val="-2"/>
                <w:sz w:val="18"/>
                <w:szCs w:val="18"/>
              </w:rPr>
            </w:pPr>
          </w:p>
        </w:tc>
      </w:tr>
      <w:tr>
        <w:tblPrEx>
          <w:tblCellMar>
            <w:top w:w="0" w:type="dxa"/>
            <w:left w:w="0" w:type="dxa"/>
            <w:bottom w:w="0" w:type="dxa"/>
            <w:right w:w="0" w:type="dxa"/>
          </w:tblCellMar>
        </w:tblPrEx>
        <w:trPr>
          <w:trHeight w:val="492" w:hRule="exact"/>
        </w:trPr>
        <w:tc>
          <w:tcPr>
            <w:tcW w:w="1015" w:type="dxa"/>
            <w:vMerge w:val="restart"/>
            <w:tcBorders>
              <w:top w:val="single" w:color="auto" w:sz="12" w:space="0"/>
              <w:left w:val="single" w:color="auto" w:sz="12" w:space="0"/>
              <w:bottom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p>
            <w:pPr>
              <w:pStyle w:val="11"/>
              <w:jc w:val="center"/>
              <w:rPr>
                <w:rFonts w:hint="eastAsia" w:ascii="方正书宋_GBK" w:hAnsi="方正书宋_GBK" w:eastAsia="方正书宋_GBK" w:cs="方正书宋_GBK"/>
                <w:b w:val="0"/>
                <w:bCs w:val="0"/>
                <w:sz w:val="18"/>
                <w:szCs w:val="18"/>
              </w:rPr>
            </w:pPr>
          </w:p>
          <w:p>
            <w:pPr>
              <w:pStyle w:val="11"/>
              <w:jc w:val="center"/>
              <w:rPr>
                <w:rFonts w:hint="eastAsia" w:ascii="方正书宋_GBK" w:hAnsi="方正书宋_GBK" w:eastAsia="方正书宋_GBK" w:cs="方正书宋_GBK"/>
                <w:b w:val="0"/>
                <w:bCs w:val="0"/>
                <w:sz w:val="18"/>
                <w:szCs w:val="18"/>
              </w:rPr>
            </w:pPr>
          </w:p>
          <w:p>
            <w:pPr>
              <w:pStyle w:val="11"/>
              <w:jc w:val="center"/>
              <w:rPr>
                <w:rFonts w:hint="eastAsia" w:ascii="方正书宋_GBK" w:hAnsi="方正书宋_GBK" w:eastAsia="方正书宋_GBK" w:cs="方正书宋_GBK"/>
                <w:b w:val="0"/>
                <w:bCs w:val="0"/>
                <w:sz w:val="18"/>
                <w:szCs w:val="18"/>
              </w:rPr>
            </w:pPr>
          </w:p>
          <w:p>
            <w:pPr>
              <w:pStyle w:val="11"/>
              <w:jc w:val="center"/>
              <w:rPr>
                <w:rFonts w:hint="eastAsia" w:ascii="方正书宋_GBK" w:hAnsi="方正书宋_GBK" w:eastAsia="方正书宋_GBK" w:cs="方正书宋_GBK"/>
                <w:b w:val="0"/>
                <w:bCs w:val="0"/>
                <w:sz w:val="18"/>
                <w:szCs w:val="18"/>
              </w:rPr>
            </w:pPr>
          </w:p>
          <w:p>
            <w:pPr>
              <w:pStyle w:val="11"/>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井道</w:t>
            </w:r>
          </w:p>
          <w:p>
            <w:pPr>
              <w:pStyle w:val="11"/>
              <w:jc w:val="center"/>
              <w:rPr>
                <w:rFonts w:hint="eastAsia" w:ascii="方正书宋_GBK" w:hAnsi="方正书宋_GBK" w:eastAsia="方正书宋_GBK" w:cs="方正书宋_GBK"/>
                <w:b w:val="0"/>
                <w:bCs w:val="0"/>
                <w:sz w:val="18"/>
                <w:szCs w:val="18"/>
              </w:rPr>
            </w:pPr>
          </w:p>
          <w:p>
            <w:pPr>
              <w:pStyle w:val="11"/>
              <w:spacing w:before="235"/>
              <w:ind w:left="217"/>
              <w:jc w:val="center"/>
              <w:rPr>
                <w:rFonts w:hint="eastAsia" w:ascii="方正书宋_GBK" w:hAnsi="方正书宋_GBK" w:eastAsia="方正书宋_GBK" w:cs="方正书宋_GBK"/>
                <w:b w:val="0"/>
                <w:bCs w:val="0"/>
                <w:sz w:val="18"/>
                <w:szCs w:val="18"/>
              </w:rPr>
            </w:pPr>
          </w:p>
        </w:tc>
        <w:tc>
          <w:tcPr>
            <w:tcW w:w="1134" w:type="dxa"/>
            <w:tcBorders>
              <w:top w:val="single" w:color="auto" w:sz="12" w:space="0"/>
              <w:left w:val="single" w:color="auto" w:sz="12" w:space="0"/>
              <w:bottom w:val="single" w:color="auto" w:sz="12" w:space="0"/>
              <w:right w:val="single" w:color="auto" w:sz="12" w:space="0"/>
            </w:tcBorders>
            <w:noWrap w:val="0"/>
            <w:vAlign w:val="top"/>
          </w:tcPr>
          <w:p>
            <w:pPr>
              <w:pStyle w:val="11"/>
              <w:spacing w:before="60"/>
              <w:ind w:left="12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井道类别</w:t>
            </w:r>
          </w:p>
        </w:tc>
        <w:tc>
          <w:tcPr>
            <w:tcW w:w="6522" w:type="dxa"/>
            <w:gridSpan w:val="8"/>
            <w:tcBorders>
              <w:top w:val="single" w:color="auto" w:sz="12" w:space="0"/>
              <w:left w:val="single" w:color="auto" w:sz="12" w:space="0"/>
              <w:bottom w:val="single" w:color="auto" w:sz="12" w:space="0"/>
              <w:right w:val="single" w:color="auto" w:sz="12" w:space="0"/>
            </w:tcBorders>
            <w:noWrap w:val="0"/>
            <w:vAlign w:val="top"/>
          </w:tcPr>
          <w:p>
            <w:pPr>
              <w:pStyle w:val="11"/>
              <w:tabs>
                <w:tab w:val="left" w:pos="2361"/>
              </w:tabs>
              <w:spacing w:before="60"/>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钢结构井道</w:t>
            </w:r>
            <w:r>
              <w:rPr>
                <w:rFonts w:hint="eastAsia" w:ascii="方正书宋_GBK" w:hAnsi="方正书宋_GBK" w:eastAsia="方正书宋_GBK" w:cs="方正书宋_GBK"/>
                <w:b w:val="0"/>
                <w:bCs w:val="0"/>
                <w:spacing w:val="-2"/>
                <w:sz w:val="18"/>
                <w:szCs w:val="18"/>
              </w:rPr>
              <w:tab/>
            </w:r>
            <w:r>
              <w:rPr>
                <w:rFonts w:hint="eastAsia" w:ascii="方正书宋_GBK" w:hAnsi="方正书宋_GBK" w:eastAsia="方正书宋_GBK" w:cs="方正书宋_GBK"/>
                <w:b w:val="0"/>
                <w:bCs w:val="0"/>
                <w:spacing w:val="-2"/>
                <w:sz w:val="18"/>
                <w:szCs w:val="18"/>
              </w:rPr>
              <w:t xml:space="preserve">混凝土井道        </w:t>
            </w:r>
            <w:r>
              <w:rPr>
                <w:rFonts w:hint="eastAsia" w:ascii="方正书宋_GBK" w:hAnsi="方正书宋_GBK" w:eastAsia="方正书宋_GBK" w:cs="方正书宋_GBK"/>
                <w:b w:val="0"/>
                <w:bCs w:val="0"/>
                <w:sz w:val="18"/>
                <w:szCs w:val="18"/>
              </w:rPr>
              <w:t>其他：</w:t>
            </w:r>
            <w:r>
              <w:rPr>
                <w:rFonts w:hint="eastAsia" w:ascii="方正书宋_GBK" w:hAnsi="方正书宋_GBK" w:eastAsia="方正书宋_GBK" w:cs="方正书宋_GBK"/>
                <w:b w:val="0"/>
                <w:bCs w:val="0"/>
                <w:sz w:val="18"/>
                <w:szCs w:val="18"/>
                <w:u w:val="single"/>
              </w:rPr>
              <w:t></w:t>
            </w:r>
          </w:p>
        </w:tc>
      </w:tr>
      <w:tr>
        <w:tblPrEx>
          <w:tblCellMar>
            <w:top w:w="0" w:type="dxa"/>
            <w:left w:w="0" w:type="dxa"/>
            <w:bottom w:w="0" w:type="dxa"/>
            <w:right w:w="0" w:type="dxa"/>
          </w:tblCellMar>
        </w:tblPrEx>
        <w:trPr>
          <w:trHeight w:val="502"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restart"/>
            <w:tcBorders>
              <w:top w:val="single" w:color="auto" w:sz="12" w:space="0"/>
              <w:left w:val="single" w:color="auto" w:sz="12" w:space="0"/>
              <w:bottom w:val="single" w:color="auto" w:sz="12" w:space="0"/>
              <w:right w:val="single" w:color="auto" w:sz="12" w:space="0"/>
            </w:tcBorders>
            <w:noWrap w:val="0"/>
            <w:vAlign w:val="top"/>
          </w:tcPr>
          <w:p>
            <w:pPr>
              <w:pStyle w:val="11"/>
              <w:rPr>
                <w:rFonts w:hint="eastAsia" w:ascii="方正书宋_GBK" w:hAnsi="方正书宋_GBK" w:eastAsia="方正书宋_GBK" w:cs="方正书宋_GBK"/>
                <w:b w:val="0"/>
                <w:bCs w:val="0"/>
                <w:sz w:val="18"/>
                <w:szCs w:val="18"/>
              </w:rPr>
            </w:pPr>
          </w:p>
          <w:p>
            <w:pPr>
              <w:pStyle w:val="11"/>
              <w:rPr>
                <w:rFonts w:hint="eastAsia" w:ascii="方正书宋_GBK" w:hAnsi="方正书宋_GBK" w:eastAsia="方正书宋_GBK" w:cs="方正书宋_GBK"/>
                <w:b w:val="0"/>
                <w:bCs w:val="0"/>
                <w:sz w:val="18"/>
                <w:szCs w:val="18"/>
              </w:rPr>
            </w:pPr>
          </w:p>
          <w:p>
            <w:pPr>
              <w:pStyle w:val="11"/>
              <w:rPr>
                <w:rFonts w:hint="eastAsia" w:ascii="方正书宋_GBK" w:hAnsi="方正书宋_GBK" w:eastAsia="方正书宋_GBK" w:cs="方正书宋_GBK"/>
                <w:b w:val="0"/>
                <w:bCs w:val="0"/>
                <w:sz w:val="18"/>
                <w:szCs w:val="18"/>
              </w:rPr>
            </w:pPr>
          </w:p>
          <w:p>
            <w:pPr>
              <w:pStyle w:val="11"/>
              <w:rPr>
                <w:rFonts w:hint="eastAsia" w:ascii="方正书宋_GBK" w:hAnsi="方正书宋_GBK" w:eastAsia="方正书宋_GBK" w:cs="方正书宋_GBK"/>
                <w:b w:val="0"/>
                <w:bCs w:val="0"/>
                <w:sz w:val="18"/>
                <w:szCs w:val="18"/>
              </w:rPr>
            </w:pPr>
          </w:p>
          <w:p>
            <w:pPr>
              <w:pStyle w:val="11"/>
              <w:spacing w:before="149"/>
              <w:ind w:left="12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井道规格</w:t>
            </w:r>
          </w:p>
        </w:tc>
        <w:tc>
          <w:tcPr>
            <w:tcW w:w="1134" w:type="dxa"/>
            <w:tcBorders>
              <w:top w:val="single" w:color="auto" w:sz="12" w:space="0"/>
              <w:left w:val="single" w:color="auto" w:sz="12" w:space="0"/>
              <w:bottom w:val="single" w:color="auto" w:sz="12" w:space="0"/>
              <w:right w:val="single" w:color="auto" w:sz="12" w:space="0"/>
            </w:tcBorders>
            <w:noWrap w:val="0"/>
            <w:vAlign w:val="top"/>
          </w:tcPr>
          <w:p>
            <w:pPr>
              <w:pStyle w:val="11"/>
              <w:spacing w:before="79"/>
              <w:ind w:left="2"/>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层站门</w:t>
            </w:r>
          </w:p>
        </w:tc>
        <w:tc>
          <w:tcPr>
            <w:tcW w:w="5388" w:type="dxa"/>
            <w:gridSpan w:val="7"/>
            <w:tcBorders>
              <w:top w:val="single" w:color="auto" w:sz="12" w:space="0"/>
              <w:left w:val="single" w:color="auto" w:sz="12" w:space="0"/>
              <w:bottom w:val="single" w:color="auto" w:sz="12" w:space="0"/>
              <w:right w:val="single" w:color="auto" w:sz="12" w:space="0"/>
            </w:tcBorders>
            <w:noWrap w:val="0"/>
            <w:vAlign w:val="top"/>
          </w:tcPr>
          <w:p>
            <w:pPr>
              <w:pStyle w:val="11"/>
              <w:tabs>
                <w:tab w:val="left" w:pos="404"/>
                <w:tab w:val="left" w:pos="1395"/>
                <w:tab w:val="left" w:pos="1835"/>
                <w:tab w:val="left" w:pos="3044"/>
              </w:tabs>
              <w:spacing w:before="79"/>
              <w:ind w:left="75"/>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u w:val="single" w:color="000000"/>
              </w:rPr>
              <w:t xml:space="preserve">  </w:t>
            </w:r>
            <w:r>
              <w:rPr>
                <w:rFonts w:hint="eastAsia" w:ascii="方正书宋_GBK" w:hAnsi="方正书宋_GBK" w:eastAsia="方正书宋_GBK" w:cs="方正书宋_GBK"/>
                <w:b w:val="0"/>
                <w:bCs w:val="0"/>
                <w:sz w:val="18"/>
                <w:szCs w:val="18"/>
                <w:u w:val="single" w:color="000000"/>
              </w:rPr>
              <w:tab/>
            </w:r>
            <w:r>
              <w:rPr>
                <w:rFonts w:hint="eastAsia" w:ascii="方正书宋_GBK" w:hAnsi="方正书宋_GBK" w:eastAsia="方正书宋_GBK" w:cs="方正书宋_GBK"/>
                <w:b w:val="0"/>
                <w:bCs w:val="0"/>
                <w:spacing w:val="-1"/>
                <w:sz w:val="18"/>
                <w:szCs w:val="18"/>
              </w:rPr>
              <w:t>层</w:t>
            </w:r>
            <w:r>
              <w:rPr>
                <w:rFonts w:hint="eastAsia" w:ascii="方正书宋_GBK" w:hAnsi="方正书宋_GBK" w:eastAsia="方正书宋_GBK" w:cs="方正书宋_GBK"/>
                <w:b w:val="0"/>
                <w:bCs w:val="0"/>
                <w:spacing w:val="-1"/>
                <w:sz w:val="18"/>
                <w:szCs w:val="18"/>
                <w:u w:val="single"/>
              </w:rPr>
              <w:t xml:space="preserve"> </w:t>
            </w:r>
            <w:r>
              <w:rPr>
                <w:rFonts w:hint="eastAsia" w:ascii="方正书宋_GBK" w:hAnsi="方正书宋_GBK" w:eastAsia="方正书宋_GBK" w:cs="方正书宋_GBK"/>
                <w:b w:val="0"/>
                <w:bCs w:val="0"/>
                <w:spacing w:val="1"/>
                <w:sz w:val="18"/>
                <w:szCs w:val="18"/>
                <w:u w:val="single"/>
              </w:rPr>
              <w:t xml:space="preserve">  </w:t>
            </w:r>
            <w:r>
              <w:rPr>
                <w:rFonts w:hint="eastAsia" w:ascii="方正书宋_GBK" w:hAnsi="方正书宋_GBK" w:eastAsia="方正书宋_GBK" w:cs="方正书宋_GBK"/>
                <w:b w:val="0"/>
                <w:bCs w:val="0"/>
                <w:spacing w:val="-1"/>
                <w:sz w:val="18"/>
                <w:szCs w:val="18"/>
              </w:rPr>
              <w:t>站</w:t>
            </w:r>
            <w:r>
              <w:rPr>
                <w:rFonts w:hint="eastAsia" w:ascii="方正书宋_GBK" w:hAnsi="方正书宋_GBK" w:eastAsia="方正书宋_GBK" w:cs="方正书宋_GBK"/>
                <w:b w:val="0"/>
                <w:bCs w:val="0"/>
                <w:spacing w:val="-1"/>
                <w:sz w:val="18"/>
                <w:szCs w:val="18"/>
                <w:u w:val="single" w:color="000000"/>
              </w:rPr>
              <w:t xml:space="preserve">   </w:t>
            </w:r>
            <w:r>
              <w:rPr>
                <w:rFonts w:hint="eastAsia" w:ascii="方正书宋_GBK" w:hAnsi="方正书宋_GBK" w:eastAsia="方正书宋_GBK" w:cs="方正书宋_GBK"/>
                <w:b w:val="0"/>
                <w:bCs w:val="0"/>
                <w:sz w:val="18"/>
                <w:szCs w:val="18"/>
              </w:rPr>
              <w:t>门</w:t>
            </w:r>
            <w:r>
              <w:rPr>
                <w:rFonts w:hint="eastAsia" w:ascii="方正书宋_GBK" w:hAnsi="方正书宋_GBK" w:eastAsia="方正书宋_GBK" w:cs="方正书宋_GBK"/>
                <w:b w:val="0"/>
                <w:bCs w:val="0"/>
                <w:sz w:val="18"/>
                <w:szCs w:val="18"/>
              </w:rPr>
              <w:tab/>
            </w:r>
            <w:r>
              <w:rPr>
                <w:rFonts w:hint="eastAsia" w:ascii="方正书宋_GBK" w:hAnsi="方正书宋_GBK" w:eastAsia="方正书宋_GBK" w:cs="方正书宋_GBK"/>
                <w:b w:val="0"/>
                <w:bCs w:val="0"/>
                <w:spacing w:val="-2"/>
                <w:sz w:val="18"/>
                <w:szCs w:val="18"/>
              </w:rPr>
              <w:t>基站：</w:t>
            </w:r>
            <w:r>
              <w:rPr>
                <w:rFonts w:hint="eastAsia" w:ascii="方正书宋_GBK" w:hAnsi="方正书宋_GBK" w:eastAsia="方正书宋_GBK" w:cs="方正书宋_GBK"/>
                <w:b w:val="0"/>
                <w:bCs w:val="0"/>
                <w:spacing w:val="-2"/>
                <w:sz w:val="18"/>
                <w:szCs w:val="18"/>
                <w:u w:val="single" w:color="000000"/>
              </w:rPr>
              <w:tab/>
            </w:r>
            <w:r>
              <w:rPr>
                <w:rFonts w:hint="eastAsia" w:ascii="方正书宋_GBK" w:hAnsi="方正书宋_GBK" w:eastAsia="方正书宋_GBK" w:cs="方正书宋_GBK"/>
                <w:b w:val="0"/>
                <w:bCs w:val="0"/>
                <w:sz w:val="18"/>
                <w:szCs w:val="18"/>
              </w:rPr>
              <w:t>层 停靠楼层：</w:t>
            </w:r>
            <w:r>
              <w:rPr>
                <w:rFonts w:hint="eastAsia" w:ascii="方正书宋_GBK" w:hAnsi="方正书宋_GBK" w:eastAsia="方正书宋_GBK" w:cs="方正书宋_GBK"/>
                <w:b w:val="0"/>
                <w:bCs w:val="0"/>
                <w:sz w:val="18"/>
                <w:szCs w:val="18"/>
                <w:u w:val="single"/>
              </w:rPr>
              <w:t xml:space="preserve">    </w:t>
            </w:r>
          </w:p>
        </w:tc>
      </w:tr>
      <w:tr>
        <w:tblPrEx>
          <w:tblCellMar>
            <w:top w:w="0" w:type="dxa"/>
            <w:left w:w="0" w:type="dxa"/>
            <w:bottom w:w="0" w:type="dxa"/>
            <w:right w:w="0" w:type="dxa"/>
          </w:tblCellMar>
        </w:tblPrEx>
        <w:trPr>
          <w:trHeight w:val="502"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tcBorders>
              <w:top w:val="single" w:color="auto" w:sz="12" w:space="0"/>
              <w:left w:val="single" w:color="auto" w:sz="12" w:space="0"/>
              <w:bottom w:val="single" w:color="auto" w:sz="12" w:space="0"/>
              <w:right w:val="single" w:color="auto" w:sz="12" w:space="0"/>
            </w:tcBorders>
            <w:noWrap w:val="0"/>
            <w:vAlign w:val="top"/>
          </w:tcPr>
          <w:p>
            <w:pPr>
              <w:pStyle w:val="11"/>
              <w:spacing w:before="78"/>
              <w:ind w:left="2"/>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开门形式</w:t>
            </w:r>
          </w:p>
        </w:tc>
        <w:tc>
          <w:tcPr>
            <w:tcW w:w="5388" w:type="dxa"/>
            <w:gridSpan w:val="7"/>
            <w:tcBorders>
              <w:top w:val="single" w:color="auto" w:sz="12" w:space="0"/>
              <w:left w:val="single" w:color="auto" w:sz="12" w:space="0"/>
              <w:bottom w:val="single" w:color="auto" w:sz="12" w:space="0"/>
              <w:right w:val="single" w:color="auto" w:sz="12" w:space="0"/>
            </w:tcBorders>
            <w:noWrap w:val="0"/>
            <w:vAlign w:val="top"/>
          </w:tcPr>
          <w:p>
            <w:pPr>
              <w:pStyle w:val="11"/>
              <w:tabs>
                <w:tab w:val="left" w:pos="1151"/>
                <w:tab w:val="left" w:pos="2226"/>
                <w:tab w:val="left" w:pos="3411"/>
              </w:tabs>
              <w:spacing w:before="78"/>
              <w:ind w:left="75"/>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单通</w:t>
            </w:r>
            <w:r>
              <w:rPr>
                <w:rFonts w:hint="eastAsia" w:ascii="方正书宋_GBK" w:hAnsi="方正书宋_GBK" w:eastAsia="方正书宋_GBK" w:cs="方正书宋_GBK"/>
                <w:b w:val="0"/>
                <w:bCs w:val="0"/>
                <w:spacing w:val="-2"/>
                <w:sz w:val="18"/>
                <w:szCs w:val="18"/>
              </w:rPr>
              <w:tab/>
            </w:r>
            <w:r>
              <w:rPr>
                <w:rFonts w:hint="eastAsia" w:ascii="方正书宋_GBK" w:hAnsi="方正书宋_GBK" w:eastAsia="方正书宋_GBK" w:cs="方正书宋_GBK"/>
                <w:b w:val="0"/>
                <w:bCs w:val="0"/>
                <w:spacing w:val="-1"/>
                <w:sz w:val="18"/>
                <w:szCs w:val="18"/>
              </w:rPr>
              <w:t>贯通</w:t>
            </w:r>
            <w:r>
              <w:rPr>
                <w:rFonts w:hint="eastAsia" w:ascii="方正书宋_GBK" w:hAnsi="方正书宋_GBK" w:eastAsia="方正书宋_GBK" w:cs="方正书宋_GBK"/>
                <w:b w:val="0"/>
                <w:bCs w:val="0"/>
                <w:spacing w:val="-1"/>
                <w:sz w:val="18"/>
                <w:szCs w:val="18"/>
              </w:rPr>
              <w:tab/>
            </w:r>
            <w:r>
              <w:rPr>
                <w:rFonts w:hint="eastAsia" w:ascii="方正书宋_GBK" w:hAnsi="方正书宋_GBK" w:eastAsia="方正书宋_GBK" w:cs="方正书宋_GBK"/>
                <w:b w:val="0"/>
                <w:bCs w:val="0"/>
                <w:spacing w:val="-2"/>
                <w:sz w:val="18"/>
                <w:szCs w:val="18"/>
              </w:rPr>
              <w:t>直角（非标）</w:t>
            </w:r>
          </w:p>
        </w:tc>
      </w:tr>
      <w:tr>
        <w:tblPrEx>
          <w:tblCellMar>
            <w:top w:w="0" w:type="dxa"/>
            <w:left w:w="0" w:type="dxa"/>
            <w:bottom w:w="0" w:type="dxa"/>
            <w:right w:w="0" w:type="dxa"/>
          </w:tblCellMar>
        </w:tblPrEx>
        <w:trPr>
          <w:trHeight w:val="502"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vMerge w:val="restart"/>
            <w:tcBorders>
              <w:top w:val="single" w:color="auto" w:sz="12" w:space="0"/>
              <w:left w:val="single" w:color="auto" w:sz="12" w:space="0"/>
              <w:bottom w:val="single" w:color="auto" w:sz="12" w:space="0"/>
              <w:right w:val="single" w:color="auto" w:sz="12" w:space="0"/>
            </w:tcBorders>
            <w:noWrap w:val="0"/>
            <w:vAlign w:val="top"/>
          </w:tcPr>
          <w:p>
            <w:pPr>
              <w:pStyle w:val="11"/>
              <w:rPr>
                <w:rFonts w:hint="eastAsia" w:ascii="方正书宋_GBK" w:hAnsi="方正书宋_GBK" w:eastAsia="方正书宋_GBK" w:cs="方正书宋_GBK"/>
                <w:b w:val="0"/>
                <w:bCs w:val="0"/>
                <w:sz w:val="18"/>
                <w:szCs w:val="18"/>
              </w:rPr>
            </w:pPr>
          </w:p>
          <w:p>
            <w:pPr>
              <w:pStyle w:val="11"/>
              <w:rPr>
                <w:rFonts w:hint="eastAsia" w:ascii="方正书宋_GBK" w:hAnsi="方正书宋_GBK" w:eastAsia="方正书宋_GBK" w:cs="方正书宋_GBK"/>
                <w:b w:val="0"/>
                <w:bCs w:val="0"/>
                <w:sz w:val="18"/>
                <w:szCs w:val="18"/>
              </w:rPr>
            </w:pPr>
          </w:p>
          <w:p>
            <w:pPr>
              <w:pStyle w:val="11"/>
              <w:spacing w:before="2"/>
              <w:rPr>
                <w:rFonts w:hint="eastAsia" w:ascii="方正书宋_GBK" w:hAnsi="方正书宋_GBK" w:eastAsia="方正书宋_GBK" w:cs="方正书宋_GBK"/>
                <w:b w:val="0"/>
                <w:bCs w:val="0"/>
                <w:sz w:val="18"/>
                <w:szCs w:val="18"/>
              </w:rPr>
            </w:pPr>
          </w:p>
          <w:p>
            <w:pPr>
              <w:pStyle w:val="11"/>
              <w:ind w:left="34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尺寸</w:t>
            </w:r>
          </w:p>
        </w:tc>
        <w:tc>
          <w:tcPr>
            <w:tcW w:w="3118" w:type="dxa"/>
            <w:gridSpan w:val="4"/>
            <w:tcBorders>
              <w:top w:val="single" w:color="auto" w:sz="12" w:space="0"/>
              <w:left w:val="single" w:color="auto" w:sz="12" w:space="0"/>
              <w:bottom w:val="single" w:color="auto" w:sz="12" w:space="0"/>
              <w:right w:val="single" w:color="auto" w:sz="12" w:space="0"/>
            </w:tcBorders>
            <w:noWrap w:val="0"/>
            <w:vAlign w:val="top"/>
          </w:tcPr>
          <w:p>
            <w:pPr>
              <w:pStyle w:val="11"/>
              <w:tabs>
                <w:tab w:val="left" w:pos="1503"/>
              </w:tabs>
              <w:spacing w:before="80"/>
              <w:ind w:left="75"/>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井道净宽：</w:t>
            </w:r>
            <w:r>
              <w:rPr>
                <w:rFonts w:hint="eastAsia" w:ascii="方正书宋_GBK" w:hAnsi="方正书宋_GBK" w:eastAsia="方正书宋_GBK" w:cs="方正书宋_GBK"/>
                <w:b w:val="0"/>
                <w:bCs w:val="0"/>
                <w:spacing w:val="-2"/>
                <w:sz w:val="18"/>
                <w:szCs w:val="18"/>
                <w:u w:val="single"/>
              </w:rPr>
              <w:tab/>
            </w:r>
            <w:r>
              <w:rPr>
                <w:rFonts w:hint="eastAsia" w:ascii="方正书宋_GBK" w:hAnsi="方正书宋_GBK" w:eastAsia="方正书宋_GBK" w:cs="方正书宋_GBK"/>
                <w:b w:val="0"/>
                <w:bCs w:val="0"/>
                <w:spacing w:val="-1"/>
                <w:sz w:val="18"/>
                <w:szCs w:val="18"/>
              </w:rPr>
              <w:t>mm</w:t>
            </w:r>
          </w:p>
        </w:tc>
        <w:tc>
          <w:tcPr>
            <w:tcW w:w="2270" w:type="dxa"/>
            <w:gridSpan w:val="3"/>
            <w:tcBorders>
              <w:top w:val="single" w:color="auto" w:sz="12" w:space="0"/>
              <w:left w:val="single" w:color="auto" w:sz="12" w:space="0"/>
              <w:bottom w:val="single" w:color="auto" w:sz="12" w:space="0"/>
              <w:right w:val="single" w:color="auto" w:sz="12" w:space="0"/>
            </w:tcBorders>
            <w:noWrap w:val="0"/>
            <w:vAlign w:val="top"/>
          </w:tcPr>
          <w:p>
            <w:pPr>
              <w:pStyle w:val="11"/>
              <w:tabs>
                <w:tab w:val="left" w:pos="1539"/>
              </w:tabs>
              <w:spacing w:before="80"/>
              <w:ind w:left="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井道净深：</w:t>
            </w:r>
            <w:r>
              <w:rPr>
                <w:rFonts w:hint="eastAsia" w:ascii="方正书宋_GBK" w:hAnsi="方正书宋_GBK" w:eastAsia="方正书宋_GBK" w:cs="方正书宋_GBK"/>
                <w:b w:val="0"/>
                <w:bCs w:val="0"/>
                <w:spacing w:val="-2"/>
                <w:sz w:val="18"/>
                <w:szCs w:val="18"/>
                <w:u w:val="single"/>
              </w:rPr>
              <w:tab/>
            </w:r>
            <w:r>
              <w:rPr>
                <w:rFonts w:hint="eastAsia" w:ascii="方正书宋_GBK" w:hAnsi="方正书宋_GBK" w:eastAsia="方正书宋_GBK" w:cs="方正书宋_GBK"/>
                <w:b w:val="0"/>
                <w:bCs w:val="0"/>
                <w:spacing w:val="-1"/>
                <w:sz w:val="18"/>
                <w:szCs w:val="18"/>
              </w:rPr>
              <w:t>mm</w:t>
            </w:r>
          </w:p>
        </w:tc>
      </w:tr>
      <w:tr>
        <w:tblPrEx>
          <w:tblCellMar>
            <w:top w:w="0" w:type="dxa"/>
            <w:left w:w="0" w:type="dxa"/>
            <w:bottom w:w="0" w:type="dxa"/>
            <w:right w:w="0" w:type="dxa"/>
          </w:tblCellMar>
        </w:tblPrEx>
        <w:trPr>
          <w:trHeight w:val="502"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3118" w:type="dxa"/>
            <w:gridSpan w:val="4"/>
            <w:tcBorders>
              <w:top w:val="single" w:color="auto" w:sz="12" w:space="0"/>
              <w:left w:val="single" w:color="auto" w:sz="12" w:space="0"/>
              <w:bottom w:val="single" w:color="auto" w:sz="12" w:space="0"/>
              <w:right w:val="single" w:color="auto" w:sz="12" w:space="0"/>
            </w:tcBorders>
            <w:noWrap w:val="0"/>
            <w:vAlign w:val="top"/>
          </w:tcPr>
          <w:p>
            <w:pPr>
              <w:pStyle w:val="11"/>
              <w:tabs>
                <w:tab w:val="left" w:pos="1503"/>
              </w:tabs>
              <w:spacing w:before="80"/>
              <w:ind w:left="75"/>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门洞宽度：</w:t>
            </w:r>
            <w:r>
              <w:rPr>
                <w:rFonts w:hint="eastAsia" w:ascii="方正书宋_GBK" w:hAnsi="方正书宋_GBK" w:eastAsia="方正书宋_GBK" w:cs="方正书宋_GBK"/>
                <w:b w:val="0"/>
                <w:bCs w:val="0"/>
                <w:spacing w:val="-2"/>
                <w:sz w:val="18"/>
                <w:szCs w:val="18"/>
                <w:u w:val="single"/>
              </w:rPr>
              <w:tab/>
            </w:r>
            <w:r>
              <w:rPr>
                <w:rFonts w:hint="eastAsia" w:ascii="方正书宋_GBK" w:hAnsi="方正书宋_GBK" w:eastAsia="方正书宋_GBK" w:cs="方正书宋_GBK"/>
                <w:b w:val="0"/>
                <w:bCs w:val="0"/>
                <w:spacing w:val="-1"/>
                <w:sz w:val="18"/>
                <w:szCs w:val="18"/>
              </w:rPr>
              <w:t>mm</w:t>
            </w:r>
          </w:p>
        </w:tc>
        <w:tc>
          <w:tcPr>
            <w:tcW w:w="2270" w:type="dxa"/>
            <w:gridSpan w:val="3"/>
            <w:tcBorders>
              <w:top w:val="single" w:color="auto" w:sz="12" w:space="0"/>
              <w:left w:val="single" w:color="auto" w:sz="12" w:space="0"/>
              <w:bottom w:val="single" w:color="auto" w:sz="12" w:space="0"/>
              <w:right w:val="single" w:color="auto" w:sz="12" w:space="0"/>
            </w:tcBorders>
            <w:noWrap w:val="0"/>
            <w:vAlign w:val="top"/>
          </w:tcPr>
          <w:p>
            <w:pPr>
              <w:pStyle w:val="11"/>
              <w:tabs>
                <w:tab w:val="left" w:pos="1539"/>
              </w:tabs>
              <w:spacing w:before="80"/>
              <w:ind w:left="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门洞高度：</w:t>
            </w:r>
            <w:r>
              <w:rPr>
                <w:rFonts w:hint="eastAsia" w:ascii="方正书宋_GBK" w:hAnsi="方正书宋_GBK" w:eastAsia="方正书宋_GBK" w:cs="方正书宋_GBK"/>
                <w:b w:val="0"/>
                <w:bCs w:val="0"/>
                <w:spacing w:val="-2"/>
                <w:sz w:val="18"/>
                <w:szCs w:val="18"/>
                <w:u w:val="single"/>
              </w:rPr>
              <w:tab/>
            </w:r>
            <w:r>
              <w:rPr>
                <w:rFonts w:hint="eastAsia" w:ascii="方正书宋_GBK" w:hAnsi="方正书宋_GBK" w:eastAsia="方正书宋_GBK" w:cs="方正书宋_GBK"/>
                <w:b w:val="0"/>
                <w:bCs w:val="0"/>
                <w:spacing w:val="-1"/>
                <w:sz w:val="18"/>
                <w:szCs w:val="18"/>
              </w:rPr>
              <w:t>mm</w:t>
            </w:r>
          </w:p>
        </w:tc>
      </w:tr>
      <w:tr>
        <w:tblPrEx>
          <w:tblCellMar>
            <w:top w:w="0" w:type="dxa"/>
            <w:left w:w="0" w:type="dxa"/>
            <w:bottom w:w="0" w:type="dxa"/>
            <w:right w:w="0" w:type="dxa"/>
          </w:tblCellMar>
        </w:tblPrEx>
        <w:trPr>
          <w:trHeight w:val="938"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276" w:type="dxa"/>
            <w:gridSpan w:val="2"/>
            <w:tcBorders>
              <w:top w:val="single" w:color="auto" w:sz="12" w:space="0"/>
              <w:left w:val="single" w:color="auto" w:sz="12" w:space="0"/>
              <w:bottom w:val="single" w:color="auto" w:sz="12" w:space="0"/>
              <w:right w:val="single" w:color="auto" w:sz="12" w:space="0"/>
            </w:tcBorders>
            <w:noWrap w:val="0"/>
            <w:vAlign w:val="top"/>
          </w:tcPr>
          <w:p>
            <w:pPr>
              <w:pStyle w:val="11"/>
              <w:spacing w:before="10"/>
              <w:rPr>
                <w:rFonts w:hint="eastAsia" w:ascii="方正书宋_GBK" w:hAnsi="方正书宋_GBK" w:eastAsia="方正书宋_GBK" w:cs="方正书宋_GBK"/>
                <w:b w:val="0"/>
                <w:bCs w:val="0"/>
                <w:sz w:val="18"/>
                <w:szCs w:val="18"/>
              </w:rPr>
            </w:pPr>
          </w:p>
          <w:p>
            <w:pPr>
              <w:pStyle w:val="11"/>
              <w:ind w:left="75"/>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楼层高度</w:t>
            </w:r>
          </w:p>
        </w:tc>
        <w:tc>
          <w:tcPr>
            <w:tcW w:w="4112" w:type="dxa"/>
            <w:gridSpan w:val="5"/>
            <w:tcBorders>
              <w:top w:val="single" w:color="auto" w:sz="12" w:space="0"/>
              <w:left w:val="single" w:color="auto" w:sz="12" w:space="0"/>
              <w:bottom w:val="single" w:color="auto" w:sz="12" w:space="0"/>
              <w:right w:val="single" w:color="auto" w:sz="12" w:space="0"/>
            </w:tcBorders>
            <w:noWrap w:val="0"/>
            <w:vAlign w:val="top"/>
          </w:tcPr>
          <w:p>
            <w:pPr>
              <w:pStyle w:val="11"/>
              <w:tabs>
                <w:tab w:val="left" w:pos="604"/>
                <w:tab w:val="left" w:pos="1430"/>
                <w:tab w:val="left" w:pos="2399"/>
                <w:tab w:val="left" w:pos="3299"/>
                <w:tab w:val="left" w:pos="4583"/>
              </w:tabs>
              <w:spacing w:before="118" w:line="283" w:lineRule="auto"/>
              <w:ind w:right="108"/>
              <w:rPr>
                <w:rFonts w:hint="eastAsia" w:ascii="方正书宋_GBK" w:hAnsi="方正书宋_GBK" w:eastAsia="方正书宋_GBK" w:cs="方正书宋_GBK"/>
                <w:b w:val="0"/>
                <w:bCs w:val="0"/>
                <w:spacing w:val="-8"/>
                <w:sz w:val="18"/>
                <w:szCs w:val="18"/>
              </w:rPr>
            </w:pPr>
            <w:r>
              <w:rPr>
                <w:rFonts w:hint="eastAsia" w:ascii="方正书宋_GBK" w:hAnsi="方正书宋_GBK" w:eastAsia="方正书宋_GBK" w:cs="方正书宋_GBK"/>
                <w:b w:val="0"/>
                <w:bCs w:val="0"/>
                <w:spacing w:val="-1"/>
                <w:sz w:val="18"/>
                <w:szCs w:val="18"/>
              </w:rPr>
              <w:t>F</w:t>
            </w:r>
            <w:r>
              <w:rPr>
                <w:rFonts w:hint="eastAsia" w:ascii="方正书宋_GBK" w:hAnsi="方正书宋_GBK" w:eastAsia="方正书宋_GBK" w:cs="方正书宋_GBK"/>
                <w:b w:val="0"/>
                <w:bCs w:val="0"/>
                <w:spacing w:val="-1"/>
                <w:position w:val="-2"/>
                <w:sz w:val="18"/>
                <w:szCs w:val="18"/>
              </w:rPr>
              <w:t>1</w:t>
            </w:r>
            <w:r>
              <w:rPr>
                <w:rFonts w:hint="eastAsia" w:ascii="方正书宋_GBK" w:hAnsi="方正书宋_GBK" w:eastAsia="方正书宋_GBK" w:cs="方正书宋_GBK"/>
                <w:b w:val="0"/>
                <w:bCs w:val="0"/>
                <w:spacing w:val="-1"/>
                <w:sz w:val="18"/>
                <w:szCs w:val="18"/>
              </w:rPr>
              <w:t>＝</w:t>
            </w:r>
            <w:r>
              <w:rPr>
                <w:rFonts w:hint="eastAsia" w:ascii="方正书宋_GBK" w:hAnsi="方正书宋_GBK" w:eastAsia="方正书宋_GBK" w:cs="方正书宋_GBK"/>
                <w:b w:val="0"/>
                <w:bCs w:val="0"/>
                <w:spacing w:val="-1"/>
                <w:sz w:val="18"/>
                <w:szCs w:val="18"/>
                <w:u w:val="single"/>
              </w:rPr>
              <w:t xml:space="preserve">    </w:t>
            </w:r>
            <w:r>
              <w:rPr>
                <w:rFonts w:hint="eastAsia" w:ascii="方正书宋_GBK" w:hAnsi="方正书宋_GBK" w:eastAsia="方正书宋_GBK" w:cs="方正书宋_GBK"/>
                <w:b w:val="0"/>
                <w:bCs w:val="0"/>
                <w:spacing w:val="-9"/>
                <w:sz w:val="18"/>
                <w:szCs w:val="18"/>
              </w:rPr>
              <w:t>m、F</w:t>
            </w:r>
            <w:r>
              <w:rPr>
                <w:rFonts w:hint="eastAsia" w:ascii="方正书宋_GBK" w:hAnsi="方正书宋_GBK" w:eastAsia="方正书宋_GBK" w:cs="方正书宋_GBK"/>
                <w:b w:val="0"/>
                <w:bCs w:val="0"/>
                <w:spacing w:val="-9"/>
                <w:position w:val="-2"/>
                <w:sz w:val="18"/>
                <w:szCs w:val="18"/>
              </w:rPr>
              <w:t>2</w:t>
            </w:r>
            <w:r>
              <w:rPr>
                <w:rFonts w:hint="eastAsia" w:ascii="方正书宋_GBK" w:hAnsi="方正书宋_GBK" w:eastAsia="方正书宋_GBK" w:cs="方正书宋_GBK"/>
                <w:b w:val="0"/>
                <w:bCs w:val="0"/>
                <w:spacing w:val="-9"/>
                <w:sz w:val="18"/>
                <w:szCs w:val="18"/>
              </w:rPr>
              <w:t>＝</w:t>
            </w:r>
            <w:r>
              <w:rPr>
                <w:rFonts w:hint="eastAsia" w:ascii="方正书宋_GBK" w:hAnsi="方正书宋_GBK" w:eastAsia="方正书宋_GBK" w:cs="方正书宋_GBK"/>
                <w:b w:val="0"/>
                <w:bCs w:val="0"/>
                <w:spacing w:val="-9"/>
                <w:sz w:val="18"/>
                <w:szCs w:val="18"/>
                <w:u w:val="single"/>
              </w:rPr>
              <w:t xml:space="preserve">    </w:t>
            </w:r>
            <w:r>
              <w:rPr>
                <w:rFonts w:hint="eastAsia" w:ascii="方正书宋_GBK" w:hAnsi="方正书宋_GBK" w:eastAsia="方正书宋_GBK" w:cs="方正书宋_GBK"/>
                <w:b w:val="0"/>
                <w:bCs w:val="0"/>
                <w:spacing w:val="-9"/>
                <w:sz w:val="18"/>
                <w:szCs w:val="18"/>
              </w:rPr>
              <w:t>m、F</w:t>
            </w:r>
            <w:r>
              <w:rPr>
                <w:rFonts w:hint="eastAsia" w:ascii="方正书宋_GBK" w:hAnsi="方正书宋_GBK" w:eastAsia="方正书宋_GBK" w:cs="方正书宋_GBK"/>
                <w:b w:val="0"/>
                <w:bCs w:val="0"/>
                <w:spacing w:val="-8"/>
                <w:position w:val="-2"/>
                <w:sz w:val="18"/>
                <w:szCs w:val="18"/>
              </w:rPr>
              <w:t>3</w:t>
            </w:r>
            <w:r>
              <w:rPr>
                <w:rFonts w:hint="eastAsia" w:ascii="方正书宋_GBK" w:hAnsi="方正书宋_GBK" w:eastAsia="方正书宋_GBK" w:cs="方正书宋_GBK"/>
                <w:b w:val="0"/>
                <w:bCs w:val="0"/>
                <w:spacing w:val="-9"/>
                <w:sz w:val="18"/>
                <w:szCs w:val="18"/>
              </w:rPr>
              <w:t>＝</w:t>
            </w:r>
            <w:r>
              <w:rPr>
                <w:rFonts w:hint="eastAsia" w:ascii="方正书宋_GBK" w:hAnsi="方正书宋_GBK" w:eastAsia="方正书宋_GBK" w:cs="方正书宋_GBK"/>
                <w:b w:val="0"/>
                <w:bCs w:val="0"/>
                <w:spacing w:val="-9"/>
                <w:sz w:val="18"/>
                <w:szCs w:val="18"/>
                <w:u w:val="single"/>
              </w:rPr>
              <w:t xml:space="preserve">    </w:t>
            </w:r>
            <w:r>
              <w:rPr>
                <w:rFonts w:hint="eastAsia" w:ascii="方正书宋_GBK" w:hAnsi="方正书宋_GBK" w:eastAsia="方正书宋_GBK" w:cs="方正书宋_GBK"/>
                <w:b w:val="0"/>
                <w:bCs w:val="0"/>
                <w:spacing w:val="-8"/>
                <w:sz w:val="18"/>
                <w:szCs w:val="18"/>
              </w:rPr>
              <w:t>m、F</w:t>
            </w:r>
            <w:r>
              <w:rPr>
                <w:rFonts w:hint="eastAsia" w:ascii="方正书宋_GBK" w:hAnsi="方正书宋_GBK" w:eastAsia="方正书宋_GBK" w:cs="方正书宋_GBK"/>
                <w:b w:val="0"/>
                <w:bCs w:val="0"/>
                <w:spacing w:val="-8"/>
                <w:position w:val="-2"/>
                <w:sz w:val="18"/>
                <w:szCs w:val="18"/>
              </w:rPr>
              <w:t>4</w:t>
            </w:r>
            <w:r>
              <w:rPr>
                <w:rFonts w:hint="eastAsia" w:ascii="方正书宋_GBK" w:hAnsi="方正书宋_GBK" w:eastAsia="方正书宋_GBK" w:cs="方正书宋_GBK"/>
                <w:b w:val="0"/>
                <w:bCs w:val="0"/>
                <w:spacing w:val="-8"/>
                <w:sz w:val="18"/>
                <w:szCs w:val="18"/>
              </w:rPr>
              <w:t>＝</w:t>
            </w:r>
            <w:r>
              <w:rPr>
                <w:rFonts w:hint="eastAsia" w:ascii="方正书宋_GBK" w:hAnsi="方正书宋_GBK" w:eastAsia="方正书宋_GBK" w:cs="方正书宋_GBK"/>
                <w:b w:val="0"/>
                <w:bCs w:val="0"/>
                <w:spacing w:val="-8"/>
                <w:sz w:val="18"/>
                <w:szCs w:val="18"/>
                <w:u w:val="single"/>
              </w:rPr>
              <w:t xml:space="preserve">    </w:t>
            </w:r>
            <w:r>
              <w:rPr>
                <w:rFonts w:hint="eastAsia" w:ascii="方正书宋_GBK" w:hAnsi="方正书宋_GBK" w:eastAsia="方正书宋_GBK" w:cs="方正书宋_GBK"/>
                <w:b w:val="0"/>
                <w:bCs w:val="0"/>
                <w:spacing w:val="-8"/>
                <w:sz w:val="18"/>
                <w:szCs w:val="18"/>
              </w:rPr>
              <w:t>m</w:t>
            </w:r>
          </w:p>
          <w:p>
            <w:pPr>
              <w:pStyle w:val="11"/>
              <w:tabs>
                <w:tab w:val="left" w:pos="604"/>
                <w:tab w:val="left" w:pos="1430"/>
                <w:tab w:val="left" w:pos="2399"/>
                <w:tab w:val="left" w:pos="3299"/>
                <w:tab w:val="left" w:pos="4583"/>
              </w:tabs>
              <w:spacing w:before="118" w:line="283" w:lineRule="auto"/>
              <w:ind w:right="108"/>
              <w:rPr>
                <w:rFonts w:hint="eastAsia" w:ascii="方正书宋_GBK" w:hAnsi="方正书宋_GBK" w:eastAsia="方正书宋_GBK" w:cs="方正书宋_GBK"/>
                <w:b w:val="0"/>
                <w:bCs w:val="0"/>
                <w:spacing w:val="-8"/>
                <w:sz w:val="18"/>
                <w:szCs w:val="18"/>
              </w:rPr>
            </w:pPr>
            <w:r>
              <w:rPr>
                <w:rFonts w:hint="eastAsia" w:ascii="方正书宋_GBK" w:hAnsi="方正书宋_GBK" w:eastAsia="方正书宋_GBK" w:cs="方正书宋_GBK"/>
                <w:b w:val="0"/>
                <w:bCs w:val="0"/>
                <w:spacing w:val="-1"/>
                <w:sz w:val="18"/>
                <w:szCs w:val="18"/>
              </w:rPr>
              <w:t>F</w:t>
            </w:r>
            <w:r>
              <w:rPr>
                <w:rFonts w:hint="eastAsia" w:ascii="方正书宋_GBK" w:hAnsi="方正书宋_GBK" w:eastAsia="方正书宋_GBK" w:cs="方正书宋_GBK"/>
                <w:b w:val="0"/>
                <w:bCs w:val="0"/>
                <w:spacing w:val="-1"/>
                <w:position w:val="-2"/>
                <w:sz w:val="18"/>
                <w:szCs w:val="18"/>
              </w:rPr>
              <w:t>5</w:t>
            </w:r>
            <w:r>
              <w:rPr>
                <w:rFonts w:hint="eastAsia" w:ascii="方正书宋_GBK" w:hAnsi="方正书宋_GBK" w:eastAsia="方正书宋_GBK" w:cs="方正书宋_GBK"/>
                <w:b w:val="0"/>
                <w:bCs w:val="0"/>
                <w:spacing w:val="-1"/>
                <w:sz w:val="18"/>
                <w:szCs w:val="18"/>
              </w:rPr>
              <w:t>＝</w:t>
            </w:r>
            <w:r>
              <w:rPr>
                <w:rFonts w:hint="eastAsia" w:ascii="方正书宋_GBK" w:hAnsi="方正书宋_GBK" w:eastAsia="方正书宋_GBK" w:cs="方正书宋_GBK"/>
                <w:b w:val="0"/>
                <w:bCs w:val="0"/>
                <w:spacing w:val="-1"/>
                <w:sz w:val="18"/>
                <w:szCs w:val="18"/>
                <w:u w:val="single"/>
              </w:rPr>
              <w:t xml:space="preserve">    </w:t>
            </w:r>
            <w:r>
              <w:rPr>
                <w:rFonts w:hint="eastAsia" w:ascii="方正书宋_GBK" w:hAnsi="方正书宋_GBK" w:eastAsia="方正书宋_GBK" w:cs="方正书宋_GBK"/>
                <w:b w:val="0"/>
                <w:bCs w:val="0"/>
                <w:spacing w:val="-9"/>
                <w:sz w:val="18"/>
                <w:szCs w:val="18"/>
              </w:rPr>
              <w:t>m、F</w:t>
            </w:r>
            <w:r>
              <w:rPr>
                <w:rFonts w:hint="eastAsia" w:ascii="方正书宋_GBK" w:hAnsi="方正书宋_GBK" w:eastAsia="方正书宋_GBK" w:cs="方正书宋_GBK"/>
                <w:b w:val="0"/>
                <w:bCs w:val="0"/>
                <w:spacing w:val="-9"/>
                <w:position w:val="-2"/>
                <w:sz w:val="18"/>
                <w:szCs w:val="18"/>
              </w:rPr>
              <w:t>6</w:t>
            </w:r>
            <w:r>
              <w:rPr>
                <w:rFonts w:hint="eastAsia" w:ascii="方正书宋_GBK" w:hAnsi="方正书宋_GBK" w:eastAsia="方正书宋_GBK" w:cs="方正书宋_GBK"/>
                <w:b w:val="0"/>
                <w:bCs w:val="0"/>
                <w:spacing w:val="-9"/>
                <w:sz w:val="18"/>
                <w:szCs w:val="18"/>
              </w:rPr>
              <w:t>＝</w:t>
            </w:r>
            <w:r>
              <w:rPr>
                <w:rFonts w:hint="eastAsia" w:ascii="方正书宋_GBK" w:hAnsi="方正书宋_GBK" w:eastAsia="方正书宋_GBK" w:cs="方正书宋_GBK"/>
                <w:b w:val="0"/>
                <w:bCs w:val="0"/>
                <w:spacing w:val="-9"/>
                <w:sz w:val="18"/>
                <w:szCs w:val="18"/>
                <w:u w:val="single"/>
              </w:rPr>
              <w:t xml:space="preserve">    </w:t>
            </w:r>
            <w:r>
              <w:rPr>
                <w:rFonts w:hint="eastAsia" w:ascii="方正书宋_GBK" w:hAnsi="方正书宋_GBK" w:eastAsia="方正书宋_GBK" w:cs="方正书宋_GBK"/>
                <w:b w:val="0"/>
                <w:bCs w:val="0"/>
                <w:spacing w:val="-9"/>
                <w:sz w:val="18"/>
                <w:szCs w:val="18"/>
              </w:rPr>
              <w:t>m、F</w:t>
            </w:r>
            <w:r>
              <w:rPr>
                <w:rFonts w:hint="eastAsia" w:ascii="方正书宋_GBK" w:hAnsi="方正书宋_GBK" w:eastAsia="方正书宋_GBK" w:cs="方正书宋_GBK"/>
                <w:b w:val="0"/>
                <w:bCs w:val="0"/>
                <w:spacing w:val="-8"/>
                <w:position w:val="-2"/>
                <w:sz w:val="18"/>
                <w:szCs w:val="18"/>
              </w:rPr>
              <w:t>7</w:t>
            </w:r>
            <w:r>
              <w:rPr>
                <w:rFonts w:hint="eastAsia" w:ascii="方正书宋_GBK" w:hAnsi="方正书宋_GBK" w:eastAsia="方正书宋_GBK" w:cs="方正书宋_GBK"/>
                <w:b w:val="0"/>
                <w:bCs w:val="0"/>
                <w:spacing w:val="-9"/>
                <w:sz w:val="18"/>
                <w:szCs w:val="18"/>
              </w:rPr>
              <w:t>＝</w:t>
            </w:r>
            <w:r>
              <w:rPr>
                <w:rFonts w:hint="eastAsia" w:ascii="方正书宋_GBK" w:hAnsi="方正书宋_GBK" w:eastAsia="方正书宋_GBK" w:cs="方正书宋_GBK"/>
                <w:b w:val="0"/>
                <w:bCs w:val="0"/>
                <w:spacing w:val="-9"/>
                <w:sz w:val="18"/>
                <w:szCs w:val="18"/>
                <w:u w:val="single"/>
              </w:rPr>
              <w:t xml:space="preserve">    </w:t>
            </w:r>
            <w:r>
              <w:rPr>
                <w:rFonts w:hint="eastAsia" w:ascii="方正书宋_GBK" w:hAnsi="方正书宋_GBK" w:eastAsia="方正书宋_GBK" w:cs="方正书宋_GBK"/>
                <w:b w:val="0"/>
                <w:bCs w:val="0"/>
                <w:spacing w:val="-8"/>
                <w:sz w:val="18"/>
                <w:szCs w:val="18"/>
              </w:rPr>
              <w:t>m、F</w:t>
            </w:r>
            <w:r>
              <w:rPr>
                <w:rFonts w:hint="eastAsia" w:ascii="方正书宋_GBK" w:hAnsi="方正书宋_GBK" w:eastAsia="方正书宋_GBK" w:cs="方正书宋_GBK"/>
                <w:b w:val="0"/>
                <w:bCs w:val="0"/>
                <w:spacing w:val="-8"/>
                <w:position w:val="-2"/>
                <w:sz w:val="18"/>
                <w:szCs w:val="18"/>
              </w:rPr>
              <w:t>8</w:t>
            </w:r>
            <w:r>
              <w:rPr>
                <w:rFonts w:hint="eastAsia" w:ascii="方正书宋_GBK" w:hAnsi="方正书宋_GBK" w:eastAsia="方正书宋_GBK" w:cs="方正书宋_GBK"/>
                <w:b w:val="0"/>
                <w:bCs w:val="0"/>
                <w:spacing w:val="-8"/>
                <w:sz w:val="18"/>
                <w:szCs w:val="18"/>
              </w:rPr>
              <w:t>＝</w:t>
            </w:r>
            <w:r>
              <w:rPr>
                <w:rFonts w:hint="eastAsia" w:ascii="方正书宋_GBK" w:hAnsi="方正书宋_GBK" w:eastAsia="方正书宋_GBK" w:cs="方正书宋_GBK"/>
                <w:b w:val="0"/>
                <w:bCs w:val="0"/>
                <w:spacing w:val="-8"/>
                <w:sz w:val="18"/>
                <w:szCs w:val="18"/>
                <w:u w:val="single"/>
              </w:rPr>
              <w:t xml:space="preserve">    </w:t>
            </w:r>
            <w:r>
              <w:rPr>
                <w:rFonts w:hint="eastAsia" w:ascii="方正书宋_GBK" w:hAnsi="方正书宋_GBK" w:eastAsia="方正书宋_GBK" w:cs="方正书宋_GBK"/>
                <w:b w:val="0"/>
                <w:bCs w:val="0"/>
                <w:spacing w:val="-8"/>
                <w:sz w:val="18"/>
                <w:szCs w:val="18"/>
              </w:rPr>
              <w:t>m</w:t>
            </w:r>
          </w:p>
        </w:tc>
      </w:tr>
      <w:tr>
        <w:tblPrEx>
          <w:tblCellMar>
            <w:top w:w="0" w:type="dxa"/>
            <w:left w:w="0" w:type="dxa"/>
            <w:bottom w:w="0" w:type="dxa"/>
            <w:right w:w="0" w:type="dxa"/>
          </w:tblCellMar>
        </w:tblPrEx>
        <w:trPr>
          <w:trHeight w:val="502"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restart"/>
            <w:tcBorders>
              <w:top w:val="single" w:color="auto" w:sz="12" w:space="0"/>
              <w:left w:val="single" w:color="auto" w:sz="12" w:space="0"/>
              <w:bottom w:val="single" w:color="auto" w:sz="12" w:space="0"/>
              <w:right w:val="single" w:color="auto" w:sz="12" w:space="0"/>
            </w:tcBorders>
            <w:noWrap w:val="0"/>
            <w:vAlign w:val="top"/>
          </w:tcPr>
          <w:p>
            <w:pPr>
              <w:pStyle w:val="11"/>
              <w:rPr>
                <w:rFonts w:hint="eastAsia" w:ascii="方正书宋_GBK" w:hAnsi="方正书宋_GBK" w:eastAsia="方正书宋_GBK" w:cs="方正书宋_GBK"/>
                <w:b w:val="0"/>
                <w:bCs w:val="0"/>
                <w:sz w:val="18"/>
                <w:szCs w:val="18"/>
              </w:rPr>
            </w:pPr>
          </w:p>
          <w:p>
            <w:pPr>
              <w:pStyle w:val="11"/>
              <w:rPr>
                <w:rFonts w:hint="eastAsia" w:ascii="方正书宋_GBK" w:hAnsi="方正书宋_GBK" w:eastAsia="方正书宋_GBK" w:cs="方正书宋_GBK"/>
                <w:b w:val="0"/>
                <w:bCs w:val="0"/>
                <w:sz w:val="18"/>
                <w:szCs w:val="18"/>
              </w:rPr>
            </w:pPr>
          </w:p>
          <w:p>
            <w:pPr>
              <w:pStyle w:val="11"/>
              <w:rPr>
                <w:rFonts w:hint="eastAsia" w:ascii="方正书宋_GBK" w:hAnsi="方正书宋_GBK" w:eastAsia="方正书宋_GBK" w:cs="方正书宋_GBK"/>
                <w:b w:val="0"/>
                <w:bCs w:val="0"/>
                <w:sz w:val="18"/>
                <w:szCs w:val="18"/>
              </w:rPr>
            </w:pPr>
          </w:p>
          <w:p>
            <w:pPr>
              <w:pStyle w:val="11"/>
              <w:spacing w:before="5"/>
              <w:rPr>
                <w:rFonts w:hint="eastAsia" w:ascii="方正书宋_GBK" w:hAnsi="方正书宋_GBK" w:eastAsia="方正书宋_GBK" w:cs="方正书宋_GBK"/>
                <w:b w:val="0"/>
                <w:bCs w:val="0"/>
                <w:sz w:val="18"/>
                <w:szCs w:val="18"/>
              </w:rPr>
            </w:pPr>
          </w:p>
          <w:p>
            <w:pPr>
              <w:pStyle w:val="11"/>
              <w:ind w:left="12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井道幕墙</w:t>
            </w:r>
          </w:p>
        </w:tc>
        <w:tc>
          <w:tcPr>
            <w:tcW w:w="1134" w:type="dxa"/>
            <w:vMerge w:val="restart"/>
            <w:tcBorders>
              <w:top w:val="single" w:color="auto" w:sz="12" w:space="0"/>
              <w:left w:val="single" w:color="auto" w:sz="12" w:space="0"/>
              <w:bottom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幕墙形式</w:t>
            </w:r>
          </w:p>
        </w:tc>
        <w:tc>
          <w:tcPr>
            <w:tcW w:w="3118" w:type="dxa"/>
            <w:gridSpan w:val="4"/>
            <w:vMerge w:val="restart"/>
            <w:tcBorders>
              <w:top w:val="single" w:color="auto" w:sz="12" w:space="0"/>
              <w:left w:val="single" w:color="auto" w:sz="12" w:space="0"/>
              <w:bottom w:val="single" w:color="auto" w:sz="12" w:space="0"/>
              <w:right w:val="single" w:color="auto" w:sz="12" w:space="0"/>
            </w:tcBorders>
            <w:noWrap w:val="0"/>
            <w:vAlign w:val="top"/>
          </w:tcPr>
          <w:p>
            <w:pPr>
              <w:pStyle w:val="11"/>
              <w:spacing w:before="80"/>
              <w:ind w:left="-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全氟碳铝板</w:t>
            </w:r>
          </w:p>
          <w:p>
            <w:pPr>
              <w:pStyle w:val="11"/>
              <w:spacing w:before="8"/>
              <w:ind w:left="-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氟碳铝板+玻璃</w:t>
            </w:r>
          </w:p>
          <w:p>
            <w:pPr>
              <w:pStyle w:val="11"/>
              <w:spacing w:before="8"/>
              <w:ind w:left="-1" w:firstLine="180" w:firstLineChars="100"/>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其他</w:t>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z w:val="18"/>
                <w:szCs w:val="18"/>
                <w:u w:val="single" w:color="000000"/>
              </w:rPr>
              <w:t xml:space="preserve">  </w:t>
            </w:r>
            <w:r>
              <w:rPr>
                <w:rFonts w:hint="eastAsia" w:ascii="方正书宋_GBK" w:hAnsi="方正书宋_GBK" w:eastAsia="方正书宋_GBK" w:cs="方正书宋_GBK"/>
                <w:b w:val="0"/>
                <w:bCs w:val="0"/>
                <w:sz w:val="18"/>
                <w:szCs w:val="18"/>
                <w:u w:val="single" w:color="000000"/>
              </w:rPr>
              <w:tab/>
            </w:r>
          </w:p>
        </w:tc>
        <w:tc>
          <w:tcPr>
            <w:tcW w:w="2270" w:type="dxa"/>
            <w:gridSpan w:val="3"/>
            <w:tcBorders>
              <w:top w:val="single" w:color="auto" w:sz="12" w:space="0"/>
              <w:left w:val="single" w:color="auto" w:sz="12" w:space="0"/>
              <w:bottom w:val="single" w:color="auto" w:sz="12" w:space="0"/>
              <w:right w:val="single" w:color="auto" w:sz="12" w:space="0"/>
            </w:tcBorders>
            <w:noWrap w:val="0"/>
            <w:vAlign w:val="top"/>
          </w:tcPr>
          <w:p>
            <w:pPr>
              <w:pStyle w:val="11"/>
              <w:spacing w:before="80"/>
              <w:ind w:left="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上部氟碳铝板+下部玻璃</w:t>
            </w:r>
          </w:p>
        </w:tc>
      </w:tr>
      <w:tr>
        <w:tblPrEx>
          <w:tblCellMar>
            <w:top w:w="0" w:type="dxa"/>
            <w:left w:w="0" w:type="dxa"/>
            <w:bottom w:w="0" w:type="dxa"/>
            <w:right w:w="0" w:type="dxa"/>
          </w:tblCellMar>
        </w:tblPrEx>
        <w:trPr>
          <w:trHeight w:val="624"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3118" w:type="dxa"/>
            <w:gridSpan w:val="4"/>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2270" w:type="dxa"/>
            <w:gridSpan w:val="3"/>
            <w:tcBorders>
              <w:top w:val="single" w:color="auto" w:sz="12" w:space="0"/>
              <w:left w:val="single" w:color="auto" w:sz="12" w:space="0"/>
              <w:bottom w:val="single" w:color="auto" w:sz="12" w:space="0"/>
              <w:right w:val="single" w:color="auto" w:sz="12" w:space="0"/>
            </w:tcBorders>
            <w:noWrap w:val="0"/>
            <w:vAlign w:val="top"/>
          </w:tcPr>
          <w:p>
            <w:pPr>
              <w:pStyle w:val="11"/>
              <w:spacing w:before="139"/>
              <w:ind w:left="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氟碳铝板包角+中间玻璃</w:t>
            </w:r>
          </w:p>
        </w:tc>
      </w:tr>
      <w:tr>
        <w:tblPrEx>
          <w:tblCellMar>
            <w:top w:w="0" w:type="dxa"/>
            <w:left w:w="0" w:type="dxa"/>
            <w:bottom w:w="0" w:type="dxa"/>
            <w:right w:w="0" w:type="dxa"/>
          </w:tblCellMar>
        </w:tblPrEx>
        <w:trPr>
          <w:trHeight w:val="502"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vMerge w:val="restart"/>
            <w:tcBorders>
              <w:top w:val="single" w:color="auto" w:sz="12" w:space="0"/>
              <w:left w:val="single" w:color="auto" w:sz="12" w:space="0"/>
              <w:bottom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幕墙颜色</w:t>
            </w:r>
          </w:p>
        </w:tc>
        <w:tc>
          <w:tcPr>
            <w:tcW w:w="5388" w:type="dxa"/>
            <w:gridSpan w:val="7"/>
            <w:tcBorders>
              <w:top w:val="single" w:color="auto" w:sz="12" w:space="0"/>
              <w:left w:val="single" w:color="auto" w:sz="12" w:space="0"/>
              <w:bottom w:val="single" w:color="auto" w:sz="12" w:space="0"/>
              <w:right w:val="single" w:color="auto" w:sz="12" w:space="0"/>
            </w:tcBorders>
            <w:noWrap w:val="0"/>
            <w:vAlign w:val="top"/>
          </w:tcPr>
          <w:p>
            <w:pPr>
              <w:pStyle w:val="11"/>
              <w:tabs>
                <w:tab w:val="left" w:pos="3299"/>
              </w:tabs>
              <w:spacing w:before="79"/>
              <w:ind w:left="-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氟碳铝板颜色：</w:t>
            </w:r>
            <w:r>
              <w:rPr>
                <w:rFonts w:hint="eastAsia" w:ascii="方正书宋_GBK" w:hAnsi="方正书宋_GBK" w:eastAsia="方正书宋_GBK" w:cs="方正书宋_GBK"/>
                <w:b w:val="0"/>
                <w:bCs w:val="0"/>
                <w:spacing w:val="-2"/>
                <w:sz w:val="18"/>
                <w:szCs w:val="18"/>
                <w:u w:val="single"/>
              </w:rPr>
              <w:t xml:space="preserve">     </w:t>
            </w:r>
            <w:r>
              <w:rPr>
                <w:rFonts w:hint="eastAsia" w:ascii="方正书宋_GBK" w:hAnsi="方正书宋_GBK" w:eastAsia="方正书宋_GBK" w:cs="方正书宋_GBK"/>
                <w:b w:val="0"/>
                <w:bCs w:val="0"/>
                <w:spacing w:val="-2"/>
                <w:sz w:val="18"/>
                <w:szCs w:val="18"/>
              </w:rPr>
              <w:tab/>
            </w:r>
            <w:r>
              <w:rPr>
                <w:rFonts w:hint="eastAsia" w:ascii="方正书宋_GBK" w:hAnsi="方正书宋_GBK" w:eastAsia="方正书宋_GBK" w:cs="方正书宋_GBK"/>
                <w:b w:val="0"/>
                <w:bCs w:val="0"/>
                <w:spacing w:val="-2"/>
                <w:sz w:val="18"/>
                <w:szCs w:val="18"/>
              </w:rPr>
              <w:t>色标：</w:t>
            </w:r>
            <w:r>
              <w:rPr>
                <w:rFonts w:hint="eastAsia" w:ascii="方正书宋_GBK" w:hAnsi="方正书宋_GBK" w:eastAsia="方正书宋_GBK" w:cs="方正书宋_GBK"/>
                <w:b w:val="0"/>
                <w:bCs w:val="0"/>
                <w:spacing w:val="-2"/>
                <w:sz w:val="18"/>
                <w:szCs w:val="18"/>
                <w:u w:val="single"/>
              </w:rPr>
              <w:t xml:space="preserve">     </w:t>
            </w:r>
          </w:p>
        </w:tc>
      </w:tr>
      <w:tr>
        <w:tblPrEx>
          <w:tblCellMar>
            <w:top w:w="0" w:type="dxa"/>
            <w:left w:w="0" w:type="dxa"/>
            <w:bottom w:w="0" w:type="dxa"/>
            <w:right w:w="0" w:type="dxa"/>
          </w:tblCellMar>
        </w:tblPrEx>
        <w:trPr>
          <w:trHeight w:val="502"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5388" w:type="dxa"/>
            <w:gridSpan w:val="7"/>
            <w:tcBorders>
              <w:top w:val="single" w:color="auto" w:sz="12" w:space="0"/>
              <w:left w:val="single" w:color="auto" w:sz="12" w:space="0"/>
              <w:bottom w:val="single" w:color="auto" w:sz="12" w:space="0"/>
              <w:right w:val="single" w:color="auto" w:sz="12" w:space="0"/>
            </w:tcBorders>
            <w:noWrap w:val="0"/>
            <w:vAlign w:val="top"/>
          </w:tcPr>
          <w:p>
            <w:pPr>
              <w:pStyle w:val="11"/>
              <w:tabs>
                <w:tab w:val="left" w:pos="1847"/>
                <w:tab w:val="left" w:pos="2922"/>
                <w:tab w:val="left" w:pos="4107"/>
                <w:tab w:val="left" w:pos="5898"/>
              </w:tabs>
              <w:spacing w:before="79"/>
              <w:ind w:left="-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玻璃颜色：无</w:t>
            </w:r>
            <w:r>
              <w:rPr>
                <w:rFonts w:hint="eastAsia" w:ascii="方正书宋_GBK" w:hAnsi="方正书宋_GBK" w:eastAsia="方正书宋_GBK" w:cs="方正书宋_GBK"/>
                <w:b w:val="0"/>
                <w:bCs w:val="0"/>
                <w:spacing w:val="-2"/>
                <w:sz w:val="18"/>
                <w:szCs w:val="18"/>
              </w:rPr>
              <w:tab/>
            </w:r>
            <w:r>
              <w:rPr>
                <w:rFonts w:hint="eastAsia" w:ascii="方正书宋_GBK" w:hAnsi="方正书宋_GBK" w:eastAsia="方正书宋_GBK" w:cs="方正书宋_GBK"/>
                <w:b w:val="0"/>
                <w:bCs w:val="0"/>
                <w:spacing w:val="-2"/>
                <w:sz w:val="18"/>
                <w:szCs w:val="18"/>
              </w:rPr>
              <w:t>白玻</w:t>
            </w:r>
            <w:r>
              <w:rPr>
                <w:rFonts w:hint="eastAsia" w:ascii="方正书宋_GBK" w:hAnsi="方正书宋_GBK" w:eastAsia="方正书宋_GBK" w:cs="方正书宋_GBK"/>
                <w:b w:val="0"/>
                <w:bCs w:val="0"/>
                <w:spacing w:val="-2"/>
                <w:sz w:val="18"/>
                <w:szCs w:val="18"/>
              </w:rPr>
              <w:tab/>
            </w:r>
            <w:r>
              <w:rPr>
                <w:rFonts w:hint="eastAsia" w:ascii="方正书宋_GBK" w:hAnsi="方正书宋_GBK" w:eastAsia="方正书宋_GBK" w:cs="方正书宋_GBK"/>
                <w:b w:val="0"/>
                <w:bCs w:val="0"/>
                <w:spacing w:val="-2"/>
                <w:sz w:val="18"/>
                <w:szCs w:val="18"/>
              </w:rPr>
              <w:t>水晶灰</w:t>
            </w:r>
            <w:r>
              <w:rPr>
                <w:rFonts w:hint="eastAsia" w:ascii="方正书宋_GBK" w:hAnsi="方正书宋_GBK" w:eastAsia="方正书宋_GBK" w:cs="方正书宋_GBK"/>
                <w:b w:val="0"/>
                <w:bCs w:val="0"/>
                <w:spacing w:val="-2"/>
                <w:sz w:val="18"/>
                <w:szCs w:val="18"/>
              </w:rPr>
              <w:tab/>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pacing w:val="-2"/>
                <w:sz w:val="18"/>
                <w:szCs w:val="18"/>
                <w:lang w:eastAsia="zh-CN"/>
              </w:rPr>
              <w:t>其他</w:t>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pacing w:val="-2"/>
                <w:sz w:val="18"/>
                <w:szCs w:val="18"/>
                <w:u w:val="single"/>
              </w:rPr>
              <w:t xml:space="preserve">      </w:t>
            </w:r>
            <w:r>
              <w:rPr>
                <w:rFonts w:hint="eastAsia" w:ascii="方正书宋_GBK" w:hAnsi="方正书宋_GBK" w:eastAsia="方正书宋_GBK" w:cs="方正书宋_GBK"/>
                <w:b w:val="0"/>
                <w:bCs w:val="0"/>
                <w:sz w:val="18"/>
                <w:szCs w:val="18"/>
              </w:rPr>
              <w:tab/>
            </w:r>
          </w:p>
        </w:tc>
      </w:tr>
      <w:tr>
        <w:tblPrEx>
          <w:tblCellMar>
            <w:top w:w="0" w:type="dxa"/>
            <w:left w:w="0" w:type="dxa"/>
            <w:bottom w:w="0" w:type="dxa"/>
            <w:right w:w="0" w:type="dxa"/>
          </w:tblCellMar>
        </w:tblPrEx>
        <w:trPr>
          <w:trHeight w:val="492" w:hRule="exact"/>
        </w:trPr>
        <w:tc>
          <w:tcPr>
            <w:tcW w:w="1015" w:type="dxa"/>
            <w:vMerge w:val="restart"/>
            <w:tcBorders>
              <w:top w:val="single" w:color="auto" w:sz="12" w:space="0"/>
              <w:left w:val="single" w:color="auto" w:sz="12" w:space="0"/>
              <w:bottom w:val="single" w:color="auto" w:sz="12" w:space="0"/>
              <w:right w:val="single" w:color="auto" w:sz="12" w:space="0"/>
            </w:tcBorders>
            <w:noWrap w:val="0"/>
            <w:vAlign w:val="center"/>
          </w:tcPr>
          <w:p>
            <w:pPr>
              <w:pStyle w:val="11"/>
              <w:ind w:left="217"/>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连廊</w:t>
            </w:r>
          </w:p>
        </w:tc>
        <w:tc>
          <w:tcPr>
            <w:tcW w:w="1134" w:type="dxa"/>
            <w:vMerge w:val="restart"/>
            <w:tcBorders>
              <w:top w:val="single" w:color="auto" w:sz="12" w:space="0"/>
              <w:left w:val="single" w:color="auto" w:sz="12" w:space="0"/>
              <w:bottom w:val="single" w:color="auto" w:sz="12" w:space="0"/>
              <w:right w:val="single" w:color="auto" w:sz="12" w:space="0"/>
            </w:tcBorders>
            <w:noWrap w:val="0"/>
            <w:vAlign w:val="top"/>
          </w:tcPr>
          <w:p>
            <w:pPr>
              <w:pStyle w:val="11"/>
              <w:rPr>
                <w:rFonts w:hint="eastAsia" w:ascii="方正书宋_GBK" w:hAnsi="方正书宋_GBK" w:eastAsia="方正书宋_GBK" w:cs="方正书宋_GBK"/>
                <w:b w:val="0"/>
                <w:bCs w:val="0"/>
                <w:sz w:val="18"/>
                <w:szCs w:val="18"/>
              </w:rPr>
            </w:pPr>
          </w:p>
          <w:p>
            <w:pPr>
              <w:pStyle w:val="11"/>
              <w:spacing w:before="12"/>
              <w:rPr>
                <w:rFonts w:hint="eastAsia" w:ascii="方正书宋_GBK" w:hAnsi="方正书宋_GBK" w:eastAsia="方正书宋_GBK" w:cs="方正书宋_GBK"/>
                <w:b w:val="0"/>
                <w:bCs w:val="0"/>
                <w:sz w:val="18"/>
                <w:szCs w:val="18"/>
              </w:rPr>
            </w:pPr>
          </w:p>
          <w:p>
            <w:pPr>
              <w:pStyle w:val="11"/>
              <w:ind w:left="12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连廊类别</w:t>
            </w:r>
          </w:p>
        </w:tc>
        <w:tc>
          <w:tcPr>
            <w:tcW w:w="6522" w:type="dxa"/>
            <w:gridSpan w:val="8"/>
            <w:tcBorders>
              <w:top w:val="single" w:color="auto" w:sz="12" w:space="0"/>
              <w:left w:val="single" w:color="auto" w:sz="12" w:space="0"/>
              <w:bottom w:val="single" w:color="auto" w:sz="12" w:space="0"/>
              <w:right w:val="single" w:color="auto" w:sz="12" w:space="0"/>
            </w:tcBorders>
            <w:noWrap w:val="0"/>
            <w:vAlign w:val="top"/>
          </w:tcPr>
          <w:p>
            <w:pPr>
              <w:pStyle w:val="11"/>
              <w:tabs>
                <w:tab w:val="left" w:pos="1625"/>
                <w:tab w:val="left" w:pos="3252"/>
                <w:tab w:val="left" w:pos="4987"/>
              </w:tabs>
              <w:spacing w:before="60"/>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无廊道</w:t>
            </w:r>
            <w:r>
              <w:rPr>
                <w:rFonts w:hint="eastAsia" w:ascii="方正书宋_GBK" w:hAnsi="方正书宋_GBK" w:eastAsia="方正书宋_GBK" w:cs="方正书宋_GBK"/>
                <w:b w:val="0"/>
                <w:bCs w:val="0"/>
                <w:spacing w:val="-2"/>
                <w:sz w:val="18"/>
                <w:szCs w:val="18"/>
                <w:lang w:val="en-US" w:eastAsia="zh-CN"/>
              </w:rPr>
              <w:t xml:space="preserve">    </w:t>
            </w:r>
            <w:r>
              <w:rPr>
                <w:rFonts w:hint="eastAsia" w:ascii="方正书宋_GBK" w:hAnsi="方正书宋_GBK" w:eastAsia="方正书宋_GBK" w:cs="方正书宋_GBK"/>
                <w:b w:val="0"/>
                <w:bCs w:val="0"/>
                <w:spacing w:val="-2"/>
                <w:sz w:val="18"/>
                <w:szCs w:val="18"/>
              </w:rPr>
              <w:t>直廊道</w:t>
            </w:r>
            <w:r>
              <w:rPr>
                <w:rFonts w:hint="eastAsia" w:ascii="方正书宋_GBK" w:hAnsi="方正书宋_GBK" w:eastAsia="方正书宋_GBK" w:cs="方正书宋_GBK"/>
                <w:b w:val="0"/>
                <w:bCs w:val="0"/>
                <w:spacing w:val="-2"/>
                <w:sz w:val="18"/>
                <w:szCs w:val="18"/>
              </w:rPr>
              <w:tab/>
            </w:r>
            <w:r>
              <w:rPr>
                <w:rFonts w:hint="eastAsia" w:ascii="方正书宋_GBK" w:hAnsi="方正书宋_GBK" w:eastAsia="方正书宋_GBK" w:cs="方正书宋_GBK"/>
                <w:b w:val="0"/>
                <w:bCs w:val="0"/>
                <w:spacing w:val="-2"/>
                <w:sz w:val="18"/>
                <w:szCs w:val="18"/>
              </w:rPr>
              <w:t xml:space="preserve">转角廊道   </w:t>
            </w:r>
            <w:r>
              <w:rPr>
                <w:rFonts w:hint="eastAsia" w:ascii="方正书宋_GBK" w:hAnsi="方正书宋_GBK" w:eastAsia="方正书宋_GBK" w:cs="方正书宋_GBK"/>
                <w:b w:val="0"/>
                <w:bCs w:val="0"/>
                <w:spacing w:val="-1"/>
                <w:sz w:val="18"/>
                <w:szCs w:val="18"/>
              </w:rPr>
              <w:t>T</w:t>
            </w:r>
            <w:r>
              <w:rPr>
                <w:rFonts w:hint="eastAsia" w:ascii="方正书宋_GBK" w:hAnsi="方正书宋_GBK" w:eastAsia="方正书宋_GBK" w:cs="方正书宋_GBK"/>
                <w:b w:val="0"/>
                <w:bCs w:val="0"/>
                <w:spacing w:val="-48"/>
                <w:sz w:val="18"/>
                <w:szCs w:val="18"/>
              </w:rPr>
              <w:t xml:space="preserve"> </w:t>
            </w:r>
            <w:r>
              <w:rPr>
                <w:rFonts w:hint="eastAsia" w:ascii="方正书宋_GBK" w:hAnsi="方正书宋_GBK" w:eastAsia="方正书宋_GBK" w:cs="方正书宋_GBK"/>
                <w:b w:val="0"/>
                <w:bCs w:val="0"/>
                <w:spacing w:val="-2"/>
                <w:sz w:val="18"/>
                <w:szCs w:val="18"/>
              </w:rPr>
              <w:t>型廊道  </w:t>
            </w:r>
            <w:r>
              <w:rPr>
                <w:rFonts w:hint="eastAsia" w:ascii="方正书宋_GBK" w:hAnsi="方正书宋_GBK" w:eastAsia="方正书宋_GBK" w:cs="方正书宋_GBK"/>
                <w:b w:val="0"/>
                <w:bCs w:val="0"/>
                <w:spacing w:val="-2"/>
                <w:sz w:val="18"/>
                <w:szCs w:val="18"/>
                <w:lang w:eastAsia="zh-CN"/>
              </w:rPr>
              <w:t>其他</w:t>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z w:val="18"/>
                <w:szCs w:val="18"/>
                <w:u w:val="single" w:color="000000"/>
              </w:rPr>
              <w:t xml:space="preserve">   </w:t>
            </w:r>
            <w:r>
              <w:rPr>
                <w:rFonts w:hint="eastAsia" w:ascii="方正书宋_GBK" w:hAnsi="方正书宋_GBK" w:eastAsia="方正书宋_GBK" w:cs="方正书宋_GBK"/>
                <w:b w:val="0"/>
                <w:bCs w:val="0"/>
                <w:sz w:val="18"/>
                <w:szCs w:val="18"/>
                <w:u w:val="single" w:color="000000"/>
              </w:rPr>
              <w:tab/>
            </w:r>
          </w:p>
        </w:tc>
      </w:tr>
      <w:tr>
        <w:tblPrEx>
          <w:tblCellMar>
            <w:top w:w="0" w:type="dxa"/>
            <w:left w:w="0" w:type="dxa"/>
            <w:bottom w:w="0" w:type="dxa"/>
            <w:right w:w="0" w:type="dxa"/>
          </w:tblCellMar>
        </w:tblPrEx>
        <w:trPr>
          <w:trHeight w:val="502"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6522" w:type="dxa"/>
            <w:gridSpan w:val="8"/>
            <w:tcBorders>
              <w:top w:val="single" w:color="auto" w:sz="12" w:space="0"/>
              <w:left w:val="single" w:color="auto" w:sz="12" w:space="0"/>
              <w:bottom w:val="single" w:color="auto" w:sz="12" w:space="0"/>
              <w:right w:val="single" w:color="auto" w:sz="12" w:space="0"/>
            </w:tcBorders>
            <w:noWrap w:val="0"/>
            <w:vAlign w:val="top"/>
          </w:tcPr>
          <w:p>
            <w:pPr>
              <w:pStyle w:val="11"/>
              <w:tabs>
                <w:tab w:val="left" w:pos="1625"/>
              </w:tabs>
              <w:spacing w:before="7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钢结构</w:t>
            </w:r>
            <w:r>
              <w:rPr>
                <w:rFonts w:hint="eastAsia" w:ascii="方正书宋_GBK" w:hAnsi="方正书宋_GBK" w:eastAsia="方正书宋_GBK" w:cs="方正书宋_GBK"/>
                <w:b w:val="0"/>
                <w:bCs w:val="0"/>
                <w:spacing w:val="-2"/>
                <w:sz w:val="18"/>
                <w:szCs w:val="18"/>
              </w:rPr>
              <w:tab/>
            </w:r>
            <w:r>
              <w:rPr>
                <w:rFonts w:hint="eastAsia" w:ascii="方正书宋_GBK" w:hAnsi="方正书宋_GBK" w:eastAsia="方正书宋_GBK" w:cs="方正书宋_GBK"/>
                <w:b w:val="0"/>
                <w:bCs w:val="0"/>
                <w:spacing w:val="-2"/>
                <w:sz w:val="18"/>
                <w:szCs w:val="18"/>
              </w:rPr>
              <w:t xml:space="preserve">混凝土       </w:t>
            </w:r>
            <w:r>
              <w:rPr>
                <w:rFonts w:hint="eastAsia" w:ascii="方正书宋_GBK" w:hAnsi="方正书宋_GBK" w:eastAsia="方正书宋_GBK" w:cs="方正书宋_GBK"/>
                <w:b w:val="0"/>
                <w:bCs w:val="0"/>
                <w:spacing w:val="-2"/>
                <w:sz w:val="18"/>
                <w:szCs w:val="18"/>
                <w:lang w:val="en-US" w:eastAsia="zh-CN"/>
              </w:rPr>
              <w:t xml:space="preserve">    </w:t>
            </w:r>
            <w:r>
              <w:rPr>
                <w:rFonts w:hint="eastAsia" w:ascii="方正书宋_GBK" w:hAnsi="方正书宋_GBK" w:eastAsia="方正书宋_GBK" w:cs="方正书宋_GBK"/>
                <w:b w:val="0"/>
                <w:bCs w:val="0"/>
                <w:spacing w:val="-2"/>
                <w:sz w:val="18"/>
                <w:szCs w:val="18"/>
                <w:lang w:eastAsia="zh-CN"/>
              </w:rPr>
              <w:t>其他</w:t>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z w:val="18"/>
                <w:szCs w:val="18"/>
                <w:u w:val="single" w:color="000000"/>
              </w:rPr>
              <w:t xml:space="preserve">  </w:t>
            </w:r>
            <w:r>
              <w:rPr>
                <w:rFonts w:hint="eastAsia" w:ascii="方正书宋_GBK" w:hAnsi="方正书宋_GBK" w:eastAsia="方正书宋_GBK" w:cs="方正书宋_GBK"/>
                <w:b w:val="0"/>
                <w:bCs w:val="0"/>
                <w:sz w:val="18"/>
                <w:szCs w:val="18"/>
                <w:u w:val="single" w:color="000000"/>
              </w:rPr>
              <w:tab/>
            </w:r>
          </w:p>
        </w:tc>
      </w:tr>
      <w:tr>
        <w:tblPrEx>
          <w:tblCellMar>
            <w:top w:w="0" w:type="dxa"/>
            <w:left w:w="0" w:type="dxa"/>
            <w:bottom w:w="0" w:type="dxa"/>
            <w:right w:w="0" w:type="dxa"/>
          </w:tblCellMar>
        </w:tblPrEx>
        <w:trPr>
          <w:trHeight w:val="502"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6522" w:type="dxa"/>
            <w:gridSpan w:val="8"/>
            <w:tcBorders>
              <w:top w:val="single" w:color="auto" w:sz="12" w:space="0"/>
              <w:left w:val="single" w:color="auto" w:sz="12" w:space="0"/>
              <w:bottom w:val="single" w:color="auto" w:sz="12" w:space="0"/>
              <w:right w:val="single" w:color="auto" w:sz="12" w:space="0"/>
            </w:tcBorders>
            <w:noWrap w:val="0"/>
            <w:vAlign w:val="top"/>
          </w:tcPr>
          <w:p>
            <w:pPr>
              <w:pStyle w:val="11"/>
              <w:tabs>
                <w:tab w:val="left" w:pos="1625"/>
              </w:tabs>
              <w:spacing w:before="7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无支撑柱</w:t>
            </w:r>
            <w:r>
              <w:rPr>
                <w:rFonts w:hint="eastAsia" w:ascii="方正书宋_GBK" w:hAnsi="方正书宋_GBK" w:eastAsia="方正书宋_GBK" w:cs="方正书宋_GBK"/>
                <w:b w:val="0"/>
                <w:bCs w:val="0"/>
                <w:spacing w:val="-2"/>
                <w:sz w:val="18"/>
                <w:szCs w:val="18"/>
              </w:rPr>
              <w:tab/>
            </w:r>
            <w:r>
              <w:rPr>
                <w:rFonts w:hint="eastAsia" w:ascii="方正书宋_GBK" w:hAnsi="方正书宋_GBK" w:eastAsia="方正书宋_GBK" w:cs="方正书宋_GBK"/>
                <w:b w:val="0"/>
                <w:bCs w:val="0"/>
                <w:spacing w:val="-2"/>
                <w:sz w:val="18"/>
                <w:szCs w:val="18"/>
              </w:rPr>
              <w:t>有支撑柱（按设计图分布）</w:t>
            </w:r>
          </w:p>
        </w:tc>
      </w:tr>
      <w:tr>
        <w:tblPrEx>
          <w:tblCellMar>
            <w:top w:w="0" w:type="dxa"/>
            <w:left w:w="0" w:type="dxa"/>
            <w:bottom w:w="0" w:type="dxa"/>
            <w:right w:w="0" w:type="dxa"/>
          </w:tblCellMar>
        </w:tblPrEx>
        <w:trPr>
          <w:trHeight w:val="502"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tcBorders>
              <w:top w:val="single" w:color="auto" w:sz="12" w:space="0"/>
              <w:left w:val="single" w:color="auto" w:sz="12" w:space="0"/>
              <w:bottom w:val="single" w:color="auto" w:sz="12" w:space="0"/>
              <w:right w:val="single" w:color="auto" w:sz="12" w:space="0"/>
            </w:tcBorders>
            <w:noWrap w:val="0"/>
            <w:vAlign w:val="top"/>
          </w:tcPr>
          <w:p>
            <w:pPr>
              <w:pStyle w:val="11"/>
              <w:spacing w:before="78"/>
              <w:ind w:left="75"/>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连廊尺寸</w:t>
            </w:r>
          </w:p>
        </w:tc>
        <w:tc>
          <w:tcPr>
            <w:tcW w:w="6522" w:type="dxa"/>
            <w:gridSpan w:val="8"/>
            <w:tcBorders>
              <w:top w:val="single" w:color="auto" w:sz="12" w:space="0"/>
              <w:left w:val="single" w:color="auto" w:sz="12" w:space="0"/>
              <w:bottom w:val="single" w:color="auto" w:sz="12" w:space="0"/>
              <w:right w:val="single" w:color="auto" w:sz="12" w:space="0"/>
            </w:tcBorders>
            <w:noWrap w:val="0"/>
            <w:vAlign w:val="top"/>
          </w:tcPr>
          <w:p>
            <w:pPr>
              <w:pStyle w:val="11"/>
              <w:tabs>
                <w:tab w:val="left" w:pos="1944"/>
                <w:tab w:val="left" w:pos="3813"/>
              </w:tabs>
              <w:spacing w:before="78"/>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廊道长度：</w:t>
            </w:r>
            <w:r>
              <w:rPr>
                <w:rFonts w:hint="eastAsia" w:ascii="方正书宋_GBK" w:hAnsi="方正书宋_GBK" w:eastAsia="方正书宋_GBK" w:cs="方正书宋_GBK"/>
                <w:b w:val="0"/>
                <w:bCs w:val="0"/>
                <w:spacing w:val="-2"/>
                <w:sz w:val="18"/>
                <w:szCs w:val="18"/>
                <w:u w:val="single"/>
              </w:rPr>
              <w:tab/>
            </w:r>
            <w:r>
              <w:rPr>
                <w:rFonts w:hint="eastAsia" w:ascii="方正书宋_GBK" w:hAnsi="方正书宋_GBK" w:eastAsia="方正书宋_GBK" w:cs="方正书宋_GBK"/>
                <w:b w:val="0"/>
                <w:bCs w:val="0"/>
                <w:spacing w:val="-1"/>
                <w:sz w:val="18"/>
                <w:szCs w:val="18"/>
              </w:rPr>
              <w:t>mm</w:t>
            </w:r>
            <w:r>
              <w:rPr>
                <w:rFonts w:hint="eastAsia" w:ascii="方正书宋_GBK" w:hAnsi="方正书宋_GBK" w:eastAsia="方正书宋_GBK" w:cs="方正书宋_GBK"/>
                <w:b w:val="0"/>
                <w:bCs w:val="0"/>
                <w:spacing w:val="-1"/>
                <w:sz w:val="18"/>
                <w:szCs w:val="18"/>
              </w:rPr>
              <w:tab/>
            </w:r>
            <w:r>
              <w:rPr>
                <w:rFonts w:hint="eastAsia" w:ascii="方正书宋_GBK" w:hAnsi="方正书宋_GBK" w:eastAsia="方正书宋_GBK" w:cs="方正书宋_GBK"/>
                <w:b w:val="0"/>
                <w:bCs w:val="0"/>
                <w:spacing w:val="-2"/>
                <w:sz w:val="18"/>
                <w:szCs w:val="18"/>
              </w:rPr>
              <w:t>详见设计图</w:t>
            </w:r>
          </w:p>
        </w:tc>
      </w:tr>
      <w:tr>
        <w:tblPrEx>
          <w:tblCellMar>
            <w:top w:w="0" w:type="dxa"/>
            <w:left w:w="0" w:type="dxa"/>
            <w:bottom w:w="0" w:type="dxa"/>
            <w:right w:w="0" w:type="dxa"/>
          </w:tblCellMar>
        </w:tblPrEx>
        <w:trPr>
          <w:trHeight w:val="454"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vMerge w:val="restart"/>
            <w:tcBorders>
              <w:top w:val="single" w:color="auto" w:sz="12" w:space="0"/>
              <w:left w:val="single" w:color="auto" w:sz="12" w:space="0"/>
              <w:bottom w:val="single" w:color="auto" w:sz="12" w:space="0"/>
              <w:right w:val="single" w:color="auto" w:sz="12" w:space="0"/>
            </w:tcBorders>
            <w:noWrap w:val="0"/>
            <w:vAlign w:val="top"/>
          </w:tcPr>
          <w:p>
            <w:pPr>
              <w:pStyle w:val="11"/>
              <w:rPr>
                <w:rFonts w:hint="eastAsia" w:ascii="方正书宋_GBK" w:hAnsi="方正书宋_GBK" w:eastAsia="方正书宋_GBK" w:cs="方正书宋_GBK"/>
                <w:b w:val="0"/>
                <w:bCs w:val="0"/>
                <w:sz w:val="18"/>
                <w:szCs w:val="18"/>
              </w:rPr>
            </w:pPr>
          </w:p>
          <w:p>
            <w:pPr>
              <w:pStyle w:val="11"/>
              <w:rPr>
                <w:rFonts w:hint="eastAsia" w:ascii="方正书宋_GBK" w:hAnsi="方正书宋_GBK" w:eastAsia="方正书宋_GBK" w:cs="方正书宋_GBK"/>
                <w:b w:val="0"/>
                <w:bCs w:val="0"/>
                <w:sz w:val="18"/>
                <w:szCs w:val="18"/>
              </w:rPr>
            </w:pPr>
          </w:p>
          <w:p>
            <w:pPr>
              <w:pStyle w:val="11"/>
              <w:spacing w:before="7"/>
              <w:rPr>
                <w:rFonts w:hint="eastAsia" w:ascii="方正书宋_GBK" w:hAnsi="方正书宋_GBK" w:eastAsia="方正书宋_GBK" w:cs="方正书宋_GBK"/>
                <w:b w:val="0"/>
                <w:bCs w:val="0"/>
                <w:sz w:val="18"/>
                <w:szCs w:val="18"/>
              </w:rPr>
            </w:pPr>
          </w:p>
          <w:p>
            <w:pPr>
              <w:pStyle w:val="11"/>
              <w:ind w:left="75"/>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连廊装修</w:t>
            </w:r>
          </w:p>
        </w:tc>
        <w:tc>
          <w:tcPr>
            <w:tcW w:w="1246" w:type="dxa"/>
            <w:gridSpan w:val="2"/>
            <w:tcBorders>
              <w:top w:val="single" w:color="auto" w:sz="12" w:space="0"/>
              <w:left w:val="single" w:color="auto" w:sz="12" w:space="0"/>
              <w:bottom w:val="single" w:color="auto" w:sz="12" w:space="0"/>
              <w:right w:val="single" w:color="auto" w:sz="12" w:space="0"/>
            </w:tcBorders>
            <w:noWrap w:val="0"/>
            <w:vAlign w:val="top"/>
          </w:tcPr>
          <w:p>
            <w:pPr>
              <w:pStyle w:val="11"/>
              <w:spacing w:before="80"/>
              <w:ind w:left="398"/>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地面</w:t>
            </w:r>
          </w:p>
        </w:tc>
        <w:tc>
          <w:tcPr>
            <w:tcW w:w="5276" w:type="dxa"/>
            <w:gridSpan w:val="6"/>
            <w:tcBorders>
              <w:top w:val="single" w:color="auto" w:sz="12" w:space="0"/>
              <w:left w:val="single" w:color="auto" w:sz="12" w:space="0"/>
              <w:bottom w:val="single" w:color="auto" w:sz="12" w:space="0"/>
              <w:right w:val="single" w:color="auto" w:sz="12" w:space="0"/>
            </w:tcBorders>
            <w:noWrap w:val="0"/>
            <w:vAlign w:val="top"/>
          </w:tcPr>
          <w:p>
            <w:pPr>
              <w:pStyle w:val="11"/>
              <w:tabs>
                <w:tab w:val="left" w:pos="1591"/>
                <w:tab w:val="left" w:pos="3986"/>
                <w:tab w:val="left" w:pos="5997"/>
              </w:tabs>
              <w:spacing w:before="80"/>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花纹钢板</w:t>
            </w:r>
            <w:r>
              <w:rPr>
                <w:rFonts w:hint="eastAsia" w:ascii="方正书宋_GBK" w:hAnsi="方正书宋_GBK" w:eastAsia="方正书宋_GBK" w:cs="方正书宋_GBK"/>
                <w:b w:val="0"/>
                <w:bCs w:val="0"/>
                <w:spacing w:val="-2"/>
                <w:sz w:val="18"/>
                <w:szCs w:val="18"/>
              </w:rPr>
              <w:tab/>
            </w:r>
            <w:r>
              <w:rPr>
                <w:rFonts w:hint="eastAsia" w:ascii="方正书宋_GBK" w:hAnsi="方正书宋_GBK" w:eastAsia="方正书宋_GBK" w:cs="方正书宋_GBK"/>
                <w:b w:val="0"/>
                <w:bCs w:val="0"/>
                <w:spacing w:val="-2"/>
                <w:sz w:val="18"/>
                <w:szCs w:val="18"/>
              </w:rPr>
              <w:t>花纹钢板+防滑地砖</w:t>
            </w:r>
            <w:r>
              <w:rPr>
                <w:rFonts w:hint="eastAsia" w:ascii="方正书宋_GBK" w:hAnsi="方正书宋_GBK" w:eastAsia="方正书宋_GBK" w:cs="方正书宋_GBK"/>
                <w:b w:val="0"/>
                <w:bCs w:val="0"/>
                <w:spacing w:val="-2"/>
                <w:sz w:val="18"/>
                <w:szCs w:val="18"/>
              </w:rPr>
              <w:tab/>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pacing w:val="-2"/>
                <w:sz w:val="18"/>
                <w:szCs w:val="18"/>
                <w:lang w:eastAsia="zh-CN"/>
              </w:rPr>
              <w:t>其他</w:t>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z w:val="18"/>
                <w:szCs w:val="18"/>
                <w:u w:val="single"/>
              </w:rPr>
              <w:t xml:space="preserve">            </w:t>
            </w:r>
            <w:r>
              <w:rPr>
                <w:rFonts w:hint="eastAsia" w:ascii="方正书宋_GBK" w:hAnsi="方正书宋_GBK" w:eastAsia="方正书宋_GBK" w:cs="方正书宋_GBK"/>
                <w:b w:val="0"/>
                <w:bCs w:val="0"/>
                <w:color w:val="FF0000"/>
                <w:sz w:val="18"/>
                <w:szCs w:val="18"/>
                <w:u w:val="single"/>
              </w:rPr>
              <w:t xml:space="preserve"> </w:t>
            </w:r>
          </w:p>
        </w:tc>
      </w:tr>
      <w:tr>
        <w:tblPrEx>
          <w:tblCellMar>
            <w:top w:w="0" w:type="dxa"/>
            <w:left w:w="0" w:type="dxa"/>
            <w:bottom w:w="0" w:type="dxa"/>
            <w:right w:w="0" w:type="dxa"/>
          </w:tblCellMar>
        </w:tblPrEx>
        <w:trPr>
          <w:trHeight w:val="466"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246" w:type="dxa"/>
            <w:gridSpan w:val="2"/>
            <w:tcBorders>
              <w:top w:val="single" w:color="auto" w:sz="12" w:space="0"/>
              <w:left w:val="single" w:color="auto" w:sz="12" w:space="0"/>
              <w:bottom w:val="single" w:color="auto" w:sz="12" w:space="0"/>
              <w:right w:val="single" w:color="auto" w:sz="12" w:space="0"/>
            </w:tcBorders>
            <w:noWrap w:val="0"/>
            <w:vAlign w:val="top"/>
          </w:tcPr>
          <w:p>
            <w:pPr>
              <w:pStyle w:val="11"/>
              <w:spacing w:before="80"/>
              <w:ind w:left="398"/>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吊顶</w:t>
            </w:r>
          </w:p>
        </w:tc>
        <w:tc>
          <w:tcPr>
            <w:tcW w:w="5276" w:type="dxa"/>
            <w:gridSpan w:val="6"/>
            <w:tcBorders>
              <w:top w:val="single" w:color="auto" w:sz="12" w:space="0"/>
              <w:left w:val="single" w:color="auto" w:sz="12" w:space="0"/>
              <w:bottom w:val="single" w:color="auto" w:sz="12" w:space="0"/>
              <w:right w:val="single" w:color="auto" w:sz="12" w:space="0"/>
            </w:tcBorders>
            <w:noWrap w:val="0"/>
            <w:vAlign w:val="top"/>
          </w:tcPr>
          <w:p>
            <w:pPr>
              <w:pStyle w:val="11"/>
              <w:tabs>
                <w:tab w:val="left" w:pos="922"/>
              </w:tabs>
              <w:spacing w:before="80"/>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1"/>
                <w:sz w:val="18"/>
                <w:szCs w:val="18"/>
              </w:rPr>
              <w:t>无</w:t>
            </w:r>
            <w:r>
              <w:rPr>
                <w:rFonts w:hint="eastAsia" w:ascii="方正书宋_GBK" w:hAnsi="方正书宋_GBK" w:eastAsia="方正书宋_GBK" w:cs="方正书宋_GBK"/>
                <w:b w:val="0"/>
                <w:bCs w:val="0"/>
                <w:spacing w:val="-1"/>
                <w:sz w:val="18"/>
                <w:szCs w:val="18"/>
              </w:rPr>
              <w:tab/>
            </w:r>
            <w:r>
              <w:rPr>
                <w:rFonts w:hint="eastAsia" w:ascii="方正书宋_GBK" w:hAnsi="方正书宋_GBK" w:eastAsia="方正书宋_GBK" w:cs="方正书宋_GBK"/>
                <w:b w:val="0"/>
                <w:bCs w:val="0"/>
                <w:spacing w:val="-2"/>
                <w:sz w:val="18"/>
                <w:szCs w:val="18"/>
              </w:rPr>
              <w:t>集成铝板吊顶（含廊道灯）</w:t>
            </w:r>
            <w:r>
              <w:rPr>
                <w:rFonts w:hint="eastAsia" w:ascii="方正书宋_GBK" w:hAnsi="方正书宋_GBK" w:eastAsia="方正书宋_GBK" w:cs="方正书宋_GBK"/>
                <w:b w:val="0"/>
                <w:bCs w:val="0"/>
                <w:spacing w:val="-2"/>
                <w:sz w:val="18"/>
                <w:szCs w:val="18"/>
                <w:lang w:eastAsia="zh-CN"/>
              </w:rPr>
              <w:t>其他</w:t>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z w:val="18"/>
                <w:szCs w:val="18"/>
                <w:u w:val="single"/>
              </w:rPr>
              <w:t xml:space="preserve">            </w:t>
            </w:r>
            <w:r>
              <w:rPr>
                <w:rFonts w:hint="eastAsia" w:ascii="方正书宋_GBK" w:hAnsi="方正书宋_GBK" w:eastAsia="方正书宋_GBK" w:cs="方正书宋_GBK"/>
                <w:b w:val="0"/>
                <w:bCs w:val="0"/>
                <w:color w:val="FF0000"/>
                <w:sz w:val="18"/>
                <w:szCs w:val="18"/>
                <w:u w:val="single"/>
              </w:rPr>
              <w:t xml:space="preserve"> </w:t>
            </w:r>
          </w:p>
        </w:tc>
      </w:tr>
      <w:tr>
        <w:tblPrEx>
          <w:tblCellMar>
            <w:top w:w="0" w:type="dxa"/>
            <w:left w:w="0" w:type="dxa"/>
            <w:bottom w:w="0" w:type="dxa"/>
            <w:right w:w="0" w:type="dxa"/>
          </w:tblCellMar>
        </w:tblPrEx>
        <w:trPr>
          <w:trHeight w:val="502"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246" w:type="dxa"/>
            <w:gridSpan w:val="2"/>
            <w:vMerge w:val="restart"/>
            <w:tcBorders>
              <w:top w:val="single" w:color="auto" w:sz="12" w:space="0"/>
              <w:left w:val="single" w:color="auto" w:sz="12" w:space="0"/>
              <w:bottom w:val="single" w:color="auto" w:sz="12" w:space="0"/>
              <w:right w:val="single" w:color="auto" w:sz="12" w:space="0"/>
            </w:tcBorders>
            <w:noWrap w:val="0"/>
            <w:vAlign w:val="top"/>
          </w:tcPr>
          <w:p>
            <w:pPr>
              <w:pStyle w:val="11"/>
              <w:spacing w:before="2"/>
              <w:rPr>
                <w:rFonts w:hint="eastAsia" w:ascii="方正书宋_GBK" w:hAnsi="方正书宋_GBK" w:eastAsia="方正书宋_GBK" w:cs="方正书宋_GBK"/>
                <w:b w:val="0"/>
                <w:bCs w:val="0"/>
                <w:sz w:val="18"/>
                <w:szCs w:val="18"/>
              </w:rPr>
            </w:pPr>
          </w:p>
          <w:p>
            <w:pPr>
              <w:pStyle w:val="11"/>
              <w:ind w:left="398"/>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侧面</w:t>
            </w:r>
          </w:p>
        </w:tc>
        <w:tc>
          <w:tcPr>
            <w:tcW w:w="1164" w:type="dxa"/>
            <w:tcBorders>
              <w:top w:val="single" w:color="auto" w:sz="12" w:space="0"/>
              <w:left w:val="single" w:color="auto" w:sz="12" w:space="0"/>
              <w:bottom w:val="single" w:color="auto" w:sz="12" w:space="0"/>
              <w:right w:val="single" w:color="auto" w:sz="12" w:space="0"/>
            </w:tcBorders>
            <w:noWrap w:val="0"/>
            <w:vAlign w:val="center"/>
          </w:tcPr>
          <w:p>
            <w:pPr>
              <w:pStyle w:val="11"/>
              <w:spacing w:before="79"/>
              <w:ind w:right="197"/>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半封闭</w:t>
            </w:r>
          </w:p>
        </w:tc>
        <w:tc>
          <w:tcPr>
            <w:tcW w:w="4112" w:type="dxa"/>
            <w:gridSpan w:val="5"/>
            <w:tcBorders>
              <w:top w:val="single" w:color="auto" w:sz="12" w:space="0"/>
              <w:left w:val="single" w:color="auto" w:sz="12" w:space="0"/>
              <w:bottom w:val="single" w:color="auto" w:sz="12" w:space="0"/>
              <w:right w:val="single" w:color="auto" w:sz="12" w:space="0"/>
            </w:tcBorders>
            <w:noWrap w:val="0"/>
            <w:vAlign w:val="top"/>
          </w:tcPr>
          <w:p>
            <w:pPr>
              <w:pStyle w:val="11"/>
              <w:spacing w:before="79"/>
              <w:ind w:left="220"/>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不锈钢栏杆玻璃+栏杆 </w:t>
            </w:r>
            <w:r>
              <w:rPr>
                <w:rFonts w:hint="eastAsia" w:ascii="方正书宋_GBK" w:hAnsi="方正书宋_GBK" w:eastAsia="方正书宋_GBK" w:cs="方正书宋_GBK"/>
                <w:b w:val="0"/>
                <w:bCs w:val="0"/>
                <w:spacing w:val="-2"/>
                <w:sz w:val="18"/>
                <w:szCs w:val="18"/>
                <w:lang w:eastAsia="zh-CN"/>
              </w:rPr>
              <w:t>其他</w:t>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z w:val="18"/>
                <w:szCs w:val="18"/>
                <w:u w:val="single"/>
              </w:rPr>
              <w:t xml:space="preserve">            </w:t>
            </w:r>
            <w:r>
              <w:rPr>
                <w:rFonts w:hint="eastAsia" w:ascii="方正书宋_GBK" w:hAnsi="方正书宋_GBK" w:eastAsia="方正书宋_GBK" w:cs="方正书宋_GBK"/>
                <w:b w:val="0"/>
                <w:bCs w:val="0"/>
                <w:color w:val="FF0000"/>
                <w:sz w:val="18"/>
                <w:szCs w:val="18"/>
                <w:u w:val="single"/>
              </w:rPr>
              <w:t xml:space="preserve"> </w:t>
            </w:r>
          </w:p>
        </w:tc>
      </w:tr>
      <w:tr>
        <w:tblPrEx>
          <w:tblCellMar>
            <w:top w:w="0" w:type="dxa"/>
            <w:left w:w="0" w:type="dxa"/>
            <w:bottom w:w="0" w:type="dxa"/>
            <w:right w:w="0" w:type="dxa"/>
          </w:tblCellMar>
        </w:tblPrEx>
        <w:trPr>
          <w:trHeight w:val="816"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246" w:type="dxa"/>
            <w:gridSpan w:val="2"/>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64" w:type="dxa"/>
            <w:tcBorders>
              <w:top w:val="single" w:color="auto" w:sz="12" w:space="0"/>
              <w:left w:val="single" w:color="auto" w:sz="12" w:space="0"/>
              <w:bottom w:val="single" w:color="auto" w:sz="12" w:space="0"/>
              <w:right w:val="single" w:color="auto" w:sz="12" w:space="0"/>
            </w:tcBorders>
            <w:noWrap w:val="0"/>
            <w:vAlign w:val="center"/>
          </w:tcPr>
          <w:p>
            <w:pPr>
              <w:pStyle w:val="11"/>
              <w:spacing w:before="79"/>
              <w:ind w:right="197"/>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全封闭</w:t>
            </w:r>
          </w:p>
        </w:tc>
        <w:tc>
          <w:tcPr>
            <w:tcW w:w="4112" w:type="dxa"/>
            <w:gridSpan w:val="5"/>
            <w:tcBorders>
              <w:top w:val="single" w:color="auto" w:sz="12" w:space="0"/>
              <w:left w:val="single" w:color="auto" w:sz="12" w:space="0"/>
              <w:bottom w:val="single" w:color="auto" w:sz="12" w:space="0"/>
              <w:right w:val="single" w:color="auto" w:sz="12" w:space="0"/>
            </w:tcBorders>
            <w:noWrap w:val="0"/>
            <w:vAlign w:val="top"/>
          </w:tcPr>
          <w:p>
            <w:pPr>
              <w:pStyle w:val="11"/>
              <w:spacing w:before="7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铝合金移窗</w:t>
            </w:r>
            <w:r>
              <w:rPr>
                <w:rFonts w:hint="eastAsia" w:ascii="方正书宋_GBK" w:hAnsi="方正书宋_GBK" w:eastAsia="方正书宋_GBK" w:cs="方正书宋_GBK"/>
                <w:b w:val="0"/>
                <w:bCs w:val="0"/>
                <w:spacing w:val="-10"/>
                <w:sz w:val="18"/>
                <w:szCs w:val="18"/>
              </w:rPr>
              <w:t xml:space="preserve"> </w:t>
            </w:r>
            <w:r>
              <w:rPr>
                <w:rFonts w:hint="eastAsia" w:ascii="方正书宋_GBK" w:hAnsi="方正书宋_GBK" w:eastAsia="方正书宋_GBK" w:cs="方正书宋_GBK"/>
                <w:b w:val="0"/>
                <w:bCs w:val="0"/>
                <w:sz w:val="18"/>
                <w:szCs w:val="18"/>
              </w:rPr>
              <w:t xml:space="preserve">铝合金移窗+不锈钢扶手 </w:t>
            </w:r>
          </w:p>
          <w:p>
            <w:pPr>
              <w:pStyle w:val="11"/>
              <w:spacing w:before="7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pacing w:val="-2"/>
                <w:sz w:val="18"/>
                <w:szCs w:val="18"/>
                <w:lang w:eastAsia="zh-CN"/>
              </w:rPr>
              <w:t>其他</w:t>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z w:val="18"/>
                <w:szCs w:val="18"/>
                <w:u w:val="single"/>
              </w:rPr>
              <w:t xml:space="preserve">            </w:t>
            </w:r>
            <w:r>
              <w:rPr>
                <w:rFonts w:hint="eastAsia" w:ascii="方正书宋_GBK" w:hAnsi="方正书宋_GBK" w:eastAsia="方正书宋_GBK" w:cs="方正书宋_GBK"/>
                <w:b w:val="0"/>
                <w:bCs w:val="0"/>
                <w:color w:val="FF0000"/>
                <w:sz w:val="18"/>
                <w:szCs w:val="18"/>
                <w:u w:val="single"/>
              </w:rPr>
              <w:t xml:space="preserve"> </w:t>
            </w:r>
          </w:p>
        </w:tc>
      </w:tr>
    </w:tbl>
    <w:p>
      <w:pPr>
        <w:rPr>
          <w:rFonts w:hint="eastAsia" w:ascii="方正书宋_GBK" w:hAnsi="方正书宋_GBK" w:eastAsia="方正书宋_GBK" w:cs="方正书宋_GBK"/>
          <w:b w:val="0"/>
          <w:bCs w:val="0"/>
          <w:sz w:val="18"/>
          <w:szCs w:val="18"/>
        </w:rPr>
      </w:pPr>
    </w:p>
    <w:tbl>
      <w:tblPr>
        <w:tblStyle w:val="8"/>
        <w:tblW w:w="8674" w:type="dxa"/>
        <w:tblInd w:w="-17" w:type="dxa"/>
        <w:tblLayout w:type="fixed"/>
        <w:tblCellMar>
          <w:top w:w="0" w:type="dxa"/>
          <w:left w:w="0" w:type="dxa"/>
          <w:bottom w:w="0" w:type="dxa"/>
          <w:right w:w="0" w:type="dxa"/>
        </w:tblCellMar>
      </w:tblPr>
      <w:tblGrid>
        <w:gridCol w:w="1015"/>
        <w:gridCol w:w="1134"/>
        <w:gridCol w:w="1329"/>
        <w:gridCol w:w="2207"/>
        <w:gridCol w:w="8"/>
        <w:gridCol w:w="1134"/>
        <w:gridCol w:w="419"/>
        <w:gridCol w:w="1428"/>
      </w:tblGrid>
      <w:tr>
        <w:tblPrEx>
          <w:tblCellMar>
            <w:top w:w="0" w:type="dxa"/>
            <w:left w:w="0" w:type="dxa"/>
            <w:bottom w:w="0" w:type="dxa"/>
            <w:right w:w="0" w:type="dxa"/>
          </w:tblCellMar>
        </w:tblPrEx>
        <w:trPr>
          <w:trHeight w:val="484" w:hRule="exact"/>
        </w:trPr>
        <w:tc>
          <w:tcPr>
            <w:tcW w:w="1015" w:type="dxa"/>
            <w:vMerge w:val="restart"/>
            <w:tcBorders>
              <w:top w:val="single" w:color="auto" w:sz="12" w:space="0"/>
              <w:left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电梯</w:t>
            </w:r>
          </w:p>
        </w:tc>
        <w:tc>
          <w:tcPr>
            <w:tcW w:w="1134" w:type="dxa"/>
            <w:tcBorders>
              <w:top w:val="single" w:color="auto" w:sz="12" w:space="0"/>
              <w:left w:val="single" w:color="auto" w:sz="12" w:space="0"/>
              <w:bottom w:val="single" w:color="auto" w:sz="12" w:space="0"/>
              <w:right w:val="single" w:color="auto" w:sz="12" w:space="0"/>
            </w:tcBorders>
            <w:noWrap w:val="0"/>
            <w:vAlign w:val="top"/>
          </w:tcPr>
          <w:p>
            <w:pPr>
              <w:pStyle w:val="11"/>
              <w:spacing w:before="2"/>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制造单位</w:t>
            </w:r>
          </w:p>
        </w:tc>
        <w:tc>
          <w:tcPr>
            <w:tcW w:w="6525" w:type="dxa"/>
            <w:gridSpan w:val="6"/>
            <w:tcBorders>
              <w:top w:val="single" w:color="auto" w:sz="12" w:space="0"/>
              <w:left w:val="single" w:color="auto" w:sz="12" w:space="0"/>
              <w:bottom w:val="single" w:color="auto" w:sz="12" w:space="0"/>
              <w:right w:val="single" w:color="auto" w:sz="12" w:space="0"/>
            </w:tcBorders>
            <w:noWrap w:val="0"/>
            <w:vAlign w:val="top"/>
          </w:tcPr>
          <w:p>
            <w:pPr>
              <w:pStyle w:val="11"/>
              <w:spacing w:before="2"/>
              <w:rPr>
                <w:rFonts w:hint="eastAsia" w:ascii="方正书宋_GBK" w:hAnsi="方正书宋_GBK" w:eastAsia="方正书宋_GBK" w:cs="方正书宋_GBK"/>
                <w:b w:val="0"/>
                <w:bCs w:val="0"/>
                <w:sz w:val="18"/>
                <w:szCs w:val="18"/>
              </w:rPr>
            </w:pPr>
          </w:p>
          <w:p>
            <w:pPr>
              <w:pStyle w:val="11"/>
              <w:spacing w:before="2"/>
              <w:rPr>
                <w:rFonts w:hint="eastAsia" w:ascii="方正书宋_GBK" w:hAnsi="方正书宋_GBK" w:eastAsia="方正书宋_GBK" w:cs="方正书宋_GBK"/>
                <w:b w:val="0"/>
                <w:bCs w:val="0"/>
                <w:sz w:val="18"/>
                <w:szCs w:val="18"/>
              </w:rPr>
            </w:pPr>
          </w:p>
        </w:tc>
      </w:tr>
      <w:tr>
        <w:tblPrEx>
          <w:tblCellMar>
            <w:top w:w="0" w:type="dxa"/>
            <w:left w:w="0" w:type="dxa"/>
            <w:bottom w:w="0" w:type="dxa"/>
            <w:right w:w="0" w:type="dxa"/>
          </w:tblCellMar>
        </w:tblPrEx>
        <w:trPr>
          <w:trHeight w:val="450" w:hRule="exact"/>
        </w:trPr>
        <w:tc>
          <w:tcPr>
            <w:tcW w:w="1015" w:type="dxa"/>
            <w:vMerge w:val="continue"/>
            <w:tcBorders>
              <w:left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tc>
        <w:tc>
          <w:tcPr>
            <w:tcW w:w="1134" w:type="dxa"/>
            <w:tcBorders>
              <w:top w:val="single" w:color="auto" w:sz="12" w:space="0"/>
              <w:left w:val="single" w:color="auto" w:sz="12" w:space="0"/>
              <w:bottom w:val="single" w:color="auto" w:sz="12" w:space="0"/>
              <w:right w:val="single" w:color="auto" w:sz="12" w:space="0"/>
            </w:tcBorders>
            <w:noWrap w:val="0"/>
            <w:vAlign w:val="top"/>
          </w:tcPr>
          <w:p>
            <w:pPr>
              <w:pStyle w:val="11"/>
              <w:ind w:left="2"/>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电梯型号</w:t>
            </w:r>
          </w:p>
        </w:tc>
        <w:tc>
          <w:tcPr>
            <w:tcW w:w="6525" w:type="dxa"/>
            <w:gridSpan w:val="6"/>
            <w:tcBorders>
              <w:top w:val="single" w:color="auto" w:sz="12" w:space="0"/>
              <w:left w:val="single" w:color="auto" w:sz="12" w:space="0"/>
              <w:bottom w:val="single" w:color="auto" w:sz="12" w:space="0"/>
              <w:right w:val="single" w:color="auto" w:sz="12" w:space="0"/>
            </w:tcBorders>
            <w:noWrap w:val="0"/>
            <w:vAlign w:val="top"/>
          </w:tcPr>
          <w:p>
            <w:pPr>
              <w:pStyle w:val="11"/>
              <w:spacing w:before="2"/>
              <w:rPr>
                <w:rFonts w:hint="eastAsia" w:ascii="方正书宋_GBK" w:hAnsi="方正书宋_GBK" w:eastAsia="方正书宋_GBK" w:cs="方正书宋_GBK"/>
                <w:b w:val="0"/>
                <w:bCs w:val="0"/>
                <w:sz w:val="18"/>
                <w:szCs w:val="18"/>
              </w:rPr>
            </w:pPr>
          </w:p>
          <w:p>
            <w:pPr>
              <w:pStyle w:val="11"/>
              <w:tabs>
                <w:tab w:val="left" w:pos="1920"/>
              </w:tabs>
              <w:rPr>
                <w:rFonts w:hint="eastAsia" w:ascii="方正书宋_GBK" w:hAnsi="方正书宋_GBK" w:eastAsia="方正书宋_GBK" w:cs="方正书宋_GBK"/>
                <w:b w:val="0"/>
                <w:bCs w:val="0"/>
                <w:sz w:val="18"/>
                <w:szCs w:val="18"/>
              </w:rPr>
            </w:pPr>
          </w:p>
        </w:tc>
      </w:tr>
      <w:tr>
        <w:tblPrEx>
          <w:tblCellMar>
            <w:top w:w="0" w:type="dxa"/>
            <w:left w:w="0" w:type="dxa"/>
            <w:bottom w:w="0" w:type="dxa"/>
            <w:right w:w="0" w:type="dxa"/>
          </w:tblCellMar>
        </w:tblPrEx>
        <w:trPr>
          <w:trHeight w:val="814" w:hRule="exact"/>
        </w:trPr>
        <w:tc>
          <w:tcPr>
            <w:tcW w:w="1015" w:type="dxa"/>
            <w:vMerge w:val="continue"/>
            <w:tcBorders>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restart"/>
            <w:tcBorders>
              <w:top w:val="single" w:color="auto" w:sz="12" w:space="0"/>
              <w:left w:val="single" w:color="auto" w:sz="12" w:space="0"/>
              <w:bottom w:val="single" w:color="auto" w:sz="12" w:space="0"/>
              <w:right w:val="single" w:color="auto" w:sz="12" w:space="0"/>
            </w:tcBorders>
            <w:noWrap w:val="0"/>
            <w:vAlign w:val="top"/>
          </w:tcPr>
          <w:p>
            <w:pPr>
              <w:pStyle w:val="11"/>
              <w:rPr>
                <w:rFonts w:hint="eastAsia" w:ascii="方正书宋_GBK" w:hAnsi="方正书宋_GBK" w:eastAsia="方正书宋_GBK" w:cs="方正书宋_GBK"/>
                <w:b w:val="0"/>
                <w:bCs w:val="0"/>
                <w:sz w:val="18"/>
                <w:szCs w:val="18"/>
              </w:rPr>
            </w:pPr>
          </w:p>
          <w:p>
            <w:pPr>
              <w:pStyle w:val="11"/>
              <w:rPr>
                <w:rFonts w:hint="eastAsia" w:ascii="方正书宋_GBK" w:hAnsi="方正书宋_GBK" w:eastAsia="方正书宋_GBK" w:cs="方正书宋_GBK"/>
                <w:b w:val="0"/>
                <w:bCs w:val="0"/>
                <w:sz w:val="18"/>
                <w:szCs w:val="18"/>
              </w:rPr>
            </w:pPr>
          </w:p>
          <w:p>
            <w:pPr>
              <w:pStyle w:val="11"/>
              <w:rPr>
                <w:rFonts w:hint="eastAsia" w:ascii="方正书宋_GBK" w:hAnsi="方正书宋_GBK" w:eastAsia="方正书宋_GBK" w:cs="方正书宋_GBK"/>
                <w:b w:val="0"/>
                <w:bCs w:val="0"/>
                <w:sz w:val="18"/>
                <w:szCs w:val="18"/>
              </w:rPr>
            </w:pPr>
          </w:p>
          <w:p>
            <w:pPr>
              <w:pStyle w:val="11"/>
              <w:rPr>
                <w:rFonts w:hint="eastAsia" w:ascii="方正书宋_GBK" w:hAnsi="方正书宋_GBK" w:eastAsia="方正书宋_GBK" w:cs="方正书宋_GBK"/>
                <w:b w:val="0"/>
                <w:bCs w:val="0"/>
                <w:sz w:val="18"/>
                <w:szCs w:val="18"/>
              </w:rPr>
            </w:pPr>
          </w:p>
          <w:p>
            <w:pPr>
              <w:pStyle w:val="11"/>
              <w:rPr>
                <w:rFonts w:hint="eastAsia" w:ascii="方正书宋_GBK" w:hAnsi="方正书宋_GBK" w:eastAsia="方正书宋_GBK" w:cs="方正书宋_GBK"/>
                <w:b w:val="0"/>
                <w:bCs w:val="0"/>
                <w:sz w:val="18"/>
                <w:szCs w:val="18"/>
              </w:rPr>
            </w:pPr>
          </w:p>
          <w:p>
            <w:pPr>
              <w:pStyle w:val="11"/>
              <w:rPr>
                <w:rFonts w:hint="eastAsia" w:ascii="方正书宋_GBK" w:hAnsi="方正书宋_GBK" w:eastAsia="方正书宋_GBK" w:cs="方正书宋_GBK"/>
                <w:b w:val="0"/>
                <w:bCs w:val="0"/>
                <w:sz w:val="18"/>
                <w:szCs w:val="18"/>
              </w:rPr>
            </w:pPr>
          </w:p>
          <w:p>
            <w:pPr>
              <w:pStyle w:val="11"/>
              <w:spacing w:before="149"/>
              <w:ind w:left="12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电梯规格</w:t>
            </w:r>
          </w:p>
        </w:tc>
        <w:tc>
          <w:tcPr>
            <w:tcW w:w="1329" w:type="dxa"/>
            <w:tcBorders>
              <w:top w:val="single" w:color="auto" w:sz="12" w:space="0"/>
              <w:left w:val="single" w:color="auto" w:sz="12" w:space="0"/>
              <w:bottom w:val="single" w:color="auto" w:sz="12" w:space="0"/>
              <w:right w:val="single" w:color="auto" w:sz="12" w:space="0"/>
            </w:tcBorders>
            <w:noWrap w:val="0"/>
            <w:vAlign w:val="top"/>
          </w:tcPr>
          <w:p>
            <w:pPr>
              <w:pStyle w:val="11"/>
              <w:spacing w:before="13"/>
              <w:rPr>
                <w:rFonts w:hint="eastAsia" w:ascii="方正书宋_GBK" w:hAnsi="方正书宋_GBK" w:eastAsia="方正书宋_GBK" w:cs="方正书宋_GBK"/>
                <w:b w:val="0"/>
                <w:bCs w:val="0"/>
                <w:sz w:val="18"/>
                <w:szCs w:val="18"/>
              </w:rPr>
            </w:pPr>
          </w:p>
          <w:p>
            <w:pPr>
              <w:pStyle w:val="11"/>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额定载重</w:t>
            </w:r>
          </w:p>
        </w:tc>
        <w:tc>
          <w:tcPr>
            <w:tcW w:w="2215" w:type="dxa"/>
            <w:gridSpan w:val="2"/>
            <w:tcBorders>
              <w:top w:val="single" w:color="auto" w:sz="12" w:space="0"/>
              <w:left w:val="single" w:color="auto" w:sz="12" w:space="0"/>
              <w:bottom w:val="single" w:color="auto" w:sz="12" w:space="0"/>
              <w:right w:val="single" w:color="auto" w:sz="12" w:space="0"/>
            </w:tcBorders>
            <w:noWrap w:val="0"/>
            <w:vAlign w:val="top"/>
          </w:tcPr>
          <w:p>
            <w:pPr>
              <w:pStyle w:val="11"/>
              <w:tabs>
                <w:tab w:val="left" w:pos="1151"/>
              </w:tabs>
              <w:spacing w:before="79"/>
              <w:ind w:left="75"/>
              <w:rPr>
                <w:rFonts w:hint="eastAsia" w:ascii="方正书宋_GBK" w:hAnsi="方正书宋_GBK" w:eastAsia="方正书宋_GBK" w:cs="方正书宋_GBK"/>
                <w:b w:val="0"/>
                <w:bCs w:val="0"/>
                <w:sz w:val="18"/>
                <w:szCs w:val="18"/>
              </w:rPr>
            </w:pPr>
          </w:p>
          <w:p>
            <w:pPr>
              <w:pStyle w:val="11"/>
              <w:tabs>
                <w:tab w:val="left" w:pos="1645"/>
              </w:tabs>
              <w:spacing w:before="8"/>
              <w:ind w:left="75"/>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u w:val="single"/>
              </w:rPr>
              <w:t xml:space="preserve">             </w:t>
            </w:r>
            <w:r>
              <w:rPr>
                <w:rFonts w:hint="eastAsia" w:ascii="方正书宋_GBK" w:hAnsi="方正书宋_GBK" w:eastAsia="方正书宋_GBK" w:cs="方正书宋_GBK"/>
                <w:b w:val="0"/>
                <w:bCs w:val="0"/>
                <w:sz w:val="18"/>
                <w:szCs w:val="18"/>
              </w:rPr>
              <w:t>kg</w:t>
            </w:r>
          </w:p>
        </w:tc>
        <w:tc>
          <w:tcPr>
            <w:tcW w:w="1134" w:type="dxa"/>
            <w:tcBorders>
              <w:top w:val="single" w:color="auto" w:sz="12" w:space="0"/>
              <w:left w:val="single" w:color="auto" w:sz="12" w:space="0"/>
              <w:bottom w:val="single" w:color="auto" w:sz="12" w:space="0"/>
              <w:right w:val="single" w:color="auto" w:sz="12" w:space="0"/>
            </w:tcBorders>
            <w:noWrap w:val="0"/>
            <w:vAlign w:val="top"/>
          </w:tcPr>
          <w:p>
            <w:pPr>
              <w:pStyle w:val="11"/>
              <w:spacing w:before="13"/>
              <w:rPr>
                <w:rFonts w:hint="eastAsia" w:ascii="方正书宋_GBK" w:hAnsi="方正书宋_GBK" w:eastAsia="方正书宋_GBK" w:cs="方正书宋_GBK"/>
                <w:b w:val="0"/>
                <w:bCs w:val="0"/>
                <w:sz w:val="18"/>
                <w:szCs w:val="18"/>
              </w:rPr>
            </w:pPr>
          </w:p>
          <w:p>
            <w:pPr>
              <w:pStyle w:val="11"/>
              <w:ind w:left="12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额定速度</w:t>
            </w:r>
          </w:p>
        </w:tc>
        <w:tc>
          <w:tcPr>
            <w:tcW w:w="1847" w:type="dxa"/>
            <w:gridSpan w:val="2"/>
            <w:tcBorders>
              <w:top w:val="single" w:color="auto" w:sz="12" w:space="0"/>
              <w:left w:val="single" w:color="auto" w:sz="12" w:space="0"/>
              <w:bottom w:val="single" w:color="auto" w:sz="12" w:space="0"/>
              <w:right w:val="single" w:color="auto" w:sz="12" w:space="0"/>
            </w:tcBorders>
            <w:noWrap w:val="0"/>
            <w:vAlign w:val="top"/>
          </w:tcPr>
          <w:p>
            <w:pPr>
              <w:pStyle w:val="11"/>
              <w:spacing w:before="13"/>
              <w:rPr>
                <w:rFonts w:hint="eastAsia" w:ascii="方正书宋_GBK" w:hAnsi="方正书宋_GBK" w:eastAsia="方正书宋_GBK" w:cs="方正书宋_GBK"/>
                <w:b w:val="0"/>
                <w:bCs w:val="0"/>
                <w:sz w:val="18"/>
                <w:szCs w:val="18"/>
              </w:rPr>
            </w:pPr>
          </w:p>
          <w:p>
            <w:pPr>
              <w:pStyle w:val="11"/>
              <w:tabs>
                <w:tab w:val="left" w:pos="1141"/>
                <w:tab w:val="left" w:pos="2899"/>
              </w:tabs>
              <w:ind w:left="63"/>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u w:val="single"/>
              </w:rPr>
              <w:t xml:space="preserve">             </w:t>
            </w:r>
            <w:r>
              <w:rPr>
                <w:rFonts w:hint="eastAsia" w:ascii="方正书宋_GBK" w:hAnsi="方正书宋_GBK" w:eastAsia="方正书宋_GBK" w:cs="方正书宋_GBK"/>
                <w:b w:val="0"/>
                <w:bCs w:val="0"/>
                <w:sz w:val="18"/>
                <w:szCs w:val="18"/>
              </w:rPr>
              <w:t>m/s</w:t>
            </w:r>
          </w:p>
        </w:tc>
      </w:tr>
      <w:tr>
        <w:tblPrEx>
          <w:tblCellMar>
            <w:top w:w="0" w:type="dxa"/>
            <w:left w:w="0" w:type="dxa"/>
            <w:bottom w:w="0" w:type="dxa"/>
            <w:right w:w="0" w:type="dxa"/>
          </w:tblCellMar>
        </w:tblPrEx>
        <w:trPr>
          <w:trHeight w:val="657" w:hRule="exact"/>
        </w:trPr>
        <w:tc>
          <w:tcPr>
            <w:tcW w:w="1015" w:type="dxa"/>
            <w:vMerge w:val="continue"/>
            <w:tcBorders>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329" w:type="dxa"/>
            <w:tcBorders>
              <w:top w:val="single" w:color="auto" w:sz="12" w:space="0"/>
              <w:left w:val="single" w:color="auto" w:sz="12" w:space="0"/>
              <w:bottom w:val="single" w:color="auto" w:sz="12" w:space="0"/>
              <w:right w:val="single" w:color="auto" w:sz="12" w:space="0"/>
            </w:tcBorders>
            <w:noWrap w:val="0"/>
            <w:vAlign w:val="top"/>
          </w:tcPr>
          <w:p>
            <w:pPr>
              <w:pStyle w:val="11"/>
              <w:spacing w:before="155"/>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层 站 门</w:t>
            </w:r>
          </w:p>
        </w:tc>
        <w:tc>
          <w:tcPr>
            <w:tcW w:w="5196" w:type="dxa"/>
            <w:gridSpan w:val="5"/>
            <w:tcBorders>
              <w:top w:val="single" w:color="auto" w:sz="12" w:space="0"/>
              <w:left w:val="single" w:color="auto" w:sz="12" w:space="0"/>
              <w:bottom w:val="single" w:color="auto" w:sz="12" w:space="0"/>
              <w:right w:val="single" w:color="auto" w:sz="12" w:space="0"/>
            </w:tcBorders>
            <w:noWrap w:val="0"/>
            <w:vAlign w:val="top"/>
          </w:tcPr>
          <w:p>
            <w:pPr>
              <w:pStyle w:val="11"/>
              <w:tabs>
                <w:tab w:val="left" w:pos="625"/>
                <w:tab w:val="left" w:pos="1285"/>
                <w:tab w:val="left" w:pos="1724"/>
                <w:tab w:val="left" w:pos="2384"/>
                <w:tab w:val="left" w:pos="3375"/>
              </w:tabs>
              <w:spacing w:before="155"/>
              <w:ind w:left="29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u w:val="single" w:color="000000"/>
              </w:rPr>
              <w:t xml:space="preserve"> </w:t>
            </w:r>
            <w:r>
              <w:rPr>
                <w:rFonts w:hint="eastAsia" w:ascii="方正书宋_GBK" w:hAnsi="方正书宋_GBK" w:eastAsia="方正书宋_GBK" w:cs="方正书宋_GBK"/>
                <w:b w:val="0"/>
                <w:bCs w:val="0"/>
                <w:sz w:val="18"/>
                <w:szCs w:val="18"/>
                <w:u w:val="single" w:color="000000"/>
              </w:rPr>
              <w:tab/>
            </w:r>
            <w:r>
              <w:rPr>
                <w:rFonts w:hint="eastAsia" w:ascii="方正书宋_GBK" w:hAnsi="方正书宋_GBK" w:eastAsia="方正书宋_GBK" w:cs="方正书宋_GBK"/>
                <w:b w:val="0"/>
                <w:bCs w:val="0"/>
                <w:spacing w:val="-4"/>
                <w:sz w:val="18"/>
                <w:szCs w:val="18"/>
              </w:rPr>
              <w:t>层</w:t>
            </w:r>
            <w:r>
              <w:rPr>
                <w:rFonts w:hint="eastAsia" w:ascii="方正书宋_GBK" w:hAnsi="方正书宋_GBK" w:eastAsia="方正书宋_GBK" w:cs="方正书宋_GBK"/>
                <w:b w:val="0"/>
                <w:bCs w:val="0"/>
                <w:spacing w:val="-4"/>
                <w:sz w:val="18"/>
                <w:szCs w:val="18"/>
                <w:u w:val="single" w:color="000000"/>
              </w:rPr>
              <w:t xml:space="preserve">   </w:t>
            </w:r>
            <w:r>
              <w:rPr>
                <w:rFonts w:hint="eastAsia" w:ascii="方正书宋_GBK" w:hAnsi="方正书宋_GBK" w:eastAsia="方正书宋_GBK" w:cs="方正书宋_GBK"/>
                <w:b w:val="0"/>
                <w:bCs w:val="0"/>
                <w:sz w:val="18"/>
                <w:szCs w:val="18"/>
              </w:rPr>
              <w:t>站</w:t>
            </w:r>
            <w:r>
              <w:rPr>
                <w:rFonts w:hint="eastAsia" w:ascii="方正书宋_GBK" w:hAnsi="方正书宋_GBK" w:eastAsia="方正书宋_GBK" w:cs="方正书宋_GBK"/>
                <w:b w:val="0"/>
                <w:bCs w:val="0"/>
                <w:sz w:val="18"/>
                <w:szCs w:val="18"/>
                <w:u w:val="single"/>
              </w:rPr>
              <w:t xml:space="preserve">   </w:t>
            </w:r>
            <w:r>
              <w:rPr>
                <w:rFonts w:hint="eastAsia" w:ascii="方正书宋_GBK" w:hAnsi="方正书宋_GBK" w:eastAsia="方正书宋_GBK" w:cs="方正书宋_GBK"/>
                <w:b w:val="0"/>
                <w:bCs w:val="0"/>
                <w:sz w:val="18"/>
                <w:szCs w:val="18"/>
              </w:rPr>
              <w:t>门</w:t>
            </w:r>
            <w:r>
              <w:rPr>
                <w:rFonts w:hint="eastAsia" w:ascii="方正书宋_GBK" w:hAnsi="方正书宋_GBK" w:eastAsia="方正书宋_GBK" w:cs="方正书宋_GBK"/>
                <w:b w:val="0"/>
                <w:bCs w:val="0"/>
                <w:sz w:val="18"/>
                <w:szCs w:val="18"/>
              </w:rPr>
              <w:tab/>
            </w:r>
            <w:r>
              <w:rPr>
                <w:rFonts w:hint="eastAsia" w:ascii="方正书宋_GBK" w:hAnsi="方正书宋_GBK" w:eastAsia="方正书宋_GBK" w:cs="方正书宋_GBK"/>
                <w:b w:val="0"/>
                <w:bCs w:val="0"/>
                <w:spacing w:val="-2"/>
                <w:sz w:val="18"/>
                <w:szCs w:val="18"/>
              </w:rPr>
              <w:t>基站：</w:t>
            </w:r>
            <w:r>
              <w:rPr>
                <w:rFonts w:hint="eastAsia" w:ascii="方正书宋_GBK" w:hAnsi="方正书宋_GBK" w:eastAsia="方正书宋_GBK" w:cs="方正书宋_GBK"/>
                <w:b w:val="0"/>
                <w:bCs w:val="0"/>
                <w:spacing w:val="-2"/>
                <w:sz w:val="18"/>
                <w:szCs w:val="18"/>
                <w:u w:val="single" w:color="000000"/>
              </w:rPr>
              <w:t xml:space="preserve"> </w:t>
            </w:r>
            <w:r>
              <w:rPr>
                <w:rFonts w:hint="eastAsia" w:ascii="方正书宋_GBK" w:hAnsi="方正书宋_GBK" w:eastAsia="方正书宋_GBK" w:cs="方正书宋_GBK"/>
                <w:b w:val="0"/>
                <w:bCs w:val="0"/>
                <w:spacing w:val="-2"/>
                <w:sz w:val="18"/>
                <w:szCs w:val="18"/>
                <w:u w:val="single" w:color="000000"/>
              </w:rPr>
              <w:tab/>
            </w:r>
            <w:r>
              <w:rPr>
                <w:rFonts w:hint="eastAsia" w:ascii="方正书宋_GBK" w:hAnsi="方正书宋_GBK" w:eastAsia="方正书宋_GBK" w:cs="方正书宋_GBK"/>
                <w:b w:val="0"/>
                <w:bCs w:val="0"/>
                <w:sz w:val="18"/>
                <w:szCs w:val="18"/>
              </w:rPr>
              <w:t>层 停靠楼层：</w:t>
            </w:r>
            <w:r>
              <w:rPr>
                <w:rFonts w:hint="eastAsia" w:ascii="方正书宋_GBK" w:hAnsi="方正书宋_GBK" w:eastAsia="方正书宋_GBK" w:cs="方正书宋_GBK"/>
                <w:b w:val="0"/>
                <w:bCs w:val="0"/>
                <w:sz w:val="18"/>
                <w:szCs w:val="18"/>
                <w:u w:val="single"/>
              </w:rPr>
              <w:t xml:space="preserve">    </w:t>
            </w:r>
          </w:p>
        </w:tc>
      </w:tr>
      <w:tr>
        <w:tblPrEx>
          <w:tblCellMar>
            <w:top w:w="0" w:type="dxa"/>
            <w:left w:w="0" w:type="dxa"/>
            <w:bottom w:w="0" w:type="dxa"/>
            <w:right w:w="0" w:type="dxa"/>
          </w:tblCellMar>
        </w:tblPrEx>
        <w:trPr>
          <w:trHeight w:val="657" w:hRule="exact"/>
        </w:trPr>
        <w:tc>
          <w:tcPr>
            <w:tcW w:w="1015" w:type="dxa"/>
            <w:vMerge w:val="continue"/>
            <w:tcBorders>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329" w:type="dxa"/>
            <w:tcBorders>
              <w:top w:val="single" w:color="auto" w:sz="12" w:space="0"/>
              <w:left w:val="single" w:color="auto" w:sz="12" w:space="0"/>
              <w:bottom w:val="single" w:color="auto" w:sz="12" w:space="0"/>
              <w:right w:val="single" w:color="auto" w:sz="12" w:space="0"/>
            </w:tcBorders>
            <w:noWrap w:val="0"/>
            <w:vAlign w:val="top"/>
          </w:tcPr>
          <w:p>
            <w:pPr>
              <w:pStyle w:val="11"/>
              <w:spacing w:before="156"/>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层站显示</w:t>
            </w:r>
          </w:p>
        </w:tc>
        <w:tc>
          <w:tcPr>
            <w:tcW w:w="2215" w:type="dxa"/>
            <w:gridSpan w:val="2"/>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tcBorders>
              <w:top w:val="single" w:color="auto" w:sz="12" w:space="0"/>
              <w:left w:val="single" w:color="auto" w:sz="12" w:space="0"/>
              <w:bottom w:val="single" w:color="auto" w:sz="12" w:space="0"/>
              <w:right w:val="single" w:color="auto" w:sz="12" w:space="0"/>
            </w:tcBorders>
            <w:noWrap w:val="0"/>
            <w:vAlign w:val="top"/>
          </w:tcPr>
          <w:p>
            <w:pPr>
              <w:pStyle w:val="11"/>
              <w:spacing w:before="156"/>
              <w:ind w:left="12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开门方式</w:t>
            </w:r>
          </w:p>
        </w:tc>
        <w:tc>
          <w:tcPr>
            <w:tcW w:w="1847" w:type="dxa"/>
            <w:gridSpan w:val="2"/>
            <w:tcBorders>
              <w:top w:val="single" w:color="auto" w:sz="12" w:space="0"/>
              <w:left w:val="single" w:color="auto" w:sz="12" w:space="0"/>
              <w:bottom w:val="single" w:color="auto" w:sz="12" w:space="0"/>
              <w:right w:val="single" w:color="auto" w:sz="12" w:space="0"/>
            </w:tcBorders>
            <w:noWrap w:val="0"/>
            <w:vAlign w:val="top"/>
          </w:tcPr>
          <w:p>
            <w:pPr>
              <w:pStyle w:val="11"/>
              <w:tabs>
                <w:tab w:val="left" w:pos="856"/>
                <w:tab w:val="left" w:pos="2867"/>
              </w:tabs>
              <w:spacing w:before="156"/>
              <w:ind w:right="51"/>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1"/>
                <w:sz w:val="18"/>
                <w:szCs w:val="18"/>
              </w:rPr>
              <w:t>中分</w:t>
            </w:r>
            <w:r>
              <w:rPr>
                <w:rFonts w:hint="eastAsia" w:ascii="方正书宋_GBK" w:hAnsi="方正书宋_GBK" w:eastAsia="方正书宋_GBK" w:cs="方正书宋_GBK"/>
                <w:b w:val="0"/>
                <w:bCs w:val="0"/>
                <w:spacing w:val="-1"/>
                <w:sz w:val="18"/>
                <w:szCs w:val="18"/>
              </w:rPr>
              <w:tab/>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pacing w:val="-2"/>
                <w:sz w:val="18"/>
                <w:szCs w:val="18"/>
                <w:lang w:eastAsia="zh-CN"/>
              </w:rPr>
              <w:t>其他</w:t>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z w:val="18"/>
                <w:szCs w:val="18"/>
                <w:u w:val="single" w:color="000000"/>
              </w:rPr>
              <w:t xml:space="preserve"> </w:t>
            </w:r>
            <w:r>
              <w:rPr>
                <w:rFonts w:hint="eastAsia" w:ascii="方正书宋_GBK" w:hAnsi="方正书宋_GBK" w:eastAsia="方正书宋_GBK" w:cs="方正书宋_GBK"/>
                <w:b w:val="0"/>
                <w:bCs w:val="0"/>
                <w:sz w:val="18"/>
                <w:szCs w:val="18"/>
                <w:u w:val="single" w:color="000000"/>
              </w:rPr>
              <w:tab/>
            </w:r>
          </w:p>
        </w:tc>
      </w:tr>
      <w:tr>
        <w:tblPrEx>
          <w:tblCellMar>
            <w:top w:w="0" w:type="dxa"/>
            <w:left w:w="0" w:type="dxa"/>
            <w:bottom w:w="0" w:type="dxa"/>
            <w:right w:w="0" w:type="dxa"/>
          </w:tblCellMar>
        </w:tblPrEx>
        <w:trPr>
          <w:trHeight w:val="657" w:hRule="exact"/>
        </w:trPr>
        <w:tc>
          <w:tcPr>
            <w:tcW w:w="1015" w:type="dxa"/>
            <w:vMerge w:val="continue"/>
            <w:tcBorders>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329" w:type="dxa"/>
            <w:tcBorders>
              <w:top w:val="single" w:color="auto" w:sz="12" w:space="0"/>
              <w:left w:val="single" w:color="auto" w:sz="12" w:space="0"/>
              <w:bottom w:val="single" w:color="auto" w:sz="12" w:space="0"/>
              <w:right w:val="single" w:color="auto" w:sz="12" w:space="0"/>
            </w:tcBorders>
            <w:noWrap w:val="0"/>
            <w:vAlign w:val="top"/>
          </w:tcPr>
          <w:p>
            <w:pPr>
              <w:pStyle w:val="11"/>
              <w:spacing w:before="156"/>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开门形式</w:t>
            </w:r>
          </w:p>
        </w:tc>
        <w:tc>
          <w:tcPr>
            <w:tcW w:w="5196" w:type="dxa"/>
            <w:gridSpan w:val="5"/>
            <w:tcBorders>
              <w:top w:val="single" w:color="auto" w:sz="12" w:space="0"/>
              <w:left w:val="single" w:color="auto" w:sz="12" w:space="0"/>
              <w:bottom w:val="single" w:color="auto" w:sz="12" w:space="0"/>
              <w:right w:val="single" w:color="auto" w:sz="12" w:space="0"/>
            </w:tcBorders>
            <w:noWrap w:val="0"/>
            <w:vAlign w:val="top"/>
          </w:tcPr>
          <w:p>
            <w:pPr>
              <w:pStyle w:val="11"/>
              <w:tabs>
                <w:tab w:val="left" w:pos="930"/>
                <w:tab w:val="left" w:pos="1787"/>
                <w:tab w:val="left" w:pos="2751"/>
              </w:tabs>
              <w:spacing w:before="156"/>
              <w:ind w:left="75"/>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单通</w:t>
            </w:r>
            <w:r>
              <w:rPr>
                <w:rFonts w:hint="eastAsia" w:ascii="方正书宋_GBK" w:hAnsi="方正书宋_GBK" w:eastAsia="方正书宋_GBK" w:cs="方正书宋_GBK"/>
                <w:b w:val="0"/>
                <w:bCs w:val="0"/>
                <w:spacing w:val="-1"/>
                <w:sz w:val="18"/>
                <w:szCs w:val="18"/>
              </w:rPr>
              <w:tab/>
            </w:r>
            <w:r>
              <w:rPr>
                <w:rFonts w:hint="eastAsia" w:ascii="方正书宋_GBK" w:hAnsi="方正书宋_GBK" w:eastAsia="方正书宋_GBK" w:cs="方正书宋_GBK"/>
                <w:b w:val="0"/>
                <w:bCs w:val="0"/>
                <w:spacing w:val="-1"/>
                <w:sz w:val="18"/>
                <w:szCs w:val="18"/>
              </w:rPr>
              <w:t>贯通</w:t>
            </w:r>
            <w:r>
              <w:rPr>
                <w:rFonts w:hint="eastAsia" w:ascii="方正书宋_GBK" w:hAnsi="方正书宋_GBK" w:eastAsia="方正书宋_GBK" w:cs="方正书宋_GBK"/>
                <w:b w:val="0"/>
                <w:bCs w:val="0"/>
                <w:spacing w:val="-1"/>
                <w:sz w:val="18"/>
                <w:szCs w:val="18"/>
              </w:rPr>
              <w:tab/>
            </w:r>
            <w:r>
              <w:rPr>
                <w:rFonts w:hint="eastAsia" w:ascii="方正书宋_GBK" w:hAnsi="方正书宋_GBK" w:eastAsia="方正书宋_GBK" w:cs="方正书宋_GBK"/>
                <w:b w:val="0"/>
                <w:bCs w:val="0"/>
                <w:spacing w:val="-2"/>
                <w:sz w:val="18"/>
                <w:szCs w:val="18"/>
              </w:rPr>
              <w:t>直角（非标）</w:t>
            </w:r>
          </w:p>
        </w:tc>
      </w:tr>
      <w:tr>
        <w:tblPrEx>
          <w:tblCellMar>
            <w:top w:w="0" w:type="dxa"/>
            <w:left w:w="0" w:type="dxa"/>
            <w:bottom w:w="0" w:type="dxa"/>
            <w:right w:w="0" w:type="dxa"/>
          </w:tblCellMar>
        </w:tblPrEx>
        <w:trPr>
          <w:trHeight w:val="657" w:hRule="exact"/>
        </w:trPr>
        <w:tc>
          <w:tcPr>
            <w:tcW w:w="1015" w:type="dxa"/>
            <w:vMerge w:val="continue"/>
            <w:tcBorders>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329" w:type="dxa"/>
            <w:tcBorders>
              <w:top w:val="single" w:color="auto" w:sz="12" w:space="0"/>
              <w:left w:val="single" w:color="auto" w:sz="12" w:space="0"/>
              <w:bottom w:val="single" w:color="auto" w:sz="12" w:space="0"/>
              <w:right w:val="single" w:color="auto" w:sz="12" w:space="0"/>
            </w:tcBorders>
            <w:noWrap w:val="0"/>
            <w:vAlign w:val="top"/>
          </w:tcPr>
          <w:p>
            <w:pPr>
              <w:pStyle w:val="11"/>
              <w:spacing w:before="157"/>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净门尺寸</w:t>
            </w:r>
          </w:p>
        </w:tc>
        <w:tc>
          <w:tcPr>
            <w:tcW w:w="5196" w:type="dxa"/>
            <w:gridSpan w:val="5"/>
            <w:tcBorders>
              <w:top w:val="single" w:color="auto" w:sz="12" w:space="0"/>
              <w:left w:val="single" w:color="auto" w:sz="12" w:space="0"/>
              <w:bottom w:val="single" w:color="auto" w:sz="12" w:space="0"/>
              <w:right w:val="single" w:color="auto" w:sz="12" w:space="0"/>
            </w:tcBorders>
            <w:noWrap w:val="0"/>
            <w:vAlign w:val="top"/>
          </w:tcPr>
          <w:p>
            <w:pPr>
              <w:pStyle w:val="11"/>
              <w:tabs>
                <w:tab w:val="left" w:pos="735"/>
                <w:tab w:val="left" w:pos="1835"/>
              </w:tabs>
              <w:spacing w:before="157"/>
              <w:ind w:left="75"/>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宽</w:t>
            </w:r>
            <w:r>
              <w:rPr>
                <w:rFonts w:hint="eastAsia" w:ascii="方正书宋_GBK" w:hAnsi="方正书宋_GBK" w:eastAsia="方正书宋_GBK" w:cs="方正书宋_GBK"/>
                <w:b w:val="0"/>
                <w:bCs w:val="0"/>
                <w:sz w:val="18"/>
                <w:szCs w:val="18"/>
                <w:u w:val="single"/>
              </w:rPr>
              <w:tab/>
            </w:r>
            <w:r>
              <w:rPr>
                <w:rFonts w:hint="eastAsia" w:ascii="方正书宋_GBK" w:hAnsi="方正书宋_GBK" w:eastAsia="方正书宋_GBK" w:cs="方正书宋_GBK"/>
                <w:b w:val="0"/>
                <w:bCs w:val="0"/>
                <w:spacing w:val="-2"/>
                <w:sz w:val="18"/>
                <w:szCs w:val="18"/>
              </w:rPr>
              <w:t>mm×高</w:t>
            </w:r>
            <w:r>
              <w:rPr>
                <w:rFonts w:hint="eastAsia" w:ascii="方正书宋_GBK" w:hAnsi="方正书宋_GBK" w:eastAsia="方正书宋_GBK" w:cs="方正书宋_GBK"/>
                <w:b w:val="0"/>
                <w:bCs w:val="0"/>
                <w:spacing w:val="-2"/>
                <w:sz w:val="18"/>
                <w:szCs w:val="18"/>
                <w:u w:val="single"/>
              </w:rPr>
              <w:tab/>
            </w:r>
            <w:r>
              <w:rPr>
                <w:rFonts w:hint="eastAsia" w:ascii="方正书宋_GBK" w:hAnsi="方正书宋_GBK" w:eastAsia="方正书宋_GBK" w:cs="方正书宋_GBK"/>
                <w:b w:val="0"/>
                <w:bCs w:val="0"/>
                <w:spacing w:val="-1"/>
                <w:sz w:val="18"/>
                <w:szCs w:val="18"/>
              </w:rPr>
              <w:t>mm</w:t>
            </w:r>
          </w:p>
        </w:tc>
      </w:tr>
      <w:tr>
        <w:tblPrEx>
          <w:tblCellMar>
            <w:top w:w="0" w:type="dxa"/>
            <w:left w:w="0" w:type="dxa"/>
            <w:bottom w:w="0" w:type="dxa"/>
            <w:right w:w="0" w:type="dxa"/>
          </w:tblCellMar>
        </w:tblPrEx>
        <w:trPr>
          <w:trHeight w:val="657" w:hRule="exact"/>
        </w:trPr>
        <w:tc>
          <w:tcPr>
            <w:tcW w:w="1015" w:type="dxa"/>
            <w:vMerge w:val="continue"/>
            <w:tcBorders>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329" w:type="dxa"/>
            <w:tcBorders>
              <w:top w:val="single" w:color="auto" w:sz="12" w:space="0"/>
              <w:left w:val="single" w:color="auto" w:sz="12" w:space="0"/>
              <w:bottom w:val="single" w:color="auto" w:sz="12" w:space="0"/>
              <w:right w:val="single" w:color="auto" w:sz="12" w:space="0"/>
            </w:tcBorders>
            <w:noWrap w:val="0"/>
            <w:vAlign w:val="top"/>
          </w:tcPr>
          <w:p>
            <w:pPr>
              <w:pStyle w:val="11"/>
              <w:spacing w:before="155"/>
              <w:ind w:left="122"/>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轿厢尺寸</w:t>
            </w:r>
          </w:p>
        </w:tc>
        <w:tc>
          <w:tcPr>
            <w:tcW w:w="5196" w:type="dxa"/>
            <w:gridSpan w:val="5"/>
            <w:tcBorders>
              <w:top w:val="single" w:color="auto" w:sz="12" w:space="0"/>
              <w:left w:val="single" w:color="auto" w:sz="12" w:space="0"/>
              <w:bottom w:val="single" w:color="auto" w:sz="12" w:space="0"/>
              <w:right w:val="single" w:color="auto" w:sz="12" w:space="0"/>
            </w:tcBorders>
            <w:noWrap w:val="0"/>
            <w:vAlign w:val="top"/>
          </w:tcPr>
          <w:p>
            <w:pPr>
              <w:pStyle w:val="11"/>
              <w:tabs>
                <w:tab w:val="left" w:pos="735"/>
                <w:tab w:val="left" w:pos="1835"/>
                <w:tab w:val="left" w:pos="2989"/>
              </w:tabs>
              <w:spacing w:before="155"/>
              <w:ind w:left="75"/>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宽</w:t>
            </w:r>
            <w:r>
              <w:rPr>
                <w:rFonts w:hint="eastAsia" w:ascii="方正书宋_GBK" w:hAnsi="方正书宋_GBK" w:eastAsia="方正书宋_GBK" w:cs="方正书宋_GBK"/>
                <w:b w:val="0"/>
                <w:bCs w:val="0"/>
                <w:sz w:val="18"/>
                <w:szCs w:val="18"/>
                <w:u w:val="single"/>
              </w:rPr>
              <w:tab/>
            </w:r>
            <w:r>
              <w:rPr>
                <w:rFonts w:hint="eastAsia" w:ascii="方正书宋_GBK" w:hAnsi="方正书宋_GBK" w:eastAsia="方正书宋_GBK" w:cs="方正书宋_GBK"/>
                <w:b w:val="0"/>
                <w:bCs w:val="0"/>
                <w:spacing w:val="-2"/>
                <w:sz w:val="18"/>
                <w:szCs w:val="18"/>
              </w:rPr>
              <w:t>mm×深</w:t>
            </w:r>
            <w:r>
              <w:rPr>
                <w:rFonts w:hint="eastAsia" w:ascii="方正书宋_GBK" w:hAnsi="方正书宋_GBK" w:eastAsia="方正书宋_GBK" w:cs="方正书宋_GBK"/>
                <w:b w:val="0"/>
                <w:bCs w:val="0"/>
                <w:spacing w:val="-2"/>
                <w:sz w:val="18"/>
                <w:szCs w:val="18"/>
                <w:u w:val="single"/>
              </w:rPr>
              <w:tab/>
            </w:r>
            <w:r>
              <w:rPr>
                <w:rFonts w:hint="eastAsia" w:ascii="方正书宋_GBK" w:hAnsi="方正书宋_GBK" w:eastAsia="方正书宋_GBK" w:cs="方正书宋_GBK"/>
                <w:b w:val="0"/>
                <w:bCs w:val="0"/>
                <w:spacing w:val="-1"/>
                <w:sz w:val="18"/>
                <w:szCs w:val="18"/>
              </w:rPr>
              <w:t>mm</w:t>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z w:val="18"/>
                <w:szCs w:val="18"/>
              </w:rPr>
              <w:t>高</w:t>
            </w:r>
            <w:r>
              <w:rPr>
                <w:rFonts w:hint="eastAsia" w:ascii="方正书宋_GBK" w:hAnsi="方正书宋_GBK" w:eastAsia="方正书宋_GBK" w:cs="方正书宋_GBK"/>
                <w:b w:val="0"/>
                <w:bCs w:val="0"/>
                <w:sz w:val="18"/>
                <w:szCs w:val="18"/>
                <w:u w:val="single"/>
              </w:rPr>
              <w:tab/>
            </w:r>
            <w:r>
              <w:rPr>
                <w:rFonts w:hint="eastAsia" w:ascii="方正书宋_GBK" w:hAnsi="方正书宋_GBK" w:eastAsia="方正书宋_GBK" w:cs="方正书宋_GBK"/>
                <w:b w:val="0"/>
                <w:bCs w:val="0"/>
                <w:spacing w:val="-1"/>
                <w:sz w:val="18"/>
                <w:szCs w:val="18"/>
              </w:rPr>
              <w:t>mm</w:t>
            </w:r>
          </w:p>
        </w:tc>
      </w:tr>
      <w:tr>
        <w:tblPrEx>
          <w:tblCellMar>
            <w:top w:w="0" w:type="dxa"/>
            <w:left w:w="0" w:type="dxa"/>
            <w:bottom w:w="0" w:type="dxa"/>
            <w:right w:w="0" w:type="dxa"/>
          </w:tblCellMar>
        </w:tblPrEx>
        <w:trPr>
          <w:trHeight w:val="502" w:hRule="exact"/>
        </w:trPr>
        <w:tc>
          <w:tcPr>
            <w:tcW w:w="1015" w:type="dxa"/>
            <w:vMerge w:val="continue"/>
            <w:tcBorders>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329" w:type="dxa"/>
            <w:tcBorders>
              <w:top w:val="single" w:color="auto" w:sz="12" w:space="0"/>
              <w:left w:val="single" w:color="auto" w:sz="12" w:space="0"/>
              <w:bottom w:val="single" w:color="auto" w:sz="12" w:space="0"/>
              <w:right w:val="single" w:color="auto" w:sz="12" w:space="0"/>
            </w:tcBorders>
            <w:noWrap w:val="0"/>
            <w:vAlign w:val="center"/>
          </w:tcPr>
          <w:p>
            <w:pPr>
              <w:pStyle w:val="11"/>
              <w:spacing w:before="78"/>
              <w:ind w:left="74"/>
              <w:jc w:val="both"/>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层门材质</w:t>
            </w:r>
          </w:p>
        </w:tc>
        <w:tc>
          <w:tcPr>
            <w:tcW w:w="5196" w:type="dxa"/>
            <w:gridSpan w:val="5"/>
            <w:tcBorders>
              <w:top w:val="single" w:color="auto" w:sz="12" w:space="0"/>
              <w:left w:val="single" w:color="auto" w:sz="12" w:space="0"/>
              <w:bottom w:val="single" w:color="auto" w:sz="12" w:space="0"/>
              <w:right w:val="single" w:color="auto" w:sz="12" w:space="0"/>
            </w:tcBorders>
            <w:noWrap w:val="0"/>
            <w:vAlign w:val="top"/>
          </w:tcPr>
          <w:p>
            <w:pPr>
              <w:pStyle w:val="11"/>
              <w:tabs>
                <w:tab w:val="left" w:pos="2010"/>
                <w:tab w:val="left" w:pos="5091"/>
              </w:tabs>
              <w:spacing w:before="78"/>
              <w:ind w:left="-1"/>
              <w:rPr>
                <w:rFonts w:hint="eastAsia" w:ascii="方正书宋_GBK" w:hAnsi="方正书宋_GBK" w:eastAsia="方正书宋_GBK" w:cs="方正书宋_GBK"/>
                <w:b w:val="0"/>
                <w:bCs w:val="0"/>
                <w:sz w:val="18"/>
                <w:szCs w:val="18"/>
              </w:rPr>
            </w:pPr>
          </w:p>
        </w:tc>
      </w:tr>
      <w:tr>
        <w:tblPrEx>
          <w:tblCellMar>
            <w:top w:w="0" w:type="dxa"/>
            <w:left w:w="0" w:type="dxa"/>
            <w:bottom w:w="0" w:type="dxa"/>
            <w:right w:w="0" w:type="dxa"/>
          </w:tblCellMar>
        </w:tblPrEx>
        <w:trPr>
          <w:trHeight w:val="502" w:hRule="exact"/>
        </w:trPr>
        <w:tc>
          <w:tcPr>
            <w:tcW w:w="1015" w:type="dxa"/>
            <w:vMerge w:val="continue"/>
            <w:tcBorders>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restart"/>
            <w:tcBorders>
              <w:top w:val="single" w:color="auto" w:sz="12" w:space="0"/>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电梯主要部件型号</w:t>
            </w:r>
          </w:p>
        </w:tc>
        <w:tc>
          <w:tcPr>
            <w:tcW w:w="1329" w:type="dxa"/>
            <w:tcBorders>
              <w:top w:val="single" w:color="auto" w:sz="12" w:space="0"/>
              <w:left w:val="single" w:color="auto" w:sz="12" w:space="0"/>
              <w:bottom w:val="single" w:color="auto" w:sz="12" w:space="0"/>
              <w:right w:val="single" w:color="auto" w:sz="12" w:space="0"/>
            </w:tcBorders>
            <w:noWrap w:val="0"/>
            <w:vAlign w:val="center"/>
          </w:tcPr>
          <w:p>
            <w:pPr>
              <w:pStyle w:val="11"/>
              <w:spacing w:before="78"/>
              <w:ind w:left="74"/>
              <w:jc w:val="both"/>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曳引机</w:t>
            </w:r>
          </w:p>
        </w:tc>
        <w:tc>
          <w:tcPr>
            <w:tcW w:w="2207"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2010"/>
                <w:tab w:val="left" w:pos="5091"/>
              </w:tabs>
              <w:spacing w:before="78"/>
              <w:ind w:left="-1"/>
              <w:rPr>
                <w:rFonts w:hint="eastAsia" w:ascii="方正书宋_GBK" w:hAnsi="方正书宋_GBK" w:eastAsia="方正书宋_GBK" w:cs="方正书宋_GBK"/>
                <w:b w:val="0"/>
                <w:bCs w:val="0"/>
                <w:spacing w:val="-1"/>
                <w:sz w:val="18"/>
                <w:szCs w:val="18"/>
              </w:rPr>
            </w:pPr>
          </w:p>
        </w:tc>
        <w:tc>
          <w:tcPr>
            <w:tcW w:w="1561" w:type="dxa"/>
            <w:gridSpan w:val="3"/>
            <w:tcBorders>
              <w:top w:val="single" w:color="auto" w:sz="12" w:space="0"/>
              <w:left w:val="single" w:color="auto" w:sz="12" w:space="0"/>
              <w:bottom w:val="single" w:color="auto" w:sz="12" w:space="0"/>
              <w:right w:val="single" w:color="auto" w:sz="12" w:space="0"/>
            </w:tcBorders>
            <w:noWrap w:val="0"/>
            <w:vAlign w:val="center"/>
          </w:tcPr>
          <w:p>
            <w:pPr>
              <w:pStyle w:val="11"/>
              <w:tabs>
                <w:tab w:val="left" w:pos="2010"/>
                <w:tab w:val="left" w:pos="5091"/>
              </w:tabs>
              <w:spacing w:before="78"/>
              <w:ind w:left="-1"/>
              <w:jc w:val="both"/>
              <w:rPr>
                <w:rFonts w:hint="eastAsia" w:ascii="方正书宋_GBK" w:hAnsi="方正书宋_GBK" w:eastAsia="方正书宋_GBK" w:cs="方正书宋_GBK"/>
                <w:b w:val="0"/>
                <w:bCs w:val="0"/>
                <w:spacing w:val="-1"/>
                <w:sz w:val="18"/>
                <w:szCs w:val="18"/>
              </w:rPr>
            </w:pPr>
            <w:r>
              <w:rPr>
                <w:rFonts w:hint="eastAsia" w:ascii="方正书宋_GBK" w:hAnsi="方正书宋_GBK" w:eastAsia="方正书宋_GBK" w:cs="方正书宋_GBK"/>
                <w:b w:val="0"/>
                <w:bCs w:val="0"/>
                <w:spacing w:val="-1"/>
                <w:sz w:val="18"/>
                <w:szCs w:val="18"/>
              </w:rPr>
              <w:t>控制柜</w:t>
            </w:r>
          </w:p>
        </w:tc>
        <w:tc>
          <w:tcPr>
            <w:tcW w:w="1428"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2010"/>
                <w:tab w:val="left" w:pos="5091"/>
              </w:tabs>
              <w:spacing w:before="78"/>
              <w:ind w:left="-1"/>
              <w:rPr>
                <w:rFonts w:hint="eastAsia" w:ascii="方正书宋_GBK" w:hAnsi="方正书宋_GBK" w:eastAsia="方正书宋_GBK" w:cs="方正书宋_GBK"/>
                <w:b w:val="0"/>
                <w:bCs w:val="0"/>
                <w:spacing w:val="-1"/>
                <w:sz w:val="18"/>
                <w:szCs w:val="18"/>
              </w:rPr>
            </w:pPr>
          </w:p>
        </w:tc>
      </w:tr>
      <w:tr>
        <w:tblPrEx>
          <w:tblCellMar>
            <w:top w:w="0" w:type="dxa"/>
            <w:left w:w="0" w:type="dxa"/>
            <w:bottom w:w="0" w:type="dxa"/>
            <w:right w:w="0" w:type="dxa"/>
          </w:tblCellMar>
        </w:tblPrEx>
        <w:trPr>
          <w:trHeight w:val="502" w:hRule="exact"/>
        </w:trPr>
        <w:tc>
          <w:tcPr>
            <w:tcW w:w="1015" w:type="dxa"/>
            <w:vMerge w:val="continue"/>
            <w:tcBorders>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329" w:type="dxa"/>
            <w:tcBorders>
              <w:top w:val="single" w:color="auto" w:sz="12" w:space="0"/>
              <w:left w:val="single" w:color="auto" w:sz="12" w:space="0"/>
              <w:bottom w:val="single" w:color="auto" w:sz="12" w:space="0"/>
              <w:right w:val="single" w:color="auto" w:sz="12" w:space="0"/>
            </w:tcBorders>
            <w:noWrap w:val="0"/>
            <w:vAlign w:val="center"/>
          </w:tcPr>
          <w:p>
            <w:pPr>
              <w:pStyle w:val="11"/>
              <w:spacing w:before="78"/>
              <w:ind w:left="74"/>
              <w:jc w:val="both"/>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限速器</w:t>
            </w:r>
          </w:p>
        </w:tc>
        <w:tc>
          <w:tcPr>
            <w:tcW w:w="2207"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2010"/>
                <w:tab w:val="left" w:pos="5091"/>
              </w:tabs>
              <w:spacing w:before="78"/>
              <w:ind w:left="-1"/>
              <w:rPr>
                <w:rFonts w:hint="eastAsia" w:ascii="方正书宋_GBK" w:hAnsi="方正书宋_GBK" w:eastAsia="方正书宋_GBK" w:cs="方正书宋_GBK"/>
                <w:b w:val="0"/>
                <w:bCs w:val="0"/>
                <w:spacing w:val="-1"/>
                <w:sz w:val="18"/>
                <w:szCs w:val="18"/>
              </w:rPr>
            </w:pPr>
          </w:p>
        </w:tc>
        <w:tc>
          <w:tcPr>
            <w:tcW w:w="1561" w:type="dxa"/>
            <w:gridSpan w:val="3"/>
            <w:tcBorders>
              <w:top w:val="single" w:color="auto" w:sz="12" w:space="0"/>
              <w:left w:val="single" w:color="auto" w:sz="12" w:space="0"/>
              <w:bottom w:val="single" w:color="auto" w:sz="12" w:space="0"/>
              <w:right w:val="single" w:color="auto" w:sz="12" w:space="0"/>
            </w:tcBorders>
            <w:noWrap w:val="0"/>
            <w:vAlign w:val="center"/>
          </w:tcPr>
          <w:p>
            <w:pPr>
              <w:pStyle w:val="11"/>
              <w:tabs>
                <w:tab w:val="left" w:pos="2010"/>
                <w:tab w:val="left" w:pos="5091"/>
              </w:tabs>
              <w:spacing w:before="78"/>
              <w:ind w:left="-1"/>
              <w:jc w:val="both"/>
              <w:rPr>
                <w:rFonts w:hint="eastAsia" w:ascii="方正书宋_GBK" w:hAnsi="方正书宋_GBK" w:eastAsia="方正书宋_GBK" w:cs="方正书宋_GBK"/>
                <w:b w:val="0"/>
                <w:bCs w:val="0"/>
                <w:spacing w:val="-1"/>
                <w:sz w:val="18"/>
                <w:szCs w:val="18"/>
              </w:rPr>
            </w:pPr>
            <w:r>
              <w:rPr>
                <w:rFonts w:hint="eastAsia" w:ascii="方正书宋_GBK" w:hAnsi="方正书宋_GBK" w:eastAsia="方正书宋_GBK" w:cs="方正书宋_GBK"/>
                <w:b w:val="0"/>
                <w:bCs w:val="0"/>
                <w:spacing w:val="-1"/>
                <w:sz w:val="18"/>
                <w:szCs w:val="18"/>
              </w:rPr>
              <w:t>安全钳</w:t>
            </w:r>
          </w:p>
        </w:tc>
        <w:tc>
          <w:tcPr>
            <w:tcW w:w="1428"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2010"/>
                <w:tab w:val="left" w:pos="5091"/>
              </w:tabs>
              <w:spacing w:before="78"/>
              <w:ind w:left="-1"/>
              <w:rPr>
                <w:rFonts w:hint="eastAsia" w:ascii="方正书宋_GBK" w:hAnsi="方正书宋_GBK" w:eastAsia="方正书宋_GBK" w:cs="方正书宋_GBK"/>
                <w:b w:val="0"/>
                <w:bCs w:val="0"/>
                <w:spacing w:val="-1"/>
                <w:sz w:val="18"/>
                <w:szCs w:val="18"/>
              </w:rPr>
            </w:pPr>
          </w:p>
        </w:tc>
      </w:tr>
      <w:tr>
        <w:tblPrEx>
          <w:tblCellMar>
            <w:top w:w="0" w:type="dxa"/>
            <w:left w:w="0" w:type="dxa"/>
            <w:bottom w:w="0" w:type="dxa"/>
            <w:right w:w="0" w:type="dxa"/>
          </w:tblCellMar>
        </w:tblPrEx>
        <w:trPr>
          <w:trHeight w:val="502" w:hRule="exact"/>
        </w:trPr>
        <w:tc>
          <w:tcPr>
            <w:tcW w:w="1015" w:type="dxa"/>
            <w:vMerge w:val="continue"/>
            <w:tcBorders>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329" w:type="dxa"/>
            <w:tcBorders>
              <w:top w:val="single" w:color="auto" w:sz="12" w:space="0"/>
              <w:left w:val="single" w:color="auto" w:sz="12" w:space="0"/>
              <w:bottom w:val="single" w:color="auto" w:sz="12" w:space="0"/>
              <w:right w:val="single" w:color="auto" w:sz="12" w:space="0"/>
            </w:tcBorders>
            <w:noWrap w:val="0"/>
            <w:vAlign w:val="center"/>
          </w:tcPr>
          <w:p>
            <w:pPr>
              <w:pStyle w:val="11"/>
              <w:spacing w:before="78"/>
              <w:ind w:left="74"/>
              <w:jc w:val="both"/>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缓冲器</w:t>
            </w:r>
          </w:p>
        </w:tc>
        <w:tc>
          <w:tcPr>
            <w:tcW w:w="2207"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2010"/>
                <w:tab w:val="left" w:pos="5091"/>
              </w:tabs>
              <w:spacing w:before="78"/>
              <w:ind w:left="-1"/>
              <w:rPr>
                <w:rFonts w:hint="eastAsia" w:ascii="方正书宋_GBK" w:hAnsi="方正书宋_GBK" w:eastAsia="方正书宋_GBK" w:cs="方正书宋_GBK"/>
                <w:b w:val="0"/>
                <w:bCs w:val="0"/>
                <w:spacing w:val="-1"/>
                <w:sz w:val="18"/>
                <w:szCs w:val="18"/>
              </w:rPr>
            </w:pPr>
          </w:p>
        </w:tc>
        <w:tc>
          <w:tcPr>
            <w:tcW w:w="1561" w:type="dxa"/>
            <w:gridSpan w:val="3"/>
            <w:tcBorders>
              <w:top w:val="single" w:color="auto" w:sz="12" w:space="0"/>
              <w:left w:val="single" w:color="auto" w:sz="12" w:space="0"/>
              <w:bottom w:val="single" w:color="auto" w:sz="12" w:space="0"/>
              <w:right w:val="single" w:color="auto" w:sz="12" w:space="0"/>
            </w:tcBorders>
            <w:noWrap w:val="0"/>
            <w:vAlign w:val="center"/>
          </w:tcPr>
          <w:p>
            <w:pPr>
              <w:pStyle w:val="11"/>
              <w:tabs>
                <w:tab w:val="left" w:pos="2010"/>
                <w:tab w:val="left" w:pos="5091"/>
              </w:tabs>
              <w:spacing w:before="78"/>
              <w:ind w:left="-1"/>
              <w:jc w:val="both"/>
              <w:rPr>
                <w:rFonts w:hint="eastAsia" w:ascii="方正书宋_GBK" w:hAnsi="方正书宋_GBK" w:eastAsia="方正书宋_GBK" w:cs="方正书宋_GBK"/>
                <w:b w:val="0"/>
                <w:bCs w:val="0"/>
                <w:spacing w:val="-1"/>
                <w:sz w:val="18"/>
                <w:szCs w:val="18"/>
              </w:rPr>
            </w:pPr>
            <w:r>
              <w:rPr>
                <w:rFonts w:hint="eastAsia" w:ascii="方正书宋_GBK" w:hAnsi="方正书宋_GBK" w:eastAsia="方正书宋_GBK" w:cs="方正书宋_GBK"/>
                <w:b w:val="0"/>
                <w:bCs w:val="0"/>
                <w:spacing w:val="-1"/>
                <w:sz w:val="18"/>
                <w:szCs w:val="18"/>
              </w:rPr>
              <w:t>悬挂装置</w:t>
            </w:r>
          </w:p>
        </w:tc>
        <w:tc>
          <w:tcPr>
            <w:tcW w:w="1428"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2010"/>
                <w:tab w:val="left" w:pos="5091"/>
              </w:tabs>
              <w:spacing w:before="78"/>
              <w:rPr>
                <w:rFonts w:hint="eastAsia" w:ascii="方正书宋_GBK" w:hAnsi="方正书宋_GBK" w:eastAsia="方正书宋_GBK" w:cs="方正书宋_GBK"/>
                <w:b w:val="0"/>
                <w:bCs w:val="0"/>
                <w:spacing w:val="-1"/>
                <w:sz w:val="18"/>
                <w:szCs w:val="18"/>
              </w:rPr>
            </w:pPr>
          </w:p>
        </w:tc>
      </w:tr>
      <w:tr>
        <w:tblPrEx>
          <w:tblCellMar>
            <w:top w:w="0" w:type="dxa"/>
            <w:left w:w="0" w:type="dxa"/>
            <w:bottom w:w="0" w:type="dxa"/>
            <w:right w:w="0" w:type="dxa"/>
          </w:tblCellMar>
        </w:tblPrEx>
        <w:trPr>
          <w:trHeight w:val="778" w:hRule="exact"/>
        </w:trPr>
        <w:tc>
          <w:tcPr>
            <w:tcW w:w="1015" w:type="dxa"/>
            <w:vMerge w:val="continue"/>
            <w:tcBorders>
              <w:left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tc>
        <w:tc>
          <w:tcPr>
            <w:tcW w:w="1134" w:type="dxa"/>
            <w:vMerge w:val="restart"/>
            <w:tcBorders>
              <w:top w:val="single" w:color="auto" w:sz="12" w:space="0"/>
              <w:left w:val="single" w:color="auto" w:sz="12" w:space="0"/>
              <w:right w:val="single" w:color="auto" w:sz="12" w:space="0"/>
            </w:tcBorders>
            <w:noWrap w:val="0"/>
            <w:vAlign w:val="center"/>
          </w:tcPr>
          <w:p>
            <w:pPr>
              <w:pStyle w:val="11"/>
              <w:spacing w:before="59"/>
              <w:ind w:left="2"/>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轿厢及操纵器</w:t>
            </w:r>
          </w:p>
        </w:tc>
        <w:tc>
          <w:tcPr>
            <w:tcW w:w="1329" w:type="dxa"/>
            <w:tcBorders>
              <w:top w:val="single" w:color="auto" w:sz="12" w:space="0"/>
              <w:left w:val="single" w:color="auto" w:sz="12" w:space="0"/>
              <w:bottom w:val="single" w:color="auto" w:sz="12" w:space="0"/>
              <w:right w:val="single" w:color="auto" w:sz="12" w:space="0"/>
            </w:tcBorders>
            <w:noWrap w:val="0"/>
            <w:vAlign w:val="center"/>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轿厢材质</w:t>
            </w:r>
          </w:p>
        </w:tc>
        <w:tc>
          <w:tcPr>
            <w:tcW w:w="2207"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pacing w:val="-1"/>
                <w:sz w:val="18"/>
                <w:szCs w:val="18"/>
              </w:rPr>
            </w:pPr>
            <w:r>
              <w:rPr>
                <w:rFonts w:hint="eastAsia" w:ascii="方正书宋_GBK" w:hAnsi="方正书宋_GBK" w:eastAsia="方正书宋_GBK" w:cs="方正书宋_GBK"/>
                <w:b w:val="0"/>
                <w:bCs w:val="0"/>
                <w:spacing w:val="-1"/>
                <w:sz w:val="18"/>
                <w:szCs w:val="18"/>
              </w:rPr>
              <w:t>轿门：</w:t>
            </w:r>
          </w:p>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1"/>
                <w:sz w:val="18"/>
                <w:szCs w:val="18"/>
              </w:rPr>
              <w:t>轿壁：</w:t>
            </w:r>
          </w:p>
        </w:tc>
        <w:tc>
          <w:tcPr>
            <w:tcW w:w="1561" w:type="dxa"/>
            <w:gridSpan w:val="3"/>
            <w:tcBorders>
              <w:top w:val="single" w:color="auto" w:sz="12" w:space="0"/>
              <w:left w:val="single" w:color="auto" w:sz="12" w:space="0"/>
              <w:bottom w:val="single" w:color="auto" w:sz="12" w:space="0"/>
              <w:right w:val="single" w:color="auto" w:sz="12" w:space="0"/>
            </w:tcBorders>
            <w:noWrap w:val="0"/>
            <w:vAlign w:val="center"/>
          </w:tcPr>
          <w:p>
            <w:pPr>
              <w:pStyle w:val="11"/>
              <w:tabs>
                <w:tab w:val="left" w:pos="6021"/>
              </w:tabs>
              <w:spacing w:before="5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扶手布置</w:t>
            </w:r>
          </w:p>
        </w:tc>
        <w:tc>
          <w:tcPr>
            <w:tcW w:w="1428"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p>
        </w:tc>
      </w:tr>
      <w:tr>
        <w:tblPrEx>
          <w:tblCellMar>
            <w:top w:w="0" w:type="dxa"/>
            <w:left w:w="0" w:type="dxa"/>
            <w:bottom w:w="0" w:type="dxa"/>
            <w:right w:w="0" w:type="dxa"/>
          </w:tblCellMar>
        </w:tblPrEx>
        <w:trPr>
          <w:trHeight w:val="778" w:hRule="exact"/>
        </w:trPr>
        <w:tc>
          <w:tcPr>
            <w:tcW w:w="1015" w:type="dxa"/>
            <w:vMerge w:val="continue"/>
            <w:tcBorders>
              <w:left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tc>
        <w:tc>
          <w:tcPr>
            <w:tcW w:w="1134" w:type="dxa"/>
            <w:vMerge w:val="continue"/>
            <w:tcBorders>
              <w:left w:val="single" w:color="auto" w:sz="12" w:space="0"/>
              <w:right w:val="single" w:color="auto" w:sz="12" w:space="0"/>
            </w:tcBorders>
            <w:noWrap w:val="0"/>
            <w:vAlign w:val="top"/>
          </w:tcPr>
          <w:p>
            <w:pPr>
              <w:pStyle w:val="11"/>
              <w:spacing w:before="59"/>
              <w:ind w:left="2"/>
              <w:jc w:val="center"/>
              <w:rPr>
                <w:rFonts w:hint="eastAsia" w:ascii="方正书宋_GBK" w:hAnsi="方正书宋_GBK" w:eastAsia="方正书宋_GBK" w:cs="方正书宋_GBK"/>
                <w:b w:val="0"/>
                <w:bCs w:val="0"/>
                <w:sz w:val="18"/>
                <w:szCs w:val="18"/>
              </w:rPr>
            </w:pPr>
          </w:p>
        </w:tc>
        <w:tc>
          <w:tcPr>
            <w:tcW w:w="1329" w:type="dxa"/>
            <w:tcBorders>
              <w:top w:val="single" w:color="auto" w:sz="12" w:space="0"/>
              <w:left w:val="single" w:color="auto" w:sz="12" w:space="0"/>
              <w:bottom w:val="single" w:color="auto" w:sz="12" w:space="0"/>
              <w:right w:val="single" w:color="auto" w:sz="12" w:space="0"/>
            </w:tcBorders>
            <w:noWrap w:val="0"/>
            <w:vAlign w:val="center"/>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门机</w:t>
            </w:r>
          </w:p>
        </w:tc>
        <w:tc>
          <w:tcPr>
            <w:tcW w:w="2207"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品牌：</w:t>
            </w:r>
          </w:p>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型号：</w:t>
            </w:r>
          </w:p>
        </w:tc>
        <w:tc>
          <w:tcPr>
            <w:tcW w:w="1561" w:type="dxa"/>
            <w:gridSpan w:val="3"/>
            <w:tcBorders>
              <w:top w:val="single" w:color="auto" w:sz="12" w:space="0"/>
              <w:left w:val="single" w:color="auto" w:sz="12" w:space="0"/>
              <w:bottom w:val="single" w:color="auto" w:sz="12" w:space="0"/>
              <w:right w:val="single" w:color="auto" w:sz="12" w:space="0"/>
            </w:tcBorders>
            <w:noWrap w:val="0"/>
            <w:vAlign w:val="center"/>
          </w:tcPr>
          <w:p>
            <w:pPr>
              <w:pStyle w:val="11"/>
              <w:tabs>
                <w:tab w:val="left" w:pos="6021"/>
              </w:tabs>
              <w:spacing w:before="5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门再开启保护装置</w:t>
            </w:r>
          </w:p>
        </w:tc>
        <w:tc>
          <w:tcPr>
            <w:tcW w:w="1428"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品牌：</w:t>
            </w:r>
          </w:p>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型号：</w:t>
            </w:r>
          </w:p>
        </w:tc>
      </w:tr>
      <w:tr>
        <w:tblPrEx>
          <w:tblCellMar>
            <w:top w:w="0" w:type="dxa"/>
            <w:left w:w="0" w:type="dxa"/>
            <w:bottom w:w="0" w:type="dxa"/>
            <w:right w:w="0" w:type="dxa"/>
          </w:tblCellMar>
        </w:tblPrEx>
        <w:trPr>
          <w:trHeight w:val="420" w:hRule="exact"/>
        </w:trPr>
        <w:tc>
          <w:tcPr>
            <w:tcW w:w="1015" w:type="dxa"/>
            <w:vMerge w:val="continue"/>
            <w:tcBorders>
              <w:left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tc>
        <w:tc>
          <w:tcPr>
            <w:tcW w:w="1134" w:type="dxa"/>
            <w:vMerge w:val="continue"/>
            <w:tcBorders>
              <w:left w:val="single" w:color="auto" w:sz="12" w:space="0"/>
              <w:right w:val="single" w:color="auto" w:sz="12" w:space="0"/>
            </w:tcBorders>
            <w:noWrap w:val="0"/>
            <w:vAlign w:val="top"/>
          </w:tcPr>
          <w:p>
            <w:pPr>
              <w:pStyle w:val="11"/>
              <w:spacing w:before="59"/>
              <w:ind w:left="2"/>
              <w:jc w:val="center"/>
              <w:rPr>
                <w:rFonts w:hint="eastAsia" w:ascii="方正书宋_GBK" w:hAnsi="方正书宋_GBK" w:eastAsia="方正书宋_GBK" w:cs="方正书宋_GBK"/>
                <w:b w:val="0"/>
                <w:bCs w:val="0"/>
                <w:sz w:val="18"/>
                <w:szCs w:val="18"/>
              </w:rPr>
            </w:pPr>
          </w:p>
        </w:tc>
        <w:tc>
          <w:tcPr>
            <w:tcW w:w="1329" w:type="dxa"/>
            <w:tcBorders>
              <w:top w:val="single" w:color="auto" w:sz="12" w:space="0"/>
              <w:left w:val="single" w:color="auto" w:sz="12" w:space="0"/>
              <w:bottom w:val="single" w:color="auto" w:sz="12" w:space="0"/>
              <w:right w:val="single" w:color="auto" w:sz="12" w:space="0"/>
            </w:tcBorders>
            <w:noWrap w:val="0"/>
            <w:vAlign w:val="center"/>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操纵箱类型</w:t>
            </w:r>
          </w:p>
        </w:tc>
        <w:tc>
          <w:tcPr>
            <w:tcW w:w="2207"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p>
        </w:tc>
        <w:tc>
          <w:tcPr>
            <w:tcW w:w="1561" w:type="dxa"/>
            <w:gridSpan w:val="3"/>
            <w:tcBorders>
              <w:top w:val="single" w:color="auto" w:sz="12" w:space="0"/>
              <w:left w:val="single" w:color="auto" w:sz="12" w:space="0"/>
              <w:bottom w:val="single" w:color="auto" w:sz="12" w:space="0"/>
              <w:right w:val="single" w:color="auto" w:sz="12" w:space="0"/>
            </w:tcBorders>
            <w:noWrap w:val="0"/>
            <w:vAlign w:val="center"/>
          </w:tcPr>
          <w:p>
            <w:pPr>
              <w:pStyle w:val="11"/>
              <w:tabs>
                <w:tab w:val="left" w:pos="6021"/>
              </w:tabs>
              <w:spacing w:before="5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操纵箱显示</w:t>
            </w:r>
          </w:p>
        </w:tc>
        <w:tc>
          <w:tcPr>
            <w:tcW w:w="1428"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p>
        </w:tc>
      </w:tr>
      <w:tr>
        <w:tblPrEx>
          <w:tblCellMar>
            <w:top w:w="0" w:type="dxa"/>
            <w:left w:w="0" w:type="dxa"/>
            <w:bottom w:w="0" w:type="dxa"/>
            <w:right w:w="0" w:type="dxa"/>
          </w:tblCellMar>
        </w:tblPrEx>
        <w:trPr>
          <w:trHeight w:val="450" w:hRule="exact"/>
        </w:trPr>
        <w:tc>
          <w:tcPr>
            <w:tcW w:w="1015" w:type="dxa"/>
            <w:vMerge w:val="continue"/>
            <w:tcBorders>
              <w:left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tc>
        <w:tc>
          <w:tcPr>
            <w:tcW w:w="1134" w:type="dxa"/>
            <w:vMerge w:val="continue"/>
            <w:tcBorders>
              <w:left w:val="single" w:color="auto" w:sz="12" w:space="0"/>
              <w:right w:val="single" w:color="auto" w:sz="12" w:space="0"/>
            </w:tcBorders>
            <w:noWrap w:val="0"/>
            <w:vAlign w:val="top"/>
          </w:tcPr>
          <w:p>
            <w:pPr>
              <w:pStyle w:val="11"/>
              <w:spacing w:before="59"/>
              <w:ind w:left="2"/>
              <w:jc w:val="center"/>
              <w:rPr>
                <w:rFonts w:hint="eastAsia" w:ascii="方正书宋_GBK" w:hAnsi="方正书宋_GBK" w:eastAsia="方正书宋_GBK" w:cs="方正书宋_GBK"/>
                <w:b w:val="0"/>
                <w:bCs w:val="0"/>
                <w:sz w:val="18"/>
                <w:szCs w:val="18"/>
              </w:rPr>
            </w:pPr>
          </w:p>
        </w:tc>
        <w:tc>
          <w:tcPr>
            <w:tcW w:w="1329" w:type="dxa"/>
            <w:tcBorders>
              <w:top w:val="single" w:color="auto" w:sz="12" w:space="0"/>
              <w:left w:val="single" w:color="auto" w:sz="12" w:space="0"/>
              <w:bottom w:val="single" w:color="auto" w:sz="12" w:space="0"/>
              <w:right w:val="single" w:color="auto" w:sz="12" w:space="0"/>
            </w:tcBorders>
            <w:noWrap w:val="0"/>
            <w:vAlign w:val="center"/>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操纵箱位置</w:t>
            </w:r>
          </w:p>
        </w:tc>
        <w:tc>
          <w:tcPr>
            <w:tcW w:w="2207"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p>
        </w:tc>
        <w:tc>
          <w:tcPr>
            <w:tcW w:w="1561" w:type="dxa"/>
            <w:gridSpan w:val="3"/>
            <w:tcBorders>
              <w:top w:val="single" w:color="auto" w:sz="12" w:space="0"/>
              <w:left w:val="single" w:color="auto" w:sz="12" w:space="0"/>
              <w:bottom w:val="single" w:color="auto" w:sz="12" w:space="0"/>
              <w:right w:val="single" w:color="auto" w:sz="12" w:space="0"/>
            </w:tcBorders>
            <w:noWrap w:val="0"/>
            <w:vAlign w:val="center"/>
          </w:tcPr>
          <w:p>
            <w:pPr>
              <w:pStyle w:val="11"/>
              <w:tabs>
                <w:tab w:val="left" w:pos="1809"/>
                <w:tab w:val="left" w:pos="6021"/>
              </w:tabs>
              <w:spacing w:before="5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操纵箱按钮类型</w:t>
            </w:r>
          </w:p>
        </w:tc>
        <w:tc>
          <w:tcPr>
            <w:tcW w:w="1428"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p>
        </w:tc>
      </w:tr>
      <w:tr>
        <w:tblPrEx>
          <w:tblCellMar>
            <w:top w:w="0" w:type="dxa"/>
            <w:left w:w="0" w:type="dxa"/>
            <w:bottom w:w="0" w:type="dxa"/>
            <w:right w:w="0" w:type="dxa"/>
          </w:tblCellMar>
        </w:tblPrEx>
        <w:trPr>
          <w:trHeight w:val="792" w:hRule="exact"/>
        </w:trPr>
        <w:tc>
          <w:tcPr>
            <w:tcW w:w="1015" w:type="dxa"/>
            <w:vMerge w:val="continue"/>
            <w:tcBorders>
              <w:left w:val="single" w:color="auto" w:sz="12" w:space="0"/>
              <w:bottom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tc>
        <w:tc>
          <w:tcPr>
            <w:tcW w:w="1134" w:type="dxa"/>
            <w:vMerge w:val="continue"/>
            <w:tcBorders>
              <w:left w:val="single" w:color="auto" w:sz="12" w:space="0"/>
              <w:bottom w:val="single" w:color="auto" w:sz="12" w:space="0"/>
              <w:right w:val="single" w:color="auto" w:sz="12" w:space="0"/>
            </w:tcBorders>
            <w:noWrap w:val="0"/>
            <w:vAlign w:val="top"/>
          </w:tcPr>
          <w:p>
            <w:pPr>
              <w:pStyle w:val="11"/>
              <w:spacing w:before="59"/>
              <w:ind w:left="2"/>
              <w:jc w:val="center"/>
              <w:rPr>
                <w:rFonts w:hint="eastAsia" w:ascii="方正书宋_GBK" w:hAnsi="方正书宋_GBK" w:eastAsia="方正书宋_GBK" w:cs="方正书宋_GBK"/>
                <w:b w:val="0"/>
                <w:bCs w:val="0"/>
                <w:sz w:val="18"/>
                <w:szCs w:val="18"/>
              </w:rPr>
            </w:pPr>
          </w:p>
        </w:tc>
        <w:tc>
          <w:tcPr>
            <w:tcW w:w="1329" w:type="dxa"/>
            <w:tcBorders>
              <w:top w:val="single" w:color="auto" w:sz="12" w:space="0"/>
              <w:left w:val="single" w:color="auto" w:sz="12" w:space="0"/>
              <w:bottom w:val="single" w:color="auto" w:sz="12" w:space="0"/>
              <w:right w:val="single" w:color="auto" w:sz="12" w:space="0"/>
            </w:tcBorders>
            <w:noWrap w:val="0"/>
            <w:vAlign w:val="center"/>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操纵箱面板材质</w:t>
            </w:r>
          </w:p>
        </w:tc>
        <w:tc>
          <w:tcPr>
            <w:tcW w:w="2207"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p>
        </w:tc>
        <w:tc>
          <w:tcPr>
            <w:tcW w:w="1561" w:type="dxa"/>
            <w:gridSpan w:val="3"/>
            <w:tcBorders>
              <w:top w:val="single" w:color="auto" w:sz="12" w:space="0"/>
              <w:left w:val="single" w:color="auto" w:sz="12" w:space="0"/>
              <w:bottom w:val="single" w:color="auto" w:sz="12" w:space="0"/>
              <w:right w:val="single" w:color="auto" w:sz="12" w:space="0"/>
            </w:tcBorders>
            <w:noWrap w:val="0"/>
            <w:vAlign w:val="center"/>
          </w:tcPr>
          <w:p>
            <w:pPr>
              <w:pStyle w:val="11"/>
              <w:tabs>
                <w:tab w:val="left" w:pos="1809"/>
                <w:tab w:val="left" w:pos="6021"/>
              </w:tabs>
              <w:spacing w:before="5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最大额外装饰重量</w:t>
            </w:r>
          </w:p>
        </w:tc>
        <w:tc>
          <w:tcPr>
            <w:tcW w:w="1428" w:type="dxa"/>
            <w:tcBorders>
              <w:top w:val="single" w:color="auto" w:sz="12" w:space="0"/>
              <w:left w:val="single" w:color="auto" w:sz="12" w:space="0"/>
              <w:bottom w:val="single" w:color="auto" w:sz="12" w:space="0"/>
              <w:right w:val="single" w:color="auto" w:sz="12" w:space="0"/>
            </w:tcBorders>
            <w:noWrap w:val="0"/>
            <w:vAlign w:val="center"/>
          </w:tcPr>
          <w:p>
            <w:pPr>
              <w:pStyle w:val="11"/>
              <w:tabs>
                <w:tab w:val="left" w:pos="1809"/>
                <w:tab w:val="left" w:pos="6021"/>
              </w:tabs>
              <w:spacing w:before="5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u w:val="single"/>
              </w:rPr>
              <w:t xml:space="preserve">             </w:t>
            </w:r>
            <w:r>
              <w:rPr>
                <w:rFonts w:hint="eastAsia" w:ascii="方正书宋_GBK" w:hAnsi="方正书宋_GBK" w:eastAsia="方正书宋_GBK" w:cs="方正书宋_GBK"/>
                <w:b w:val="0"/>
                <w:bCs w:val="0"/>
                <w:sz w:val="18"/>
                <w:szCs w:val="18"/>
              </w:rPr>
              <w:t>kg</w:t>
            </w:r>
          </w:p>
        </w:tc>
      </w:tr>
      <w:tr>
        <w:tblPrEx>
          <w:tblCellMar>
            <w:top w:w="0" w:type="dxa"/>
            <w:left w:w="0" w:type="dxa"/>
            <w:bottom w:w="0" w:type="dxa"/>
            <w:right w:w="0" w:type="dxa"/>
          </w:tblCellMar>
        </w:tblPrEx>
        <w:trPr>
          <w:trHeight w:val="192" w:hRule="atLeast"/>
        </w:trPr>
        <w:tc>
          <w:tcPr>
            <w:tcW w:w="1015" w:type="dxa"/>
            <w:vMerge w:val="continue"/>
            <w:tcBorders>
              <w:left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tc>
        <w:tc>
          <w:tcPr>
            <w:tcW w:w="1134" w:type="dxa"/>
            <w:vMerge w:val="restart"/>
            <w:tcBorders>
              <w:top w:val="single" w:color="auto" w:sz="12" w:space="0"/>
              <w:left w:val="single" w:color="auto" w:sz="12" w:space="0"/>
              <w:right w:val="single" w:color="auto" w:sz="12" w:space="0"/>
            </w:tcBorders>
            <w:noWrap w:val="0"/>
            <w:vAlign w:val="center"/>
          </w:tcPr>
          <w:p>
            <w:pPr>
              <w:pStyle w:val="11"/>
              <w:spacing w:before="59"/>
              <w:ind w:left="2"/>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选配功能</w:t>
            </w:r>
          </w:p>
        </w:tc>
        <w:tc>
          <w:tcPr>
            <w:tcW w:w="1329" w:type="dxa"/>
            <w:vMerge w:val="restart"/>
            <w:tcBorders>
              <w:top w:val="single" w:color="auto" w:sz="12" w:space="0"/>
              <w:left w:val="single" w:color="auto" w:sz="12" w:space="0"/>
              <w:bottom w:val="single" w:color="auto" w:sz="12" w:space="0"/>
              <w:right w:val="single" w:color="auto" w:sz="12" w:space="0"/>
            </w:tcBorders>
            <w:noWrap w:val="0"/>
            <w:vAlign w:val="center"/>
          </w:tcPr>
          <w:p>
            <w:pPr>
              <w:pStyle w:val="11"/>
              <w:tabs>
                <w:tab w:val="left" w:pos="1809"/>
                <w:tab w:val="left" w:pos="6021"/>
              </w:tabs>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IC</w:t>
            </w:r>
            <w:r>
              <w:rPr>
                <w:rFonts w:hint="eastAsia" w:ascii="方正书宋_GBK" w:hAnsi="方正书宋_GBK" w:eastAsia="方正书宋_GBK" w:cs="方正书宋_GBK"/>
                <w:b w:val="0"/>
                <w:bCs w:val="0"/>
                <w:spacing w:val="-57"/>
                <w:sz w:val="18"/>
                <w:szCs w:val="18"/>
              </w:rPr>
              <w:t xml:space="preserve"> </w:t>
            </w:r>
            <w:r>
              <w:rPr>
                <w:rFonts w:hint="eastAsia" w:ascii="方正书宋_GBK" w:hAnsi="方正书宋_GBK" w:eastAsia="方正书宋_GBK" w:cs="方正书宋_GBK"/>
                <w:b w:val="0"/>
                <w:bCs w:val="0"/>
                <w:sz w:val="18"/>
                <w:szCs w:val="18"/>
              </w:rPr>
              <w:t>卡功能</w:t>
            </w:r>
          </w:p>
        </w:tc>
        <w:tc>
          <w:tcPr>
            <w:tcW w:w="5196" w:type="dxa"/>
            <w:gridSpan w:val="5"/>
            <w:tcBorders>
              <w:top w:val="single" w:color="auto" w:sz="12" w:space="0"/>
              <w:left w:val="single" w:color="auto" w:sz="12" w:space="0"/>
              <w:bottom w:val="single" w:color="auto" w:sz="12" w:space="0"/>
              <w:right w:val="single" w:color="auto" w:sz="12" w:space="0"/>
            </w:tcBorders>
            <w:noWrap w:val="0"/>
            <w:vAlign w:val="top"/>
          </w:tcPr>
          <w:p>
            <w:pPr>
              <w:pStyle w:val="11"/>
              <w:tabs>
                <w:tab w:val="left" w:pos="2835"/>
                <w:tab w:val="left" w:pos="4595"/>
              </w:tabs>
              <w:spacing w:before="80"/>
              <w:ind w:left="-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有</w:t>
            </w:r>
            <w:r>
              <w:rPr>
                <w:rFonts w:hint="eastAsia" w:ascii="方正书宋_GBK" w:hAnsi="方正书宋_GBK" w:eastAsia="方正书宋_GBK" w:cs="方正书宋_GBK"/>
                <w:b w:val="0"/>
                <w:bCs w:val="0"/>
                <w:spacing w:val="-1"/>
                <w:sz w:val="18"/>
                <w:szCs w:val="18"/>
              </w:rPr>
              <w:t>无</w:t>
            </w:r>
          </w:p>
        </w:tc>
      </w:tr>
      <w:tr>
        <w:tblPrEx>
          <w:tblCellMar>
            <w:top w:w="0" w:type="dxa"/>
            <w:left w:w="0" w:type="dxa"/>
            <w:bottom w:w="0" w:type="dxa"/>
            <w:right w:w="0" w:type="dxa"/>
          </w:tblCellMar>
        </w:tblPrEx>
        <w:trPr>
          <w:trHeight w:val="192" w:hRule="atLeast"/>
        </w:trPr>
        <w:tc>
          <w:tcPr>
            <w:tcW w:w="1015" w:type="dxa"/>
            <w:vMerge w:val="continue"/>
            <w:tcBorders>
              <w:left w:val="single" w:color="auto" w:sz="12" w:space="0"/>
              <w:right w:val="single" w:color="auto" w:sz="12" w:space="0"/>
            </w:tcBorders>
            <w:noWrap w:val="0"/>
            <w:vAlign w:val="center"/>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p>
        </w:tc>
        <w:tc>
          <w:tcPr>
            <w:tcW w:w="1134" w:type="dxa"/>
            <w:vMerge w:val="continue"/>
            <w:tcBorders>
              <w:left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p>
        </w:tc>
        <w:tc>
          <w:tcPr>
            <w:tcW w:w="1329" w:type="dxa"/>
            <w:vMerge w:val="continue"/>
            <w:tcBorders>
              <w:top w:val="single" w:color="auto" w:sz="12" w:space="0"/>
              <w:left w:val="single" w:color="auto" w:sz="12" w:space="0"/>
              <w:bottom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tc>
        <w:tc>
          <w:tcPr>
            <w:tcW w:w="5196" w:type="dxa"/>
            <w:gridSpan w:val="5"/>
            <w:tcBorders>
              <w:top w:val="single" w:color="auto" w:sz="12" w:space="0"/>
              <w:left w:val="single" w:color="auto" w:sz="12" w:space="0"/>
              <w:bottom w:val="single" w:color="auto" w:sz="12" w:space="0"/>
              <w:right w:val="single" w:color="auto" w:sz="12" w:space="0"/>
            </w:tcBorders>
            <w:noWrap w:val="0"/>
            <w:vAlign w:val="top"/>
          </w:tcPr>
          <w:p>
            <w:pPr>
              <w:pStyle w:val="11"/>
              <w:tabs>
                <w:tab w:val="left" w:pos="2835"/>
                <w:tab w:val="left" w:pos="4595"/>
              </w:tabs>
              <w:spacing w:before="80"/>
              <w:ind w:left="-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功能：</w:t>
            </w:r>
          </w:p>
        </w:tc>
      </w:tr>
      <w:tr>
        <w:tblPrEx>
          <w:tblCellMar>
            <w:top w:w="0" w:type="dxa"/>
            <w:left w:w="0" w:type="dxa"/>
            <w:bottom w:w="0" w:type="dxa"/>
            <w:right w:w="0" w:type="dxa"/>
          </w:tblCellMar>
        </w:tblPrEx>
        <w:trPr>
          <w:trHeight w:val="192" w:hRule="atLeast"/>
        </w:trPr>
        <w:tc>
          <w:tcPr>
            <w:tcW w:w="1015" w:type="dxa"/>
            <w:vMerge w:val="continue"/>
            <w:tcBorders>
              <w:left w:val="single" w:color="auto" w:sz="12" w:space="0"/>
              <w:right w:val="single" w:color="auto" w:sz="12" w:space="0"/>
            </w:tcBorders>
            <w:noWrap w:val="0"/>
            <w:vAlign w:val="center"/>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p>
        </w:tc>
        <w:tc>
          <w:tcPr>
            <w:tcW w:w="1134" w:type="dxa"/>
            <w:vMerge w:val="continue"/>
            <w:tcBorders>
              <w:left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p>
        </w:tc>
        <w:tc>
          <w:tcPr>
            <w:tcW w:w="1329"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5196" w:type="dxa"/>
            <w:gridSpan w:val="5"/>
            <w:tcBorders>
              <w:top w:val="single" w:color="auto" w:sz="12" w:space="0"/>
              <w:left w:val="single" w:color="auto" w:sz="12" w:space="0"/>
              <w:bottom w:val="single" w:color="auto" w:sz="12" w:space="0"/>
              <w:right w:val="single" w:color="auto" w:sz="12" w:space="0"/>
            </w:tcBorders>
            <w:noWrap w:val="0"/>
            <w:vAlign w:val="top"/>
          </w:tcPr>
          <w:p>
            <w:pPr>
              <w:pStyle w:val="11"/>
              <w:tabs>
                <w:tab w:val="left" w:pos="2175"/>
                <w:tab w:val="left" w:pos="3471"/>
              </w:tabs>
              <w:spacing w:before="80"/>
              <w:ind w:left="-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卡数量：</w:t>
            </w:r>
          </w:p>
        </w:tc>
      </w:tr>
      <w:tr>
        <w:tblPrEx>
          <w:tblCellMar>
            <w:top w:w="0" w:type="dxa"/>
            <w:left w:w="0" w:type="dxa"/>
            <w:bottom w:w="0" w:type="dxa"/>
            <w:right w:w="0" w:type="dxa"/>
          </w:tblCellMar>
        </w:tblPrEx>
        <w:trPr>
          <w:trHeight w:val="521" w:hRule="exact"/>
        </w:trPr>
        <w:tc>
          <w:tcPr>
            <w:tcW w:w="1015" w:type="dxa"/>
            <w:vMerge w:val="continue"/>
            <w:tcBorders>
              <w:left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tc>
        <w:tc>
          <w:tcPr>
            <w:tcW w:w="1134" w:type="dxa"/>
            <w:vMerge w:val="continue"/>
            <w:tcBorders>
              <w:left w:val="single" w:color="auto" w:sz="12" w:space="0"/>
              <w:right w:val="single" w:color="auto" w:sz="12" w:space="0"/>
            </w:tcBorders>
            <w:noWrap w:val="0"/>
            <w:vAlign w:val="top"/>
          </w:tcPr>
          <w:p>
            <w:pPr>
              <w:pStyle w:val="11"/>
              <w:spacing w:before="59"/>
              <w:ind w:left="2"/>
              <w:rPr>
                <w:rFonts w:hint="eastAsia" w:ascii="方正书宋_GBK" w:hAnsi="方正书宋_GBK" w:eastAsia="方正书宋_GBK" w:cs="方正书宋_GBK"/>
                <w:b w:val="0"/>
                <w:bCs w:val="0"/>
                <w:sz w:val="18"/>
                <w:szCs w:val="18"/>
              </w:rPr>
            </w:pPr>
          </w:p>
        </w:tc>
        <w:tc>
          <w:tcPr>
            <w:tcW w:w="6525" w:type="dxa"/>
            <w:gridSpan w:val="6"/>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w:t>
            </w:r>
            <w:r>
              <w:rPr>
                <w:rFonts w:hint="eastAsia" w:ascii="方正书宋_GBK" w:hAnsi="方正书宋_GBK" w:eastAsia="方正书宋_GBK" w:cs="方正书宋_GBK"/>
                <w:b w:val="0"/>
                <w:bCs w:val="0"/>
                <w:spacing w:val="-111"/>
                <w:sz w:val="18"/>
                <w:szCs w:val="18"/>
              </w:rPr>
              <w:t></w:t>
            </w:r>
            <w:r>
              <w:rPr>
                <w:rFonts w:hint="eastAsia" w:ascii="方正书宋_GBK" w:hAnsi="方正书宋_GBK" w:eastAsia="方正书宋_GBK" w:cs="方正书宋_GBK"/>
                <w:b w:val="0"/>
                <w:bCs w:val="0"/>
                <w:sz w:val="18"/>
                <w:szCs w:val="18"/>
              </w:rPr>
              <w:t>访客功能  </w:t>
            </w:r>
            <w:r>
              <w:rPr>
                <w:rFonts w:hint="eastAsia" w:ascii="方正书宋_GBK" w:hAnsi="方正书宋_GBK" w:eastAsia="方正书宋_GBK" w:cs="方正书宋_GBK"/>
                <w:b w:val="0"/>
                <w:bCs w:val="0"/>
                <w:spacing w:val="-111"/>
                <w:sz w:val="18"/>
                <w:szCs w:val="18"/>
              </w:rPr>
              <w:t></w:t>
            </w:r>
            <w:r>
              <w:rPr>
                <w:rFonts w:hint="eastAsia" w:ascii="方正书宋_GBK" w:hAnsi="方正书宋_GBK" w:eastAsia="方正书宋_GBK" w:cs="方正书宋_GBK"/>
                <w:b w:val="0"/>
                <w:bCs w:val="0"/>
                <w:sz w:val="18"/>
                <w:szCs w:val="18"/>
              </w:rPr>
              <w:t>人脸识别  </w:t>
            </w:r>
            <w:r>
              <w:rPr>
                <w:rFonts w:hint="eastAsia" w:ascii="方正书宋_GBK" w:hAnsi="方正书宋_GBK" w:eastAsia="方正书宋_GBK" w:cs="方正书宋_GBK"/>
                <w:b w:val="0"/>
                <w:bCs w:val="0"/>
                <w:spacing w:val="-111"/>
                <w:sz w:val="18"/>
                <w:szCs w:val="18"/>
              </w:rPr>
              <w:t></w:t>
            </w:r>
            <w:r>
              <w:rPr>
                <w:rFonts w:hint="eastAsia" w:ascii="方正书宋_GBK" w:hAnsi="方正书宋_GBK" w:eastAsia="方正书宋_GBK" w:cs="方正书宋_GBK"/>
                <w:b w:val="0"/>
                <w:bCs w:val="0"/>
                <w:sz w:val="18"/>
                <w:szCs w:val="18"/>
              </w:rPr>
              <w:t>能量回馈  </w:t>
            </w:r>
            <w:r>
              <w:rPr>
                <w:rFonts w:hint="eastAsia" w:ascii="方正书宋_GBK" w:hAnsi="方正书宋_GBK" w:eastAsia="方正书宋_GBK" w:cs="方正书宋_GBK"/>
                <w:b w:val="0"/>
                <w:bCs w:val="0"/>
                <w:spacing w:val="-111"/>
                <w:sz w:val="18"/>
                <w:szCs w:val="18"/>
              </w:rPr>
              <w:t></w:t>
            </w:r>
            <w:r>
              <w:rPr>
                <w:rFonts w:hint="eastAsia" w:ascii="方正书宋_GBK" w:hAnsi="方正书宋_GBK" w:eastAsia="方正书宋_GBK" w:cs="方正书宋_GBK"/>
                <w:b w:val="0"/>
                <w:bCs w:val="0"/>
                <w:sz w:val="18"/>
                <w:szCs w:val="18"/>
              </w:rPr>
              <w:t>无障碍  </w:t>
            </w:r>
            <w:r>
              <w:rPr>
                <w:rFonts w:hint="eastAsia" w:ascii="方正书宋_GBK" w:hAnsi="方正书宋_GBK" w:eastAsia="方正书宋_GBK" w:cs="方正书宋_GBK"/>
                <w:b w:val="0"/>
                <w:bCs w:val="0"/>
                <w:spacing w:val="-111"/>
                <w:sz w:val="18"/>
                <w:szCs w:val="18"/>
              </w:rPr>
              <w:t></w:t>
            </w:r>
            <w:r>
              <w:rPr>
                <w:rFonts w:hint="eastAsia" w:ascii="方正书宋_GBK" w:hAnsi="方正书宋_GBK" w:eastAsia="方正书宋_GBK" w:cs="方正书宋_GBK"/>
                <w:b w:val="0"/>
                <w:bCs w:val="0"/>
                <w:sz w:val="18"/>
                <w:szCs w:val="18"/>
              </w:rPr>
              <w:t>其他：</w:t>
            </w:r>
            <w:r>
              <w:rPr>
                <w:rFonts w:hint="eastAsia" w:ascii="方正书宋_GBK" w:hAnsi="方正书宋_GBK" w:eastAsia="方正书宋_GBK" w:cs="方正书宋_GBK"/>
                <w:b w:val="0"/>
                <w:bCs w:val="0"/>
                <w:sz w:val="18"/>
                <w:szCs w:val="18"/>
                <w:u w:val="single"/>
              </w:rPr>
              <w:t xml:space="preserve">      </w:t>
            </w:r>
            <w:r>
              <w:rPr>
                <w:rFonts w:hint="eastAsia" w:ascii="方正书宋_GBK" w:hAnsi="方正书宋_GBK" w:eastAsia="方正书宋_GBK" w:cs="方正书宋_GBK"/>
                <w:b w:val="0"/>
                <w:bCs w:val="0"/>
                <w:sz w:val="18"/>
                <w:szCs w:val="18"/>
              </w:rPr>
              <w:t xml:space="preserve"> </w:t>
            </w:r>
          </w:p>
        </w:tc>
      </w:tr>
      <w:tr>
        <w:tblPrEx>
          <w:tblCellMar>
            <w:top w:w="0" w:type="dxa"/>
            <w:left w:w="0" w:type="dxa"/>
            <w:bottom w:w="0" w:type="dxa"/>
            <w:right w:w="0" w:type="dxa"/>
          </w:tblCellMar>
        </w:tblPrEx>
        <w:trPr>
          <w:trHeight w:val="410" w:hRule="exact"/>
        </w:trPr>
        <w:tc>
          <w:tcPr>
            <w:tcW w:w="1015" w:type="dxa"/>
            <w:vMerge w:val="continue"/>
            <w:tcBorders>
              <w:left w:val="single" w:color="auto" w:sz="12" w:space="0"/>
              <w:bottom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tc>
        <w:tc>
          <w:tcPr>
            <w:tcW w:w="1134" w:type="dxa"/>
            <w:vMerge w:val="continue"/>
            <w:tcBorders>
              <w:left w:val="single" w:color="auto" w:sz="12" w:space="0"/>
              <w:bottom w:val="single" w:color="auto" w:sz="12" w:space="0"/>
              <w:right w:val="single" w:color="auto" w:sz="12" w:space="0"/>
            </w:tcBorders>
            <w:noWrap w:val="0"/>
            <w:vAlign w:val="top"/>
          </w:tcPr>
          <w:p>
            <w:pPr>
              <w:pStyle w:val="11"/>
              <w:spacing w:before="59"/>
              <w:ind w:left="2"/>
              <w:rPr>
                <w:rFonts w:hint="eastAsia" w:ascii="方正书宋_GBK" w:hAnsi="方正书宋_GBK" w:eastAsia="方正书宋_GBK" w:cs="方正书宋_GBK"/>
                <w:b w:val="0"/>
                <w:bCs w:val="0"/>
                <w:sz w:val="18"/>
                <w:szCs w:val="18"/>
              </w:rPr>
            </w:pPr>
          </w:p>
        </w:tc>
        <w:tc>
          <w:tcPr>
            <w:tcW w:w="6525" w:type="dxa"/>
            <w:gridSpan w:val="6"/>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w:t>
            </w:r>
            <w:r>
              <w:rPr>
                <w:rFonts w:hint="eastAsia" w:ascii="方正书宋_GBK" w:hAnsi="方正书宋_GBK" w:eastAsia="方正书宋_GBK" w:cs="方正书宋_GBK"/>
                <w:b w:val="0"/>
                <w:bCs w:val="0"/>
                <w:spacing w:val="-111"/>
                <w:sz w:val="18"/>
                <w:szCs w:val="18"/>
              </w:rPr>
              <w:t></w:t>
            </w:r>
            <w:r>
              <w:rPr>
                <w:rFonts w:hint="eastAsia" w:ascii="方正书宋_GBK" w:hAnsi="方正书宋_GBK" w:eastAsia="方正书宋_GBK" w:cs="方正书宋_GBK"/>
                <w:b w:val="0"/>
                <w:bCs w:val="0"/>
                <w:sz w:val="18"/>
                <w:szCs w:val="18"/>
              </w:rPr>
              <w:t>专用空调  </w:t>
            </w:r>
            <w:r>
              <w:rPr>
                <w:rFonts w:hint="eastAsia" w:ascii="方正书宋_GBK" w:hAnsi="方正书宋_GBK" w:eastAsia="方正书宋_GBK" w:cs="方正书宋_GBK"/>
                <w:b w:val="0"/>
                <w:bCs w:val="0"/>
                <w:spacing w:val="-111"/>
                <w:sz w:val="18"/>
                <w:szCs w:val="18"/>
              </w:rPr>
              <w:t></w:t>
            </w:r>
            <w:r>
              <w:rPr>
                <w:rFonts w:hint="eastAsia" w:ascii="方正书宋_GBK" w:hAnsi="方正书宋_GBK" w:eastAsia="方正书宋_GBK" w:cs="方正书宋_GBK"/>
                <w:b w:val="0"/>
                <w:bCs w:val="0"/>
                <w:sz w:val="18"/>
                <w:szCs w:val="18"/>
              </w:rPr>
              <w:t>后侧观光  </w:t>
            </w:r>
            <w:r>
              <w:rPr>
                <w:rFonts w:hint="eastAsia" w:ascii="方正书宋_GBK" w:hAnsi="方正书宋_GBK" w:eastAsia="方正书宋_GBK" w:cs="方正书宋_GBK"/>
                <w:b w:val="0"/>
                <w:bCs w:val="0"/>
                <w:spacing w:val="-111"/>
                <w:sz w:val="18"/>
                <w:szCs w:val="18"/>
              </w:rPr>
              <w:t></w:t>
            </w:r>
            <w:r>
              <w:rPr>
                <w:rFonts w:hint="eastAsia" w:ascii="方正书宋_GBK" w:hAnsi="方正书宋_GBK" w:eastAsia="方正书宋_GBK" w:cs="方正书宋_GBK"/>
                <w:b w:val="0"/>
                <w:bCs w:val="0"/>
                <w:sz w:val="18"/>
                <w:szCs w:val="18"/>
              </w:rPr>
              <w:t>停电后自动救援装置</w:t>
            </w:r>
            <w:r>
              <w:rPr>
                <w:rFonts w:hint="eastAsia" w:ascii="方正书宋_GBK" w:hAnsi="方正书宋_GBK" w:eastAsia="方正书宋_GBK" w:cs="方正书宋_GBK"/>
                <w:b w:val="0"/>
                <w:bCs w:val="0"/>
                <w:spacing w:val="-2"/>
                <w:sz w:val="18"/>
                <w:szCs w:val="18"/>
              </w:rPr>
              <w:t>（ARD）</w:t>
            </w:r>
          </w:p>
        </w:tc>
      </w:tr>
      <w:tr>
        <w:tblPrEx>
          <w:tblCellMar>
            <w:top w:w="0" w:type="dxa"/>
            <w:left w:w="0" w:type="dxa"/>
            <w:bottom w:w="0" w:type="dxa"/>
            <w:right w:w="0" w:type="dxa"/>
          </w:tblCellMar>
        </w:tblPrEx>
        <w:trPr>
          <w:trHeight w:val="472" w:hRule="exact"/>
        </w:trPr>
        <w:tc>
          <w:tcPr>
            <w:tcW w:w="1015" w:type="dxa"/>
            <w:vMerge w:val="restart"/>
            <w:tcBorders>
              <w:top w:val="single" w:color="auto" w:sz="12" w:space="0"/>
              <w:left w:val="single" w:color="auto" w:sz="12" w:space="0"/>
              <w:bottom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lang w:eastAsia="zh-CN"/>
              </w:rPr>
            </w:pPr>
            <w:r>
              <w:rPr>
                <w:rFonts w:hint="eastAsia" w:ascii="方正书宋_GBK" w:hAnsi="方正书宋_GBK" w:eastAsia="方正书宋_GBK" w:cs="方正书宋_GBK"/>
                <w:b w:val="0"/>
                <w:bCs w:val="0"/>
                <w:sz w:val="18"/>
                <w:szCs w:val="18"/>
                <w:lang w:eastAsia="zh-CN"/>
              </w:rPr>
              <w:t>其他</w:t>
            </w:r>
          </w:p>
        </w:tc>
        <w:tc>
          <w:tcPr>
            <w:tcW w:w="1134" w:type="dxa"/>
            <w:tcBorders>
              <w:top w:val="single" w:color="auto" w:sz="12" w:space="0"/>
              <w:left w:val="single" w:color="auto" w:sz="12" w:space="0"/>
              <w:bottom w:val="single" w:color="auto" w:sz="12" w:space="0"/>
              <w:right w:val="single" w:color="auto" w:sz="12" w:space="0"/>
            </w:tcBorders>
            <w:noWrap w:val="0"/>
            <w:vAlign w:val="top"/>
          </w:tcPr>
          <w:p>
            <w:pPr>
              <w:pStyle w:val="11"/>
              <w:spacing w:before="59"/>
              <w:ind w:left="2"/>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单元门</w:t>
            </w:r>
          </w:p>
        </w:tc>
        <w:tc>
          <w:tcPr>
            <w:tcW w:w="6525" w:type="dxa"/>
            <w:gridSpan w:val="6"/>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w:t>
            </w:r>
            <w:r>
              <w:rPr>
                <w:rFonts w:hint="eastAsia" w:ascii="方正书宋_GBK" w:hAnsi="方正书宋_GBK" w:eastAsia="方正书宋_GBK" w:cs="方正书宋_GBK"/>
                <w:b w:val="0"/>
                <w:bCs w:val="0"/>
                <w:spacing w:val="-111"/>
                <w:sz w:val="18"/>
                <w:szCs w:val="18"/>
              </w:rPr>
              <w:t></w:t>
            </w:r>
            <w:r>
              <w:rPr>
                <w:rFonts w:hint="eastAsia" w:ascii="方正书宋_GBK" w:hAnsi="方正书宋_GBK" w:eastAsia="方正书宋_GBK" w:cs="方正书宋_GBK"/>
                <w:b w:val="0"/>
                <w:bCs w:val="0"/>
                <w:sz w:val="18"/>
                <w:szCs w:val="18"/>
              </w:rPr>
              <w:t>开放式</w:t>
            </w:r>
            <w:r>
              <w:rPr>
                <w:rFonts w:hint="eastAsia" w:ascii="方正书宋_GBK" w:hAnsi="方正书宋_GBK" w:eastAsia="方正书宋_GBK" w:cs="方正书宋_GBK"/>
                <w:b w:val="0"/>
                <w:bCs w:val="0"/>
                <w:sz w:val="18"/>
                <w:szCs w:val="18"/>
              </w:rPr>
              <w:tab/>
            </w:r>
            <w:r>
              <w:rPr>
                <w:rFonts w:hint="eastAsia" w:ascii="方正书宋_GBK" w:hAnsi="方正书宋_GBK" w:eastAsia="方正书宋_GBK" w:cs="方正书宋_GBK"/>
                <w:b w:val="0"/>
                <w:bCs w:val="0"/>
                <w:sz w:val="18"/>
                <w:szCs w:val="18"/>
              </w:rPr>
              <w:t></w:t>
            </w:r>
            <w:r>
              <w:rPr>
                <w:rFonts w:hint="eastAsia" w:ascii="方正书宋_GBK" w:hAnsi="方正书宋_GBK" w:eastAsia="方正书宋_GBK" w:cs="方正书宋_GBK"/>
                <w:b w:val="0"/>
                <w:bCs w:val="0"/>
                <w:spacing w:val="-115"/>
                <w:sz w:val="18"/>
                <w:szCs w:val="18"/>
              </w:rPr>
              <w:t></w:t>
            </w:r>
            <w:r>
              <w:rPr>
                <w:rFonts w:hint="eastAsia" w:ascii="方正书宋_GBK" w:hAnsi="方正书宋_GBK" w:eastAsia="方正书宋_GBK" w:cs="方正书宋_GBK"/>
                <w:b w:val="0"/>
                <w:bCs w:val="0"/>
                <w:sz w:val="18"/>
                <w:szCs w:val="18"/>
              </w:rPr>
              <w:t>单元门改造，需求：</w:t>
            </w:r>
            <w:r>
              <w:rPr>
                <w:rFonts w:hint="eastAsia" w:ascii="方正书宋_GBK" w:hAnsi="方正书宋_GBK" w:eastAsia="方正书宋_GBK" w:cs="方正书宋_GBK"/>
                <w:b w:val="0"/>
                <w:bCs w:val="0"/>
                <w:spacing w:val="-1"/>
                <w:sz w:val="18"/>
                <w:szCs w:val="18"/>
              </w:rPr>
              <w:t xml:space="preserve"> </w:t>
            </w:r>
            <w:r>
              <w:rPr>
                <w:rFonts w:hint="eastAsia" w:ascii="方正书宋_GBK" w:hAnsi="方正书宋_GBK" w:eastAsia="方正书宋_GBK" w:cs="方正书宋_GBK"/>
                <w:b w:val="0"/>
                <w:bCs w:val="0"/>
                <w:sz w:val="18"/>
                <w:szCs w:val="18"/>
                <w:u w:val="single" w:color="000000"/>
              </w:rPr>
              <w:t xml:space="preserve"> </w:t>
            </w:r>
            <w:r>
              <w:rPr>
                <w:rFonts w:hint="eastAsia" w:ascii="方正书宋_GBK" w:hAnsi="方正书宋_GBK" w:eastAsia="方正书宋_GBK" w:cs="方正书宋_GBK"/>
                <w:b w:val="0"/>
                <w:bCs w:val="0"/>
                <w:sz w:val="18"/>
                <w:szCs w:val="18"/>
                <w:u w:val="single" w:color="000000"/>
              </w:rPr>
              <w:tab/>
            </w:r>
          </w:p>
        </w:tc>
      </w:tr>
      <w:tr>
        <w:tblPrEx>
          <w:tblCellMar>
            <w:top w:w="0" w:type="dxa"/>
            <w:left w:w="0" w:type="dxa"/>
            <w:bottom w:w="0" w:type="dxa"/>
            <w:right w:w="0" w:type="dxa"/>
          </w:tblCellMar>
        </w:tblPrEx>
        <w:trPr>
          <w:trHeight w:val="387"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tc>
        <w:tc>
          <w:tcPr>
            <w:tcW w:w="1134" w:type="dxa"/>
            <w:tcBorders>
              <w:top w:val="single" w:color="auto" w:sz="12" w:space="0"/>
              <w:left w:val="single" w:color="auto" w:sz="12" w:space="0"/>
              <w:bottom w:val="single" w:color="auto" w:sz="12" w:space="0"/>
              <w:right w:val="single" w:color="auto" w:sz="12" w:space="0"/>
            </w:tcBorders>
            <w:noWrap w:val="0"/>
            <w:vAlign w:val="top"/>
          </w:tcPr>
          <w:p>
            <w:pPr>
              <w:pStyle w:val="11"/>
              <w:spacing w:before="59"/>
              <w:ind w:left="2"/>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非标需求</w:t>
            </w:r>
          </w:p>
        </w:tc>
        <w:tc>
          <w:tcPr>
            <w:tcW w:w="6525" w:type="dxa"/>
            <w:gridSpan w:val="6"/>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p>
        </w:tc>
      </w:tr>
    </w:tbl>
    <w:p>
      <w:pP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（本表格仅明确基本技术指标，其他未列内容可另行附表）</w:t>
      </w:r>
    </w:p>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方正楷体_GBK">
    <w:panose1 w:val="02000000000000000000"/>
    <w:charset w:val="86"/>
    <w:family w:val="auto"/>
    <w:pitch w:val="default"/>
    <w:sig w:usb0="A00002BF" w:usb1="38CF7CFA" w:usb2="00082016" w:usb3="00000000" w:csb0="00040001" w:csb1="00000000"/>
  </w:font>
  <w:font w:name="方正黑体_GBK">
    <w:panose1 w:val="02000000000000000000"/>
    <w:charset w:val="86"/>
    <w:family w:val="auto"/>
    <w:pitch w:val="default"/>
    <w:sig w:usb0="A00002BF" w:usb1="38CF7CFA" w:usb2="00082016" w:usb3="00000000" w:csb0="00040001" w:csb1="00000000"/>
  </w:font>
  <w:font w:name="方正书宋_GBK">
    <w:panose1 w:val="02000000000000000000"/>
    <w:charset w:val="86"/>
    <w:family w:val="auto"/>
    <w:pitch w:val="default"/>
    <w:sig w:usb0="A00002BF" w:usb1="38CF7CFA" w:usb2="00082016" w:usb3="00000000" w:csb0="00040001" w:csb1="00000000"/>
  </w:font>
  <w:font w:name="小标宋">
    <w:altName w:val="微软雅黑"/>
    <w:panose1 w:val="03000509000000000000"/>
    <w:charset w:val="86"/>
    <w:family w:val="auto"/>
    <w:pitch w:val="default"/>
    <w:sig w:usb0="00000000" w:usb1="00000000" w:usb2="00000000" w:usb3="00000000" w:csb0="00040000" w:csb1="00000000"/>
  </w:font>
  <w:font w:name="方正小标宋_GBK">
    <w:panose1 w:val="02000000000000000000"/>
    <w:charset w:val="86"/>
    <w:family w:val="auto"/>
    <w:pitch w:val="default"/>
    <w:sig w:usb0="A00002BF" w:usb1="38CF7CFA" w:usb2="00082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hint="eastAsia" w:ascii="宋体" w:hAnsi="宋体" w:cs="宋体"/>
                              <w:sz w:val="28"/>
                              <w:szCs w:val="28"/>
                            </w:rPr>
                            <w:t>1</w:t>
                          </w:r>
                          <w:r>
                            <w:rPr>
                              <w:rFonts w:hint="eastAsia" w:ascii="宋体" w:hAnsi="宋体" w:cs="宋体"/>
                              <w:sz w:val="28"/>
                              <w:szCs w:val="28"/>
                            </w:rPr>
                            <w:fldChar w:fldCharType="end"/>
                          </w:r>
                          <w:r>
                            <w:rPr>
                              <w:rFonts w:hint="eastAsia" w:ascii="宋体" w:hAnsi="宋体" w:cs="宋体"/>
                              <w:sz w:val="28"/>
                              <w:szCs w:val="28"/>
                            </w:rPr>
                            <w:t xml:space="preserve"> —</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9Aknl8cBAACZAwAADgAAAAAAAAABACAAAAAeAQAAZHJzL2Uyb0RvYy54&#10;bWxQSwUGAAAAAAYABgBZAQAAVwUAAAAA&#10;">
              <v:fill on="f" focussize="0,0"/>
              <v:stroke on="f"/>
              <v:imagedata o:title=""/>
              <o:lock v:ext="edit" aspectratio="f"/>
              <v:textbox inset="0mm,0mm,0mm,0mm" style="mso-fit-shape-to-text:t;">
                <w:txbxContent>
                  <w:p>
                    <w:pPr>
                      <w:pStyle w:val="6"/>
                      <w:rPr>
                        <w:rFonts w:hint="eastAsia"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hint="eastAsia" w:ascii="宋体" w:hAnsi="宋体" w:cs="宋体"/>
                        <w:sz w:val="28"/>
                        <w:szCs w:val="28"/>
                      </w:rPr>
                      <w:t>1</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00000000"/>
    <w:rsid w:val="06400C4E"/>
    <w:rsid w:val="0AE271EB"/>
    <w:rsid w:val="0CAC2C8A"/>
    <w:rsid w:val="0CDB292F"/>
    <w:rsid w:val="0ECC519F"/>
    <w:rsid w:val="11EC28D9"/>
    <w:rsid w:val="14D430EB"/>
    <w:rsid w:val="25FB61DE"/>
    <w:rsid w:val="2E61526D"/>
    <w:rsid w:val="31F167D5"/>
    <w:rsid w:val="37F76A32"/>
    <w:rsid w:val="3A1212D3"/>
    <w:rsid w:val="3AC14697"/>
    <w:rsid w:val="3D791C90"/>
    <w:rsid w:val="426C6941"/>
    <w:rsid w:val="4AFD123D"/>
    <w:rsid w:val="4C96275F"/>
    <w:rsid w:val="4D58595A"/>
    <w:rsid w:val="4F3453AA"/>
    <w:rsid w:val="500F7ADD"/>
    <w:rsid w:val="563F54B2"/>
    <w:rsid w:val="570A7C76"/>
    <w:rsid w:val="5EDB20CC"/>
    <w:rsid w:val="5EFA3FD9"/>
    <w:rsid w:val="6ED31AAC"/>
    <w:rsid w:val="6F791571"/>
    <w:rsid w:val="703D085C"/>
    <w:rsid w:val="71B8015A"/>
    <w:rsid w:val="76FFF1C6"/>
    <w:rsid w:val="780C3F1C"/>
    <w:rsid w:val="7AB150A2"/>
    <w:rsid w:val="7FDE3634"/>
    <w:rsid w:val="959F93F9"/>
    <w:rsid w:val="AEFC44FA"/>
    <w:rsid w:val="BDE7645D"/>
    <w:rsid w:val="BFEF8CE6"/>
    <w:rsid w:val="BFFFA907"/>
    <w:rsid w:val="E71E020C"/>
    <w:rsid w:val="EFFD5589"/>
    <w:rsid w:val="FEA70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iPriority="99"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Body Text Indent 2"/>
    <w:basedOn w:val="1"/>
    <w:unhideWhenUsed/>
    <w:qFormat/>
    <w:uiPriority w:val="99"/>
    <w:pPr>
      <w:autoSpaceDE/>
      <w:autoSpaceDN/>
      <w:spacing w:after="120" w:afterAutospacing="0" w:line="480" w:lineRule="auto"/>
      <w:ind w:leftChars="200"/>
    </w:pPr>
    <w:rPr>
      <w:rFonts w:ascii="等线" w:hAnsi="等线" w:eastAsia="等线" w:cs="Times New Roman"/>
      <w:spacing w:val="0"/>
      <w:sz w:val="21"/>
    </w:rPr>
  </w:style>
  <w:style w:type="paragraph" w:styleId="3">
    <w:name w:val="annotation text"/>
    <w:basedOn w:val="1"/>
    <w:qFormat/>
    <w:uiPriority w:val="0"/>
    <w:pPr>
      <w:jc w:val="left"/>
    </w:pPr>
  </w:style>
  <w:style w:type="paragraph" w:styleId="4">
    <w:name w:val="Body Text Indent"/>
    <w:basedOn w:val="1"/>
    <w:next w:val="5"/>
    <w:qFormat/>
    <w:uiPriority w:val="0"/>
    <w:pPr>
      <w:spacing w:line="480" w:lineRule="exact"/>
      <w:ind w:firstLine="480" w:firstLineChars="200"/>
    </w:pPr>
    <w:rPr>
      <w:rFonts w:ascii="宋体" w:hAnsi="宋体"/>
      <w:sz w:val="24"/>
    </w:rPr>
  </w:style>
  <w:style w:type="paragraph" w:styleId="5">
    <w:name w:val="Body Text First Indent 2"/>
    <w:basedOn w:val="4"/>
    <w:qFormat/>
    <w:uiPriority w:val="0"/>
    <w:pPr>
      <w:adjustRightInd/>
      <w:spacing w:line="240" w:lineRule="auto"/>
      <w:ind w:left="420" w:leftChars="200" w:firstLine="210"/>
    </w:pPr>
    <w:rPr>
      <w:sz w:val="21"/>
    </w:rPr>
  </w:style>
  <w:style w:type="paragraph" w:styleId="6">
    <w:name w:val="footer"/>
    <w:basedOn w:val="1"/>
    <w:qFormat/>
    <w:uiPriority w:val="0"/>
    <w:pPr>
      <w:tabs>
        <w:tab w:val="center" w:pos="4153"/>
        <w:tab w:val="right" w:pos="8306"/>
      </w:tabs>
      <w:snapToGrid w:val="0"/>
      <w:jc w:val="left"/>
    </w:pPr>
    <w:rPr>
      <w:sz w:val="18"/>
    </w:rPr>
  </w:style>
  <w:style w:type="paragraph" w:styleId="7">
    <w:name w:val="toc 1"/>
    <w:basedOn w:val="1"/>
    <w:next w:val="1"/>
    <w:qFormat/>
    <w:uiPriority w:val="0"/>
  </w:style>
  <w:style w:type="character" w:styleId="10">
    <w:name w:val="annotation reference"/>
    <w:qFormat/>
    <w:uiPriority w:val="0"/>
    <w:rPr>
      <w:sz w:val="21"/>
      <w:szCs w:val="21"/>
    </w:rPr>
  </w:style>
  <w:style w:type="paragraph" w:customStyle="1" w:styleId="11">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2023-07-05T09:45:00Z</dcterms:created>
  <dc:creator>LINSHI</dc:creator>
  <cp:lastModifiedBy>合同监管工作岗</cp:lastModifiedBy>
  <dcterms:modified xsi:type="dcterms:W3CDTF">2023-11-22T08:11:40Z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6D6F1271F09A4B9CA7B9DF7BFBC066A9_12</vt:lpwstr>
  </property>
</Properties>
</file>