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Times New Roman" w:hAnsi="Times New Roman" w:cs="Times New Roman"/>
          <w:sz w:val="28"/>
          <w:szCs w:val="28"/>
        </w:rPr>
      </w:pPr>
      <w:r>
        <w:rPr>
          <w:rFonts w:hint="default" w:ascii="Times New Roman" w:hAnsi="Times New Roman" w:cs="Times New Roman"/>
          <w:sz w:val="28"/>
          <w:szCs w:val="28"/>
        </w:rPr>
        <w:t>浙 F1-{填写字母或数字}-2012-{填写字母或数字}</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sz w:val="22"/>
          <w:szCs w:val="22"/>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20" w:lineRule="exact"/>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浙江省家具买卖合同</w:t>
      </w:r>
    </w:p>
    <w:p>
      <w:pPr>
        <w:keepNext w:val="0"/>
        <w:keepLines w:val="0"/>
        <w:pageBreakBefore w:val="0"/>
        <w:widowControl w:val="0"/>
        <w:kinsoku/>
        <w:wordWrap/>
        <w:overflowPunct/>
        <w:topLinePunct w:val="0"/>
        <w:autoSpaceDE/>
        <w:autoSpaceDN/>
        <w:bidi w:val="0"/>
        <w:adjustRightInd/>
        <w:snapToGrid/>
        <w:spacing w:after="313" w:afterLines="100" w:line="420" w:lineRule="exact"/>
        <w:jc w:val="center"/>
        <w:textAlignment w:val="auto"/>
        <w:rPr>
          <w:rFonts w:hint="eastAsia" w:ascii="方正楷体简体" w:hAnsi="方正楷体简体" w:eastAsia="方正楷体简体" w:cs="方正楷体简体"/>
          <w:sz w:val="28"/>
          <w:szCs w:val="28"/>
        </w:rPr>
      </w:pPr>
      <w:r>
        <w:rPr>
          <w:rFonts w:hint="eastAsia" w:ascii="方正楷体简体" w:hAnsi="方正楷体简体" w:eastAsia="方正楷体简体" w:cs="方正楷体简体"/>
          <w:sz w:val="28"/>
          <w:szCs w:val="28"/>
        </w:rPr>
        <w:t>（示范文本</w:t>
      </w:r>
      <w:r>
        <w:rPr>
          <w:rFonts w:hint="eastAsia" w:ascii="方正楷体简体" w:hAnsi="方正楷体简体" w:eastAsia="方正楷体简体" w:cs="方正楷体简体"/>
          <w:sz w:val="28"/>
          <w:szCs w:val="28"/>
          <w:lang w:val="en-US" w:eastAsia="zh-CN"/>
        </w:rPr>
        <w:t xml:space="preserve"> </w:t>
      </w:r>
      <w:r>
        <w:rPr>
          <w:rFonts w:hint="eastAsia" w:ascii="方正楷体简体" w:hAnsi="方正楷体简体" w:eastAsia="方正楷体简体" w:cs="方正楷体简体"/>
          <w:sz w:val="28"/>
          <w:szCs w:val="28"/>
        </w:rPr>
        <w:t>{版本年份}版）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为维护相关方的合法权益，根据《中华人民共和国合同法》、《中华人民共和国产品质量法》、《中华人民共和国消费者权益保护法》及有关规定，相关方协商一致，按下列条款成交所订家具的买卖。</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rPr>
      </w:pPr>
      <w:r>
        <w:rPr>
          <w:rFonts w:hint="eastAsia" w:ascii="方正小标宋简体" w:hAnsi="方正小标宋简体" w:eastAsia="方正小标宋简体" w:cs="方正小标宋简体"/>
          <w:b w:val="0"/>
          <w:bCs w:val="0"/>
          <w:sz w:val="24"/>
          <w:szCs w:val="24"/>
          <w:lang w:eastAsia="zh-CN"/>
        </w:rPr>
        <w:t>一、</w:t>
      </w:r>
      <w:r>
        <w:rPr>
          <w:rFonts w:hint="eastAsia" w:ascii="方正小标宋简体" w:hAnsi="方正小标宋简体" w:eastAsia="方正小标宋简体" w:cs="方正小标宋简体"/>
          <w:b w:val="0"/>
          <w:bCs w:val="0"/>
          <w:sz w:val="24"/>
          <w:szCs w:val="24"/>
        </w:rPr>
        <w:t>家具买卖内容及金额</w:t>
      </w:r>
      <w:bookmarkStart w:id="0" w:name="_GoBack"/>
      <w:bookmarkEnd w:id="0"/>
    </w:p>
    <w:tbl>
      <w:tblPr>
        <w:tblStyle w:val="2"/>
        <w:tblpPr w:leftFromText="180" w:rightFromText="180" w:vertAnchor="page" w:horzAnchor="page" w:tblpX="1752" w:tblpY="6011"/>
        <w:tblOverlap w:val="never"/>
        <w:tblW w:w="94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0"/>
        <w:gridCol w:w="844"/>
        <w:gridCol w:w="1312"/>
        <w:gridCol w:w="806"/>
        <w:gridCol w:w="694"/>
        <w:gridCol w:w="1101"/>
        <w:gridCol w:w="699"/>
        <w:gridCol w:w="1001"/>
        <w:gridCol w:w="679"/>
        <w:gridCol w:w="11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2" w:hRule="atLeast"/>
        </w:trPr>
        <w:tc>
          <w:tcPr>
            <w:tcW w:w="1200" w:type="dxa"/>
            <w:tcBorders>
              <w:top w:val="single" w:color="000000" w:sz="12"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家具名称</w:t>
            </w:r>
          </w:p>
        </w:tc>
        <w:tc>
          <w:tcPr>
            <w:tcW w:w="844" w:type="dxa"/>
            <w:tcBorders>
              <w:top w:val="single" w:color="000000" w:sz="12"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品牌</w:t>
            </w:r>
          </w:p>
        </w:tc>
        <w:tc>
          <w:tcPr>
            <w:tcW w:w="1312" w:type="dxa"/>
            <w:tcBorders>
              <w:top w:val="single" w:color="000000" w:sz="12"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规格型号</w:t>
            </w:r>
          </w:p>
        </w:tc>
        <w:tc>
          <w:tcPr>
            <w:tcW w:w="806" w:type="dxa"/>
            <w:tcBorders>
              <w:top w:val="single" w:color="000000" w:sz="12"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颜 色</w:t>
            </w:r>
          </w:p>
        </w:tc>
        <w:tc>
          <w:tcPr>
            <w:tcW w:w="694" w:type="dxa"/>
            <w:tcBorders>
              <w:top w:val="single" w:color="000000" w:sz="12"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both"/>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产 地</w:t>
            </w:r>
          </w:p>
        </w:tc>
        <w:tc>
          <w:tcPr>
            <w:tcW w:w="1101" w:type="dxa"/>
            <w:tcBorders>
              <w:top w:val="single" w:color="000000" w:sz="12"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主要用材</w:t>
            </w:r>
          </w:p>
        </w:tc>
        <w:tc>
          <w:tcPr>
            <w:tcW w:w="699" w:type="dxa"/>
            <w:tcBorders>
              <w:top w:val="single" w:color="000000" w:sz="12"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24" w:beforeLines="0" w:afterLines="0"/>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类别</w:t>
            </w:r>
          </w:p>
        </w:tc>
        <w:tc>
          <w:tcPr>
            <w:tcW w:w="1001" w:type="dxa"/>
            <w:tcBorders>
              <w:top w:val="single" w:color="000000" w:sz="12"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24" w:beforeLines="0" w:afterLines="0"/>
              <w:ind w:left="133" w:right="117"/>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单价</w:t>
            </w:r>
          </w:p>
          <w:p>
            <w:pPr>
              <w:pStyle w:val="4"/>
              <w:kinsoku w:val="0"/>
              <w:overflowPunct w:val="0"/>
              <w:spacing w:before="43" w:beforeLines="0" w:afterLines="0"/>
              <w:ind w:left="133" w:right="117"/>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（元）</w:t>
            </w:r>
          </w:p>
        </w:tc>
        <w:tc>
          <w:tcPr>
            <w:tcW w:w="679" w:type="dxa"/>
            <w:tcBorders>
              <w:top w:val="single" w:color="000000" w:sz="12"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both"/>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数 量</w:t>
            </w:r>
          </w:p>
        </w:tc>
        <w:tc>
          <w:tcPr>
            <w:tcW w:w="1133" w:type="dxa"/>
            <w:tcBorders>
              <w:top w:val="single" w:color="000000" w:sz="12"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24" w:beforeLines="0" w:afterLines="0"/>
              <w:ind w:left="181" w:right="149"/>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金额</w:t>
            </w:r>
          </w:p>
          <w:p>
            <w:pPr>
              <w:pStyle w:val="4"/>
              <w:kinsoku w:val="0"/>
              <w:overflowPunct w:val="0"/>
              <w:spacing w:before="43" w:beforeLines="0" w:afterLines="0"/>
              <w:ind w:left="181" w:right="149"/>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8" w:hRule="atLeast"/>
        </w:trPr>
        <w:tc>
          <w:tcPr>
            <w:tcW w:w="1200"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844"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312"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806"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94"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101"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99"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001"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79"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133"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4" w:hRule="atLeast"/>
        </w:trPr>
        <w:tc>
          <w:tcPr>
            <w:tcW w:w="1200"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844"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312"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806"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94"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101"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99"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001"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79"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133"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2" w:hRule="atLeast"/>
        </w:trPr>
        <w:tc>
          <w:tcPr>
            <w:tcW w:w="1200"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844"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312"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806" w:type="dxa"/>
            <w:tcBorders>
              <w:top w:val="single" w:color="000000" w:sz="6" w:space="0"/>
              <w:left w:val="single" w:color="000000" w:sz="12" w:space="0"/>
              <w:bottom w:val="single" w:color="000000" w:sz="12"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94" w:type="dxa"/>
            <w:tcBorders>
              <w:top w:val="single" w:color="000000" w:sz="6" w:space="0"/>
              <w:left w:val="single" w:color="000000" w:sz="6" w:space="0"/>
              <w:bottom w:val="single" w:color="000000" w:sz="12"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101" w:type="dxa"/>
            <w:tcBorders>
              <w:top w:val="single" w:color="000000" w:sz="6" w:space="0"/>
              <w:left w:val="single" w:color="000000" w:sz="6" w:space="0"/>
              <w:bottom w:val="single" w:color="000000" w:sz="12"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99" w:type="dxa"/>
            <w:tcBorders>
              <w:top w:val="single" w:color="000000" w:sz="6" w:space="0"/>
              <w:left w:val="single" w:color="000000" w:sz="6" w:space="0"/>
              <w:bottom w:val="single" w:color="000000" w:sz="12"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001"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79"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133"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9469" w:type="dxa"/>
            <w:gridSpan w:val="10"/>
            <w:tcBorders>
              <w:top w:val="single" w:color="000000" w:sz="12" w:space="0"/>
              <w:left w:val="single" w:color="000000" w:sz="12" w:space="0"/>
              <w:bottom w:val="single" w:color="000000" w:sz="6" w:space="0"/>
              <w:right w:val="single" w:color="000000" w:sz="12" w:space="0"/>
              <w:tl2br w:val="nil"/>
              <w:tr2bl w:val="nil"/>
            </w:tcBorders>
            <w:noWrap w:val="0"/>
            <w:vAlign w:val="center"/>
          </w:tcPr>
          <w:p>
            <w:pPr>
              <w:pStyle w:val="4"/>
              <w:kinsoku w:val="0"/>
              <w:overflowPunct w:val="0"/>
              <w:spacing w:before="31" w:beforeLines="0" w:afterLines="0"/>
              <w:ind w:right="76"/>
              <w:jc w:val="right"/>
              <w:rPr>
                <w:rFonts w:hint="eastAsia" w:ascii="方正书宋简体" w:hAnsi="方正书宋简体" w:eastAsia="方正书宋简体" w:cs="方正书宋简体"/>
                <w:sz w:val="18"/>
                <w:szCs w:val="18"/>
              </w:rPr>
            </w:pPr>
            <w:r>
              <w:rPr>
                <w:rFonts w:hint="eastAsia" w:ascii="方正书宋简体" w:hAnsi="方正书宋简体" w:eastAsia="方正书宋简体" w:cs="方正书宋简体"/>
                <w:sz w:val="18"/>
                <w:szCs w:val="18"/>
              </w:rPr>
              <w:t>（可另附页填写）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83" w:hRule="atLeast"/>
        </w:trPr>
        <w:tc>
          <w:tcPr>
            <w:tcW w:w="9469" w:type="dxa"/>
            <w:gridSpan w:val="10"/>
            <w:tcBorders>
              <w:top w:val="single" w:color="000000" w:sz="6" w:space="0"/>
              <w:left w:val="single" w:color="000000" w:sz="12" w:space="0"/>
              <w:bottom w:val="single" w:color="000000" w:sz="6" w:space="0"/>
              <w:right w:val="single" w:color="000000" w:sz="12" w:space="0"/>
              <w:tl2br w:val="nil"/>
              <w:tr2bl w:val="nil"/>
            </w:tcBorders>
            <w:noWrap w:val="0"/>
            <w:vAlign w:val="center"/>
          </w:tcPr>
          <w:p>
            <w:pPr>
              <w:pStyle w:val="4"/>
              <w:kinsoku w:val="0"/>
              <w:overflowPunct w:val="0"/>
              <w:spacing w:before="22" w:beforeLines="0" w:afterLines="0" w:line="278" w:lineRule="auto"/>
              <w:ind w:left="950" w:right="1907" w:hanging="843"/>
              <w:jc w:val="center"/>
              <w:rPr>
                <w:rFonts w:hint="eastAsia" w:ascii="方正书宋简体" w:hAnsi="方正书宋简体" w:eastAsia="方正书宋简体" w:cs="方正书宋简体"/>
                <w:sz w:val="18"/>
                <w:szCs w:val="18"/>
              </w:rPr>
            </w:pPr>
            <w:r>
              <w:rPr>
                <w:rFonts w:hint="eastAsia" w:ascii="方正书宋简体" w:hAnsi="方正书宋简体" w:eastAsia="方正书宋简体" w:cs="方正书宋简体"/>
                <w:sz w:val="18"/>
                <w:szCs w:val="18"/>
              </w:rPr>
              <w:t>如果您购买的是木质家具或皮质沙发，请在表格中</w:t>
            </w:r>
            <w:r>
              <w:rPr>
                <w:rFonts w:hint="eastAsia" w:ascii="方正书宋简体" w:hAnsi="方正书宋简体" w:eastAsia="方正书宋简体" w:cs="方正书宋简体"/>
                <w:b/>
                <w:sz w:val="18"/>
                <w:szCs w:val="18"/>
              </w:rPr>
              <w:t>“类别”</w:t>
            </w:r>
            <w:r>
              <w:rPr>
                <w:rFonts w:hint="eastAsia" w:ascii="方正书宋简体" w:hAnsi="方正书宋简体" w:eastAsia="方正书宋简体" w:cs="方正书宋简体"/>
                <w:sz w:val="18"/>
                <w:szCs w:val="18"/>
              </w:rPr>
              <w:t xml:space="preserve">一栏中选择以下序号填写： </w:t>
            </w:r>
          </w:p>
          <w:p>
            <w:pPr>
              <w:pStyle w:val="4"/>
              <w:kinsoku w:val="0"/>
              <w:overflowPunct w:val="0"/>
              <w:spacing w:beforeLines="0" w:afterLines="0" w:line="269" w:lineRule="exact"/>
              <w:ind w:left="950" w:firstLine="360"/>
              <w:jc w:val="both"/>
              <w:rPr>
                <w:rFonts w:hint="eastAsia" w:ascii="方正书宋简体" w:hAnsi="方正书宋简体" w:eastAsia="方正书宋简体" w:cs="方正书宋简体"/>
                <w:sz w:val="18"/>
                <w:szCs w:val="18"/>
              </w:rPr>
            </w:pPr>
            <w:r>
              <w:rPr>
                <w:sz w:val="18"/>
              </w:rPr>
              <mc:AlternateContent>
                <mc:Choice Requires="wps">
                  <w:drawing>
                    <wp:anchor distT="0" distB="0" distL="114300" distR="114300" simplePos="0" relativeHeight="251666432" behindDoc="0" locked="0" layoutInCell="1" allowOverlap="1">
                      <wp:simplePos x="0" y="0"/>
                      <wp:positionH relativeFrom="column">
                        <wp:posOffset>272415</wp:posOffset>
                      </wp:positionH>
                      <wp:positionV relativeFrom="paragraph">
                        <wp:posOffset>31750</wp:posOffset>
                      </wp:positionV>
                      <wp:extent cx="138430" cy="476250"/>
                      <wp:effectExtent l="38100" t="4445" r="13970" b="14605"/>
                      <wp:wrapNone/>
                      <wp:docPr id="1" name="左大括号 1"/>
                      <wp:cNvGraphicFramePr/>
                      <a:graphic xmlns:a="http://schemas.openxmlformats.org/drawingml/2006/main">
                        <a:graphicData uri="http://schemas.microsoft.com/office/word/2010/wordprocessingShape">
                          <wps:wsp>
                            <wps:cNvSpPr/>
                            <wps:spPr>
                              <a:xfrm>
                                <a:off x="875030" y="3471545"/>
                                <a:ext cx="138430" cy="47625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1.45pt;margin-top:2.5pt;height:37.5pt;width:10.9pt;z-index:251666432;mso-width-relative:page;mso-height-relative:page;" filled="f" stroked="t" coordsize="21600,21600" o:gfxdata="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N+RoI2AAAAAYBAAAPAAAAAAAAAAEA&#10;IAAAACIAAABkcnMvZG93bnJldi54bWxQSwECFAAUAAAACACHTuJAAy0hjtYBAAB0AwAADgAAAAAA&#10;AAABACAAAAAnAQAAZHJzL2Uyb0RvYy54bWxQSwUGAAAAAAYABgBZAQAAbwUAAAAA&#10;" adj="523,10800">
                      <v:fill on="f" focussize="0,0"/>
                      <v:stroke weight="0.5pt" color="#000000 [3213]" miterlimit="8" joinstyle="miter"/>
                      <v:imagedata o:title=""/>
                      <o:lock v:ext="edit" aspectratio="f"/>
                    </v:shape>
                  </w:pict>
                </mc:Fallback>
              </mc:AlternateContent>
            </w:r>
            <w:r>
              <w:rPr>
                <w:rFonts w:hint="eastAsia" w:ascii="方正书宋简体" w:hAnsi="方正书宋简体" w:eastAsia="方正书宋简体" w:cs="方正书宋简体"/>
                <w:b/>
                <w:sz w:val="18"/>
                <w:szCs w:val="18"/>
              </w:rPr>
              <w:t>实木类家具——</w:t>
            </w:r>
            <w:r>
              <w:rPr>
                <w:rFonts w:hint="eastAsia" w:ascii="方正书宋简体" w:hAnsi="方正书宋简体" w:eastAsia="方正书宋简体" w:cs="方正书宋简体"/>
                <w:sz w:val="18"/>
                <w:szCs w:val="18"/>
              </w:rPr>
              <w:t xml:space="preserve">（ </w:t>
            </w:r>
            <w:r>
              <w:rPr>
                <w:rFonts w:hint="eastAsia" w:ascii="方正书宋简体" w:hAnsi="方正书宋简体" w:eastAsia="方正书宋简体" w:cs="方正书宋简体"/>
                <w:b w:val="0"/>
                <w:bCs/>
                <w:sz w:val="18"/>
                <w:szCs w:val="18"/>
              </w:rPr>
              <w:t>① 全实木家具，② 实木家具，③ 实</w:t>
            </w:r>
            <w:r>
              <w:rPr>
                <w:rFonts w:hint="eastAsia" w:ascii="方正书宋简体" w:hAnsi="方正书宋简体" w:eastAsia="方正书宋简体" w:cs="方正书宋简体"/>
                <w:sz w:val="18"/>
                <w:szCs w:val="18"/>
              </w:rPr>
              <w:t>木贴面家具 ）</w:t>
            </w:r>
          </w:p>
          <w:p>
            <w:pPr>
              <w:pStyle w:val="4"/>
              <w:kinsoku w:val="0"/>
              <w:overflowPunct w:val="0"/>
              <w:spacing w:beforeLines="0" w:afterLines="0" w:line="269" w:lineRule="exact"/>
              <w:ind w:left="950" w:firstLine="360"/>
              <w:jc w:val="both"/>
              <w:rPr>
                <w:rFonts w:hint="eastAsia" w:ascii="方正书宋简体" w:hAnsi="方正书宋简体" w:eastAsia="方正书宋简体" w:cs="方正书宋简体"/>
                <w:sz w:val="18"/>
                <w:szCs w:val="18"/>
              </w:rPr>
            </w:pPr>
            <w:r>
              <w:rPr>
                <w:rFonts w:hint="eastAsia" w:ascii="方正书宋简体" w:hAnsi="方正书宋简体" w:eastAsia="方正书宋简体" w:cs="方正书宋简体"/>
                <w:b/>
                <w:sz w:val="18"/>
                <w:szCs w:val="18"/>
              </w:rPr>
              <w:t>人造板类家具——</w:t>
            </w:r>
            <w:r>
              <w:rPr>
                <w:rFonts w:hint="eastAsia" w:ascii="方正书宋简体" w:hAnsi="方正书宋简体" w:eastAsia="方正书宋简体" w:cs="方正书宋简体"/>
                <w:sz w:val="18"/>
                <w:szCs w:val="18"/>
              </w:rPr>
              <w:t>（</w:t>
            </w:r>
            <w:r>
              <w:rPr>
                <w:rFonts w:hint="eastAsia" w:ascii="方正书宋简体" w:hAnsi="方正书宋简体" w:eastAsia="方正书宋简体" w:cs="方正书宋简体"/>
                <w:b w:val="0"/>
                <w:bCs w:val="0"/>
                <w:sz w:val="18"/>
                <w:szCs w:val="18"/>
              </w:rPr>
              <w:t xml:space="preserve"> ④ 纤维板家具，⑤ 刨花板家具，⑥ 细木工板家具，⑦ </w:t>
            </w:r>
            <w:r>
              <w:rPr>
                <w:rFonts w:hint="eastAsia" w:ascii="方正书宋简体" w:hAnsi="方正书宋简体" w:eastAsia="方正书宋简体" w:cs="方正书宋简体"/>
                <w:sz w:val="18"/>
                <w:szCs w:val="18"/>
              </w:rPr>
              <w:t>多层胶合板家具 ）</w:t>
            </w:r>
          </w:p>
          <w:p>
            <w:pPr>
              <w:pStyle w:val="4"/>
              <w:kinsoku w:val="0"/>
              <w:overflowPunct w:val="0"/>
              <w:spacing w:before="43" w:beforeLines="0" w:afterLines="0"/>
              <w:ind w:firstLine="1080" w:firstLineChars="600"/>
              <w:jc w:val="both"/>
              <w:rPr>
                <w:rFonts w:hint="eastAsia" w:ascii="方正书宋简体" w:hAnsi="方正书宋简体" w:eastAsia="方正书宋简体" w:cs="方正书宋简体"/>
                <w:b/>
                <w:sz w:val="18"/>
                <w:szCs w:val="18"/>
              </w:rPr>
            </w:pPr>
            <w:r>
              <w:rPr>
                <w:rFonts w:hint="eastAsia" w:ascii="方正书宋简体" w:hAnsi="方正书宋简体" w:eastAsia="方正书宋简体" w:cs="方正书宋简体"/>
                <w:sz w:val="18"/>
                <w:szCs w:val="18"/>
              </w:rPr>
              <w:t xml:space="preserve">⑧ </w:t>
            </w:r>
            <w:r>
              <w:rPr>
                <w:rFonts w:hint="eastAsia" w:ascii="方正书宋简体" w:hAnsi="方正书宋简体" w:eastAsia="方正书宋简体" w:cs="方正书宋简体"/>
                <w:b/>
                <w:sz w:val="18"/>
                <w:szCs w:val="18"/>
              </w:rPr>
              <w:t>综合类家具</w:t>
            </w:r>
          </w:p>
          <w:p>
            <w:pPr>
              <w:pStyle w:val="4"/>
              <w:kinsoku w:val="0"/>
              <w:overflowPunct w:val="0"/>
              <w:spacing w:before="43" w:beforeLines="0" w:afterLines="0"/>
              <w:ind w:firstLine="1260" w:firstLineChars="700"/>
              <w:jc w:val="both"/>
              <w:rPr>
                <w:rFonts w:hint="eastAsia" w:ascii="方正书宋简体" w:hAnsi="方正书宋简体" w:eastAsia="方正书宋简体" w:cs="方正书宋简体"/>
                <w:sz w:val="18"/>
                <w:szCs w:val="18"/>
              </w:rPr>
            </w:pPr>
            <w:r>
              <w:rPr>
                <w:sz w:val="18"/>
              </w:rPr>
              <mc:AlternateContent>
                <mc:Choice Requires="wps">
                  <w:drawing>
                    <wp:anchor distT="0" distB="0" distL="114300" distR="114300" simplePos="0" relativeHeight="251667456" behindDoc="0" locked="0" layoutInCell="1" allowOverlap="1">
                      <wp:simplePos x="0" y="0"/>
                      <wp:positionH relativeFrom="column">
                        <wp:posOffset>309245</wp:posOffset>
                      </wp:positionH>
                      <wp:positionV relativeFrom="paragraph">
                        <wp:posOffset>154305</wp:posOffset>
                      </wp:positionV>
                      <wp:extent cx="114935" cy="402590"/>
                      <wp:effectExtent l="38100" t="4445" r="18415" b="12065"/>
                      <wp:wrapNone/>
                      <wp:docPr id="2" name="左大括号 2"/>
                      <wp:cNvGraphicFramePr/>
                      <a:graphic xmlns:a="http://schemas.openxmlformats.org/drawingml/2006/main">
                        <a:graphicData uri="http://schemas.microsoft.com/office/word/2010/wordprocessingShape">
                          <wps:wsp>
                            <wps:cNvSpPr/>
                            <wps:spPr>
                              <a:xfrm>
                                <a:off x="963295" y="4275455"/>
                                <a:ext cx="114935" cy="40259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4.35pt;margin-top:12.15pt;height:31.7pt;width:9.05pt;z-index:251667456;mso-width-relative:page;mso-height-relative:page;" filled="f" stroked="t" coordsize="21600,21600" o:gfxdata="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zlY0S1QAAAAcBAAAPAAAAAAAAAAEA&#10;IAAAACIAAABkcnMvZG93bnJldi54bWxQSwECFAAUAAAACACHTuJAu2d8WNkBAAB0AwAADgAAAAAA&#10;AAABACAAAAAkAQAAZHJzL2Uyb0RvYy54bWxQSwUGAAAAAAYABgBZAQAAbwUAAAAA&#10;" adj="513,10800">
                      <v:fill on="f" focussize="0,0"/>
                      <v:stroke weight="0.5pt" color="#000000 [3213]" miterlimit="8" joinstyle="miter"/>
                      <v:imagedata o:title=""/>
                      <o:lock v:ext="edit" aspectratio="f"/>
                    </v:shape>
                  </w:pict>
                </mc:Fallback>
              </mc:AlternateContent>
            </w:r>
            <w:r>
              <w:rPr>
                <w:rFonts w:hint="eastAsia" w:ascii="方正书宋简体" w:hAnsi="方正书宋简体" w:eastAsia="方正书宋简体" w:cs="方正书宋简体"/>
                <w:b/>
                <w:sz w:val="18"/>
                <w:szCs w:val="18"/>
              </w:rPr>
              <w:t>皮革沙发——</w:t>
            </w:r>
            <w:r>
              <w:rPr>
                <w:rFonts w:hint="eastAsia" w:ascii="方正书宋简体" w:hAnsi="方正书宋简体" w:eastAsia="方正书宋简体" w:cs="方正书宋简体"/>
                <w:sz w:val="18"/>
                <w:szCs w:val="18"/>
              </w:rPr>
              <w:t xml:space="preserve">（ </w:t>
            </w:r>
            <w:r>
              <w:rPr>
                <w:rFonts w:hint="eastAsia" w:ascii="方正书宋简体" w:hAnsi="方正书宋简体" w:eastAsia="方正书宋简体" w:cs="方正书宋简体"/>
                <w:b w:val="0"/>
                <w:bCs/>
                <w:sz w:val="18"/>
                <w:szCs w:val="18"/>
              </w:rPr>
              <w:t>⑨ 皮沙发，⑩ 全皮沙发</w:t>
            </w:r>
            <w:r>
              <w:rPr>
                <w:rFonts w:hint="eastAsia" w:ascii="方正书宋简体" w:hAnsi="方正书宋简体" w:eastAsia="方正书宋简体" w:cs="方正书宋简体"/>
                <w:sz w:val="18"/>
                <w:szCs w:val="18"/>
              </w:rPr>
              <w:t xml:space="preserve"> ）</w:t>
            </w:r>
          </w:p>
          <w:p>
            <w:pPr>
              <w:pStyle w:val="4"/>
              <w:keepNext w:val="0"/>
              <w:keepLines w:val="0"/>
              <w:pageBreakBefore w:val="0"/>
              <w:widowControl w:val="0"/>
              <w:kinsoku w:val="0"/>
              <w:wordWrap/>
              <w:overflowPunct w:val="0"/>
              <w:topLinePunct w:val="0"/>
              <w:autoSpaceDE w:val="0"/>
              <w:autoSpaceDN w:val="0"/>
              <w:bidi w:val="0"/>
              <w:adjustRightInd w:val="0"/>
              <w:snapToGrid/>
              <w:spacing w:before="43" w:beforeLines="0" w:afterLines="0" w:line="240" w:lineRule="exact"/>
              <w:ind w:left="635" w:firstLine="540" w:firstLineChars="300"/>
              <w:jc w:val="both"/>
              <w:textAlignment w:val="auto"/>
              <w:rPr>
                <w:rFonts w:hint="eastAsia" w:ascii="方正书宋简体" w:hAnsi="方正书宋简体" w:eastAsia="方正书宋简体" w:cs="方正书宋简体"/>
                <w:b/>
                <w:sz w:val="18"/>
                <w:szCs w:val="18"/>
              </w:rPr>
            </w:pPr>
            <w:r>
              <w:rPr>
                <w:rFonts w:hint="eastAsia" w:ascii="方正书宋简体" w:hAnsi="方正书宋简体" w:eastAsia="方正书宋简体" w:cs="方正书宋简体"/>
                <w:sz w:val="18"/>
                <w:szCs w:val="18"/>
                <w:lang w:val="en-US" w:eastAsia="zh-CN"/>
              </w:rPr>
              <w:fldChar w:fldCharType="begin"/>
            </w:r>
            <w:r>
              <w:rPr>
                <w:rFonts w:hint="eastAsia" w:ascii="方正书宋简体" w:hAnsi="方正书宋简体" w:eastAsia="方正书宋简体" w:cs="方正书宋简体"/>
                <w:sz w:val="18"/>
                <w:szCs w:val="18"/>
                <w:lang w:val="en-US" w:eastAsia="zh-CN"/>
              </w:rPr>
              <w:instrText xml:space="preserve"> EQ \o\ac(</w:instrText>
            </w:r>
            <w:r>
              <w:rPr>
                <w:rFonts w:hint="eastAsia" w:ascii="方正书宋简体" w:hAnsi="方正书宋简体" w:eastAsia="方正书宋简体" w:cs="方正书宋简体"/>
                <w:position w:val="-3"/>
                <w:sz w:val="27"/>
                <w:szCs w:val="18"/>
                <w:lang w:val="en-US" w:eastAsia="zh-CN"/>
              </w:rPr>
              <w:instrText xml:space="preserve">○</w:instrText>
            </w:r>
            <w:r>
              <w:rPr>
                <w:rFonts w:hint="eastAsia" w:ascii="方正书宋简体" w:hAnsi="方正书宋简体" w:eastAsia="方正书宋简体" w:cs="方正书宋简体"/>
                <w:sz w:val="18"/>
                <w:szCs w:val="18"/>
                <w:lang w:val="en-US" w:eastAsia="zh-CN"/>
              </w:rPr>
              <w:instrText xml:space="preserve">,11)</w:instrText>
            </w:r>
            <w:r>
              <w:rPr>
                <w:rFonts w:hint="eastAsia" w:ascii="方正书宋简体" w:hAnsi="方正书宋简体" w:eastAsia="方正书宋简体" w:cs="方正书宋简体"/>
                <w:sz w:val="18"/>
                <w:szCs w:val="18"/>
                <w:lang w:val="en-US" w:eastAsia="zh-CN"/>
              </w:rPr>
              <w:fldChar w:fldCharType="end"/>
            </w:r>
            <w:r>
              <w:rPr>
                <w:rFonts w:hint="eastAsia" w:ascii="方正书宋简体" w:hAnsi="方正书宋简体" w:eastAsia="方正书宋简体" w:cs="方正书宋简体"/>
                <w:sz w:val="18"/>
                <w:szCs w:val="18"/>
              </w:rPr>
              <w:t xml:space="preserve"> </w:t>
            </w:r>
            <w:r>
              <w:rPr>
                <w:rFonts w:hint="eastAsia" w:ascii="方正书宋简体" w:hAnsi="方正书宋简体" w:eastAsia="方正书宋简体" w:cs="方正书宋简体"/>
                <w:b/>
                <w:sz w:val="18"/>
                <w:szCs w:val="18"/>
              </w:rPr>
              <w:t>再生革沙发</w:t>
            </w:r>
          </w:p>
          <w:p>
            <w:pPr>
              <w:pStyle w:val="4"/>
              <w:keepNext w:val="0"/>
              <w:keepLines w:val="0"/>
              <w:pageBreakBefore w:val="0"/>
              <w:widowControl w:val="0"/>
              <w:kinsoku w:val="0"/>
              <w:wordWrap/>
              <w:overflowPunct w:val="0"/>
              <w:topLinePunct w:val="0"/>
              <w:autoSpaceDE w:val="0"/>
              <w:autoSpaceDN w:val="0"/>
              <w:bidi w:val="0"/>
              <w:adjustRightInd w:val="0"/>
              <w:snapToGrid/>
              <w:spacing w:before="43" w:beforeLines="0" w:afterLines="0" w:line="240" w:lineRule="exact"/>
              <w:ind w:left="635" w:firstLine="540" w:firstLineChars="300"/>
              <w:jc w:val="both"/>
              <w:textAlignment w:val="auto"/>
              <w:rPr>
                <w:rFonts w:hint="eastAsia" w:ascii="方正书宋简体" w:hAnsi="方正书宋简体" w:eastAsia="方正书宋简体" w:cs="方正书宋简体"/>
                <w:b/>
                <w:sz w:val="18"/>
                <w:szCs w:val="18"/>
              </w:rPr>
            </w:pPr>
            <w:r>
              <w:rPr>
                <w:rFonts w:hint="eastAsia" w:ascii="方正书宋简体" w:hAnsi="方正书宋简体" w:eastAsia="方正书宋简体" w:cs="方正书宋简体"/>
                <w:sz w:val="18"/>
                <w:szCs w:val="18"/>
                <w:lang w:val="en-US" w:eastAsia="zh-CN"/>
              </w:rPr>
              <w:fldChar w:fldCharType="begin"/>
            </w:r>
            <w:r>
              <w:rPr>
                <w:rFonts w:hint="eastAsia" w:ascii="方正书宋简体" w:hAnsi="方正书宋简体" w:eastAsia="方正书宋简体" w:cs="方正书宋简体"/>
                <w:sz w:val="18"/>
                <w:szCs w:val="18"/>
                <w:lang w:val="en-US" w:eastAsia="zh-CN"/>
              </w:rPr>
              <w:instrText xml:space="preserve"> EQ \o\ac(</w:instrText>
            </w:r>
            <w:r>
              <w:rPr>
                <w:rFonts w:hint="eastAsia" w:ascii="方正书宋简体" w:hAnsi="方正书宋简体" w:eastAsia="方正书宋简体" w:cs="方正书宋简体"/>
                <w:position w:val="-3"/>
                <w:sz w:val="27"/>
                <w:szCs w:val="18"/>
                <w:lang w:val="en-US" w:eastAsia="zh-CN"/>
              </w:rPr>
              <w:instrText xml:space="preserve">○</w:instrText>
            </w:r>
            <w:r>
              <w:rPr>
                <w:rFonts w:hint="eastAsia" w:ascii="方正书宋简体" w:hAnsi="方正书宋简体" w:eastAsia="方正书宋简体" w:cs="方正书宋简体"/>
                <w:sz w:val="18"/>
                <w:szCs w:val="18"/>
                <w:lang w:val="en-US" w:eastAsia="zh-CN"/>
              </w:rPr>
              <w:instrText xml:space="preserve">,12)</w:instrText>
            </w:r>
            <w:r>
              <w:rPr>
                <w:rFonts w:hint="eastAsia" w:ascii="方正书宋简体" w:hAnsi="方正书宋简体" w:eastAsia="方正书宋简体" w:cs="方正书宋简体"/>
                <w:sz w:val="18"/>
                <w:szCs w:val="18"/>
                <w:lang w:val="en-US" w:eastAsia="zh-CN"/>
              </w:rPr>
              <w:fldChar w:fldCharType="end"/>
            </w:r>
            <w:r>
              <w:rPr>
                <w:rFonts w:hint="eastAsia" w:ascii="方正书宋简体" w:hAnsi="方正书宋简体" w:eastAsia="方正书宋简体" w:cs="方正书宋简体"/>
                <w:sz w:val="18"/>
                <w:szCs w:val="18"/>
              </w:rPr>
              <w:t xml:space="preserve"> </w:t>
            </w:r>
            <w:r>
              <w:rPr>
                <w:rFonts w:hint="eastAsia" w:ascii="方正书宋简体" w:hAnsi="方正书宋简体" w:eastAsia="方正书宋简体" w:cs="方正书宋简体"/>
                <w:b/>
                <w:sz w:val="18"/>
                <w:szCs w:val="18"/>
              </w:rPr>
              <w:t>人造革沙发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8" w:hRule="atLeast"/>
        </w:trPr>
        <w:tc>
          <w:tcPr>
            <w:tcW w:w="9469" w:type="dxa"/>
            <w:gridSpan w:val="10"/>
            <w:tcBorders>
              <w:top w:val="single" w:color="000000" w:sz="6" w:space="0"/>
              <w:left w:val="single" w:color="000000" w:sz="12" w:space="0"/>
              <w:bottom w:val="single" w:color="000000" w:sz="12" w:space="0"/>
              <w:right w:val="single" w:color="000000" w:sz="12" w:space="0"/>
              <w:tl2br w:val="nil"/>
              <w:tr2bl w:val="nil"/>
            </w:tcBorders>
            <w:noWrap w:val="0"/>
            <w:vAlign w:val="center"/>
          </w:tcPr>
          <w:p>
            <w:pPr>
              <w:pStyle w:val="4"/>
              <w:kinsoku w:val="0"/>
              <w:overflowPunct w:val="0"/>
              <w:spacing w:before="6" w:beforeLines="0" w:afterLines="0"/>
              <w:jc w:val="center"/>
              <w:rPr>
                <w:rFonts w:hint="eastAsia" w:ascii="方正书宋简体" w:hAnsi="方正书宋简体" w:eastAsia="方正书宋简体" w:cs="方正书宋简体"/>
                <w:b/>
                <w:sz w:val="18"/>
                <w:szCs w:val="18"/>
                <w:u w:val="none" w:color="auto"/>
              </w:rPr>
            </w:pPr>
          </w:p>
          <w:p>
            <w:pPr>
              <w:pStyle w:val="4"/>
              <w:tabs>
                <w:tab w:val="left" w:pos="3585"/>
                <w:tab w:val="left" w:pos="4536"/>
              </w:tabs>
              <w:kinsoku w:val="0"/>
              <w:overflowPunct w:val="0"/>
              <w:spacing w:before="1" w:beforeLines="0" w:afterLines="0" w:line="266" w:lineRule="exact"/>
              <w:ind w:left="319" w:right="-58"/>
              <w:jc w:val="both"/>
              <w:rPr>
                <w:rFonts w:hint="eastAsia" w:ascii="方正书宋简体" w:hAnsi="方正书宋简体" w:eastAsia="方正书宋简体" w:cs="方正书宋简体"/>
                <w:b/>
                <w:sz w:val="18"/>
                <w:szCs w:val="18"/>
              </w:rPr>
            </w:pPr>
            <w:r>
              <w:rPr>
                <w:rFonts w:hint="eastAsia" w:ascii="方正书宋简体" w:hAnsi="方正书宋简体" w:eastAsia="方正书宋简体" w:cs="方正书宋简体"/>
                <w:b/>
                <w:sz w:val="18"/>
                <w:szCs w:val="18"/>
                <w:u w:val="none" w:color="auto"/>
              </w:rPr>
              <w:t>合计人民币金额（</w:t>
            </w:r>
            <w:r>
              <w:rPr>
                <w:rFonts w:hint="eastAsia" w:ascii="方正书宋简体" w:hAnsi="方正书宋简体" w:eastAsia="方正书宋简体" w:cs="方正书宋简体"/>
                <w:b/>
                <w:spacing w:val="-3"/>
                <w:sz w:val="18"/>
                <w:szCs w:val="18"/>
                <w:u w:val="none" w:color="auto"/>
              </w:rPr>
              <w:t>大</w:t>
            </w:r>
            <w:r>
              <w:rPr>
                <w:rFonts w:hint="eastAsia" w:ascii="方正书宋简体" w:hAnsi="方正书宋简体" w:eastAsia="方正书宋简体" w:cs="方正书宋简体"/>
                <w:b/>
                <w:sz w:val="18"/>
                <w:szCs w:val="18"/>
                <w:u w:val="none" w:color="auto"/>
              </w:rPr>
              <w:t>写</w:t>
            </w:r>
            <w:r>
              <w:rPr>
                <w:rFonts w:hint="eastAsia" w:ascii="方正书宋简体" w:hAnsi="方正书宋简体" w:eastAsia="方正书宋简体" w:cs="方正书宋简体"/>
                <w:b/>
                <w:spacing w:val="-106"/>
                <w:sz w:val="18"/>
                <w:szCs w:val="18"/>
                <w:u w:val="none" w:color="auto"/>
                <w:lang w:eastAsia="zh-CN"/>
              </w:rPr>
              <w:t>）</w:t>
            </w:r>
            <w:r>
              <w:rPr>
                <w:rFonts w:hint="eastAsia" w:ascii="方正书宋简体" w:hAnsi="方正书宋简体" w:eastAsia="方正书宋简体" w:cs="方正书宋简体"/>
                <w:b/>
                <w:sz w:val="18"/>
                <w:szCs w:val="18"/>
                <w:u w:val="none" w:color="auto"/>
              </w:rPr>
              <w:t xml:space="preserve"> </w:t>
            </w:r>
            <w:r>
              <w:rPr>
                <w:rFonts w:hint="eastAsia" w:ascii="方正书宋简体" w:hAnsi="方正书宋简体" w:eastAsia="方正书宋简体" w:cs="方正书宋简体"/>
                <w:b/>
                <w:sz w:val="18"/>
                <w:szCs w:val="18"/>
                <w:u w:val="none" w:color="auto"/>
                <w:lang w:eastAsia="zh-CN"/>
              </w:rPr>
              <w:t>：</w:t>
            </w:r>
            <w:r>
              <w:rPr>
                <w:rFonts w:hint="eastAsia" w:ascii="方正书宋简体" w:hAnsi="方正书宋简体" w:eastAsia="方正书宋简体" w:cs="方正书宋简体"/>
                <w:b/>
                <w:sz w:val="18"/>
                <w:szCs w:val="18"/>
                <w:u w:val="single" w:color="auto"/>
                <w:lang w:val="en-US" w:eastAsia="zh-CN"/>
              </w:rPr>
              <w:t xml:space="preserve">      </w:t>
            </w:r>
            <w:r>
              <w:rPr>
                <w:rFonts w:hint="eastAsia" w:ascii="方正书宋简体" w:hAnsi="方正书宋简体" w:eastAsia="方正书宋简体" w:cs="方正书宋简体"/>
                <w:b/>
                <w:sz w:val="18"/>
                <w:szCs w:val="18"/>
                <w:u w:val="single" w:color="auto"/>
              </w:rPr>
              <w:t>万</w:t>
            </w:r>
            <w:r>
              <w:rPr>
                <w:rFonts w:hint="eastAsia" w:ascii="方正书宋简体" w:hAnsi="方正书宋简体" w:eastAsia="方正书宋简体" w:cs="方正书宋简体"/>
                <w:b/>
                <w:sz w:val="18"/>
                <w:szCs w:val="18"/>
                <w:u w:val="single" w:color="auto"/>
                <w:lang w:val="en-US" w:eastAsia="zh-CN"/>
              </w:rPr>
              <w:t xml:space="preserve">      </w:t>
            </w:r>
            <w:r>
              <w:rPr>
                <w:rFonts w:hint="eastAsia" w:ascii="方正书宋简体" w:hAnsi="方正书宋简体" w:eastAsia="方正书宋简体" w:cs="方正书宋简体"/>
                <w:b/>
                <w:sz w:val="18"/>
                <w:szCs w:val="18"/>
                <w:u w:val="single" w:color="auto"/>
              </w:rPr>
              <w:t>仟</w:t>
            </w:r>
            <w:r>
              <w:rPr>
                <w:rFonts w:hint="eastAsia" w:ascii="方正书宋简体" w:hAnsi="方正书宋简体" w:eastAsia="方正书宋简体" w:cs="方正书宋简体"/>
                <w:b/>
                <w:sz w:val="18"/>
                <w:szCs w:val="18"/>
                <w:u w:val="single" w:color="auto"/>
                <w:lang w:val="en-US" w:eastAsia="zh-CN"/>
              </w:rPr>
              <w:t xml:space="preserve">    </w:t>
            </w:r>
            <w:r>
              <w:rPr>
                <w:rFonts w:hint="eastAsia" w:ascii="方正书宋简体" w:hAnsi="方正书宋简体" w:eastAsia="方正书宋简体" w:cs="方正书宋简体"/>
                <w:b/>
                <w:sz w:val="18"/>
                <w:szCs w:val="18"/>
                <w:u w:val="single" w:color="auto"/>
              </w:rPr>
              <w:t>佰</w:t>
            </w:r>
            <w:r>
              <w:rPr>
                <w:rFonts w:hint="eastAsia" w:ascii="方正书宋简体" w:hAnsi="方正书宋简体" w:eastAsia="方正书宋简体" w:cs="方正书宋简体"/>
                <w:b/>
                <w:sz w:val="18"/>
                <w:szCs w:val="18"/>
                <w:u w:val="single" w:color="auto"/>
                <w:lang w:val="en-US" w:eastAsia="zh-CN"/>
              </w:rPr>
              <w:t xml:space="preserve">      </w:t>
            </w:r>
            <w:r>
              <w:rPr>
                <w:rFonts w:hint="eastAsia" w:ascii="方正书宋简体" w:hAnsi="方正书宋简体" w:eastAsia="方正书宋简体" w:cs="方正书宋简体"/>
                <w:b/>
                <w:sz w:val="18"/>
                <w:szCs w:val="18"/>
                <w:u w:val="single" w:color="auto"/>
              </w:rPr>
              <w:t>拾</w:t>
            </w:r>
            <w:r>
              <w:rPr>
                <w:rFonts w:hint="eastAsia" w:ascii="方正书宋简体" w:hAnsi="方正书宋简体" w:eastAsia="方正书宋简体" w:cs="方正书宋简体"/>
                <w:b/>
                <w:sz w:val="18"/>
                <w:szCs w:val="18"/>
                <w:u w:val="single" w:color="auto"/>
                <w:lang w:val="en-US" w:eastAsia="zh-CN"/>
              </w:rPr>
              <w:t xml:space="preserve">      </w:t>
            </w:r>
            <w:r>
              <w:rPr>
                <w:rFonts w:hint="eastAsia" w:ascii="方正书宋简体" w:hAnsi="方正书宋简体" w:eastAsia="方正书宋简体" w:cs="方正书宋简体"/>
                <w:b/>
                <w:sz w:val="18"/>
                <w:szCs w:val="18"/>
                <w:u w:val="single" w:color="auto"/>
              </w:rPr>
              <w:t>元</w:t>
            </w:r>
            <w:r>
              <w:rPr>
                <w:rFonts w:hint="eastAsia" w:ascii="方正书宋简体" w:hAnsi="方正书宋简体" w:eastAsia="方正书宋简体" w:cs="方正书宋简体"/>
                <w:b/>
                <w:sz w:val="18"/>
                <w:szCs w:val="18"/>
                <w:u w:val="single" w:color="auto"/>
                <w:lang w:val="en-US" w:eastAsia="zh-CN"/>
              </w:rPr>
              <w:t xml:space="preserve">      </w:t>
            </w:r>
            <w:r>
              <w:rPr>
                <w:rFonts w:hint="eastAsia" w:ascii="方正书宋简体" w:hAnsi="方正书宋简体" w:eastAsia="方正书宋简体" w:cs="方正书宋简体"/>
                <w:b/>
                <w:sz w:val="18"/>
                <w:szCs w:val="18"/>
                <w:u w:val="single" w:color="auto"/>
              </w:rPr>
              <w:t>角</w:t>
            </w:r>
            <w:r>
              <w:rPr>
                <w:rFonts w:hint="eastAsia" w:ascii="方正书宋简体" w:hAnsi="方正书宋简体" w:eastAsia="方正书宋简体" w:cs="方正书宋简体"/>
                <w:b/>
                <w:sz w:val="18"/>
                <w:szCs w:val="18"/>
                <w:u w:val="single" w:color="auto"/>
                <w:lang w:val="en-US" w:eastAsia="zh-CN"/>
              </w:rPr>
              <w:t xml:space="preserve">     </w:t>
            </w:r>
            <w:r>
              <w:rPr>
                <w:rFonts w:hint="eastAsia" w:ascii="方正书宋简体" w:hAnsi="方正书宋简体" w:eastAsia="方正书宋简体" w:cs="方正书宋简体"/>
                <w:b/>
                <w:sz w:val="18"/>
                <w:szCs w:val="18"/>
                <w:u w:val="single" w:color="auto"/>
              </w:rPr>
              <w:t>整</w:t>
            </w:r>
            <w:r>
              <w:rPr>
                <w:rFonts w:hint="eastAsia" w:ascii="方正书宋简体" w:hAnsi="方正书宋简体" w:eastAsia="方正书宋简体" w:cs="方正书宋简体"/>
                <w:b/>
                <w:sz w:val="18"/>
                <w:szCs w:val="18"/>
              </w:rPr>
              <w:t>￥：</w:t>
            </w:r>
            <w:r>
              <w:rPr>
                <w:rFonts w:hint="eastAsia" w:ascii="方正书宋简体" w:hAnsi="方正书宋简体" w:eastAsia="方正书宋简体" w:cs="方正书宋简体"/>
                <w:b/>
                <w:sz w:val="18"/>
                <w:szCs w:val="18"/>
                <w:lang w:val="en-US" w:eastAsia="zh-CN"/>
              </w:rPr>
              <w:t xml:space="preserve">               </w:t>
            </w:r>
            <w:r>
              <w:rPr>
                <w:rFonts w:hint="eastAsia" w:ascii="方正书宋简体" w:hAnsi="方正书宋简体" w:eastAsia="方正书宋简体" w:cs="方正书宋简体"/>
                <w:b/>
                <w:sz w:val="18"/>
                <w:szCs w:val="18"/>
              </w:rPr>
              <w:t>元</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二、其它相关费用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运输费：人民币</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运输费金额} 元，</w:t>
      </w:r>
      <w:r>
        <w:rPr>
          <w:rFonts w:hint="eastAsia" w:ascii="方正书宋简体" w:hAnsi="方正书宋简体" w:eastAsia="方正书宋简体" w:cs="方正书宋简体"/>
          <w:sz w:val="22"/>
          <w:szCs w:val="22"/>
        </w:rPr>
        <w:t>由 {</w:t>
      </w:r>
      <w:r>
        <w:rPr>
          <w:rFonts w:hint="eastAsia" w:ascii="方正书宋简体" w:hAnsi="方正书宋简体" w:eastAsia="方正书宋简体" w:cs="方正书宋简体"/>
          <w:sz w:val="22"/>
          <w:szCs w:val="22"/>
          <w:u w:val="single"/>
        </w:rPr>
        <w:t>支</w:t>
      </w:r>
      <w:r>
        <w:rPr>
          <w:rFonts w:hint="eastAsia" w:ascii="方正书宋简体" w:hAnsi="方正书宋简体" w:eastAsia="方正书宋简体" w:cs="方正书宋简体"/>
          <w:sz w:val="22"/>
          <w:szCs w:val="22"/>
          <w:u w:val="single"/>
        </w:rPr>
        <w:t>付</w:t>
      </w:r>
      <w:r>
        <w:rPr>
          <w:rFonts w:hint="eastAsia" w:ascii="方正书宋简体" w:hAnsi="方正书宋简体" w:eastAsia="方正书宋简体" w:cs="方正书宋简体"/>
          <w:sz w:val="22"/>
          <w:szCs w:val="22"/>
          <w:u w:val="single"/>
          <w:lang w:val="en-US" w:eastAsia="zh-CN"/>
        </w:rPr>
        <w:t>方1} 支</w:t>
      </w:r>
      <w:r>
        <w:rPr>
          <w:rFonts w:hint="eastAsia" w:ascii="方正书宋简体" w:hAnsi="方正书宋简体" w:eastAsia="方正书宋简体" w:cs="方正书宋简体"/>
          <w:sz w:val="22"/>
          <w:szCs w:val="22"/>
        </w:rPr>
        <w:t xml:space="preserve">付；安装费：人民币 </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rPr>
        <w:t>安</w:t>
      </w:r>
      <w:r>
        <w:rPr>
          <w:rFonts w:hint="eastAsia" w:ascii="方正书宋简体" w:hAnsi="方正书宋简体" w:eastAsia="方正书宋简体" w:cs="方正书宋简体"/>
          <w:sz w:val="22"/>
          <w:szCs w:val="22"/>
          <w:u w:val="single"/>
          <w:lang w:val="en-US" w:eastAsia="zh-CN"/>
        </w:rPr>
        <w:t>装费金额} 元，</w:t>
      </w:r>
      <w:r>
        <w:rPr>
          <w:rFonts w:hint="eastAsia" w:ascii="方正书宋简体" w:hAnsi="方正书宋简体" w:eastAsia="方正书宋简体" w:cs="方正书宋简体"/>
          <w:sz w:val="22"/>
          <w:szCs w:val="22"/>
        </w:rPr>
        <w:t>由 {</w:t>
      </w:r>
      <w:r>
        <w:rPr>
          <w:rFonts w:hint="eastAsia" w:ascii="方正书宋简体" w:hAnsi="方正书宋简体" w:eastAsia="方正书宋简体" w:cs="方正书宋简体"/>
          <w:sz w:val="22"/>
          <w:szCs w:val="22"/>
          <w:u w:val="single"/>
        </w:rPr>
        <w:t>支</w:t>
      </w:r>
      <w:r>
        <w:rPr>
          <w:rFonts w:hint="eastAsia" w:ascii="方正书宋简体" w:hAnsi="方正书宋简体" w:eastAsia="方正书宋简体" w:cs="方正书宋简体"/>
          <w:sz w:val="22"/>
          <w:szCs w:val="22"/>
          <w:u w:val="single"/>
        </w:rPr>
        <w:t>付</w:t>
      </w:r>
      <w:r>
        <w:rPr>
          <w:rFonts w:hint="eastAsia" w:ascii="方正书宋简体" w:hAnsi="方正书宋简体" w:eastAsia="方正书宋简体" w:cs="方正书宋简体"/>
          <w:sz w:val="22"/>
          <w:szCs w:val="22"/>
          <w:u w:val="single"/>
        </w:rPr>
        <w:t>方</w:t>
      </w:r>
      <w:r>
        <w:rPr>
          <w:rFonts w:hint="eastAsia" w:ascii="方正书宋简体" w:hAnsi="方正书宋简体" w:eastAsia="方正书宋简体" w:cs="方正书宋简体"/>
          <w:sz w:val="22"/>
          <w:szCs w:val="22"/>
          <w:u w:val="single"/>
          <w:lang w:val="en-US" w:eastAsia="zh-CN"/>
        </w:rPr>
        <w:t>2} 支付</w:t>
      </w:r>
      <w:r>
        <w:rPr>
          <w:rFonts w:hint="eastAsia" w:ascii="方正书宋简体" w:hAnsi="方正书宋简体" w:eastAsia="方正书宋简体" w:cs="方正书宋简体"/>
          <w:sz w:val="22"/>
          <w:szCs w:val="22"/>
        </w:rPr>
        <w:t>；其它费用：人民币 {</w:t>
      </w:r>
      <w:r>
        <w:rPr>
          <w:rFonts w:hint="eastAsia" w:ascii="方正书宋简体" w:hAnsi="方正书宋简体" w:eastAsia="方正书宋简体" w:cs="方正书宋简体"/>
          <w:sz w:val="22"/>
          <w:szCs w:val="22"/>
          <w:u w:val="single"/>
        </w:rPr>
        <w:t>其</w:t>
      </w:r>
      <w:r>
        <w:rPr>
          <w:rFonts w:hint="eastAsia" w:ascii="方正书宋简体" w:hAnsi="方正书宋简体" w:eastAsia="方正书宋简体" w:cs="方正书宋简体"/>
          <w:sz w:val="22"/>
          <w:szCs w:val="22"/>
          <w:u w:val="single"/>
        </w:rPr>
        <w:t>他</w:t>
      </w:r>
      <w:r>
        <w:rPr>
          <w:rFonts w:hint="eastAsia" w:ascii="方正书宋简体" w:hAnsi="方正书宋简体" w:eastAsia="方正书宋简体" w:cs="方正书宋简体"/>
          <w:sz w:val="22"/>
          <w:szCs w:val="22"/>
          <w:u w:val="single"/>
        </w:rPr>
        <w:t>费</w:t>
      </w:r>
      <w:r>
        <w:rPr>
          <w:rFonts w:hint="eastAsia" w:ascii="方正书宋简体" w:hAnsi="方正书宋简体" w:eastAsia="方正书宋简体" w:cs="方正书宋简体"/>
          <w:sz w:val="22"/>
          <w:szCs w:val="22"/>
          <w:u w:val="single"/>
          <w:lang w:val="en-US" w:eastAsia="zh-CN"/>
        </w:rPr>
        <w:t xml:space="preserve">用金额} </w:t>
      </w:r>
      <w:r>
        <w:rPr>
          <w:rFonts w:hint="eastAsia" w:ascii="方正书宋简体" w:hAnsi="方正书宋简体" w:eastAsia="方正书宋简体" w:cs="方正书宋简体"/>
          <w:sz w:val="22"/>
          <w:szCs w:val="22"/>
        </w:rPr>
        <w:t>元，由</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rPr>
        <w:t>支</w:t>
      </w:r>
      <w:r>
        <w:rPr>
          <w:rFonts w:hint="eastAsia" w:ascii="方正书宋简体" w:hAnsi="方正书宋简体" w:eastAsia="方正书宋简体" w:cs="方正书宋简体"/>
          <w:sz w:val="22"/>
          <w:szCs w:val="22"/>
          <w:u w:val="single"/>
          <w:lang w:val="en-US" w:eastAsia="zh-CN"/>
        </w:rPr>
        <w:t xml:space="preserve">付方3} </w:t>
      </w:r>
      <w:r>
        <w:rPr>
          <w:rFonts w:hint="eastAsia" w:ascii="方正书宋简体" w:hAnsi="方正书宋简体" w:eastAsia="方正书宋简体" w:cs="方正书宋简体"/>
          <w:sz w:val="22"/>
          <w:szCs w:val="22"/>
        </w:rPr>
        <w:t>支付。</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三、款项支付方式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一次性付款：在签订本合同时，买方付清全部款项</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rPr>
        <w:t>全</w:t>
      </w:r>
      <w:r>
        <w:rPr>
          <w:rFonts w:hint="eastAsia" w:ascii="方正书宋简体" w:hAnsi="方正书宋简体" w:eastAsia="方正书宋简体" w:cs="方正书宋简体"/>
          <w:sz w:val="22"/>
          <w:szCs w:val="22"/>
          <w:u w:val="single"/>
          <w:lang w:val="en-US" w:eastAsia="zh-CN"/>
        </w:rPr>
        <w:t>部款项金额</w:t>
      </w:r>
      <w:r>
        <w:rPr>
          <w:rFonts w:hint="eastAsia" w:ascii="方正书宋简体" w:hAnsi="方正书宋简体" w:eastAsia="方正书宋简体" w:cs="方正书宋简体"/>
          <w:sz w:val="22"/>
          <w:szCs w:val="22"/>
        </w:rPr>
        <w:t>} 元；</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分期付款：买方在签订本合同时支付（</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{定金款</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 xml:space="preserve"> 预付款}</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rPr>
        <w:t>元</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在{支付</w:t>
      </w:r>
      <w:r>
        <w:rPr>
          <w:rFonts w:hint="eastAsia" w:ascii="方正书宋简体" w:hAnsi="方正书宋简体" w:eastAsia="方正书宋简体" w:cs="方正书宋简体"/>
          <w:sz w:val="22"/>
          <w:szCs w:val="22"/>
        </w:rPr>
        <w:t>货款}</w:t>
      </w:r>
      <w:r>
        <w:rPr>
          <w:rFonts w:hint="eastAsia" w:ascii="方正书宋简体" w:hAnsi="方正书宋简体" w:eastAsia="方正书宋简体" w:cs="方正书宋简体"/>
          <w:sz w:val="22"/>
          <w:szCs w:val="22"/>
          <w:u w:val="single"/>
        </w:rPr>
        <w:t>支</w:t>
      </w:r>
      <w:r>
        <w:rPr>
          <w:rFonts w:hint="eastAsia" w:ascii="方正书宋简体" w:hAnsi="方正书宋简体" w:eastAsia="方正书宋简体" w:cs="方正书宋简体"/>
          <w:sz w:val="22"/>
          <w:szCs w:val="22"/>
          <w:u w:val="single"/>
        </w:rPr>
        <w:t>付</w:t>
      </w:r>
      <w:r>
        <w:rPr>
          <w:rFonts w:hint="eastAsia" w:ascii="方正书宋简体" w:hAnsi="方正书宋简体" w:eastAsia="方正书宋简体" w:cs="方正书宋简体"/>
          <w:sz w:val="22"/>
          <w:szCs w:val="22"/>
          <w:u w:val="single"/>
        </w:rPr>
        <w:t>货</w:t>
      </w:r>
      <w:r>
        <w:rPr>
          <w:rFonts w:hint="eastAsia" w:ascii="方正书宋简体" w:hAnsi="方正书宋简体" w:eastAsia="方正书宋简体" w:cs="方正书宋简体"/>
          <w:sz w:val="22"/>
          <w:szCs w:val="22"/>
          <w:u w:val="single"/>
          <w:lang w:val="en-US" w:eastAsia="zh-CN"/>
        </w:rPr>
        <w:t xml:space="preserve">款{   </w:t>
      </w:r>
      <w:r>
        <w:rPr>
          <w:rFonts w:hint="eastAsia" w:ascii="方正书宋简体" w:hAnsi="方正书宋简体" w:eastAsia="方正书宋简体" w:cs="方正书宋简体"/>
          <w:sz w:val="22"/>
          <w:szCs w:val="22"/>
        </w:rPr>
        <w:t xml:space="preserve">  }元</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rPr>
        <w:t>若</w:t>
      </w:r>
      <w:r>
        <w:rPr>
          <w:rFonts w:hint="eastAsia" w:ascii="方正书宋简体" w:hAnsi="方正书宋简体" w:eastAsia="方正书宋简体" w:cs="方正书宋简体"/>
          <w:sz w:val="22"/>
          <w:szCs w:val="22"/>
          <w:u w:val="single"/>
        </w:rPr>
        <w:t>前</w:t>
      </w:r>
      <w:r>
        <w:rPr>
          <w:rFonts w:hint="eastAsia" w:ascii="方正书宋简体" w:hAnsi="方正书宋简体" w:eastAsia="方正书宋简体" w:cs="方正书宋简体"/>
          <w:sz w:val="22"/>
          <w:szCs w:val="22"/>
          <w:u w:val="single"/>
          <w:lang w:val="en-US" w:eastAsia="zh-CN"/>
        </w:rPr>
        <w:t>期已支付定</w:t>
      </w:r>
      <w:r>
        <w:rPr>
          <w:rFonts w:hint="eastAsia" w:ascii="方正书宋简体" w:hAnsi="方正书宋简体" w:eastAsia="方正书宋简体" w:cs="方正书宋简体"/>
          <w:sz w:val="22"/>
          <w:szCs w:val="22"/>
        </w:rPr>
        <w:t>金款，则定金款抵作货款。</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在签订本合同时支付的定金，买方不履行约定的债务的，无权要求返还定金；卖方不履行约定的债务的，应当双倍返还定金。</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四、质量标准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产品质量必须符合国家、行业相关标准的强制性条款要求，同时还应符合企业明示质量标准（无明示质量标准时按照相关国家、行业标准）、产品使用说明、宣传资料以及</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经双方确认的样品、照片或图纸、</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其它双方约定</w:t>
      </w:r>
      <w:r>
        <w:rPr>
          <w:rFonts w:hint="eastAsia" w:ascii="方正书宋简体" w:hAnsi="方正书宋简体" w:eastAsia="方正书宋简体" w:cs="方正书宋简体"/>
          <w:sz w:val="22"/>
          <w:szCs w:val="22"/>
          <w:u w:val="single"/>
        </w:rPr>
        <w:t>的</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rPr>
        <w:t>内</w:t>
      </w:r>
      <w:r>
        <w:rPr>
          <w:rFonts w:hint="eastAsia" w:ascii="方正书宋简体" w:hAnsi="方正书宋简体" w:eastAsia="方正书宋简体" w:cs="方正书宋简体"/>
          <w:sz w:val="22"/>
          <w:szCs w:val="22"/>
          <w:u w:val="single"/>
          <w:lang w:val="en-US" w:eastAsia="zh-CN"/>
        </w:rPr>
        <w:t>容}。</w:t>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五、交货及验收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{买</w:t>
      </w:r>
      <w:r>
        <w:rPr>
          <w:rFonts w:hint="eastAsia" w:ascii="方正书宋简体" w:hAnsi="方正书宋简体" w:eastAsia="方正书宋简体" w:cs="方正书宋简体"/>
          <w:sz w:val="22"/>
          <w:szCs w:val="22"/>
          <w:u w:val="single"/>
        </w:rPr>
        <w:t>方</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ab/>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 xml:space="preserve"> </w:t>
        <w:tab/>
        <w:t>{月</w:t>
      </w:r>
      <w:r>
        <w:rPr>
          <w:rFonts w:hint="eastAsia" w:ascii="方正书宋简体" w:hAnsi="方正书宋简体" w:eastAsia="方正书宋简体" w:cs="方正书宋简体"/>
          <w:sz w:val="22"/>
          <w:szCs w:val="22"/>
        </w:rPr>
        <w:t>}     {日}前自提；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卖方于</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rPr>
        <w:t>日</w:t>
      </w:r>
      <w:r>
        <w:rPr>
          <w:rFonts w:hint="eastAsia" w:ascii="方正书宋简体" w:hAnsi="方正书宋简体" w:eastAsia="方正书宋简体" w:cs="方正书宋简体"/>
          <w:sz w:val="22"/>
          <w:szCs w:val="22"/>
          <w:u w:val="single"/>
          <w:lang w:val="en-US" w:eastAsia="zh-CN"/>
        </w:rPr>
        <w:t>期</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年</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 xml:space="preserve">月份} </w:t>
      </w:r>
      <w:r>
        <w:rPr>
          <w:rFonts w:hint="eastAsia" w:ascii="方正书宋简体" w:hAnsi="方正书宋简体" w:eastAsia="方正书宋简体" w:cs="方正书宋简体"/>
          <w:sz w:val="22"/>
          <w:szCs w:val="22"/>
        </w:rPr>
        <w:t>月 {日</w:t>
      </w:r>
      <w:r>
        <w:rPr>
          <w:rFonts w:hint="eastAsia" w:ascii="方正书宋简体" w:hAnsi="方正书宋简体" w:eastAsia="方正书宋简体" w:cs="方正书宋简体"/>
          <w:sz w:val="22"/>
          <w:szCs w:val="22"/>
          <w:u w:val="single"/>
        </w:rPr>
        <w:t>期</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日送货至 {地点} 。</w:t>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3520" w:firstLineChars="16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（注：应写清详细地址，宜包括楼层或是否入室等）</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其他方式（如电话预约等）：</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rPr>
        <w:t>其</w:t>
      </w:r>
      <w:r>
        <w:rPr>
          <w:rFonts w:hint="eastAsia" w:ascii="方正书宋简体" w:hAnsi="方正书宋简体" w:eastAsia="方正书宋简体" w:cs="方正书宋简体"/>
          <w:sz w:val="22"/>
          <w:szCs w:val="22"/>
          <w:u w:val="single"/>
          <w:lang w:val="en-US" w:eastAsia="zh-CN"/>
        </w:rPr>
        <w:t>他方式内容} 。</w:t>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若买方购买的商品由卖方安装的，则货到指定地点后给予卖方</w:t>
      </w:r>
      <w:r>
        <w:rPr>
          <w:rFonts w:hint="eastAsia" w:ascii="方正书宋简体" w:hAnsi="方正书宋简体" w:eastAsia="方正书宋简体" w:cs="方正书宋简体"/>
          <w:sz w:val="22"/>
          <w:szCs w:val="22"/>
          <w:u w:val="single"/>
          <w:lang w:val="en-US" w:eastAsia="zh-CN"/>
        </w:rPr>
        <w:t>{安装天</w:t>
      </w:r>
      <w:r>
        <w:rPr>
          <w:rFonts w:hint="eastAsia" w:ascii="方正书宋简体" w:hAnsi="方正书宋简体" w:eastAsia="方正书宋简体" w:cs="方正书宋简体"/>
          <w:sz w:val="22"/>
          <w:szCs w:val="22"/>
        </w:rPr>
        <w:t>数}天时间的安装期。</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买方应按照本合同第四条规定对产品进行验收。对于无需由卖方安装的家具，买方应在卖方送货到达指定地点后</w:t>
      </w:r>
      <w:r>
        <w:rPr>
          <w:rFonts w:hint="eastAsia" w:ascii="方正书宋简体" w:hAnsi="方正书宋简体" w:eastAsia="方正书宋简体" w:cs="方正书宋简体"/>
          <w:sz w:val="22"/>
          <w:szCs w:val="22"/>
          <w:u w:val="single"/>
          <w:lang w:val="en-US" w:eastAsia="zh-CN"/>
        </w:rPr>
        <w:t xml:space="preserve"> {时间} 或在货物自</w:t>
      </w:r>
      <w:r>
        <w:rPr>
          <w:rFonts w:hint="eastAsia" w:ascii="方正书宋简体" w:hAnsi="方正书宋简体" w:eastAsia="方正书宋简体" w:cs="方正书宋简体"/>
          <w:sz w:val="22"/>
          <w:szCs w:val="22"/>
        </w:rPr>
        <w:t>提前对家具的数量、款式、颜色及是否有明显质量缺陷进行验收；对于由卖方安装的家具，买方应在安装完毕后 {时间} 对家具质</w:t>
      </w:r>
      <w:r>
        <w:rPr>
          <w:rFonts w:hint="eastAsia" w:ascii="方正书宋简体" w:hAnsi="方正书宋简体" w:eastAsia="方正书宋简体" w:cs="方正书宋简体"/>
          <w:sz w:val="22"/>
          <w:szCs w:val="22"/>
          <w:u w:val="single"/>
          <w:lang w:val="en-US" w:eastAsia="zh-CN"/>
        </w:rPr>
        <w:t>量进行验收。</w:t>
      </w:r>
      <w:r>
        <w:rPr>
          <w:rFonts w:hint="eastAsia" w:ascii="方正书宋简体" w:hAnsi="方正书宋简体" w:eastAsia="方正书宋简体" w:cs="方正书宋简体"/>
          <w:sz w:val="22"/>
          <w:szCs w:val="22"/>
          <w:u w:val="none"/>
          <w:lang w:val="en-US" w:eastAsia="zh-CN"/>
        </w:rPr>
      </w:r>
      <w:r>
        <w:rPr>
          <w:rFonts w:hint="eastAsia" w:ascii="方正书宋简体" w:hAnsi="方正书宋简体" w:eastAsia="方正书宋简体" w:cs="方正书宋简体"/>
          <w:sz w:val="22"/>
          <w:szCs w:val="22"/>
          <w:u w:val="none"/>
        </w:rPr>
      </w:r>
      <w:r>
        <w:rPr>
          <w:rFonts w:hint="eastAsia" w:ascii="方正书宋简体" w:hAnsi="方正书宋简体" w:eastAsia="方正书宋简体" w:cs="方正书宋简体"/>
          <w:sz w:val="22"/>
          <w:szCs w:val="22"/>
        </w:rPr>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六、售后服务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家具“三包”按照浙江省实施《中华人民共和国消费者权益保护法》办法、DB33/T772-2009《家具售后服务规范》规定，双方约定三包期限为</w:t>
      </w:r>
      <w:r>
        <w:rPr>
          <w:rFonts w:hint="eastAsia" w:ascii="方正书宋简体" w:hAnsi="方正书宋简体" w:eastAsia="方正书宋简体" w:cs="方正书宋简体"/>
          <w:sz w:val="22"/>
          <w:szCs w:val="22"/>
          <w:u w:val="single"/>
          <w:lang w:val="en-US" w:eastAsia="zh-CN"/>
        </w:rPr>
        <w:t xml:space="preserve"> {三包期限}</w:t>
      </w:r>
      <w:r>
        <w:rPr>
          <w:rFonts w:hint="eastAsia" w:ascii="方正书宋简体" w:hAnsi="方正书宋简体" w:eastAsia="方正书宋简体" w:cs="方正书宋简体"/>
          <w:sz w:val="22"/>
          <w:szCs w:val="22"/>
        </w:rPr>
        <w:t xml:space="preserve"> 年，（一般家具不得低于1年，红木家具不得低于2年）。产品有质量问题的，自交付之日起7日内，卖方应当根据买方的要求予以退货、更换或者修</w:t>
      </w:r>
      <w:r>
        <w:rPr>
          <w:rFonts w:hint="eastAsia" w:ascii="方正书宋简体" w:hAnsi="方正书宋简体" w:eastAsia="方正书宋简体" w:cs="方正书宋简体"/>
          <w:sz w:val="22"/>
          <w:szCs w:val="22"/>
          <w:lang w:eastAsia="zh-CN"/>
        </w:rPr>
        <w:t>理</w:t>
      </w:r>
      <w:r>
        <w:rPr>
          <w:rFonts w:hint="eastAsia" w:ascii="方正书宋简体" w:hAnsi="方正书宋简体" w:eastAsia="方正书宋简体" w:cs="方正书宋简体"/>
          <w:sz w:val="22"/>
          <w:szCs w:val="22"/>
        </w:rPr>
        <w:t>，15日内， 卖方应当根据买方的要求予以更换或者修理；产品有严重质量问题的，自交付之日起30日内，卖方应当根据买方的要求予以退货、更换或者修理，60日内，卖方应当根据买方的要求予以更换或者修理。</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七、违约责任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1、买方需按时支付货款。买方逾期支付货款的，每逾期1日，须按未支付货款的</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rPr>
        <w:t>逾期付款违约金比例}%支付逾期付款</w:t>
      </w:r>
      <w:r>
        <w:rPr>
          <w:rFonts w:hint="eastAsia" w:ascii="方正书宋简体" w:hAnsi="方正书宋简体" w:eastAsia="方正书宋简体" w:cs="方正书宋简体"/>
          <w:sz w:val="22"/>
          <w:szCs w:val="22"/>
          <w:u w:val="single"/>
        </w:rPr>
        <w:t>违</w:t>
      </w:r>
      <w:r>
        <w:rPr>
          <w:rFonts w:hint="eastAsia" w:ascii="方正书宋简体" w:hAnsi="方正书宋简体" w:eastAsia="方正书宋简体" w:cs="方正书宋简体"/>
          <w:sz w:val="22"/>
          <w:szCs w:val="22"/>
          <w:u w:val="single"/>
        </w:rPr>
        <w:t>约</w:t>
      </w:r>
      <w:r>
        <w:rPr>
          <w:rFonts w:hint="eastAsia" w:ascii="方正书宋简体" w:hAnsi="方正书宋简体" w:eastAsia="方正书宋简体" w:cs="方正书宋简体"/>
          <w:sz w:val="22"/>
          <w:szCs w:val="22"/>
        </w:rPr>
        <w:t>金；逾期付款超过{逾期天数}日的，卖方</w:t>
      </w:r>
      <w:r>
        <w:rPr>
          <w:rFonts w:hint="eastAsia" w:ascii="方正书宋简体" w:hAnsi="方正书宋简体" w:eastAsia="方正书宋简体" w:cs="方正书宋简体"/>
          <w:sz w:val="22"/>
          <w:szCs w:val="22"/>
          <w:u w:val="single"/>
        </w:rPr>
        <w:t>有</w:t>
      </w:r>
      <w:r>
        <w:rPr>
          <w:rFonts w:hint="eastAsia" w:ascii="方正书宋简体" w:hAnsi="方正书宋简体" w:eastAsia="方正书宋简体" w:cs="方正书宋简体"/>
          <w:sz w:val="22"/>
          <w:szCs w:val="22"/>
        </w:rPr>
        <w:t>权解除合同，并按全额货款的{合同解除违约金比例}%向买方收取违约金；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2、买方需按时接收货物。买方超过合同约定的时间未提货或不给卖方提供送货条件的，卖方有权向买方收取每天</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{保管费用} 元的保管费用；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3、卖方按时送货或安装。卖方逾期送货或安装的，每逾期1日，须按未交付货款的</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rPr>
        <w:t>逾</w:t>
      </w:r>
      <w:r>
        <w:rPr>
          <w:rFonts w:hint="eastAsia" w:ascii="方正书宋简体" w:hAnsi="方正书宋简体" w:eastAsia="方正书宋简体" w:cs="方正书宋简体"/>
          <w:sz w:val="22"/>
          <w:szCs w:val="22"/>
        </w:rPr>
        <w:t>期交货违约金比例}%支付逾期交货违约金；</w:t>
      </w:r>
      <w:r>
        <w:rPr>
          <w:rFonts w:hint="eastAsia" w:ascii="方正书宋简体" w:hAnsi="方正书宋简体" w:eastAsia="方正书宋简体" w:cs="方正书宋简体"/>
          <w:sz w:val="22"/>
          <w:szCs w:val="22"/>
          <w:u w:val="single"/>
        </w:rPr>
        <w:t>逾</w:t>
      </w:r>
      <w:r>
        <w:rPr>
          <w:rFonts w:hint="eastAsia" w:ascii="方正书宋简体" w:hAnsi="方正书宋简体" w:eastAsia="方正书宋简体" w:cs="方正书宋简体"/>
          <w:sz w:val="22"/>
          <w:szCs w:val="22"/>
          <w:u w:val="single"/>
        </w:rPr>
        <w:t>期</w:t>
      </w:r>
      <w:r>
        <w:rPr>
          <w:rFonts w:hint="eastAsia" w:ascii="方正书宋简体" w:hAnsi="方正书宋简体" w:eastAsia="方正书宋简体" w:cs="方正书宋简体"/>
          <w:sz w:val="22"/>
          <w:szCs w:val="22"/>
          <w:u w:val="single"/>
          <w:lang w:val="en-US" w:eastAsia="zh-CN"/>
        </w:rPr>
        <w:t>交货或</w:t>
      </w:r>
      <w:r>
        <w:rPr>
          <w:rFonts w:hint="eastAsia" w:ascii="方正书宋简体" w:hAnsi="方正书宋简体" w:eastAsia="方正书宋简体" w:cs="方正书宋简体"/>
          <w:sz w:val="22"/>
          <w:szCs w:val="22"/>
        </w:rPr>
        <w:t>安装超过 {解除合同天数} 天的，买方</w:t>
      </w:r>
      <w:r>
        <w:rPr>
          <w:rFonts w:hint="eastAsia" w:ascii="方正书宋简体" w:hAnsi="方正书宋简体" w:eastAsia="方正书宋简体" w:cs="方正书宋简体"/>
          <w:sz w:val="22"/>
          <w:szCs w:val="22"/>
          <w:u w:val="single"/>
        </w:rPr>
        <w:t>有</w:t>
      </w:r>
      <w:r>
        <w:rPr>
          <w:rFonts w:hint="eastAsia" w:ascii="方正书宋简体" w:hAnsi="方正书宋简体" w:eastAsia="方正书宋简体" w:cs="方正书宋简体"/>
          <w:sz w:val="22"/>
          <w:szCs w:val="22"/>
          <w:u w:val="single"/>
        </w:rPr>
        <w:t>权</w:t>
      </w:r>
      <w:r>
        <w:rPr>
          <w:rFonts w:hint="eastAsia" w:ascii="方正书宋简体" w:hAnsi="方正书宋简体" w:eastAsia="方正书宋简体" w:cs="方正书宋简体"/>
          <w:sz w:val="22"/>
          <w:szCs w:val="22"/>
          <w:u w:val="single"/>
          <w:lang w:val="en-US" w:eastAsia="zh-CN"/>
        </w:rPr>
        <w:t>解除合</w:t>
      </w:r>
      <w:r>
        <w:rPr>
          <w:rFonts w:hint="eastAsia" w:ascii="方正书宋简体" w:hAnsi="方正书宋简体" w:eastAsia="方正书宋简体" w:cs="方正书宋简体"/>
          <w:sz w:val="22"/>
          <w:szCs w:val="22"/>
        </w:rPr>
        <w:t>同，并按全额货款的 {解除合同违约金比例}%向卖方收取违约金；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4、卖方提供的货物须符合本合同约定的质量标准。因产品严重质量问题导致买方选择退货，卖方除返还买方已付货款外，还需赔偿买方由此造成的直接经济损失。</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八、纠纷解决程序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卖方已经撤离市场或展销会的，市场或展销会主办单位先行承担赔付责任，并有权向卖方追偿。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买方和卖方在履行本合同过程中产生纠纷，应先采取{{解决方式}}等方式解决。若解决不成，买方可按第    种方式解决：</w:t>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rPr>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提交</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仲裁机构}仲裁；</w:t>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rPr>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2、向人民法院诉讼。</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九、其他约定事项</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u w:val="single"/>
          <w:lang w:val="en-US" w:eastAsia="zh-CN"/>
        </w:rPr>
      </w:pPr>
      <w:r>
        <w:rPr>
          <w:rFonts w:hint="eastAsia" w:ascii="方正小标宋简体" w:hAnsi="方正小标宋简体" w:eastAsia="方正小标宋简体" w:cs="方正小标宋简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default" w:ascii="方正小标宋简体" w:hAnsi="方正小标宋简体" w:eastAsia="方正小标宋简体" w:cs="方正小标宋简体"/>
          <w:b w:val="0"/>
          <w:bCs w:val="0"/>
          <w:sz w:val="24"/>
          <w:szCs w:val="24"/>
          <w:u w:val="single"/>
          <w:lang w:val="en-US" w:eastAsia="zh-CN"/>
        </w:rPr>
      </w:pPr>
      <w:r>
        <w:rPr>
          <w:rFonts w:hint="eastAsia" w:ascii="方正小标宋简体" w:hAnsi="方正小标宋简体" w:eastAsia="方正小标宋简体" w:cs="方正小标宋简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十、本合同一式叁份，买方、卖方、市场方各执一份。</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买方（签章）：</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买方签章}</w:t>
      </w:r>
      <w:r>
        <w:rPr>
          <w:rFonts w:hint="eastAsia" w:ascii="方正书宋简体" w:hAnsi="方正书宋简体" w:eastAsia="方正书宋简体" w:cs="方正书宋简体"/>
          <w:sz w:val="22"/>
          <w:szCs w:val="22"/>
          <w:u w:val="none"/>
          <w:lang w:val="en-US" w:eastAsia="zh-CN"/>
        </w:rPr>
        <w:t xml:space="preserve">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卖</w:t>
      </w:r>
      <w:r>
        <w:rPr>
          <w:rFonts w:hint="eastAsia" w:ascii="方正书宋简体" w:hAnsi="方正书宋简体" w:eastAsia="方正书宋简体" w:cs="方正书宋简体"/>
          <w:sz w:val="22"/>
          <w:szCs w:val="22"/>
          <w:u w:val="single"/>
          <w:lang w:val="en-US" w:eastAsia="zh-CN"/>
        </w:rPr>
        <w:t>方（盖</w:t>
      </w:r>
      <w:r>
        <w:rPr>
          <w:rFonts w:hint="eastAsia" w:ascii="方正书宋简体" w:hAnsi="方正书宋简体" w:eastAsia="方正书宋简体" w:cs="方正书宋简体"/>
          <w:sz w:val="22"/>
          <w:szCs w:val="22"/>
          <w:u w:val="none"/>
          <w:lang w:val="en-US" w:eastAsia="zh-CN"/>
        </w:rPr>
        <w:t>章）</w:t>
      </w:r>
      <w:r>
        <w:rPr>
          <w:rFonts w:hint="eastAsia" w:ascii="方正书宋简体" w:hAnsi="方正书宋简体" w:eastAsia="方正书宋简体" w:cs="方正书宋简体"/>
          <w:sz w:val="22"/>
          <w:szCs w:val="22"/>
        </w:rPr>
        <w:t xml:space="preserve">：{卖方盖章}     </w:t>
        <w:tab/>
        <w:t xml:space="preserve"> 市场</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展销</w:t>
      </w:r>
      <w:r>
        <w:rPr>
          <w:rFonts w:hint="eastAsia" w:ascii="方正书宋简体" w:hAnsi="方正书宋简体" w:eastAsia="方正书宋简体" w:cs="方正书宋简体"/>
          <w:sz w:val="22"/>
          <w:szCs w:val="22"/>
        </w:rPr>
        <w:t>会)主办单位(盖章)：{主办单位盖章}</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rPr>
        <w:t>{地</w:t>
      </w:r>
      <w:r>
        <w:rPr>
          <w:rFonts w:hint="eastAsia" w:ascii="方正书宋简体" w:hAnsi="方正书宋简体" w:eastAsia="方正书宋简体" w:cs="方正书宋简体"/>
          <w:sz w:val="22"/>
          <w:szCs w:val="22"/>
          <w:u w:val="single"/>
          <w:lang w:val="en-US" w:eastAsia="zh-CN"/>
        </w:rPr>
        <w:t xml:space="preserve">址}  </w:t>
        <w:br/>
        <w:t>地址：{地址</w:t>
      </w:r>
      <w:r>
        <w:rPr>
          <w:rFonts w:hint="eastAsia" w:ascii="方正书宋简体" w:hAnsi="方正书宋简体" w:eastAsia="方正书宋简体" w:cs="方正书宋简体"/>
          <w:sz w:val="22"/>
          <w:szCs w:val="22"/>
          <w:u w:val="none"/>
          <w:lang w:val="en-US" w:eastAsia="zh-CN"/>
        </w:rPr>
        <w:t xml:space="preserve">} </w:t>
      </w:r>
      <w:r>
        <w:rPr>
          <w:rFonts w:hint="eastAsia" w:ascii="方正书宋简体" w:hAnsi="方正书宋简体" w:eastAsia="方正书宋简体" w:cs="方正书宋简体"/>
          <w:sz w:val="22"/>
          <w:szCs w:val="22"/>
        </w:rPr>
        <w:t xml:space="preserve"> </w:t>
        <w:br/>
        <w:t>地</w:t>
      </w:r>
      <w:r>
        <w:rPr>
          <w:rFonts w:hint="eastAsia" w:ascii="方正书宋简体" w:hAnsi="方正书宋简体" w:eastAsia="方正书宋简体" w:cs="方正书宋简体"/>
          <w:sz w:val="22"/>
          <w:szCs w:val="22"/>
          <w:u w:val="single"/>
        </w:rPr>
        <w:t>址：</w:t>
      </w:r>
      <w:r>
        <w:rPr>
          <w:rFonts w:hint="eastAsia" w:ascii="方正书宋简体" w:hAnsi="方正书宋简体" w:eastAsia="方正书宋简体" w:cs="方正书宋简体"/>
          <w:sz w:val="22"/>
          <w:szCs w:val="22"/>
          <w:u w:val="single"/>
          <w:lang w:val="en-US" w:eastAsia="zh-CN"/>
        </w:rPr>
        <w:t>{地址}</w:t>
      </w:r>
      <w:r>
        <w:rPr>
          <w:rFonts w:hint="eastAsia" w:ascii="方正书宋简体" w:hAnsi="方正书宋简体" w:eastAsia="方正书宋简体" w:cs="方正书宋简体"/>
          <w:sz w:val="22"/>
          <w:szCs w:val="22"/>
          <w:u w:val="none"/>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简体" w:hAnsi="方正书宋简体" w:eastAsia="方正书宋简体" w:cs="方正书宋简体"/>
          <w:b/>
          <w:bCs/>
          <w:sz w:val="22"/>
          <w:szCs w:val="22"/>
          <w:u w:val="single"/>
          <w:lang w:val="en-US" w:eastAsia="zh-CN"/>
        </w:rPr>
      </w:pPr>
      <w:r>
        <w:rPr>
          <w:rFonts w:hint="eastAsia" w:ascii="方正书宋简体" w:hAnsi="方正书宋简体" w:eastAsia="方正书宋简体" w:cs="方正书宋简体"/>
          <w:sz w:val="22"/>
          <w:szCs w:val="22"/>
        </w:rPr>
        <w:t>电话：</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联系电话}</w:t>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none"/>
          <w:lang w:val="en-US" w:eastAsia="zh-CN"/>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val="en-US" w:eastAsia="zh-CN"/>
        </w:rPr>
        <w:t>法定代表人：{法定代表人}</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none"/>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val="en-US" w:eastAsia="zh-CN"/>
        </w:rPr>
        <w:t>委托代理人：{委托代理人}</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none"/>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签订日期：</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年</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月</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rPr>
        <w:t>}  签订</w:t>
      </w:r>
      <w:r>
        <w:rPr>
          <w:rFonts w:hint="eastAsia" w:ascii="方正书宋简体" w:hAnsi="方正书宋简体" w:eastAsia="方正书宋简体" w:cs="方正书宋简体"/>
          <w:sz w:val="22"/>
          <w:szCs w:val="22"/>
          <w:u w:val="single"/>
        </w:rPr>
        <w:t>日</w:t>
      </w:r>
      <w:r>
        <w:rPr>
          <w:rFonts w:hint="eastAsia" w:ascii="方正书宋简体" w:hAnsi="方正书宋简体" w:eastAsia="方正书宋简体" w:cs="方正书宋简体"/>
          <w:sz w:val="22"/>
          <w:szCs w:val="22"/>
          <w:u w:val="single"/>
        </w:rPr>
        <w:t>期</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年</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rPr>
        <w:t xml:space="preserve">{月}{日}  </w:t>
      </w:r>
      <w:r>
        <w:rPr>
          <w:rFonts w:hint="eastAsia" w:ascii="方正书宋简体" w:hAnsi="方正书宋简体" w:eastAsia="方正书宋简体" w:cs="方正书宋简体"/>
          <w:sz w:val="22"/>
          <w:szCs w:val="22"/>
          <w:u w:val="single"/>
        </w:rPr>
        <w:t>签</w:t>
      </w:r>
      <w:r>
        <w:rPr>
          <w:rFonts w:hint="eastAsia" w:ascii="方正书宋简体" w:hAnsi="方正书宋简体" w:eastAsia="方正书宋简体" w:cs="方正书宋简体"/>
          <w:sz w:val="22"/>
          <w:szCs w:val="22"/>
          <w:u w:val="single"/>
        </w:rPr>
        <w:t>订</w:t>
      </w:r>
      <w:r>
        <w:rPr>
          <w:rFonts w:hint="eastAsia" w:ascii="方正书宋简体" w:hAnsi="方正书宋简体" w:eastAsia="方正书宋简体" w:cs="方正书宋简体"/>
          <w:sz w:val="22"/>
          <w:szCs w:val="22"/>
          <w:u w:val="single"/>
          <w:lang w:val="en-US" w:eastAsia="zh-CN"/>
        </w:rPr>
        <w:t>日期</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年</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rPr>
        <w:t>{月}{日}</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消费者须知</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楷体简体" w:hAnsi="方正楷体简体" w:eastAsia="方正楷体简体" w:cs="方正楷体简体"/>
          <w:sz w:val="22"/>
          <w:szCs w:val="22"/>
        </w:rPr>
      </w:pPr>
      <w:r>
        <w:rPr>
          <w:rFonts w:hint="eastAsia" w:ascii="方正楷体简体" w:hAnsi="方正楷体简体" w:eastAsia="方正楷体简体" w:cs="方正楷体简体"/>
          <w:sz w:val="22"/>
          <w:szCs w:val="22"/>
        </w:rPr>
        <w:t>（本部分内容不作为合同约定内容）</w:t>
      </w:r>
    </w:p>
    <w:p>
      <w:pPr>
        <w:keepNext w:val="0"/>
        <w:keepLines w:val="0"/>
        <w:pageBreakBefore w:val="0"/>
        <w:widowControl w:val="0"/>
        <w:kinsoku/>
        <w:wordWrap/>
        <w:overflowPunct/>
        <w:topLinePunct w:val="0"/>
        <w:autoSpaceDE/>
        <w:autoSpaceDN/>
        <w:bidi w:val="0"/>
        <w:adjustRightInd/>
        <w:snapToGrid/>
        <w:spacing w:before="157" w:beforeLines="50"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为便于消费者正确选择商品、减少纠纷、维护合法权益，针对家具消费过程中消费者比较关注的几个主要问题，进行如下特别说明，建议在签订合同之前仔细阅读下列内容：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一、家具种类及材质问题</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家具产品一般分为{家具类别}、{材质类型}、{其他分类}等几大类，在相关国家、行业标准中不会规定家具必须使用什么材质，因此消费者在购买时若比较注重所用材质，则应该在合同中详细写清所买家具材质及具体种类，并注意以下几点：</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1、在相关国家行业标准中对家具的分类及定义如下：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rPr>
        <w:t>“{家具类型}</w:t>
      </w:r>
      <w:r>
        <w:rPr>
          <w:rFonts w:hint="eastAsia" w:ascii="方正书宋简体" w:hAnsi="方正书宋简体" w:eastAsia="方正书宋简体" w:cs="方正书宋简体"/>
          <w:sz w:val="22"/>
          <w:szCs w:val="22"/>
        </w:rPr>
        <w:t>”是以{基材}或{实木板材}为基材制作的、表面经涂饰处理的家具，或在此类基材上采用{实木单板}或{薄木（木皮）}贴面后，再进行涂饰处理的家具。{实木板材}是指{指接材}、{集成材}等木材通过二次加工形成的实木类材料</w:t>
      </w:r>
      <w:r>
        <w:rPr>
          <w:rFonts w:hint="eastAsia" w:ascii="方正书宋简体" w:hAnsi="方正书宋简体" w:eastAsia="方正书宋简体" w:cs="方正书宋简体"/>
          <w:b/>
          <w:bCs/>
          <w:sz w:val="22"/>
          <w:szCs w:val="22"/>
        </w:rPr>
        <w:t>。其又可分</w:t>
      </w:r>
      <w:r>
        <w:rPr>
          <w:rFonts w:hint="eastAsia" w:ascii="方正书宋简体" w:hAnsi="方正书宋简体" w:eastAsia="方正书宋简体" w:cs="方正书宋简体"/>
          <w:sz w:val="22"/>
          <w:szCs w:val="22"/>
        </w:rPr>
        <w:t>为三类：第一类是{全实木家具}，所有木质零部件（镜子托板、压条除外）也是{实木锯</w:t>
      </w:r>
      <w:r>
        <w:rPr>
          <w:rFonts w:hint="eastAsia" w:ascii="方正书宋简体" w:hAnsi="方正书宋简体" w:eastAsia="方正书宋简体" w:cs="方正书宋简体"/>
          <w:b/>
          <w:bCs/>
          <w:sz w:val="22"/>
          <w:szCs w:val="22"/>
        </w:rPr>
        <w:t>材}或{</w:t>
      </w:r>
      <w:r>
        <w:rPr>
          <w:rFonts w:hint="eastAsia" w:ascii="方正书宋简体" w:hAnsi="方正书宋简体" w:eastAsia="方正书宋简体" w:cs="方正书宋简体"/>
          <w:sz w:val="22"/>
          <w:szCs w:val="22"/>
        </w:rPr>
        <w:t>实木板材}制作的家具；第二类是{实木家具}，基材采用{实木锯材}或</w:t>
      </w:r>
      <w:r>
        <w:rPr>
          <w:rFonts w:hint="eastAsia" w:ascii="方正书宋简体" w:hAnsi="方正书宋简体" w:eastAsia="方正书宋简体" w:cs="方正书宋简体"/>
          <w:b/>
          <w:bCs/>
          <w:sz w:val="22"/>
          <w:szCs w:val="22"/>
        </w:rPr>
        <w:t>{实木板材}</w:t>
      </w:r>
      <w:r>
        <w:rPr>
          <w:rFonts w:hint="eastAsia" w:ascii="方正书宋简体" w:hAnsi="方正书宋简体" w:eastAsia="方正书宋简体" w:cs="方正书宋简体"/>
          <w:sz w:val="22"/>
          <w:szCs w:val="22"/>
        </w:rPr>
        <w:t>制作，表面没有覆面处理的家具；第三类是{实木贴面家具}：指基材采用{实木锯材}或{实木板材}制作、并在表面覆贴{实木单板}或{薄木（木皮）}的家具。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rPr>
        <w:t>“人造板类家具”</w:t>
      </w:r>
      <w:r>
        <w:rPr>
          <w:rFonts w:hint="eastAsia" w:ascii="方正书宋简体" w:hAnsi="方正书宋简体" w:eastAsia="方正书宋简体" w:cs="方正书宋简体"/>
          <w:sz w:val="22"/>
          <w:szCs w:val="22"/>
        </w:rPr>
        <w:t>是指以纤维板、刨花板、胶合板、细木工板、层积材等人造板为基材制作的家具。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rPr>
        <w:t>“综合类木家具”</w:t>
      </w:r>
      <w:r>
        <w:rPr>
          <w:rFonts w:hint="eastAsia" w:ascii="方正书宋简体" w:hAnsi="方正书宋简体" w:eastAsia="方正书宋简体" w:cs="方正书宋简体"/>
          <w:sz w:val="22"/>
          <w:szCs w:val="22"/>
        </w:rPr>
        <w:t>基材采用实木、人造板等多种材料混合制作的家具。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rPr>
        <w:t>皮革沙发</w:t>
      </w:r>
      <w:r>
        <w:rPr>
          <w:rFonts w:hint="eastAsia" w:ascii="方正书宋简体" w:hAnsi="方正书宋简体" w:eastAsia="方正书宋简体" w:cs="方正书宋简体"/>
          <w:sz w:val="22"/>
          <w:szCs w:val="22"/>
        </w:rPr>
        <w:t>分为：</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定义描</w:t>
      </w:r>
      <w:r>
        <w:rPr>
          <w:rFonts w:hint="eastAsia" w:ascii="方正书宋简体" w:hAnsi="方正书宋简体" w:eastAsia="方正书宋简体" w:cs="方正书宋简体"/>
          <w:sz w:val="22"/>
          <w:szCs w:val="22"/>
          <w:lang w:eastAsia="zh-CN"/>
        </w:rPr>
        <w:t>述</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b/>
          <w:bCs/>
          <w:sz w:val="22"/>
          <w:szCs w:val="22"/>
        </w:rPr>
      </w:r>
      <w:r>
        <w:rPr>
          <w:rFonts w:hint="eastAsia" w:ascii="方正书宋简体" w:hAnsi="方正书宋简体" w:eastAsia="方正书宋简体" w:cs="方正书宋简体"/>
          <w:sz w:val="22"/>
          <w:szCs w:val="22"/>
        </w:rPr>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rPr>
        <w:t>“再生革沙发”</w:t>
      </w:r>
      <w:r>
        <w:rPr>
          <w:rFonts w:hint="eastAsia" w:ascii="方正书宋简体" w:hAnsi="方正书宋简体" w:eastAsia="方正书宋简体" w:cs="方正书宋简体"/>
          <w:sz w:val="22"/>
          <w:szCs w:val="22"/>
        </w:rPr>
        <w:t>产品的主要外表（除座面底部外）使用再生革包覆的沙发。</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rPr>
        <w:t>“人造革沙发”</w:t>
      </w:r>
      <w:r>
        <w:rPr>
          <w:rFonts w:hint="eastAsia" w:ascii="方正书宋简体" w:hAnsi="方正书宋简体" w:eastAsia="方正书宋简体" w:cs="方正书宋简体"/>
          <w:sz w:val="22"/>
          <w:szCs w:val="22"/>
        </w:rPr>
        <w:t>产品的主要外表（除座面底部外）使用人造皮革包覆的沙发。</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2、应注意主要用材一栏填写字迹是否清晰可认，是否使用国际规定的规范名称，或者使用规范名称加俗称，如：“全红铁木豆（俗称{红檀}、{非洲红酸枝}）”，不应只填俗称，以免纠纷时维权依据不充分。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二、产品质量问题</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家具产品的质量问题通常包括：{有害物质超标}、{外观质量不合格}、{漆膜理化性能不合格}、{尺寸不合格}、{形位公差不合格}、{力学强度不合格}等；因此在购买家具前</w:t>
      </w:r>
      <w:r>
        <w:rPr>
          <w:rFonts w:hint="eastAsia" w:ascii="方正书宋简体" w:hAnsi="方正书宋简体" w:eastAsia="方正书宋简体" w:cs="方正书宋简体"/>
          <w:b/>
          <w:bCs/>
          <w:sz w:val="22"/>
          <w:szCs w:val="22"/>
        </w:rPr>
        <w:t>应向卖方索取同规格产品的质量检测报告</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报</w:t>
      </w:r>
      <w:r>
        <w:rPr>
          <w:rFonts w:hint="eastAsia" w:ascii="方正书宋简体" w:hAnsi="方正书宋简体" w:eastAsia="方正书宋简体" w:cs="方正书宋简体"/>
          <w:sz w:val="22"/>
          <w:szCs w:val="22"/>
        </w:rPr>
        <w:t>告中检测的项目应齐全。已使用的产品出现问题，有可能是产品本身质量不合格，也可能是使用不当造成，因此，当产品出现质量问题或怀疑存在质量问题时，可向权威检测机构（如{省家具产品质量检验中心}）进行咨询，产品价值较高时可申请鉴定。</w:t>
      </w:r>
    </w:p>
    <w:p>
      <w:pPr>
        <w:keepNext w:val="0"/>
        <w:keepLines w:val="0"/>
        <w:pageBreakBefore w:val="0"/>
        <w:widowControl w:val="0"/>
        <w:kinsoku/>
        <w:wordWrap/>
        <w:overflowPunct/>
        <w:topLinePunct w:val="0"/>
        <w:autoSpaceDE/>
        <w:autoSpaceDN/>
        <w:bidi w:val="0"/>
        <w:adjustRightInd/>
        <w:snapToGrid/>
        <w:spacing w:line="400" w:lineRule="exact"/>
        <w:ind w:firstLine="442" w:firstLineChars="200"/>
        <w:textAlignment w:val="auto"/>
        <w:rPr>
          <w:rFonts w:hint="eastAsia" w:ascii="方正书宋简体" w:hAnsi="方正书宋简体" w:eastAsia="方正书宋简体" w:cs="方正书宋简体"/>
          <w:b/>
          <w:bCs/>
          <w:sz w:val="22"/>
          <w:szCs w:val="22"/>
        </w:rPr>
      </w:pPr>
      <w:r>
        <w:rPr>
          <w:rFonts w:hint="eastAsia" w:ascii="方正书宋简体" w:hAnsi="方正书宋简体" w:eastAsia="方正书宋简体" w:cs="方正书宋简体"/>
          <w:b/>
          <w:bCs/>
          <w:sz w:val="22"/>
          <w:szCs w:val="22"/>
        </w:rPr>
        <w:t>1、环保问题（有害物质超标）</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目前在国家、行业标准中，{标准编号}规定了木家具中甲醛释放限量和重</w:t>
      </w:r>
      <w:r>
        <w:rPr>
          <w:rFonts w:hint="eastAsia" w:ascii="方正书宋简体" w:hAnsi="方正书宋简体" w:eastAsia="方正书宋简体" w:cs="方正书宋简体"/>
          <w:sz w:val="22"/>
          <w:szCs w:val="22"/>
          <w:lang w:val="en-US" w:eastAsia="zh-CN"/>
        </w:rPr>
        <w:t>金</w:t>
      </w:r>
      <w:r>
        <w:rPr>
          <w:rFonts w:hint="eastAsia" w:ascii="方正书宋简体" w:hAnsi="方正书宋简体" w:eastAsia="方正书宋简体" w:cs="方正书宋简体"/>
          <w:sz w:val="22"/>
          <w:szCs w:val="22"/>
        </w:rPr>
        <w:t>属含量的要求，{标准编号}规定了弹簧软床垫中甲醛释放限量的要求，而{标准编号}是规定室内空气的质量要求，</w:t>
      </w:r>
      <w:r>
        <w:rPr>
          <w:rFonts w:hint="eastAsia" w:ascii="方正书宋简体" w:hAnsi="方正书宋简体" w:eastAsia="方正书宋简体" w:cs="方正书宋简体"/>
          <w:sz w:val="22"/>
          <w:szCs w:val="22"/>
          <w:lang w:val="en-US" w:eastAsia="zh-CN"/>
        </w:rPr>
        <w:t>因</w:t>
      </w:r>
      <w:r>
        <w:rPr>
          <w:rFonts w:hint="eastAsia" w:ascii="方正书宋简体" w:hAnsi="方正书宋简体" w:eastAsia="方正书宋简体" w:cs="方正书宋简体"/>
          <w:sz w:val="22"/>
          <w:szCs w:val="22"/>
        </w:rPr>
        <w:t>此室内空气质量不合格并不能说明是家具质量不合格。合格的家具在搬入居室后，由于地板、壁纸、涂料等释放有害物质的叠加效应，可能造成室内空气质量超标，此时应具体分析原因。</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为了您的健康，请:{①选购的家具应附有第三方检测机构出具的同厂家、同规格产品合格检测报告，}{②单位房间内摆放的家具要适量，}{③房间一定要多通风。}</w:t>
      </w:r>
    </w:p>
    <w:p>
      <w:pPr>
        <w:keepNext w:val="0"/>
        <w:keepLines w:val="0"/>
        <w:pageBreakBefore w:val="0"/>
        <w:widowControl w:val="0"/>
        <w:kinsoku/>
        <w:wordWrap/>
        <w:overflowPunct/>
        <w:topLinePunct w:val="0"/>
        <w:autoSpaceDE/>
        <w:autoSpaceDN/>
        <w:bidi w:val="0"/>
        <w:adjustRightInd/>
        <w:snapToGrid/>
        <w:spacing w:line="400" w:lineRule="exact"/>
        <w:ind w:firstLine="442" w:firstLineChars="200"/>
        <w:textAlignment w:val="auto"/>
        <w:rPr>
          <w:rFonts w:hint="eastAsia" w:ascii="方正书宋简体" w:hAnsi="方正书宋简体" w:eastAsia="方正书宋简体" w:cs="方正书宋简体"/>
          <w:b/>
          <w:bCs/>
          <w:sz w:val="22"/>
          <w:szCs w:val="22"/>
        </w:rPr>
      </w:pPr>
      <w:r>
        <w:rPr>
          <w:rFonts w:hint="eastAsia" w:ascii="方正书宋简体" w:hAnsi="方正书宋简体" w:eastAsia="方正书宋简体" w:cs="方正书宋简体"/>
          <w:b/>
          <w:bCs/>
          <w:sz w:val="22"/>
          <w:szCs w:val="22"/>
        </w:rPr>
        <w:t>2、色差问题（外观质量不合格）</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国家GB/T3324《木家具通用技术条件》标准规定“产品外表应无明显{色差}”；QB/T1952.1《软体家具 沙发》标准规定“面料应无明显{色差}”。木材、皮等为天然材料，表面有细微而不明显的{色差}属正常现象，一般不作为质量问题。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三、安装问题</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由于部分产品需要现场安装，在安装后若出现问题，有时难以分清生产者与安装者的责任，因此建议您选择卖方安装，以免日后产生不必要的纠纷。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四、统一收银</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若家具市场或展销会主办单位实行统一收银，您在签订完销售合同后应向统一收银台交款。如果您私下同卖方直接结算，则家具市场或展销会主办单位可能不对您承担“先行赔付”等售后服务责任。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五、先行赔付</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先行赔付是指家具市场或展销会主办单位对商场内商户的经营活动承担连带责任。当商户销售商品出现质量或服务问题时，您可以携带本合同到市场或展销会主办单位投诉，并要求市场或展销会主办单位先行向您赔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六、无理由退换货</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般指卖方向买方承诺：在买方验货后{退换货期限}天内可无理由退换货，即在商品无任何损坏的情况下，买方由于喜好等原因发生变化，可以要求换货退货，但货物的安装费用、往返运输费用和重新包装的费用可能由买方承担，因此需要在签订合同时在“其他约定事项”中加以明确。</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sz w:val="22"/>
        </w:rPr>
        <mc:AlternateContent>
          <mc:Choice Requires="wps">
            <w:drawing>
              <wp:anchor distT="0" distB="0" distL="114300" distR="114300" simplePos="0" relativeHeight="251660288" behindDoc="0" locked="0" layoutInCell="1" allowOverlap="1">
                <wp:simplePos x="0" y="0"/>
                <wp:positionH relativeFrom="column">
                  <wp:posOffset>2941320</wp:posOffset>
                </wp:positionH>
                <wp:positionV relativeFrom="paragraph">
                  <wp:posOffset>251460</wp:posOffset>
                </wp:positionV>
                <wp:extent cx="1734820" cy="485775"/>
                <wp:effectExtent l="4445" t="4445" r="13335" b="5080"/>
                <wp:wrapNone/>
                <wp:docPr id="5" name="文本框 5"/>
                <wp:cNvGraphicFramePr/>
                <a:graphic xmlns:a="http://schemas.openxmlformats.org/drawingml/2006/main">
                  <a:graphicData uri="http://schemas.microsoft.com/office/word/2010/wordprocessingShape">
                    <wps:wsp>
                      <wps:cNvSpPr txBox="1"/>
                      <wps:spPr>
                        <a:xfrm>
                          <a:off x="3735070" y="9050655"/>
                          <a:ext cx="1734820" cy="4857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方正黑体简体" w:hAnsi="方正黑体简体" w:eastAsia="方正黑体简体" w:cs="方正黑体简体"/>
                                <w:sz w:val="22"/>
                                <w:szCs w:val="22"/>
                              </w:rPr>
                            </w:pPr>
                            <w:r>
                              <w:rPr>
                                <w:rFonts w:hint="eastAsia" w:ascii="方正黑体简体" w:hAnsi="方正黑体简体" w:eastAsia="方正黑体简体" w:cs="方正黑体简体"/>
                                <w:sz w:val="22"/>
                                <w:szCs w:val="22"/>
                              </w:rPr>
                              <w:t xml:space="preserve">浙江省家具与五金研究所 </w:t>
                            </w:r>
                          </w:p>
                          <w:p>
                            <w:pPr>
                              <w:keepNext w:val="0"/>
                              <w:keepLines w:val="0"/>
                              <w:pageBreakBefore w:val="0"/>
                              <w:widowControl w:val="0"/>
                              <w:kinsoku/>
                              <w:wordWrap/>
                              <w:overflowPunct/>
                              <w:topLinePunct w:val="0"/>
                              <w:autoSpaceDE/>
                              <w:autoSpaceDN/>
                              <w:bidi w:val="0"/>
                              <w:adjustRightInd/>
                              <w:snapToGrid/>
                              <w:spacing w:line="320" w:lineRule="exact"/>
                              <w:jc w:val="distribute"/>
                              <w:textAlignment w:val="auto"/>
                              <w:rPr>
                                <w:rFonts w:hint="eastAsia" w:ascii="方正黑体简体" w:hAnsi="方正黑体简体" w:eastAsia="方正黑体简体" w:cs="方正黑体简体"/>
                                <w:sz w:val="22"/>
                                <w:szCs w:val="22"/>
                              </w:rPr>
                            </w:pPr>
                            <w:r>
                              <w:rPr>
                                <w:rFonts w:hint="eastAsia" w:ascii="方正黑体简体" w:hAnsi="方正黑体简体" w:eastAsia="方正黑体简体" w:cs="方正黑体简体"/>
                                <w:sz w:val="22"/>
                                <w:szCs w:val="22"/>
                              </w:rPr>
                              <w:t>浙江省家具行业协会</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6pt;margin-top:19.8pt;height:38.25pt;width:136.6pt;z-index:251660288;mso-width-relative:page;mso-height-relative:page;" fillcolor="#FFFFFF [3201]" filled="t" stroked="t" coordsize="21600,21600" o:gfxdata="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SGpBtkAAAAKAQAADwAAAAAAAAABACAA&#10;AAAiAAAAZHJzL2Rvd25yZXYueG1sUEsBAhQAFAAAAAgAh07iQBwhXSJFAgAAdgQAAA4AAAAAAAAA&#10;AQAgAAAAKAEAAGRycy9lMm9Eb2MueG1sUEsFBgAAAAAGAAYAWQEAAN8FA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方正黑体简体" w:hAnsi="方正黑体简体" w:eastAsia="方正黑体简体" w:cs="方正黑体简体"/>
                          <w:sz w:val="22"/>
                          <w:szCs w:val="22"/>
                        </w:rPr>
                      </w:pPr>
                      <w:r>
                        <w:rPr>
                          <w:rFonts w:hint="eastAsia" w:ascii="方正黑体简体" w:hAnsi="方正黑体简体" w:eastAsia="方正黑体简体" w:cs="方正黑体简体"/>
                          <w:sz w:val="22"/>
                          <w:szCs w:val="22"/>
                        </w:rPr>
                        <w:t xml:space="preserve">浙江省家具与五金研究所 </w:t>
                      </w:r>
                    </w:p>
                    <w:p>
                      <w:pPr>
                        <w:keepNext w:val="0"/>
                        <w:keepLines w:val="0"/>
                        <w:pageBreakBefore w:val="0"/>
                        <w:widowControl w:val="0"/>
                        <w:kinsoku/>
                        <w:wordWrap/>
                        <w:overflowPunct/>
                        <w:topLinePunct w:val="0"/>
                        <w:autoSpaceDE/>
                        <w:autoSpaceDN/>
                        <w:bidi w:val="0"/>
                        <w:adjustRightInd/>
                        <w:snapToGrid/>
                        <w:spacing w:line="320" w:lineRule="exact"/>
                        <w:jc w:val="distribute"/>
                        <w:textAlignment w:val="auto"/>
                        <w:rPr>
                          <w:rFonts w:hint="eastAsia" w:ascii="方正黑体简体" w:hAnsi="方正黑体简体" w:eastAsia="方正黑体简体" w:cs="方正黑体简体"/>
                          <w:sz w:val="22"/>
                          <w:szCs w:val="22"/>
                        </w:rPr>
                      </w:pPr>
                      <w:r>
                        <w:rPr>
                          <w:rFonts w:hint="eastAsia" w:ascii="方正黑体简体" w:hAnsi="方正黑体简体" w:eastAsia="方正黑体简体" w:cs="方正黑体简体"/>
                          <w:sz w:val="22"/>
                          <w:szCs w:val="22"/>
                        </w:rPr>
                        <w:t>浙江省家具行业协会</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sz w:val="22"/>
        </w:rPr>
        <mc:AlternateContent>
          <mc:Choice Requires="wps">
            <w:drawing>
              <wp:anchor distT="0" distB="0" distL="114300" distR="114300" simplePos="0" relativeHeight="251661312" behindDoc="0" locked="0" layoutInCell="1" allowOverlap="1">
                <wp:simplePos x="0" y="0"/>
                <wp:positionH relativeFrom="column">
                  <wp:posOffset>4569460</wp:posOffset>
                </wp:positionH>
                <wp:positionV relativeFrom="paragraph">
                  <wp:posOffset>16510</wp:posOffset>
                </wp:positionV>
                <wp:extent cx="666750" cy="438150"/>
                <wp:effectExtent l="4445" t="4445" r="14605" b="14605"/>
                <wp:wrapNone/>
                <wp:docPr id="6" name="文本框 6"/>
                <wp:cNvGraphicFramePr/>
                <a:graphic xmlns:a="http://schemas.openxmlformats.org/drawingml/2006/main">
                  <a:graphicData uri="http://schemas.microsoft.com/office/word/2010/wordprocessingShape">
                    <wps:wsp>
                      <wps:cNvSpPr txBox="1"/>
                      <wps:spPr>
                        <a:xfrm>
                          <a:off x="5468620" y="9233535"/>
                          <a:ext cx="666750" cy="4381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方正黑体简体" w:hAnsi="方正黑体简体" w:eastAsia="方正黑体简体" w:cs="方正黑体简体"/>
                                <w:sz w:val="28"/>
                                <w:szCs w:val="36"/>
                                <w:lang w:eastAsia="zh-CN"/>
                              </w:rPr>
                            </w:pPr>
                            <w:r>
                              <w:rPr>
                                <w:rFonts w:hint="eastAsia" w:ascii="方正黑体简体" w:hAnsi="方正黑体简体" w:eastAsia="方正黑体简体" w:cs="方正黑体简体"/>
                                <w:sz w:val="28"/>
                                <w:szCs w:val="36"/>
                                <w:lang w:eastAsia="zh-CN"/>
                              </w:rPr>
                              <w:t>编制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9.8pt;margin-top:1.3pt;height:34.5pt;width:52.5pt;z-index:251661312;mso-width-relative:page;mso-height-relative:page;" fillcolor="#FFFFFF [3201]" filled="t" stroked="t" coordsize="21600,21600" o:gfxdata="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7L7ztYAAAAIAQAADwAAAAAAAAABACAAAAAiAAAAZHJzL2Rv&#10;d25yZXYueG1sUEsBAhQAFAAAAAgAh07iQNgXqyM8AgAAdQQAAA4AAAAAAAAAAQAgAAAAJQEAAGRy&#10;cy9lMm9Eb2MueG1sUEsFBgAAAAAGAAYAWQEAANMFAAAAAA==&#10;">
                <v:fill on="t" focussize="0,0"/>
                <v:stroke weight="0.5pt" color="#FFFFFF [3212]" joinstyle="round"/>
                <v:imagedata o:title=""/>
                <o:lock v:ext="edit" aspectratio="f"/>
                <v:textbox>
                  <w:txbxContent>
                    <w:p>
                      <w:pPr>
                        <w:rPr>
                          <w:rFonts w:hint="eastAsia" w:ascii="方正黑体简体" w:hAnsi="方正黑体简体" w:eastAsia="方正黑体简体" w:cs="方正黑体简体"/>
                          <w:sz w:val="28"/>
                          <w:szCs w:val="36"/>
                          <w:lang w:eastAsia="zh-CN"/>
                        </w:rPr>
                      </w:pPr>
                      <w:r>
                        <w:rPr>
                          <w:rFonts w:hint="eastAsia" w:ascii="方正黑体简体" w:hAnsi="方正黑体简体" w:eastAsia="方正黑体简体" w:cs="方正黑体简体"/>
                          <w:sz w:val="28"/>
                          <w:szCs w:val="36"/>
                          <w:lang w:eastAsia="zh-CN"/>
                        </w:rPr>
                        <w:t>编制</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8DE5C"/>
    <w:multiLevelType w:val="singleLevel"/>
    <w:tmpl w:val="4918DE5C"/>
    <w:lvl w:ilvl="0" w:tentative="0">
      <w:start w:val="1"/>
      <w:numFmt w:val="bullet"/>
      <w:lvlText w:val=""/>
      <w:lvlJc w:val="left"/>
      <w:pPr>
        <w:ind w:left="420" w:hanging="420"/>
      </w:pPr>
      <w:rPr>
        <w:rFonts w:hint="default" w:ascii="Wingdings" w:hAnsi="Wingdings"/>
      </w:rPr>
    </w:lvl>
  </w:abstractNum>
  <w:abstractNum w:abstractNumId="1">
    <w:nsid w:val="7B4DCF5C"/>
    <w:multiLevelType w:val="singleLevel"/>
    <w:tmpl w:val="7B4DCF5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3679B"/>
    <w:rsid w:val="107F23EA"/>
    <w:rsid w:val="2564383B"/>
    <w:rsid w:val="56084242"/>
    <w:rsid w:val="5B036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Table Paragraph"/>
    <w:basedOn w:val="1"/>
    <w:unhideWhenUsed/>
    <w:qFormat/>
    <w:uiPriority w:val="1"/>
    <w:pPr>
      <w:spacing w:beforeLines="0" w:afterLines="0"/>
    </w:pPr>
    <w:rPr>
      <w:rFonts w:hint="eastAsia"/>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3496</Words>
  <Characters>3579</Characters>
  <Lines>0</Lines>
  <Paragraphs>0</Paragraphs>
  <TotalTime>1</TotalTime>
  <ScaleCrop>false</ScaleCrop>
  <LinksUpToDate>false</LinksUpToDate>
  <CharactersWithSpaces>4367</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2022-01-17T03:43:00Z</dcterms:created>
  <dc:creator>Administrator</dc:creator>
  <cp:lastModifiedBy>Administrator</cp:lastModifiedBy>
  <dcterms:modified xsi:type="dcterms:W3CDTF">2022-01-21T07:26:00Z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