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napToGrid w:val="false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JF-2003-010</w:t>
      </w:r>
    </w:p>
    <w:p>
      <w:pPr>
        <w:pStyle w:val="Normal"/>
        <w:snapToGrid w:val="false"/>
        <w:spacing w:lineRule="auto" w:line="360"/>
        <w:ind w:firstLine="420" w:end="0"/>
        <w:rPr>
          <w:sz w:val="28"/>
          <w:szCs w:val="21"/>
        </w:rPr>
      </w:pPr>
      <w:r>
        <w:rPr>
          <w:sz w:val="28"/>
          <w:szCs w:val="21"/>
        </w:rPr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szCs w:val="21"/>
        </w:rPr>
      </w:r>
    </w:p>
    <w:p>
      <w:pPr>
        <w:pStyle w:val="3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ascii="方正小标宋_GBK" w:hAnsi="方正小标宋_GBK" w:cs="方正小标宋_GBK" w:eastAsia="方正小标宋_GBK"/>
          <w:sz w:val="40"/>
          <w:szCs w:val="40"/>
        </w:rPr>
        <w:t>天津市房产买卖合同</w:t>
      </w:r>
    </w:p>
    <w:p>
      <w:pPr>
        <w:pStyle w:val="Normal"/>
        <w:snapToGrid w:val="false"/>
        <w:spacing w:lineRule="auto" w:line="360"/>
        <w:jc w:val="center"/>
        <w:rPr>
          <w:sz w:val="24"/>
        </w:rPr>
      </w:pPr>
      <w:r>
        <w:rPr>
          <w:sz w:val="24"/>
        </w:rPr>
        <w:t>TIANJIN HOUSE SALE CONTRACT</w:t>
      </w:r>
    </w:p>
    <w:p>
      <w:pPr>
        <w:pStyle w:val="Normal"/>
        <w:snapToGrid w:val="false"/>
        <w:spacing w:lineRule="auto" w:line="360"/>
        <w:ind w:firstLine="420" w:end="0"/>
        <w:rPr>
          <w:sz w:val="24"/>
          <w:szCs w:val="21"/>
        </w:rPr>
      </w:pPr>
      <w:r>
        <w:rPr>
          <w:sz w:val="24"/>
          <w:szCs w:val="21"/>
        </w:rPr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firstLine="1680" w:end="0"/>
        <w:rPr>
          <w:sz w:val="28"/>
          <w:szCs w:val="28"/>
        </w:rPr>
      </w:pPr>
      <w:r>
        <w:rPr>
          <w:sz w:val="28"/>
          <w:szCs w:val="28"/>
        </w:rPr>
        <w:t>天津市工商行政管理局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3">
                <wp:simplePos x="0" y="0"/>
                <wp:positionH relativeFrom="column">
                  <wp:posOffset>2857500</wp:posOffset>
                </wp:positionH>
                <wp:positionV relativeFrom="paragraph">
                  <wp:posOffset>81280</wp:posOffset>
                </wp:positionV>
                <wp:extent cx="609600" cy="39624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962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napToGrid w:val="false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监制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8pt;height:31.2pt;mso-wrap-distance-left:9.05pt;mso-wrap-distance-right:9.05pt;mso-wrap-distance-top:0pt;mso-wrap-distance-bottom:0pt;margin-top:6.4pt;mso-position-vertical-relative:text;margin-left:2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snapToGrid w:val="false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监制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napToGrid w:val="false"/>
        <w:spacing w:lineRule="auto" w:line="360"/>
        <w:ind w:firstLine="1664" w:end="0"/>
        <w:rPr>
          <w:spacing w:val="20"/>
          <w:sz w:val="28"/>
          <w:szCs w:val="28"/>
        </w:rPr>
      </w:pPr>
      <w:r>
        <w:rPr>
          <w:spacing w:val="20"/>
          <w:sz w:val="28"/>
          <w:szCs w:val="28"/>
        </w:rPr>
        <w:t>天津市房地产管理局</w:t>
      </w:r>
    </w:p>
    <w:p>
      <w:pPr>
        <w:pStyle w:val="Normal"/>
        <w:snapToGrid w:val="false"/>
        <w:spacing w:lineRule="auto" w:line="360"/>
        <w:ind w:firstLine="420" w:end="0"/>
        <w:rPr>
          <w:spacing w:val="20"/>
          <w:sz w:val="28"/>
          <w:szCs w:val="21"/>
        </w:rPr>
      </w:pPr>
      <w:r>
        <w:rPr>
          <w:spacing w:val="20"/>
          <w:sz w:val="28"/>
          <w:szCs w:val="21"/>
        </w:rPr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szCs w:val="21"/>
        </w:rPr>
      </w:r>
    </w:p>
    <w:p>
      <w:pPr>
        <w:pStyle w:val="3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ascii="方正黑体_GBK" w:hAnsi="方正黑体_GBK" w:cs="方正黑体_GBK" w:eastAsia="方正黑体_GBK"/>
          <w:sz w:val="28"/>
          <w:szCs w:val="28"/>
        </w:rPr>
        <w:t>{填写说明}</w:t>
      </w:r>
    </w:p>
    <w:p>
      <w:pPr>
        <w:pStyle w:val="Normal"/>
        <w:snapToGrid w:val="false"/>
        <w:spacing w:lineRule="auto" w:line="360"/>
        <w:ind w:firstLine="420" w:end="0"/>
        <w:rPr>
          <w:rFonts w:ascii="方正黑体_GBK" w:hAnsi="方正黑体_GBK" w:eastAsia="方正黑体_GBK" w:cs="方正黑体_GBK"/>
          <w:sz w:val="28"/>
          <w:szCs w:val="21"/>
        </w:rPr>
      </w:pPr>
      <w:r>
        <w:rPr>
          <w:rFonts w:eastAsia="方正黑体_GBK" w:cs="方正黑体_GBK" w:ascii="方正黑体_GBK" w:hAnsi="方正黑体_GBK"/>
          <w:sz w:val="28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、本合同适用于我市行政区域内存量房买卖。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、合同当事人订立合同前，须认真协商各项条款。一经双方签字或盖章即生效（当事人另有约定的除外），任何条款的变更须经双方协商一致后，签字或盖章确认。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、合同一律用钢笔、毛笔填写，{空格部分}若为空白句，应用 “／”划掉。涂改之处，须经双方当事人签字或盖章确认。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sz w:val="22"/>
          <w:szCs w:val="22"/>
        </w:rPr>
        <w:t>、本合同不得翻印。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20" w:end="0"/>
        <w:textAlignment w:val="auto"/>
        <w:rPr>
          <w:rFonts w:ascii="方正书宋_GBK" w:hAnsi="方正书宋_GBK" w:eastAsia="方正书宋_GBK" w:cs="方正书宋_GBK"/>
          <w:sz w:val="22"/>
          <w:szCs w:val="21"/>
        </w:rPr>
      </w:pPr>
      <w:r>
        <w:rPr>
          <w:rFonts w:eastAsia="方正书宋_GBK" w:cs="方正书宋_GBK" w:ascii="方正书宋_GBK" w:hAnsi="方正书宋_GBK"/>
          <w:sz w:val="22"/>
          <w:szCs w:val="21"/>
        </w:rPr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end="630"/>
        <w:jc w:val="end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end="630"/>
        <w:jc w:val="end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end="630"/>
        <w:jc w:val="end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end="630"/>
        <w:jc w:val="end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end="630"/>
        <w:jc w:val="end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end="630"/>
        <w:jc w:val="end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end="630"/>
        <w:jc w:val="end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end="630"/>
        <w:jc w:val="end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end="630"/>
        <w:jc w:val="end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end="630"/>
        <w:jc w:val="end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end="630"/>
        <w:jc w:val="end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end="630"/>
        <w:jc w:val="end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end="630"/>
        <w:jc w:val="end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end="630"/>
        <w:jc w:val="end"/>
        <w:rPr>
          <w:szCs w:val="21"/>
        </w:rPr>
      </w:pPr>
      <w:r>
        <w:rPr>
          <w:szCs w:val="21"/>
        </w:rPr>
        <w:t>合同编号：{合同编号}</w:t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ascii="方正小标宋_GBK" w:hAnsi="方正小标宋_GBK" w:cs="方正小标宋_GBK" w:eastAsia="方正小标宋_GBK"/>
          <w:sz w:val="40"/>
          <w:szCs w:val="40"/>
        </w:rPr>
        <w:t>天津市房产买卖合同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出卖人（甲方）：{出卖人名称}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{姓名}：{国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籍}：{身份证（</w:t>
      </w:r>
      <w:r>
        <w:rPr>
          <w:rFonts w:ascii="方正书宋_GBK" w:hAnsi="方正书宋_GBK" w:cs="方正书宋_GBK" w:eastAsia="方正书宋_GBK"/>
          <w:sz w:val="22"/>
          <w:szCs w:val="22"/>
        </w:rPr>
        <w:t>护照）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号码}：</w:t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（法人或其他组织）名称：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{名称}     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法定代表人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：{法定代表人}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地址：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{地址}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 营业执照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号码：{营业执照号码}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邮政编码：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{邮政编码} 联系电话：{联系电话}</w:t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委托代理人：{委托代理人}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{姓名}：{国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籍}：{身份证（</w:t>
      </w:r>
      <w:r>
        <w:rPr>
          <w:rFonts w:ascii="方正书宋_GBK" w:hAnsi="方正书宋_GBK" w:cs="方正书宋_GBK" w:eastAsia="方正书宋_GBK"/>
          <w:sz w:val="22"/>
          <w:szCs w:val="22"/>
        </w:rPr>
        <w:t>护照）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号码}：</w:t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（法人或其他组织）名称：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{名称}           </w:t>
      </w:r>
      <w:r>
        <w:rPr>
          <w:rFonts w:ascii="方正书宋_GBK" w:hAnsi="方正书宋_GBK" w:cs="方正书宋_GBK" w:eastAsia="方正书宋_GBK"/>
          <w:sz w:val="22"/>
          <w:szCs w:val="22"/>
        </w:rPr>
        <w:t>法定代表人：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{法定代表人}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地址：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{地址}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 营业执照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号码：{营业执照号码}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邮政编码：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{邮政编码} 联系电话：{联系电话}</w:t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买受人（乙方）：{买受人名称}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{姓名}：{国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籍}：{身份证（</w:t>
      </w:r>
      <w:r>
        <w:rPr>
          <w:rFonts w:ascii="方正书宋_GBK" w:hAnsi="方正书宋_GBK" w:cs="方正书宋_GBK" w:eastAsia="方正书宋_GBK"/>
          <w:sz w:val="22"/>
          <w:szCs w:val="22"/>
        </w:rPr>
        <w:t>护照）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号码}：</w:t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（法人或其他组织）名称：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{名称}           </w:t>
      </w:r>
      <w:r>
        <w:rPr>
          <w:rFonts w:ascii="方正书宋_GBK" w:hAnsi="方正书宋_GBK" w:cs="方正书宋_GBK" w:eastAsia="方正书宋_GBK"/>
          <w:sz w:val="22"/>
          <w:szCs w:val="22"/>
        </w:rPr>
        <w:t>法定代表人：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{法定代表人}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地址：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{地址}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 营业执照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号码：{营业执照号码}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邮政编码：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{邮政编码} 联系电话：{联系电话}</w:t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委托代理人：{委托代理人}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{姓名}：{国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籍}：{身份证（</w:t>
      </w:r>
      <w:r>
        <w:rPr>
          <w:rFonts w:ascii="方正书宋_GBK" w:hAnsi="方正书宋_GBK" w:cs="方正书宋_GBK" w:eastAsia="方正书宋_GBK"/>
          <w:sz w:val="22"/>
          <w:szCs w:val="22"/>
        </w:rPr>
        <w:t>护照）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号码}：</w:t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（法人或其他组织）名称：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{名称}           </w:t>
      </w:r>
      <w:r>
        <w:rPr>
          <w:rFonts w:ascii="方正书宋_GBK" w:hAnsi="方正书宋_GBK" w:cs="方正书宋_GBK" w:eastAsia="方正书宋_GBK"/>
          <w:sz w:val="22"/>
          <w:szCs w:val="22"/>
        </w:rPr>
        <w:t>法定代表人：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{法定代表人}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地址：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{地址}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 营业执照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号码：{营业执照号码}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邮政编码：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{邮政编码} 联系电话：{联系电话}</w:t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根据《中华人民共和国合同法》、《中华人民共和国城市房地产管理法》等有关法律、法规的规定，{甲方}双方遵循平等、自愿、公平、诚实信用、守法的原则，经协商一致，达成如下条款：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第一条 房产情况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该房屋坐落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{坐落位置} 。产别 {产别} ，结构 {结构} ，建筑面积 {建筑面积}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平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方米。房</w:t>
      </w:r>
      <w:r>
        <w:rPr>
          <w:rFonts w:ascii="方正书宋_GBK" w:hAnsi="方正书宋_GBK" w:cs="方正书宋_GBK" w:eastAsia="方正书宋_GBK"/>
          <w:sz w:val="22"/>
          <w:szCs w:val="22"/>
        </w:rPr>
        <w:t>屋所有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权证号 {所有权证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号}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，所有权人 {所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有权人}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；房屋为共有的，其他</w:t>
      </w:r>
      <w:r>
        <w:rPr>
          <w:rFonts w:ascii="方正书宋_GBK" w:hAnsi="方正书宋_GBK" w:cs="方正书宋_GBK" w:eastAsia="方正书宋_GBK"/>
          <w:sz w:val="22"/>
          <w:szCs w:val="22"/>
        </w:rPr>
        <w:t>共有权人 {共有权人}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，共有权证号 {共有权</w:t>
      </w:r>
      <w:r>
        <w:rPr>
          <w:rFonts w:ascii="方正书宋_GBK" w:hAnsi="方正书宋_GBK" w:cs="方正书宋_GBK" w:eastAsia="方正书宋_GBK"/>
          <w:sz w:val="22"/>
          <w:szCs w:val="22"/>
        </w:rPr>
        <w:t>证号} ，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共有方式 {共有方式} ，共有权人同意出售证明见</w:t>
      </w:r>
      <w:r>
        <w:rPr>
          <w:rFonts w:ascii="方正书宋_GBK" w:hAnsi="方正书宋_GBK" w:cs="方正书宋_GBK" w:eastAsia="方正书宋_GBK"/>
          <w:sz w:val="22"/>
          <w:szCs w:val="22"/>
        </w:rPr>
        <w:t>附件三。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该房屋土地使用权证号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{土地使用权证号}</w:t>
      </w:r>
      <w:r>
        <w:rPr>
          <w:rFonts w:ascii="方正书宋_GBK" w:hAnsi="方正书宋_GBK" w:cs="方正书宋_GBK" w:eastAsia="方正书宋_GBK"/>
          <w:sz w:val="22"/>
          <w:szCs w:val="22"/>
        </w:rPr>
        <w:t>，土地使用面积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{土地使用面积</w:t>
      </w:r>
      <w:r>
        <w:rPr>
          <w:rFonts w:ascii="方正书宋_GBK" w:hAnsi="方正书宋_GBK" w:cs="方正书宋_GBK" w:eastAsia="方正书宋_GBK"/>
          <w:sz w:val="22"/>
          <w:szCs w:val="22"/>
        </w:rPr>
        <w:t>}平方米，土地来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源{土地来源}。以出让方式</w:t>
      </w:r>
      <w:r>
        <w:rPr>
          <w:rFonts w:ascii="方正书宋_GBK" w:hAnsi="方正书宋_GBK" w:cs="方正书宋_GBK" w:eastAsia="方正书宋_GBK"/>
          <w:sz w:val="22"/>
          <w:szCs w:val="22"/>
        </w:rPr>
        <w:t>取得土地使用权的，土地使用年限为{土地使用年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限}年，</w:t>
      </w:r>
      <w:r>
        <w:rPr>
          <w:rFonts w:ascii="方正书宋_GBK" w:hAnsi="方正书宋_GBK" w:cs="方正书宋_GBK" w:eastAsia="方正书宋_GBK"/>
          <w:sz w:val="22"/>
          <w:szCs w:val="22"/>
        </w:rPr>
        <w:t>自{开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始日期}年{</w:t>
      </w:r>
      <w:r>
        <w:rPr>
          <w:rFonts w:ascii="方正书宋_GBK" w:hAnsi="方正书宋_GBK" w:cs="方正书宋_GBK" w:eastAsia="方正书宋_GBK"/>
          <w:sz w:val="22"/>
          <w:szCs w:val="22"/>
        </w:rPr>
        <w:t>开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始月份}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{开始日</w:t>
      </w:r>
      <w:r>
        <w:rPr>
          <w:rFonts w:ascii="方正书宋_GBK" w:hAnsi="方正书宋_GBK" w:cs="方正书宋_GBK" w:eastAsia="方正书宋_GBK"/>
          <w:sz w:val="22"/>
          <w:szCs w:val="22"/>
        </w:rPr>
        <w:t>期}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日至{结束日</w:t>
      </w:r>
      <w:r>
        <w:rPr>
          <w:rFonts w:ascii="方正书宋_GBK" w:hAnsi="方正书宋_GBK" w:cs="方正书宋_GBK" w:eastAsia="方正书宋_GBK"/>
          <w:sz w:val="22"/>
          <w:szCs w:val="22"/>
        </w:rPr>
        <w:t>期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}年{结</w:t>
      </w:r>
      <w:r>
        <w:rPr>
          <w:rFonts w:ascii="方正书宋_GBK" w:hAnsi="方正书宋_GBK" w:cs="方正书宋_GBK" w:eastAsia="方正书宋_GBK"/>
          <w:sz w:val="22"/>
          <w:szCs w:val="22"/>
        </w:rPr>
        <w:t>束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月份}月</w:t>
      </w:r>
      <w:r>
        <w:rPr>
          <w:rFonts w:ascii="方正书宋_GBK" w:hAnsi="方正书宋_GBK" w:cs="方正书宋_GBK" w:eastAsia="方正书宋_GBK"/>
          <w:sz w:val="22"/>
          <w:szCs w:val="22"/>
        </w:rPr>
        <w:t>{结束日期}日止。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经双方实地查勘，房产实物状况及相关设施，符合双方约定。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房屋相关设施及平面图见附件一，房屋抵押、租赁情况见附件二。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第二条 房产价款、其他价款及交付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房产价款为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</w:t>
      </w:r>
      <w:r>
        <w:rPr>
          <w:rFonts w:ascii="方正书宋_GBK" w:hAnsi="方正书宋_GBK" w:cs="方正书宋_GBK" w:eastAsia="方正书宋_GBK"/>
          <w:sz w:val="22"/>
          <w:szCs w:val="22"/>
        </w:rPr>
        <w:t>{房产价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款}{币种}</w:t>
      </w:r>
      <w:r>
        <w:rPr>
          <w:rFonts w:ascii="方正书宋_GBK" w:hAnsi="方正书宋_GBK" w:cs="方正书宋_GBK" w:eastAsia="方正书宋_GBK"/>
          <w:sz w:val="22"/>
          <w:szCs w:val="22"/>
        </w:rPr>
        <w:t>{房产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价款金额}{大写金额}（币种</w:t>
      </w:r>
      <w:r>
        <w:rPr>
          <w:rFonts w:ascii="方正书宋_GBK" w:hAnsi="方正书宋_GBK" w:cs="方正书宋_GBK" w:eastAsia="方正书宋_GBK"/>
          <w:sz w:val="22"/>
          <w:szCs w:val="22"/>
        </w:rPr>
        <w:t>：      {币种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}），计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（大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写{大写金额}）。其他价款为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     {其他价款}{币种}{其他价款金额}{大写金额}（币种：      {币种}），计              （大写{大写金额}）。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乙方付款形式、付款时间为：{付款形式}、{付款时间}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第三条 房产交付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房产实物状况、权利状况、符合有关规定和双方约定的，方可交付；不符合有关规定和双方约定的，不得交付。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{年份}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年 {月份</w:t>
      </w:r>
      <w:r>
        <w:rPr>
          <w:rFonts w:ascii="方正书宋_GBK" w:hAnsi="方正书宋_GBK" w:cs="方正书宋_GBK" w:eastAsia="方正书宋_GBK"/>
          <w:sz w:val="22"/>
          <w:szCs w:val="22"/>
        </w:rPr>
        <w:t>}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月 {</w:t>
      </w:r>
      <w:r>
        <w:rPr>
          <w:rFonts w:ascii="方正书宋_GBK" w:hAnsi="方正书宋_GBK" w:cs="方正书宋_GBK" w:eastAsia="方正书宋_GBK"/>
          <w:sz w:val="22"/>
          <w:szCs w:val="22"/>
        </w:rPr>
        <w:t>日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期} 日</w:t>
      </w:r>
      <w:r>
        <w:rPr>
          <w:rFonts w:ascii="方正书宋_GBK" w:hAnsi="方正书宋_GBK" w:cs="方正书宋_GBK" w:eastAsia="方正书宋_GBK"/>
          <w:sz w:val="22"/>
          <w:szCs w:val="22"/>
        </w:rPr>
        <w:t>前，将该房产及相关证明交付乙方。如遇不可抗力，双方约定处理方式：{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处理方式}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{}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上述相关证明包括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{相关证明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>内容} 。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第四条  {产权转移登记及其他相关设施登记}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合同订立后，甲乙双方应在</w:t>
      </w:r>
      <w:r>
        <w:rPr>
          <w:rFonts w:eastAsia="方正书宋_GBK" w:cs="方正书宋_GBK" w:ascii="方正书宋_GBK" w:hAnsi="方正书宋_GBK"/>
          <w:sz w:val="22"/>
          <w:szCs w:val="22"/>
        </w:rPr>
        <w:t>30</w:t>
      </w:r>
      <w:r>
        <w:rPr>
          <w:rFonts w:ascii="方正书宋_GBK" w:hAnsi="方正书宋_GBK" w:cs="方正书宋_GBK" w:eastAsia="方正书宋_GBK"/>
          <w:sz w:val="22"/>
          <w:szCs w:val="22"/>
        </w:rPr>
        <w:t>日内，到房屋所有权登记机关办理房屋所有权转移登记手续。按照有关规定，其他相关设施应办理登记的，应在规定期限内办理。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如因一方原因造成另一方未能及时办理房屋所有权转移登记、其他相关设施登记造成损失的，应依法承担违约责任。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第五条 违约责任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、甲方逾期交付房产的，应承担违约责任如下：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、乙方逾期付款或不符合付款形式的，应承担违约责任如下：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、其他约定：{其他约定内容}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第六条  {产权纠纷和债权债务纠纷的约定}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甲方保证在该房产交付时，无产权纠纷和债权债务纠纷。如有在产权纠纷和债权债务纠纷，由甲方承担全部责任。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第七条  {争议处理}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本合同发生争议，甲乙双方协商解决。协商不成时，按下列第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{争议处</w:t>
      </w:r>
      <w:r>
        <w:rPr>
          <w:rFonts w:ascii="方正书宋_GBK" w:hAnsi="方正书宋_GBK" w:cs="方正书宋_GBK" w:eastAsia="方正书宋_GBK"/>
          <w:sz w:val="22"/>
          <w:szCs w:val="22"/>
        </w:rPr>
        <w:t>理方式}种方式处理：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、向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{仲裁委员会} 申请仲裁；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、向人民法院提起诉讼。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第八条 合同附件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本合同未尽事宜，甲乙双方另行订立补充合同（见附件四）。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附件一至附件四均为本合同不可分割部分，具有同等法律效力。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第九条 合同份数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本合同连同附件共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{页数} 页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，一式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{份数} 页。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2"/>
          <w:szCs w:val="22"/>
        </w:rPr>
        <w:t>第十条  合同生效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本合同自甲乙双方签字或盖章之日起生效。当事人另有约定的，按照其约定。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{甲方}：{乙方}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66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{年}{月}{日}                 {年}{月}{日}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委托代理人：{委托代理人}  </w:t>
        <w:br/>
        <w:t>委托代理人：{委托代理人}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66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{年    月    日}                 {年    月    日}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jc w:val="center"/>
        <w:textAlignment w:val="auto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ascii="方正黑体_GBK" w:hAnsi="方正黑体_GBK" w:cs="方正黑体_GBK" w:eastAsia="方正黑体_GBK"/>
          <w:sz w:val="28"/>
          <w:szCs w:val="28"/>
        </w:rPr>
        <w:t>附件一：{房屋相关设施及房屋平面图}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ind w:firstLine="420" w:end="0"/>
        <w:rPr>
          <w:szCs w:val="21"/>
          <w:u w:val="single"/>
        </w:rPr>
      </w:pPr>
      <w:r>
        <w:rPr>
          <w:szCs w:val="21"/>
          <w:u w:val="single"/>
        </w:rPr>
      </w:r>
    </w:p>
    <w:p>
      <w:pPr>
        <w:pStyle w:val="Normal"/>
        <w:snapToGrid w:val="false"/>
        <w:spacing w:lineRule="auto" w:line="360"/>
        <w:jc w:val="center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ascii="方正黑体_GBK" w:hAnsi="方正黑体_GBK" w:cs="方正黑体_GBK" w:eastAsia="方正黑体_GBK"/>
          <w:sz w:val="28"/>
          <w:szCs w:val="28"/>
        </w:rPr>
        <w:t>房屋平面图</w:t>
      </w:r>
    </w:p>
    <w:p>
      <w:pPr>
        <w:pStyle w:val="Normal"/>
        <w:snapToGrid w:val="false"/>
        <w:spacing w:lineRule="auto" w:line="360"/>
        <w:ind w:firstLine="420" w:end="0"/>
        <w:rPr>
          <w:rFonts w:ascii="方正黑体_GBK" w:hAnsi="方正黑体_GBK" w:eastAsia="方正黑体_GBK" w:cs="方正黑体_GBK"/>
          <w:sz w:val="28"/>
          <w:szCs w:val="21"/>
        </w:rPr>
      </w:pPr>
      <w:r>
        <w:rPr>
          <w:rFonts w:eastAsia="方正黑体_GBK" w:cs="方正黑体_GBK" w:ascii="方正黑体_GBK" w:hAnsi="方正黑体_GBK"/>
          <w:sz w:val="28"/>
          <w:szCs w:val="21"/>
        </w:rPr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szCs w:val="21"/>
        </w:rPr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szCs w:val="21"/>
        </w:rPr>
      </w:r>
      <w:r>
        <w:br w:type="page"/>
      </w:r>
    </w:p>
    <w:p>
      <w:pPr>
        <w:pStyle w:val="Normal"/>
        <w:snapToGrid w:val="false"/>
        <w:spacing w:lineRule="auto" w:line="360"/>
        <w:jc w:val="center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ascii="方正黑体_GBK" w:hAnsi="方正黑体_GBK" w:cs="方正黑体_GBK" w:eastAsia="方正黑体_GBK"/>
          <w:sz w:val="28"/>
          <w:szCs w:val="28"/>
        </w:rPr>
        <w:t>附件二：{房屋抵押、租赁情况}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ind w:firstLine="420" w:end="0"/>
        <w:rPr>
          <w:szCs w:val="21"/>
          <w:u w:val="single"/>
        </w:rPr>
      </w:pPr>
      <w:r>
        <w:rPr>
          <w:szCs w:val="21"/>
          <w:u w:val="single"/>
        </w:rPr>
      </w:r>
    </w:p>
    <w:p>
      <w:pPr>
        <w:pStyle w:val="Normal"/>
        <w:snapToGrid w:val="false"/>
        <w:spacing w:lineRule="auto" w:line="360"/>
        <w:jc w:val="center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eastAsia="方正黑体_GBK" w:cs="方正黑体_GBK" w:ascii="方正黑体_GBK" w:hAnsi="方正黑体_GBK"/>
          <w:sz w:val="28"/>
          <w:szCs w:val="28"/>
        </w:rPr>
      </w:r>
    </w:p>
    <w:p>
      <w:pPr>
        <w:pStyle w:val="Normal"/>
        <w:snapToGrid w:val="false"/>
        <w:spacing w:lineRule="auto" w:line="360"/>
        <w:jc w:val="center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eastAsia="方正黑体_GBK" w:cs="方正黑体_GBK" w:ascii="方正黑体_GBK" w:hAnsi="方正黑体_GBK"/>
          <w:sz w:val="28"/>
          <w:szCs w:val="28"/>
        </w:rPr>
      </w:r>
    </w:p>
    <w:p>
      <w:pPr>
        <w:pStyle w:val="Normal"/>
        <w:snapToGrid w:val="false"/>
        <w:spacing w:lineRule="auto" w:line="360"/>
        <w:jc w:val="center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eastAsia="方正黑体_GBK" w:cs="方正黑体_GBK" w:ascii="方正黑体_GBK" w:hAnsi="方正黑体_GBK"/>
          <w:sz w:val="28"/>
          <w:szCs w:val="28"/>
        </w:rPr>
      </w:r>
    </w:p>
    <w:p>
      <w:pPr>
        <w:pStyle w:val="Normal"/>
        <w:snapToGrid w:val="false"/>
        <w:spacing w:lineRule="auto" w:line="360"/>
        <w:jc w:val="center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eastAsia="方正黑体_GBK" w:cs="方正黑体_GBK" w:ascii="方正黑体_GBK" w:hAnsi="方正黑体_GBK"/>
          <w:sz w:val="28"/>
          <w:szCs w:val="28"/>
        </w:rPr>
      </w:r>
    </w:p>
    <w:p>
      <w:pPr>
        <w:pStyle w:val="Normal"/>
        <w:snapToGrid w:val="false"/>
        <w:spacing w:lineRule="auto" w:line="360"/>
        <w:jc w:val="center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eastAsia="方正黑体_GBK" w:cs="方正黑体_GBK" w:ascii="方正黑体_GBK" w:hAnsi="方正黑体_GBK"/>
          <w:sz w:val="28"/>
          <w:szCs w:val="28"/>
        </w:rPr>
      </w:r>
    </w:p>
    <w:p>
      <w:pPr>
        <w:pStyle w:val="Normal"/>
        <w:snapToGrid w:val="false"/>
        <w:spacing w:lineRule="auto" w:line="360"/>
        <w:jc w:val="center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eastAsia="方正黑体_GBK" w:cs="方正黑体_GBK" w:ascii="方正黑体_GBK" w:hAnsi="方正黑体_GBK"/>
          <w:sz w:val="28"/>
          <w:szCs w:val="28"/>
        </w:rPr>
      </w:r>
    </w:p>
    <w:p>
      <w:pPr>
        <w:pStyle w:val="Normal"/>
        <w:snapToGrid w:val="false"/>
        <w:spacing w:lineRule="auto" w:line="360"/>
        <w:jc w:val="center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eastAsia="方正黑体_GBK" w:cs="方正黑体_GBK" w:ascii="方正黑体_GBK" w:hAnsi="方正黑体_GBK"/>
          <w:sz w:val="28"/>
          <w:szCs w:val="28"/>
        </w:rPr>
      </w:r>
    </w:p>
    <w:p>
      <w:pPr>
        <w:pStyle w:val="Normal"/>
        <w:snapToGrid w:val="false"/>
        <w:spacing w:lineRule="auto" w:line="360"/>
        <w:jc w:val="center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eastAsia="方正黑体_GBK" w:cs="方正黑体_GBK" w:ascii="方正黑体_GBK" w:hAnsi="方正黑体_GBK"/>
          <w:sz w:val="28"/>
          <w:szCs w:val="28"/>
        </w:rPr>
      </w:r>
    </w:p>
    <w:p>
      <w:pPr>
        <w:pStyle w:val="Normal"/>
        <w:snapToGrid w:val="false"/>
        <w:spacing w:lineRule="auto" w:line="360"/>
        <w:jc w:val="center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ascii="方正黑体_GBK" w:hAnsi="方正黑体_GBK" w:cs="方正黑体_GBK" w:eastAsia="方正黑体_GBK"/>
          <w:sz w:val="28"/>
          <w:szCs w:val="28"/>
        </w:rPr>
        <w:t>附件三：{证明名称}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ind w:firstLine="420" w:end="0"/>
        <w:rPr>
          <w:szCs w:val="21"/>
          <w:u w:val="single"/>
        </w:rPr>
      </w:pPr>
      <w:r>
        <w:rPr>
          <w:szCs w:val="21"/>
          <w:u w:val="single"/>
        </w:rPr>
      </w:r>
    </w:p>
    <w:p>
      <w:pPr>
        <w:pStyle w:val="Normal"/>
        <w:snapToGrid w:val="false"/>
        <w:spacing w:lineRule="auto" w:line="360"/>
        <w:jc w:val="center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eastAsia="方正黑体_GBK" w:cs="方正黑体_GBK" w:ascii="方正黑体_GBK" w:hAnsi="方正黑体_GBK"/>
          <w:sz w:val="28"/>
          <w:szCs w:val="28"/>
        </w:rPr>
      </w:r>
    </w:p>
    <w:p>
      <w:pPr>
        <w:pStyle w:val="Normal"/>
        <w:snapToGrid w:val="false"/>
        <w:spacing w:lineRule="auto" w:line="360"/>
        <w:jc w:val="center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eastAsia="方正黑体_GBK" w:cs="方正黑体_GBK" w:ascii="方正黑体_GBK" w:hAnsi="方正黑体_GBK"/>
          <w:sz w:val="28"/>
          <w:szCs w:val="28"/>
        </w:rPr>
      </w:r>
    </w:p>
    <w:p>
      <w:pPr>
        <w:pStyle w:val="Normal"/>
        <w:snapToGrid w:val="false"/>
        <w:spacing w:lineRule="auto" w:line="360"/>
        <w:jc w:val="center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eastAsia="方正黑体_GBK" w:cs="方正黑体_GBK" w:ascii="方正黑体_GBK" w:hAnsi="方正黑体_GBK"/>
          <w:sz w:val="28"/>
          <w:szCs w:val="28"/>
        </w:rPr>
      </w:r>
    </w:p>
    <w:p>
      <w:pPr>
        <w:pStyle w:val="Normal"/>
        <w:snapToGrid w:val="false"/>
        <w:spacing w:lineRule="auto" w:line="360"/>
        <w:jc w:val="center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eastAsia="方正黑体_GBK" w:cs="方正黑体_GBK" w:ascii="方正黑体_GBK" w:hAnsi="方正黑体_GBK"/>
          <w:sz w:val="28"/>
          <w:szCs w:val="28"/>
        </w:rPr>
      </w:r>
    </w:p>
    <w:p>
      <w:pPr>
        <w:pStyle w:val="Normal"/>
        <w:snapToGrid w:val="false"/>
        <w:spacing w:lineRule="auto" w:line="360"/>
        <w:jc w:val="center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eastAsia="方正黑体_GBK" w:cs="方正黑体_GBK" w:ascii="方正黑体_GBK" w:hAnsi="方正黑体_GBK"/>
          <w:sz w:val="28"/>
          <w:szCs w:val="28"/>
        </w:rPr>
      </w:r>
    </w:p>
    <w:p>
      <w:pPr>
        <w:pStyle w:val="Normal"/>
        <w:snapToGrid w:val="false"/>
        <w:spacing w:lineRule="auto" w:line="360"/>
        <w:jc w:val="center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eastAsia="方正黑体_GBK" w:cs="方正黑体_GBK" w:ascii="方正黑体_GBK" w:hAnsi="方正黑体_GBK"/>
          <w:sz w:val="28"/>
          <w:szCs w:val="28"/>
        </w:rPr>
      </w:r>
    </w:p>
    <w:p>
      <w:pPr>
        <w:pStyle w:val="Normal"/>
        <w:snapToGrid w:val="false"/>
        <w:spacing w:lineRule="auto" w:line="360"/>
        <w:jc w:val="center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eastAsia="方正黑体_GBK" w:cs="方正黑体_GBK" w:ascii="方正黑体_GBK" w:hAnsi="方正黑体_GBK"/>
          <w:sz w:val="28"/>
          <w:szCs w:val="28"/>
        </w:rPr>
      </w:r>
    </w:p>
    <w:p>
      <w:pPr>
        <w:pStyle w:val="Normal"/>
        <w:snapToGrid w:val="false"/>
        <w:spacing w:lineRule="auto" w:line="360"/>
        <w:jc w:val="center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eastAsia="方正黑体_GBK" w:cs="方正黑体_GBK" w:ascii="方正黑体_GBK" w:hAnsi="方正黑体_GBK"/>
          <w:sz w:val="28"/>
          <w:szCs w:val="28"/>
        </w:rPr>
      </w:r>
    </w:p>
    <w:p>
      <w:pPr>
        <w:pStyle w:val="Normal"/>
        <w:snapToGrid w:val="false"/>
        <w:spacing w:lineRule="auto" w:line="360"/>
        <w:jc w:val="center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eastAsia="方正黑体_GBK" w:cs="方正黑体_GBK" w:ascii="方正黑体_GBK" w:hAnsi="方正黑体_GBK"/>
          <w:sz w:val="28"/>
          <w:szCs w:val="28"/>
        </w:rPr>
      </w:r>
    </w:p>
    <w:p>
      <w:pPr>
        <w:pStyle w:val="Normal"/>
        <w:snapToGrid w:val="false"/>
        <w:spacing w:lineRule="auto" w:line="360"/>
        <w:jc w:val="center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ascii="方正黑体_GBK" w:hAnsi="方正黑体_GBK" w:cs="方正黑体_GBK" w:eastAsia="方正黑体_GBK"/>
          <w:sz w:val="28"/>
          <w:szCs w:val="28"/>
        </w:rPr>
        <w:t>附件四：{补充合同名称}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p>
      <w:pPr>
        <w:pStyle w:val="Normal"/>
        <w:snapToGrid w:val="false"/>
        <w:spacing w:lineRule="auto" w:line="360"/>
        <w:rPr>
          <w:rFonts w:eastAsia="Times New Roman"/>
          <w:szCs w:val="21"/>
          <w:u w:val="single"/>
        </w:rPr>
      </w:pPr>
      <w:r>
        <w:rPr>
          <w:rFonts w:eastAsia="Times New Roman"/>
          <w:szCs w:val="21"/>
          <w:u w:val="single"/>
        </w:rPr>
        <w:t xml:space="preserve">                                                              </w:t>
      </w:r>
    </w:p>
    <w:sectPr>
      <w:footerReference w:type="default" r:id="rId2"/>
      <w:type w:val="nextPage"/>
      <w:pgSz w:w="9184" w:h="12983"/>
      <w:pgMar w:left="1361" w:right="1304" w:gutter="0" w:header="0" w:top="1701" w:footer="992" w:bottom="1531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黑体">
    <w:charset w:val="86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楷体_GB2312">
    <w:altName w:val="楷体"/>
    <w:charset w:val="86"/>
    <w:family w:val="modern"/>
    <w:pitch w:val="default"/>
  </w:font>
  <w:font w:name="方正小标宋简体">
    <w:charset w:val="86"/>
    <w:family w:val="auto"/>
    <w:pitch w:val="default"/>
  </w:font>
  <w:font w:name="方正小标宋_GBK">
    <w:charset w:val="86"/>
    <w:family w:val="auto"/>
    <w:pitch w:val="default"/>
  </w:font>
  <w:font w:name="方正黑体_GBK">
    <w:charset w:val="86"/>
    <w:family w:val="auto"/>
    <w:pitch w:val="default"/>
  </w:font>
  <w:font w:name="方正书宋_GBK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1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10490" cy="131445"/>
              <wp:effectExtent l="0" t="0" r="0" b="0"/>
              <wp:wrapSquare wrapText="bothSides"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0490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8.7pt;height:10.35pt;mso-wrap-distance-left:0pt;mso-wrap-distance-right:0pt;mso-wrap-distance-top:0pt;mso-wrap-distance-bottom:0pt;margin-top:0.05pt;mso-position-vertical-relative:text;margin-left:158.6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5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2Char">
    <w:name w:val="样式2 Char"/>
    <w:qFormat/>
    <w:rPr>
      <w:rFonts w:ascii="黑体" w:hAnsi="黑体" w:eastAsia="黑体"/>
      <w:kern w:val="2"/>
      <w:sz w:val="24"/>
      <w:szCs w:val="24"/>
      <w:lang w:val="en-US" w:eastAsia="zh-CN" w:bidi="ar-SA"/>
    </w:rPr>
  </w:style>
  <w:style w:type="character" w:styleId="Char">
    <w:name w:val="批注框文本 Char"/>
    <w:qFormat/>
    <w:rPr>
      <w:kern w:val="2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BodyTextIndent">
    <w:name w:val="Body Text Indent"/>
    <w:basedOn w:val="Normal"/>
    <w:pPr>
      <w:ind w:hanging="0" w:start="105" w:end="0"/>
    </w:pPr>
    <w:rPr>
      <w:rFonts w:ascii="楷体_GB2312;楷体" w:hAnsi="楷体_GB2312;楷体" w:eastAsia="楷体_GB2312;楷体"/>
      <w:spacing w:val="-4"/>
      <w:sz w:val="28"/>
      <w:szCs w:val="20"/>
    </w:rPr>
  </w:style>
  <w:style w:type="paragraph" w:styleId="2">
    <w:name w:val="样式2"/>
    <w:basedOn w:val="Normal"/>
    <w:qFormat/>
    <w:pPr>
      <w:snapToGrid w:val="false"/>
      <w:spacing w:lineRule="auto" w:line="360"/>
      <w:ind w:firstLine="480" w:start="0" w:end="0"/>
    </w:pPr>
    <w:rPr>
      <w:rFonts w:ascii="黑体" w:hAnsi="黑体" w:eastAsia="黑体"/>
      <w:sz w:val="24"/>
    </w:rPr>
  </w:style>
  <w:style w:type="paragraph" w:styleId="3">
    <w:name w:val="样式3"/>
    <w:basedOn w:val="Normal"/>
    <w:qFormat/>
    <w:pPr>
      <w:snapToGrid w:val="false"/>
      <w:spacing w:lineRule="auto" w:line="360"/>
      <w:jc w:val="center"/>
    </w:pPr>
    <w:rPr>
      <w:rFonts w:ascii="方正小标宋简体" w:hAnsi="方正小标宋简体" w:eastAsia="方正小标宋简体"/>
      <w:sz w:val="44"/>
      <w:szCs w:val="44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2010-05-13T16:19:00Z</dcterms:created>
  <dc:creator>袁弘信</dc:creator>
  <dc:description/>
  <dc:language>zh-CN</dc:language>
  <cp:lastModifiedBy>袁弘信</cp:lastModifiedBy>
  <cp:lastPrinted>2018-08-08T09:28:00Z</cp:lastPrinted>
  <dcterms:modified xsi:type="dcterms:W3CDTF">2022-02-18T15:44:39Z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